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4F4E668" w14:textId="77777777" w:rsidR="00EB1B5E" w:rsidRPr="00EB1B5E" w:rsidRDefault="00EB1B5E" w:rsidP="001B0F9A">
      <w:pPr>
        <w:shd w:val="clear" w:color="auto" w:fill="FFFFFF"/>
        <w:jc w:val="center"/>
        <w:rPr>
          <w:rFonts w:ascii="Arial" w:eastAsia="Calibri" w:hAnsi="Arial" w:cs="Arial"/>
          <w:b/>
          <w:iCs/>
          <w:sz w:val="22"/>
          <w:szCs w:val="22"/>
          <w:u w:val="single"/>
        </w:rPr>
      </w:pPr>
      <w:r w:rsidRPr="00EB1B5E">
        <w:rPr>
          <w:rFonts w:ascii="Arial" w:eastAsia="Calibri" w:hAnsi="Arial" w:cs="Arial"/>
          <w:b/>
          <w:iCs/>
          <w:sz w:val="22"/>
          <w:szCs w:val="22"/>
          <w:u w:val="single"/>
        </w:rPr>
        <w:t>33829 KENOS GELEŽINKELIO PASIENIO KONTROLĖS POSTO VAIZDO STEBĖJIMO SISTEMOS MODERNIZAVIMAS</w:t>
      </w:r>
    </w:p>
    <w:p w14:paraId="7D319F3E" w14:textId="0E8950FE"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6FFB3692" w14:textId="77777777" w:rsidR="00F9733C" w:rsidRDefault="00F9733C" w:rsidP="009F79E3">
      <w:pPr>
        <w:shd w:val="clear" w:color="auto" w:fill="FFFFFF"/>
        <w:ind w:right="-598"/>
        <w:jc w:val="both"/>
        <w:rPr>
          <w:rFonts w:ascii="Segoe UI" w:hAnsi="Segoe UI"/>
          <w:b/>
          <w:iCs/>
          <w:color w:val="242424"/>
          <w:sz w:val="22"/>
          <w:u w:val="single"/>
        </w:rPr>
      </w:pPr>
    </w:p>
    <w:p w14:paraId="27F811FB" w14:textId="01F6B144"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6358798C"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4D77FDF8" w14:textId="77777777" w:rsidR="007B52FF" w:rsidRDefault="007B52FF" w:rsidP="00123695">
      <w:pPr>
        <w:spacing w:before="60" w:after="60"/>
        <w:jc w:val="both"/>
        <w:rPr>
          <w:rFonts w:ascii="Arial"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EB1B5E" w:rsidRDefault="008404ED" w:rsidP="008404ED">
      <w:pPr>
        <w:pStyle w:val="Sraopastraipa"/>
        <w:numPr>
          <w:ilvl w:val="0"/>
          <w:numId w:val="17"/>
        </w:numPr>
        <w:ind w:left="567" w:hanging="425"/>
        <w:jc w:val="both"/>
        <w:rPr>
          <w:rFonts w:ascii="Arial" w:eastAsia="Aptos" w:hAnsi="Arial" w:cs="Arial"/>
          <w:noProof/>
          <w:kern w:val="2"/>
          <w:sz w:val="22"/>
          <w:szCs w:val="22"/>
          <w14:ligatures w14:val="standardContextual"/>
        </w:rPr>
      </w:pPr>
      <w:r w:rsidRPr="00EB1B5E">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EB1B5E">
        <w:rPr>
          <w:rFonts w:ascii="Arial" w:eastAsia="Aptos" w:hAnsi="Arial" w:cs="Arial"/>
          <w:noProof/>
          <w:kern w:val="2"/>
          <w:sz w:val="22"/>
          <w:szCs w:val="22"/>
          <w14:ligatures w14:val="standardContextual"/>
        </w:rPr>
        <w:t xml:space="preserve"> su tinklalapyje </w:t>
      </w:r>
      <w:hyperlink r:id="rId15" w:history="1">
        <w:r w:rsidRPr="00EB1B5E">
          <w:rPr>
            <w:rFonts w:ascii="Arial" w:eastAsia="Aptos" w:hAnsi="Arial" w:cs="Arial"/>
            <w:noProof/>
            <w:color w:val="467886"/>
            <w:kern w:val="2"/>
            <w:sz w:val="22"/>
            <w:szCs w:val="22"/>
            <w:u w:val="single"/>
            <w14:ligatures w14:val="standardContextual"/>
          </w:rPr>
          <w:t>www.ltg.lt</w:t>
        </w:r>
      </w:hyperlink>
      <w:r w:rsidRPr="00EB1B5E">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EB1B5E">
          <w:rPr>
            <w:rFonts w:ascii="Arial" w:eastAsia="Aptos" w:hAnsi="Arial" w:cs="Arial"/>
            <w:noProof/>
            <w:color w:val="467886"/>
            <w:kern w:val="2"/>
            <w:sz w:val="22"/>
            <w:szCs w:val="22"/>
            <w:u w:val="single"/>
            <w14:ligatures w14:val="standardContextual"/>
          </w:rPr>
          <w:t>Sankcijų įgyvendinimo ir kontrolės politika</w:t>
        </w:r>
      </w:hyperlink>
      <w:r w:rsidRPr="00EB1B5E">
        <w:rPr>
          <w:rFonts w:ascii="Arial" w:eastAsia="Aptos" w:hAnsi="Arial" w:cs="Arial"/>
          <w:noProof/>
          <w:kern w:val="2"/>
          <w:sz w:val="22"/>
          <w:szCs w:val="22"/>
          <w14:ligatures w14:val="standardContextual"/>
        </w:rPr>
        <w:t xml:space="preserve">, </w:t>
      </w:r>
      <w:hyperlink r:id="rId17" w:tooltip="https://ltg.lt/apie-mus/korupcijos-prevencija/" w:history="1">
        <w:r w:rsidRPr="00EB1B5E">
          <w:rPr>
            <w:rFonts w:ascii="Arial" w:eastAsia="Aptos" w:hAnsi="Arial" w:cs="Arial"/>
            <w:noProof/>
            <w:color w:val="467886"/>
            <w:kern w:val="2"/>
            <w:sz w:val="22"/>
            <w:szCs w:val="22"/>
            <w:u w:val="single"/>
            <w14:ligatures w14:val="standardContextual"/>
          </w:rPr>
          <w:t>Atsparumo korupcijai politika</w:t>
        </w:r>
      </w:hyperlink>
      <w:r w:rsidRPr="00EB1B5E">
        <w:rPr>
          <w:rFonts w:ascii="Arial" w:eastAsia="Aptos" w:hAnsi="Arial" w:cs="Arial"/>
          <w:noProof/>
          <w:kern w:val="2"/>
          <w:sz w:val="22"/>
          <w:szCs w:val="22"/>
          <w14:ligatures w14:val="standardContextual"/>
        </w:rPr>
        <w:t xml:space="preserve">, </w:t>
      </w:r>
      <w:hyperlink r:id="rId18" w:tooltip="https://ltg.lt/apie-mus/valdymas/vidaus-teises-aktai/" w:history="1">
        <w:r w:rsidRPr="00EB1B5E">
          <w:rPr>
            <w:rFonts w:ascii="Arial" w:eastAsia="Aptos" w:hAnsi="Arial" w:cs="Arial"/>
            <w:noProof/>
            <w:color w:val="467886"/>
            <w:kern w:val="2"/>
            <w:sz w:val="22"/>
            <w:szCs w:val="22"/>
            <w:u w:val="single"/>
            <w14:ligatures w14:val="standardContextual"/>
          </w:rPr>
          <w:t>Nacionalinio saugumo atitikties politika</w:t>
        </w:r>
      </w:hyperlink>
      <w:r w:rsidRPr="00EB1B5E">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6A8CD57A" w14:textId="6B25644F" w:rsidR="00C73A97"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w:t>
      </w:r>
      <w:r w:rsidR="009E79C4">
        <w:rPr>
          <w:rFonts w:ascii="Arial" w:hAnsi="Arial" w:cs="Arial"/>
          <w:sz w:val="22"/>
          <w:szCs w:val="22"/>
        </w:rPr>
        <w:t xml:space="preserve">- </w:t>
      </w:r>
      <w:r w:rsidR="00241AE4" w:rsidRPr="00241AE4">
        <w:rPr>
          <w:rFonts w:ascii="Arial" w:hAnsi="Arial" w:cs="Arial"/>
          <w:sz w:val="22"/>
          <w:szCs w:val="22"/>
        </w:rPr>
        <w:t>Pasiūlymo kaina ir informacija apie siūlomas prekes su paslaugomis</w:t>
      </w:r>
      <w:r w:rsidR="00A548C9">
        <w:rPr>
          <w:rFonts w:ascii="Arial" w:hAnsi="Arial" w:cs="Arial"/>
          <w:sz w:val="22"/>
          <w:szCs w:val="22"/>
        </w:rPr>
        <w:t>;</w:t>
      </w:r>
    </w:p>
    <w:p w14:paraId="707E656C" w14:textId="4C0D97BD" w:rsidR="0011633D" w:rsidRPr="00F62E11" w:rsidRDefault="00A548C9" w:rsidP="0011633D">
      <w:pPr>
        <w:spacing w:before="60" w:after="60"/>
        <w:jc w:val="both"/>
        <w:rPr>
          <w:rFonts w:ascii="Arial" w:hAnsi="Arial" w:cs="Arial"/>
          <w:sz w:val="22"/>
          <w:szCs w:val="22"/>
        </w:rPr>
      </w:pPr>
      <w:r>
        <w:rPr>
          <w:rFonts w:ascii="Arial" w:hAnsi="Arial" w:cs="Arial"/>
          <w:sz w:val="22"/>
          <w:szCs w:val="22"/>
        </w:rPr>
        <w:t xml:space="preserve">Priedas </w:t>
      </w:r>
      <w:r w:rsidR="005455DC">
        <w:rPr>
          <w:rFonts w:ascii="Arial" w:hAnsi="Arial" w:cs="Arial"/>
          <w:sz w:val="22"/>
          <w:szCs w:val="22"/>
        </w:rPr>
        <w:t>Nr.</w:t>
      </w:r>
      <w:r>
        <w:rPr>
          <w:rFonts w:ascii="Arial" w:hAnsi="Arial" w:cs="Arial"/>
          <w:sz w:val="22"/>
          <w:szCs w:val="22"/>
        </w:rPr>
        <w:t xml:space="preserve"> 2 - Parametrų atitikties lentelė (TS priedas Nr.3)</w:t>
      </w:r>
      <w:r w:rsidR="005455DC">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0558" w14:textId="77777777" w:rsidR="00DE3F33" w:rsidRDefault="00DE3F33" w:rsidP="0043350F">
      <w:r>
        <w:separator/>
      </w:r>
    </w:p>
  </w:endnote>
  <w:endnote w:type="continuationSeparator" w:id="0">
    <w:p w14:paraId="5C43DD4E" w14:textId="77777777" w:rsidR="00DE3F33" w:rsidRDefault="00DE3F33" w:rsidP="0043350F">
      <w:r>
        <w:continuationSeparator/>
      </w:r>
    </w:p>
  </w:endnote>
  <w:endnote w:type="continuationNotice" w:id="1">
    <w:p w14:paraId="05B1B99C" w14:textId="77777777" w:rsidR="00DE3F33" w:rsidRDefault="00DE3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ECEA" w14:textId="77777777" w:rsidR="00DE3F33" w:rsidRDefault="00DE3F33" w:rsidP="0043350F">
      <w:r>
        <w:separator/>
      </w:r>
    </w:p>
  </w:footnote>
  <w:footnote w:type="continuationSeparator" w:id="0">
    <w:p w14:paraId="67B255B4" w14:textId="77777777" w:rsidR="00DE3F33" w:rsidRDefault="00DE3F33" w:rsidP="0043350F">
      <w:r>
        <w:continuationSeparator/>
      </w:r>
    </w:p>
  </w:footnote>
  <w:footnote w:type="continuationNotice" w:id="1">
    <w:p w14:paraId="623A5ADE" w14:textId="77777777" w:rsidR="00DE3F33" w:rsidRDefault="00DE3F33"/>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43DB"/>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1AE4"/>
    <w:rsid w:val="002421DB"/>
    <w:rsid w:val="002445E3"/>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18DF"/>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7E4"/>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101"/>
    <w:rsid w:val="004C138C"/>
    <w:rsid w:val="004C2345"/>
    <w:rsid w:val="004C23BE"/>
    <w:rsid w:val="004C2451"/>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455DC"/>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2F77"/>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3A18"/>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2FF"/>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7F0DA9"/>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A5FE8"/>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6C68"/>
    <w:rsid w:val="009376D8"/>
    <w:rsid w:val="009437F4"/>
    <w:rsid w:val="009454E5"/>
    <w:rsid w:val="00950850"/>
    <w:rsid w:val="00951A07"/>
    <w:rsid w:val="00952E1A"/>
    <w:rsid w:val="0095318A"/>
    <w:rsid w:val="009539CA"/>
    <w:rsid w:val="0096083C"/>
    <w:rsid w:val="00960C1A"/>
    <w:rsid w:val="00960CBE"/>
    <w:rsid w:val="00961F20"/>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E79C4"/>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8C9"/>
    <w:rsid w:val="00A54DF1"/>
    <w:rsid w:val="00A55093"/>
    <w:rsid w:val="00A55C9B"/>
    <w:rsid w:val="00A60497"/>
    <w:rsid w:val="00A61F98"/>
    <w:rsid w:val="00A62CB4"/>
    <w:rsid w:val="00A65C3B"/>
    <w:rsid w:val="00A72333"/>
    <w:rsid w:val="00A76E8C"/>
    <w:rsid w:val="00A80D4D"/>
    <w:rsid w:val="00A81C7C"/>
    <w:rsid w:val="00A81C86"/>
    <w:rsid w:val="00A844CE"/>
    <w:rsid w:val="00A84894"/>
    <w:rsid w:val="00A854FD"/>
    <w:rsid w:val="00A93E71"/>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346"/>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605"/>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D7BE6"/>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3A97"/>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CF7356"/>
    <w:rsid w:val="00D011BD"/>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3BFD"/>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3F33"/>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1B5E"/>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36F94"/>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9733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195DB0FB-9057-4D64-96BB-2BA6411F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DEF3A6-483D-4E66-BEA2-A6A67B0E85C4}"/>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ff9a5c92-4819-423e-b5a8-42f2667acb81"/>
    <ds:schemaRef ds:uri="http://purl.org/dc/dcmitype/"/>
    <ds:schemaRef ds:uri="http://schemas.openxmlformats.org/package/2006/metadata/core-properties"/>
    <ds:schemaRef ds:uri="aa4df4ad-5d2d-40cc-8892-0532580ad8da"/>
    <ds:schemaRef ds:uri="http://www.w3.org/XML/1998/namespace"/>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3531</Words>
  <Characters>2013</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Šubina</dc:creator>
  <cp:keywords/>
  <cp:lastModifiedBy>Rasa Sevostjanova</cp:lastModifiedBy>
  <cp:revision>6</cp:revision>
  <dcterms:created xsi:type="dcterms:W3CDTF">2026-03-04T05:53:00Z</dcterms:created>
  <dcterms:modified xsi:type="dcterms:W3CDTF">2026-03-18T06:09:00Z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