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14CD" w14:textId="442DC0F3" w:rsidR="002833D7" w:rsidRPr="002833D7" w:rsidRDefault="002833D7" w:rsidP="002833D7">
      <w:pPr>
        <w:ind w:firstLine="720"/>
        <w:jc w:val="both"/>
        <w:rPr>
          <w:sz w:val="22"/>
          <w:szCs w:val="22"/>
        </w:rPr>
      </w:pPr>
      <w:r w:rsidRPr="002833D7">
        <w:rPr>
          <w:sz w:val="22"/>
          <w:szCs w:val="22"/>
        </w:rPr>
        <w:t xml:space="preserve"> Tiekėjas, dalyvaujantis pirkime, turi atitikti šiuos kvalifikacinius reikalavimus:</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732"/>
        <w:gridCol w:w="4523"/>
      </w:tblGrid>
      <w:tr w:rsidR="002833D7" w:rsidRPr="002833D7" w14:paraId="3D3702DD" w14:textId="77777777" w:rsidTr="00F41F5C">
        <w:trPr>
          <w:trHeight w:val="555"/>
        </w:trPr>
        <w:tc>
          <w:tcPr>
            <w:tcW w:w="485" w:type="pct"/>
            <w:tcBorders>
              <w:top w:val="single" w:sz="4" w:space="0" w:color="auto"/>
              <w:left w:val="single" w:sz="4" w:space="0" w:color="auto"/>
              <w:bottom w:val="single" w:sz="4" w:space="0" w:color="auto"/>
              <w:right w:val="single" w:sz="4" w:space="0" w:color="auto"/>
            </w:tcBorders>
            <w:hideMark/>
          </w:tcPr>
          <w:p w14:paraId="7DE0BC15" w14:textId="77777777" w:rsidR="002833D7" w:rsidRPr="002833D7" w:rsidRDefault="002833D7" w:rsidP="00F41F5C">
            <w:pPr>
              <w:jc w:val="both"/>
              <w:rPr>
                <w:b/>
                <w:sz w:val="22"/>
                <w:szCs w:val="22"/>
              </w:rPr>
            </w:pPr>
            <w:r w:rsidRPr="002833D7">
              <w:rPr>
                <w:b/>
                <w:sz w:val="22"/>
                <w:szCs w:val="22"/>
              </w:rPr>
              <w:t>Eil.</w:t>
            </w:r>
          </w:p>
          <w:p w14:paraId="319C7A00" w14:textId="77777777" w:rsidR="002833D7" w:rsidRPr="002833D7" w:rsidRDefault="002833D7" w:rsidP="00F41F5C">
            <w:pPr>
              <w:jc w:val="both"/>
              <w:rPr>
                <w:b/>
                <w:sz w:val="22"/>
                <w:szCs w:val="22"/>
              </w:rPr>
            </w:pPr>
            <w:r w:rsidRPr="002833D7">
              <w:rPr>
                <w:b/>
                <w:sz w:val="22"/>
                <w:szCs w:val="22"/>
              </w:rPr>
              <w:t>Nr.</w:t>
            </w:r>
          </w:p>
        </w:tc>
        <w:tc>
          <w:tcPr>
            <w:tcW w:w="2041" w:type="pct"/>
            <w:tcBorders>
              <w:top w:val="single" w:sz="4" w:space="0" w:color="auto"/>
              <w:left w:val="single" w:sz="4" w:space="0" w:color="auto"/>
              <w:bottom w:val="single" w:sz="4" w:space="0" w:color="auto"/>
              <w:right w:val="single" w:sz="4" w:space="0" w:color="auto"/>
            </w:tcBorders>
            <w:hideMark/>
          </w:tcPr>
          <w:p w14:paraId="5B011BF4" w14:textId="77777777" w:rsidR="002833D7" w:rsidRPr="002833D7" w:rsidRDefault="002833D7" w:rsidP="00F41F5C">
            <w:pPr>
              <w:spacing w:before="120"/>
              <w:rPr>
                <w:sz w:val="22"/>
                <w:szCs w:val="22"/>
              </w:rPr>
            </w:pPr>
            <w:r w:rsidRPr="002833D7">
              <w:rPr>
                <w:b/>
                <w:sz w:val="22"/>
                <w:szCs w:val="22"/>
              </w:rPr>
              <w:t>Kvalifikacijos reikalavimai tiekėjui</w:t>
            </w:r>
          </w:p>
        </w:tc>
        <w:tc>
          <w:tcPr>
            <w:tcW w:w="2474" w:type="pct"/>
            <w:tcBorders>
              <w:top w:val="single" w:sz="4" w:space="0" w:color="auto"/>
              <w:left w:val="single" w:sz="4" w:space="0" w:color="auto"/>
              <w:bottom w:val="single" w:sz="4" w:space="0" w:color="auto"/>
              <w:right w:val="single" w:sz="4" w:space="0" w:color="auto"/>
            </w:tcBorders>
            <w:hideMark/>
          </w:tcPr>
          <w:p w14:paraId="549A4432" w14:textId="77777777" w:rsidR="002833D7" w:rsidRPr="002833D7" w:rsidRDefault="002833D7" w:rsidP="00F41F5C">
            <w:pPr>
              <w:spacing w:before="120"/>
              <w:ind w:right="-110"/>
              <w:rPr>
                <w:sz w:val="22"/>
                <w:szCs w:val="22"/>
              </w:rPr>
            </w:pPr>
            <w:r w:rsidRPr="002833D7">
              <w:rPr>
                <w:b/>
                <w:sz w:val="22"/>
                <w:szCs w:val="22"/>
              </w:rPr>
              <w:t>Dokumentai ir informacija, kuriuos turi pateikti  tiekėjas, siekiantis įrodyti, kad jo kvalifikacija atitinka keliamus reikalavimus</w:t>
            </w:r>
          </w:p>
        </w:tc>
      </w:tr>
      <w:tr w:rsidR="002833D7" w:rsidRPr="002833D7" w14:paraId="5A411E46" w14:textId="77777777" w:rsidTr="00F41F5C">
        <w:trPr>
          <w:trHeight w:val="1399"/>
        </w:trPr>
        <w:tc>
          <w:tcPr>
            <w:tcW w:w="485" w:type="pct"/>
            <w:tcBorders>
              <w:top w:val="single" w:sz="4" w:space="0" w:color="auto"/>
              <w:left w:val="single" w:sz="4" w:space="0" w:color="auto"/>
              <w:bottom w:val="single" w:sz="4" w:space="0" w:color="auto"/>
              <w:right w:val="single" w:sz="4" w:space="0" w:color="auto"/>
            </w:tcBorders>
            <w:hideMark/>
          </w:tcPr>
          <w:p w14:paraId="0275A3D1" w14:textId="495C525F" w:rsidR="002833D7" w:rsidRPr="002833D7" w:rsidRDefault="00943BBA" w:rsidP="00F41F5C">
            <w:pPr>
              <w:jc w:val="both"/>
              <w:rPr>
                <w:bCs/>
                <w:sz w:val="22"/>
                <w:szCs w:val="22"/>
              </w:rPr>
            </w:pPr>
            <w:r>
              <w:rPr>
                <w:bCs/>
                <w:sz w:val="22"/>
                <w:szCs w:val="22"/>
              </w:rPr>
              <w:t>1</w:t>
            </w:r>
          </w:p>
        </w:tc>
        <w:tc>
          <w:tcPr>
            <w:tcW w:w="2041" w:type="pct"/>
            <w:tcBorders>
              <w:top w:val="single" w:sz="4" w:space="0" w:color="auto"/>
              <w:left w:val="single" w:sz="4" w:space="0" w:color="auto"/>
              <w:bottom w:val="single" w:sz="4" w:space="0" w:color="auto"/>
              <w:right w:val="single" w:sz="4" w:space="0" w:color="auto"/>
            </w:tcBorders>
            <w:hideMark/>
          </w:tcPr>
          <w:p w14:paraId="761A3FFF" w14:textId="77777777" w:rsidR="002833D7" w:rsidRPr="002833D7" w:rsidRDefault="002833D7" w:rsidP="00C53DB1">
            <w:pPr>
              <w:pStyle w:val="Heading3"/>
              <w:keepNext w:val="0"/>
              <w:numPr>
                <w:ilvl w:val="0"/>
                <w:numId w:val="0"/>
              </w:numPr>
              <w:tabs>
                <w:tab w:val="left" w:pos="1296"/>
              </w:tabs>
              <w:spacing w:before="0" w:after="0"/>
            </w:pPr>
            <w:r w:rsidRPr="002833D7">
              <w:t xml:space="preserve">Tiekėjas turi turėti teisę būti ypatingojo statinio statybos rangovu (Lietuvos Respublikos Statybos įstatymo 18 str. 2 d): </w:t>
            </w:r>
          </w:p>
          <w:p w14:paraId="681606E2" w14:textId="77777777" w:rsidR="002833D7" w:rsidRPr="002833D7" w:rsidRDefault="002833D7" w:rsidP="00C53DB1">
            <w:pPr>
              <w:pStyle w:val="Heading3"/>
              <w:keepNext w:val="0"/>
              <w:numPr>
                <w:ilvl w:val="0"/>
                <w:numId w:val="0"/>
              </w:numPr>
              <w:tabs>
                <w:tab w:val="left" w:pos="1296"/>
              </w:tabs>
              <w:spacing w:before="0" w:after="0"/>
            </w:pPr>
            <w:r w:rsidRPr="002833D7">
              <w:t>statinių kategorija – ypatingieji statiniai;</w:t>
            </w:r>
          </w:p>
          <w:p w14:paraId="3012F693" w14:textId="77777777" w:rsidR="002833D7" w:rsidRPr="002833D7" w:rsidRDefault="002833D7" w:rsidP="00C53DB1">
            <w:pPr>
              <w:pStyle w:val="Heading3"/>
              <w:keepNext w:val="0"/>
              <w:numPr>
                <w:ilvl w:val="0"/>
                <w:numId w:val="0"/>
              </w:numPr>
              <w:tabs>
                <w:tab w:val="left" w:pos="1296"/>
              </w:tabs>
              <w:spacing w:before="0" w:after="0"/>
            </w:pPr>
            <w:r w:rsidRPr="002833D7">
              <w:t xml:space="preserve">statinių grupė – kitos paskirties inžineriniai statiniai: sąvartynai; </w:t>
            </w:r>
          </w:p>
          <w:p w14:paraId="628A4383" w14:textId="77777777" w:rsidR="002833D7" w:rsidRPr="002833D7" w:rsidRDefault="002833D7" w:rsidP="00C53DB1">
            <w:pPr>
              <w:pStyle w:val="Heading3"/>
              <w:keepNext w:val="0"/>
              <w:numPr>
                <w:ilvl w:val="0"/>
                <w:numId w:val="0"/>
              </w:numPr>
              <w:tabs>
                <w:tab w:val="left" w:pos="1296"/>
              </w:tabs>
              <w:spacing w:before="0" w:after="0"/>
            </w:pPr>
            <w:r w:rsidRPr="002833D7">
              <w:t>statybos darbų sritys:</w:t>
            </w:r>
          </w:p>
          <w:p w14:paraId="6D4CD7D2" w14:textId="52FD0D99" w:rsidR="002833D7" w:rsidRPr="002833D7" w:rsidRDefault="002833D7" w:rsidP="00C53DB1">
            <w:pPr>
              <w:pStyle w:val="Heading3"/>
              <w:keepNext w:val="0"/>
              <w:numPr>
                <w:ilvl w:val="0"/>
                <w:numId w:val="0"/>
              </w:numPr>
              <w:tabs>
                <w:tab w:val="left" w:pos="1296"/>
              </w:tabs>
              <w:spacing w:before="0" w:after="0"/>
            </w:pPr>
            <w:r w:rsidRPr="002833D7">
              <w:t>- bendrieji statybos darbai: žemės darbai (statybos sklypo reljefo tvarkymas, iškasų, tranšėjų kasimas ir užpylimas</w:t>
            </w:r>
            <w:r w:rsidR="00646252">
              <w:t xml:space="preserve">, </w:t>
            </w:r>
            <w:r w:rsidR="00646252">
              <w:rPr>
                <w:color w:val="000000"/>
              </w:rPr>
              <w:t>pylimų supylimas; kanalų ir griovių kasimas bei jų tvirtinimas</w:t>
            </w:r>
            <w:r w:rsidRPr="002833D7">
              <w:t>);</w:t>
            </w:r>
          </w:p>
          <w:p w14:paraId="38008E52" w14:textId="77777777" w:rsidR="002833D7" w:rsidRPr="002833D7" w:rsidRDefault="002833D7" w:rsidP="00C53DB1">
            <w:pPr>
              <w:pStyle w:val="Heading3"/>
              <w:keepNext w:val="0"/>
              <w:numPr>
                <w:ilvl w:val="0"/>
                <w:numId w:val="0"/>
              </w:numPr>
              <w:tabs>
                <w:tab w:val="left" w:pos="1296"/>
              </w:tabs>
              <w:spacing w:before="0" w:after="0"/>
            </w:pPr>
            <w:r w:rsidRPr="002833D7">
              <w:t>- specialieji statybos darbai: mechanikos darbai (vandentiekio ir nuotekų šalinimo tinklų tiesimas).</w:t>
            </w:r>
          </w:p>
          <w:p w14:paraId="0860C386" w14:textId="77777777" w:rsidR="002833D7" w:rsidRPr="002833D7" w:rsidRDefault="002833D7" w:rsidP="00646252">
            <w:pPr>
              <w:rPr>
                <w:sz w:val="22"/>
                <w:szCs w:val="22"/>
              </w:rPr>
            </w:pPr>
          </w:p>
          <w:p w14:paraId="03399618" w14:textId="77777777" w:rsidR="002833D7" w:rsidRPr="002833D7" w:rsidRDefault="002833D7" w:rsidP="002833D7">
            <w:pPr>
              <w:pStyle w:val="ListParagraph"/>
              <w:numPr>
                <w:ilvl w:val="0"/>
                <w:numId w:val="10"/>
              </w:numPr>
              <w:tabs>
                <w:tab w:val="left" w:pos="286"/>
              </w:tabs>
              <w:spacing w:before="60" w:after="60"/>
              <w:ind w:left="0" w:firstLine="0"/>
              <w:rPr>
                <w:rFonts w:ascii="Times New Roman" w:hAnsi="Times New Roman"/>
              </w:rPr>
            </w:pPr>
            <w:r w:rsidRPr="002833D7">
              <w:rPr>
                <w:rFonts w:ascii="Times New Roman" w:hAnsi="Times New Roman"/>
              </w:rPr>
              <w:t>jeigu pasiūlymą teikia tiekėjų grupė – reikalavimą turi atitikti kiekvienas tiekėjų grupės narys (-</w:t>
            </w:r>
            <w:proofErr w:type="spellStart"/>
            <w:r w:rsidRPr="002833D7">
              <w:rPr>
                <w:rFonts w:ascii="Times New Roman" w:hAnsi="Times New Roman"/>
              </w:rPr>
              <w:t>iai</w:t>
            </w:r>
            <w:proofErr w:type="spellEnd"/>
            <w:r w:rsidRPr="002833D7">
              <w:rPr>
                <w:rFonts w:ascii="Times New Roman" w:hAnsi="Times New Roman"/>
              </w:rPr>
              <w:t xml:space="preserve">), pagal jų prisiimamus įsipareigojimus sutarčiai vykdyti; </w:t>
            </w:r>
          </w:p>
          <w:p w14:paraId="533FC2DA" w14:textId="77777777" w:rsidR="002833D7" w:rsidRPr="002833D7" w:rsidRDefault="002833D7" w:rsidP="002833D7">
            <w:pPr>
              <w:pStyle w:val="ListParagraph"/>
              <w:numPr>
                <w:ilvl w:val="0"/>
                <w:numId w:val="10"/>
              </w:numPr>
              <w:tabs>
                <w:tab w:val="left" w:pos="286"/>
              </w:tabs>
              <w:spacing w:before="60" w:after="60"/>
              <w:ind w:left="0" w:firstLine="0"/>
              <w:rPr>
                <w:rFonts w:ascii="Times New Roman" w:hAnsi="Times New Roman"/>
              </w:rPr>
            </w:pPr>
            <w:r w:rsidRPr="002833D7">
              <w:rPr>
                <w:rFonts w:ascii="Times New Roman" w:hAnsi="Times New Roman"/>
              </w:rPr>
              <w:t xml:space="preserve">tiekėjas gali remtis kitų ūkio subjektų pajėgumais tik tuomet, kai ūkio subjektai, kurių pajėgumais remiamasi, patys atliks darbus, kuriems reikia jų pajėgumų; </w:t>
            </w:r>
          </w:p>
          <w:p w14:paraId="5022FE83" w14:textId="77777777" w:rsidR="002833D7" w:rsidRPr="002833D7" w:rsidRDefault="002833D7" w:rsidP="002833D7">
            <w:pPr>
              <w:pStyle w:val="ListParagraph"/>
              <w:numPr>
                <w:ilvl w:val="0"/>
                <w:numId w:val="10"/>
              </w:numPr>
              <w:tabs>
                <w:tab w:val="left" w:pos="286"/>
              </w:tabs>
              <w:spacing w:before="60" w:after="60"/>
              <w:ind w:left="0" w:firstLine="0"/>
              <w:rPr>
                <w:rFonts w:ascii="Times New Roman" w:hAnsi="Times New Roman"/>
              </w:rPr>
            </w:pPr>
            <w:r w:rsidRPr="002833D7">
              <w:rPr>
                <w:rFonts w:ascii="Times New Roman" w:hAnsi="Times New Roman"/>
              </w:rPr>
              <w:t>subtiekėjai, kuriuos tiekėjas pasitelks sutarties vykdymui (kurių pajėgumais tiekėjas nesiremia, kad atitiktų pirkimo dokumentuose nustatytus kvalifikacijos reikalavimus), privalo turėti teisę verstis ta veikla, kuriai jie pasitelkiami.</w:t>
            </w:r>
          </w:p>
          <w:p w14:paraId="698AC5D9" w14:textId="77777777" w:rsidR="002833D7" w:rsidRPr="002833D7" w:rsidRDefault="002833D7" w:rsidP="00F41F5C">
            <w:pPr>
              <w:spacing w:before="120"/>
              <w:rPr>
                <w:b/>
                <w:sz w:val="22"/>
                <w:szCs w:val="22"/>
              </w:rPr>
            </w:pPr>
          </w:p>
        </w:tc>
        <w:tc>
          <w:tcPr>
            <w:tcW w:w="2474" w:type="pct"/>
            <w:tcBorders>
              <w:top w:val="single" w:sz="4" w:space="0" w:color="auto"/>
              <w:left w:val="single" w:sz="4" w:space="0" w:color="auto"/>
              <w:bottom w:val="single" w:sz="4" w:space="0" w:color="auto"/>
              <w:right w:val="single" w:sz="4" w:space="0" w:color="auto"/>
            </w:tcBorders>
            <w:hideMark/>
          </w:tcPr>
          <w:p w14:paraId="0BD50302" w14:textId="77777777" w:rsidR="002833D7" w:rsidRPr="002833D7" w:rsidRDefault="002833D7" w:rsidP="00F41F5C">
            <w:pPr>
              <w:suppressAutoHyphens/>
              <w:ind w:left="-57" w:right="-57"/>
              <w:jc w:val="both"/>
              <w:rPr>
                <w:rFonts w:eastAsia="Trebuchet MS"/>
                <w:color w:val="000000" w:themeColor="text1"/>
                <w:sz w:val="22"/>
                <w:szCs w:val="22"/>
              </w:rPr>
            </w:pPr>
            <w:r w:rsidRPr="002833D7">
              <w:rPr>
                <w:sz w:val="22"/>
                <w:szCs w:val="22"/>
              </w:rPr>
              <w:t>Pateikiama v</w:t>
            </w:r>
            <w:r w:rsidRPr="002833D7">
              <w:rPr>
                <w:rFonts w:eastAsia="Trebuchet MS"/>
                <w:color w:val="000000" w:themeColor="text1"/>
                <w:sz w:val="22"/>
                <w:szCs w:val="22"/>
              </w:rPr>
              <w:t>alstybės įmonės Statybos produkcijos sertifikavimo centro atestato skaitmeninė kopija. 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5E109CB" w14:textId="77777777" w:rsidR="002833D7" w:rsidRPr="002833D7" w:rsidRDefault="002833D7" w:rsidP="00F41F5C">
            <w:pPr>
              <w:suppressAutoHyphens/>
              <w:ind w:left="-57" w:right="-57"/>
              <w:jc w:val="both"/>
              <w:rPr>
                <w:rFonts w:eastAsia="Trebuchet MS"/>
                <w:color w:val="000000" w:themeColor="text1"/>
                <w:sz w:val="22"/>
                <w:szCs w:val="22"/>
              </w:rPr>
            </w:pPr>
          </w:p>
          <w:p w14:paraId="25416EB7" w14:textId="77777777" w:rsidR="002833D7" w:rsidRPr="002833D7" w:rsidRDefault="002833D7" w:rsidP="00F41F5C">
            <w:pPr>
              <w:spacing w:before="120"/>
              <w:jc w:val="both"/>
              <w:rPr>
                <w:i/>
                <w:sz w:val="22"/>
                <w:szCs w:val="22"/>
                <w:u w:val="single"/>
              </w:rPr>
            </w:pPr>
            <w:r w:rsidRPr="002833D7">
              <w:rPr>
                <w:rFonts w:eastAsia="Calibri"/>
                <w:sz w:val="22"/>
                <w:szCs w:val="22"/>
              </w:rPr>
              <w:t>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tc>
      </w:tr>
      <w:tr w:rsidR="002833D7" w:rsidRPr="002833D7" w14:paraId="1C2C2499" w14:textId="77777777" w:rsidTr="00F41F5C">
        <w:trPr>
          <w:trHeight w:val="555"/>
        </w:trPr>
        <w:tc>
          <w:tcPr>
            <w:tcW w:w="485" w:type="pct"/>
            <w:tcBorders>
              <w:top w:val="single" w:sz="4" w:space="0" w:color="auto"/>
              <w:left w:val="single" w:sz="4" w:space="0" w:color="auto"/>
              <w:bottom w:val="single" w:sz="4" w:space="0" w:color="auto"/>
              <w:right w:val="single" w:sz="4" w:space="0" w:color="auto"/>
            </w:tcBorders>
          </w:tcPr>
          <w:p w14:paraId="0F333B53" w14:textId="6C5ACA6A" w:rsidR="002833D7" w:rsidRPr="00C53DB1" w:rsidRDefault="00943BBA" w:rsidP="00F41F5C">
            <w:pPr>
              <w:jc w:val="both"/>
              <w:rPr>
                <w:b/>
                <w:sz w:val="22"/>
                <w:szCs w:val="22"/>
              </w:rPr>
            </w:pPr>
            <w:r>
              <w:rPr>
                <w:bCs/>
                <w:sz w:val="22"/>
                <w:szCs w:val="22"/>
              </w:rPr>
              <w:t>2</w:t>
            </w:r>
          </w:p>
        </w:tc>
        <w:tc>
          <w:tcPr>
            <w:tcW w:w="2041" w:type="pct"/>
            <w:tcBorders>
              <w:top w:val="single" w:sz="4" w:space="0" w:color="auto"/>
              <w:left w:val="single" w:sz="4" w:space="0" w:color="auto"/>
              <w:bottom w:val="single" w:sz="4" w:space="0" w:color="auto"/>
              <w:right w:val="single" w:sz="4" w:space="0" w:color="auto"/>
            </w:tcBorders>
          </w:tcPr>
          <w:p w14:paraId="3B77951A" w14:textId="44AB674C" w:rsidR="002833D7" w:rsidRPr="00C53DB1" w:rsidRDefault="002833D7" w:rsidP="00F41F5C">
            <w:pPr>
              <w:jc w:val="both"/>
              <w:rPr>
                <w:sz w:val="22"/>
                <w:szCs w:val="22"/>
              </w:rPr>
            </w:pPr>
            <w:r w:rsidRPr="00C53DB1">
              <w:rPr>
                <w:sz w:val="22"/>
                <w:szCs w:val="22"/>
              </w:rPr>
              <w:t>Tiekėjas per paskutinius 5 (penkis) metus iki pasiūlymų pateikimo termino pabaigos arba per laiką nuo tiekėjo įregistravimo dienos (jei tiekėjas vykdo veiklą mažiau nei 5 (penkerius) metus) pagal vieną ar daugiau sutarčių:</w:t>
            </w:r>
          </w:p>
          <w:p w14:paraId="759FD7E4" w14:textId="77777777" w:rsidR="002833D7" w:rsidRPr="00C53DB1" w:rsidRDefault="002833D7" w:rsidP="00F41F5C">
            <w:pPr>
              <w:jc w:val="both"/>
              <w:rPr>
                <w:sz w:val="22"/>
                <w:szCs w:val="22"/>
              </w:rPr>
            </w:pPr>
          </w:p>
          <w:p w14:paraId="102A30AE" w14:textId="098939BB" w:rsidR="002833D7" w:rsidRPr="005F2F08" w:rsidRDefault="002833D7" w:rsidP="00F41F5C">
            <w:pPr>
              <w:jc w:val="both"/>
              <w:rPr>
                <w:sz w:val="22"/>
                <w:szCs w:val="22"/>
              </w:rPr>
            </w:pPr>
            <w:r w:rsidRPr="00C53DB1">
              <w:rPr>
                <w:sz w:val="22"/>
                <w:szCs w:val="22"/>
              </w:rPr>
              <w:t xml:space="preserve">1) yra atlikęs </w:t>
            </w:r>
            <w:r w:rsidRPr="005F2F08">
              <w:rPr>
                <w:sz w:val="22"/>
                <w:szCs w:val="22"/>
              </w:rPr>
              <w:t>ypatingųjų statinių</w:t>
            </w:r>
            <w:r w:rsidRPr="00C53DB1">
              <w:rPr>
                <w:sz w:val="22"/>
                <w:szCs w:val="22"/>
              </w:rPr>
              <w:t xml:space="preserve"> kategorijai priskirtame statinyje  statybos</w:t>
            </w:r>
            <w:r w:rsidRPr="00C53DB1">
              <w:rPr>
                <w:spacing w:val="2"/>
                <w:sz w:val="22"/>
                <w:szCs w:val="22"/>
              </w:rPr>
              <w:t xml:space="preserve"> bendruosius </w:t>
            </w:r>
            <w:r w:rsidR="00646252" w:rsidRPr="00C53DB1">
              <w:rPr>
                <w:spacing w:val="2"/>
                <w:sz w:val="22"/>
                <w:szCs w:val="22"/>
              </w:rPr>
              <w:t>darbus</w:t>
            </w:r>
            <w:r w:rsidRPr="00C53DB1">
              <w:rPr>
                <w:spacing w:val="2"/>
                <w:sz w:val="22"/>
                <w:szCs w:val="22"/>
              </w:rPr>
              <w:t>(žemės darbai</w:t>
            </w:r>
            <w:r w:rsidRPr="00C53DB1">
              <w:rPr>
                <w:rStyle w:val="cf01"/>
                <w:rFonts w:ascii="Times New Roman" w:hAnsi="Times New Roman" w:cs="Times New Roman"/>
                <w:sz w:val="22"/>
                <w:szCs w:val="22"/>
              </w:rPr>
              <w:t xml:space="preserve"> </w:t>
            </w:r>
            <w:r w:rsidRPr="00C53DB1">
              <w:rPr>
                <w:rStyle w:val="cf01"/>
                <w:rFonts w:ascii="Times New Roman" w:hAnsi="Times New Roman" w:cs="Times New Roman"/>
                <w:b w:val="0"/>
                <w:bCs w:val="0"/>
                <w:sz w:val="22"/>
                <w:szCs w:val="22"/>
              </w:rPr>
              <w:t xml:space="preserve">(statybos sklypo reljefo </w:t>
            </w:r>
            <w:r w:rsidRPr="00C53DB1">
              <w:rPr>
                <w:rStyle w:val="cf01"/>
                <w:rFonts w:ascii="Times New Roman" w:hAnsi="Times New Roman" w:cs="Times New Roman"/>
                <w:b w:val="0"/>
                <w:bCs w:val="0"/>
                <w:sz w:val="22"/>
                <w:szCs w:val="22"/>
              </w:rPr>
              <w:lastRenderedPageBreak/>
              <w:t>tvarkymas</w:t>
            </w:r>
            <w:r w:rsidR="00646252" w:rsidRPr="00C53DB1">
              <w:rPr>
                <w:rStyle w:val="cf01"/>
                <w:rFonts w:ascii="Times New Roman" w:hAnsi="Times New Roman" w:cs="Times New Roman"/>
                <w:b w:val="0"/>
                <w:bCs w:val="0"/>
                <w:sz w:val="22"/>
                <w:szCs w:val="22"/>
              </w:rPr>
              <w:t xml:space="preserve"> </w:t>
            </w:r>
            <w:r w:rsidR="00646252" w:rsidRPr="00C53DB1">
              <w:rPr>
                <w:rStyle w:val="cf01"/>
                <w:rFonts w:ascii="Times New Roman" w:hAnsi="Times New Roman" w:cs="Times New Roman"/>
                <w:b w:val="0"/>
                <w:bCs w:val="0"/>
              </w:rPr>
              <w:t>ir (ar)</w:t>
            </w:r>
            <w:r w:rsidRPr="00C53DB1">
              <w:rPr>
                <w:rStyle w:val="cf01"/>
                <w:rFonts w:ascii="Times New Roman" w:hAnsi="Times New Roman" w:cs="Times New Roman"/>
                <w:b w:val="0"/>
                <w:bCs w:val="0"/>
                <w:sz w:val="22"/>
                <w:szCs w:val="22"/>
              </w:rPr>
              <w:t xml:space="preserve"> tranšėjų kasimas ir užpylimas</w:t>
            </w:r>
            <w:r w:rsidR="00646252" w:rsidRPr="00C53DB1">
              <w:rPr>
                <w:rStyle w:val="cf01"/>
                <w:rFonts w:ascii="Times New Roman" w:hAnsi="Times New Roman" w:cs="Times New Roman"/>
                <w:b w:val="0"/>
                <w:bCs w:val="0"/>
                <w:sz w:val="22"/>
                <w:szCs w:val="22"/>
              </w:rPr>
              <w:t xml:space="preserve"> ir (ar)</w:t>
            </w:r>
            <w:r w:rsidRPr="00C53DB1">
              <w:rPr>
                <w:rStyle w:val="cf01"/>
                <w:rFonts w:ascii="Times New Roman" w:hAnsi="Times New Roman" w:cs="Times New Roman"/>
                <w:b w:val="0"/>
                <w:bCs w:val="0"/>
                <w:sz w:val="22"/>
                <w:szCs w:val="22"/>
              </w:rPr>
              <w:t xml:space="preserve"> pylimų supylimas</w:t>
            </w:r>
            <w:r w:rsidR="00646252" w:rsidRPr="00C53DB1">
              <w:rPr>
                <w:rStyle w:val="cf01"/>
                <w:rFonts w:ascii="Times New Roman" w:hAnsi="Times New Roman" w:cs="Times New Roman"/>
                <w:b w:val="0"/>
                <w:bCs w:val="0"/>
                <w:sz w:val="22"/>
                <w:szCs w:val="22"/>
              </w:rPr>
              <w:t xml:space="preserve"> ir (ar)</w:t>
            </w:r>
            <w:r w:rsidRPr="00C53DB1">
              <w:rPr>
                <w:rStyle w:val="cf01"/>
                <w:rFonts w:ascii="Times New Roman" w:hAnsi="Times New Roman" w:cs="Times New Roman"/>
                <w:b w:val="0"/>
                <w:bCs w:val="0"/>
                <w:sz w:val="22"/>
                <w:szCs w:val="22"/>
              </w:rPr>
              <w:t xml:space="preserve"> kanalų ir griovių kasimas bei jų tvirtinimas;)</w:t>
            </w:r>
            <w:r w:rsidRPr="00C53DB1">
              <w:rPr>
                <w:spacing w:val="2"/>
                <w:sz w:val="22"/>
                <w:szCs w:val="22"/>
              </w:rPr>
              <w:t xml:space="preserve">) </w:t>
            </w:r>
            <w:r w:rsidRPr="005F2F08">
              <w:rPr>
                <w:spacing w:val="2"/>
                <w:sz w:val="22"/>
                <w:szCs w:val="22"/>
              </w:rPr>
              <w:t>ir (arba) specialiuosius: mechanikos (</w:t>
            </w:r>
            <w:r w:rsidR="00C66E92" w:rsidRPr="005F2F08">
              <w:rPr>
                <w:sz w:val="22"/>
                <w:szCs w:val="22"/>
              </w:rPr>
              <w:t>dujų</w:t>
            </w:r>
            <w:r w:rsidRPr="005F2F08">
              <w:rPr>
                <w:sz w:val="22"/>
                <w:szCs w:val="22"/>
              </w:rPr>
              <w:t xml:space="preserve"> ir </w:t>
            </w:r>
            <w:r w:rsidR="00C66E92" w:rsidRPr="005F2F08">
              <w:rPr>
                <w:sz w:val="22"/>
                <w:szCs w:val="22"/>
              </w:rPr>
              <w:t xml:space="preserve">lietaus </w:t>
            </w:r>
            <w:r w:rsidRPr="005F2F08">
              <w:rPr>
                <w:sz w:val="22"/>
                <w:szCs w:val="22"/>
              </w:rPr>
              <w:t>nuotekų šalinimo tinklų tiesimo)</w:t>
            </w:r>
            <w:r w:rsidRPr="005F2F08">
              <w:rPr>
                <w:spacing w:val="2"/>
                <w:sz w:val="22"/>
                <w:szCs w:val="22"/>
              </w:rPr>
              <w:t xml:space="preserve"> darbus</w:t>
            </w:r>
            <w:r w:rsidRPr="005F2F08">
              <w:rPr>
                <w:sz w:val="22"/>
                <w:szCs w:val="22"/>
              </w:rPr>
              <w:t xml:space="preserve"> už ne mažesnę kaip </w:t>
            </w:r>
            <w:r w:rsidR="00C66E92" w:rsidRPr="005F2F08">
              <w:rPr>
                <w:sz w:val="22"/>
                <w:szCs w:val="22"/>
              </w:rPr>
              <w:t>1</w:t>
            </w:r>
            <w:r w:rsidRPr="005F2F08">
              <w:rPr>
                <w:sz w:val="22"/>
                <w:szCs w:val="22"/>
              </w:rPr>
              <w:t> 250 000,00 EUR be PVM sumą;</w:t>
            </w:r>
          </w:p>
          <w:p w14:paraId="3D9A3796" w14:textId="77777777" w:rsidR="002833D7" w:rsidRPr="005F2F08" w:rsidRDefault="002833D7" w:rsidP="00F41F5C">
            <w:pPr>
              <w:jc w:val="both"/>
              <w:rPr>
                <w:sz w:val="22"/>
                <w:szCs w:val="22"/>
              </w:rPr>
            </w:pPr>
          </w:p>
          <w:p w14:paraId="60534E0E" w14:textId="1AF8887E" w:rsidR="002833D7" w:rsidRPr="00C53DB1" w:rsidRDefault="002833D7" w:rsidP="00F41F5C">
            <w:pPr>
              <w:autoSpaceDN/>
              <w:spacing w:line="257" w:lineRule="atLeast"/>
              <w:jc w:val="both"/>
              <w:rPr>
                <w:sz w:val="22"/>
                <w:szCs w:val="22"/>
              </w:rPr>
            </w:pPr>
            <w:r w:rsidRPr="005F2F08">
              <w:rPr>
                <w:sz w:val="22"/>
                <w:szCs w:val="22"/>
              </w:rPr>
              <w:t xml:space="preserve">2) yra atlikęs ypatingųjų statinių kategorijai priskirtame statinyje ne mažesnio kaip </w:t>
            </w:r>
            <w:r w:rsidR="00E91D40" w:rsidRPr="005F2F08">
              <w:rPr>
                <w:sz w:val="22"/>
                <w:szCs w:val="22"/>
              </w:rPr>
              <w:t>4</w:t>
            </w:r>
            <w:r w:rsidRPr="005F2F08">
              <w:rPr>
                <w:sz w:val="22"/>
                <w:szCs w:val="22"/>
              </w:rPr>
              <w:t>000 m</w:t>
            </w:r>
            <w:r w:rsidRPr="005F2F08">
              <w:rPr>
                <w:sz w:val="22"/>
                <w:szCs w:val="22"/>
                <w:vertAlign w:val="superscript"/>
              </w:rPr>
              <w:t xml:space="preserve">2 </w:t>
            </w:r>
            <w:r w:rsidRPr="005F2F08">
              <w:rPr>
                <w:sz w:val="22"/>
                <w:szCs w:val="22"/>
              </w:rPr>
              <w:t>ploto HDPE hidroizoliacinės membranos tiesimo ir suvirinimo darbus.</w:t>
            </w:r>
          </w:p>
          <w:p w14:paraId="76E663BF" w14:textId="77777777" w:rsidR="002833D7" w:rsidRPr="00C53DB1" w:rsidRDefault="002833D7" w:rsidP="00F41F5C">
            <w:pPr>
              <w:autoSpaceDN/>
              <w:spacing w:line="257" w:lineRule="atLeast"/>
              <w:jc w:val="both"/>
              <w:rPr>
                <w:sz w:val="22"/>
                <w:szCs w:val="22"/>
              </w:rPr>
            </w:pPr>
          </w:p>
          <w:p w14:paraId="7F8D8F78" w14:textId="77777777" w:rsidR="002833D7" w:rsidRPr="00C53DB1" w:rsidRDefault="002833D7" w:rsidP="002833D7">
            <w:pPr>
              <w:pStyle w:val="ListParagraph"/>
              <w:numPr>
                <w:ilvl w:val="0"/>
                <w:numId w:val="13"/>
              </w:numPr>
              <w:tabs>
                <w:tab w:val="left" w:pos="286"/>
              </w:tabs>
              <w:spacing w:before="60" w:after="60"/>
              <w:ind w:left="0" w:firstLine="0"/>
              <w:rPr>
                <w:rFonts w:ascii="Times New Roman" w:hAnsi="Times New Roman"/>
              </w:rPr>
            </w:pPr>
            <w:r w:rsidRPr="00C53DB1">
              <w:rPr>
                <w:rFonts w:ascii="Times New Roman" w:hAnsi="Times New Roman"/>
              </w:rPr>
              <w:t xml:space="preserve">jeigu pasiūlymą teikia tiekėjų grupė – reikalavimą turi atitikti visi tiekėjų grupės nariai kartu (tiekėjų grupės narių turima patirtis sumuojama), atsižvelgiant į jų prisiimamus įsipareigojimus; </w:t>
            </w:r>
          </w:p>
          <w:p w14:paraId="74C5DCCF" w14:textId="77777777" w:rsidR="002833D7" w:rsidRPr="00C53DB1" w:rsidRDefault="002833D7" w:rsidP="002833D7">
            <w:pPr>
              <w:pStyle w:val="ListParagraph"/>
              <w:numPr>
                <w:ilvl w:val="0"/>
                <w:numId w:val="13"/>
              </w:numPr>
              <w:tabs>
                <w:tab w:val="left" w:pos="286"/>
              </w:tabs>
              <w:spacing w:before="60" w:after="60"/>
              <w:ind w:left="0" w:firstLine="0"/>
              <w:rPr>
                <w:rFonts w:ascii="Times New Roman" w:hAnsi="Times New Roman"/>
              </w:rPr>
            </w:pPr>
            <w:r w:rsidRPr="00C53DB1">
              <w:rPr>
                <w:rFonts w:ascii="Times New Roman" w:hAnsi="Times New Roman"/>
              </w:rPr>
              <w:t xml:space="preserve">tiekėjas gali remtis kitų ūkio subjektų pajėgumais tik tuo atveju, jeigu tie subjektai patys vykdys tą sutarties dalį, kuriai reikia jų turimų pajėgumų; </w:t>
            </w:r>
          </w:p>
          <w:p w14:paraId="65B4F8E4" w14:textId="19A2D247" w:rsidR="002833D7" w:rsidRPr="00C53DB1" w:rsidRDefault="002833D7" w:rsidP="00C53DB1">
            <w:pPr>
              <w:pStyle w:val="ListParagraph"/>
              <w:tabs>
                <w:tab w:val="left" w:pos="286"/>
              </w:tabs>
              <w:spacing w:before="60" w:after="60"/>
              <w:ind w:left="0" w:firstLine="0"/>
              <w:rPr>
                <w:rFonts w:ascii="Times New Roman" w:hAnsi="Times New Roman"/>
              </w:rPr>
            </w:pPr>
          </w:p>
          <w:p w14:paraId="6ABD413B" w14:textId="77777777" w:rsidR="002833D7" w:rsidRPr="00C53DB1" w:rsidRDefault="002833D7" w:rsidP="002833D7">
            <w:pPr>
              <w:pStyle w:val="ListParagraph"/>
              <w:numPr>
                <w:ilvl w:val="0"/>
                <w:numId w:val="13"/>
              </w:numPr>
              <w:tabs>
                <w:tab w:val="left" w:pos="286"/>
              </w:tabs>
              <w:spacing w:before="60" w:after="60"/>
              <w:ind w:left="0" w:firstLine="0"/>
              <w:rPr>
                <w:rFonts w:ascii="Times New Roman" w:hAnsi="Times New Roman"/>
              </w:rPr>
            </w:pPr>
            <w:r w:rsidRPr="00C53DB1">
              <w:rPr>
                <w:rFonts w:ascii="Times New Roman" w:hAnsi="Times New Roman"/>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bei jų apimtis ir vertė, o ne visas vykdytos sutarties objektas.</w:t>
            </w:r>
          </w:p>
        </w:tc>
        <w:tc>
          <w:tcPr>
            <w:tcW w:w="2474" w:type="pct"/>
            <w:tcBorders>
              <w:top w:val="single" w:sz="4" w:space="0" w:color="auto"/>
              <w:left w:val="single" w:sz="4" w:space="0" w:color="auto"/>
              <w:bottom w:val="single" w:sz="4" w:space="0" w:color="auto"/>
              <w:right w:val="single" w:sz="4" w:space="0" w:color="auto"/>
            </w:tcBorders>
          </w:tcPr>
          <w:p w14:paraId="797C5EAE" w14:textId="77777777" w:rsidR="002833D7" w:rsidRPr="002833D7" w:rsidRDefault="002833D7" w:rsidP="00F41F5C">
            <w:pPr>
              <w:tabs>
                <w:tab w:val="left" w:pos="460"/>
              </w:tabs>
              <w:jc w:val="both"/>
              <w:rPr>
                <w:sz w:val="22"/>
                <w:szCs w:val="22"/>
              </w:rPr>
            </w:pPr>
            <w:r w:rsidRPr="002833D7">
              <w:rPr>
                <w:sz w:val="22"/>
                <w:szCs w:val="22"/>
              </w:rPr>
              <w:lastRenderedPageBreak/>
              <w:t>Pateikiamas:</w:t>
            </w:r>
          </w:p>
          <w:p w14:paraId="334928C8" w14:textId="77777777" w:rsidR="002833D7" w:rsidRPr="002833D7" w:rsidRDefault="002833D7" w:rsidP="00F41F5C">
            <w:pPr>
              <w:tabs>
                <w:tab w:val="left" w:pos="460"/>
              </w:tabs>
              <w:jc w:val="both"/>
              <w:rPr>
                <w:sz w:val="22"/>
                <w:szCs w:val="22"/>
              </w:rPr>
            </w:pPr>
            <w:r w:rsidRPr="002833D7">
              <w:rPr>
                <w:sz w:val="22"/>
                <w:szCs w:val="22"/>
              </w:rPr>
              <w:t xml:space="preserve">1.  </w:t>
            </w:r>
            <w:r w:rsidRPr="002833D7">
              <w:rPr>
                <w:spacing w:val="2"/>
                <w:sz w:val="22"/>
                <w:szCs w:val="22"/>
              </w:rPr>
              <w:t xml:space="preserve">atliktų </w:t>
            </w:r>
            <w:r w:rsidRPr="002833D7">
              <w:rPr>
                <w:sz w:val="22"/>
                <w:szCs w:val="22"/>
              </w:rPr>
              <w:t xml:space="preserve">darbų sąrašas su trumpu aprašymu, jų vykdymo pradžios ir pabaigos datomis bei vertėmis; </w:t>
            </w:r>
          </w:p>
          <w:p w14:paraId="18AE45F8" w14:textId="77777777" w:rsidR="002833D7" w:rsidRPr="002833D7" w:rsidRDefault="002833D7" w:rsidP="00F41F5C">
            <w:pPr>
              <w:tabs>
                <w:tab w:val="left" w:pos="460"/>
              </w:tabs>
              <w:jc w:val="both"/>
              <w:rPr>
                <w:sz w:val="22"/>
                <w:szCs w:val="22"/>
              </w:rPr>
            </w:pPr>
            <w:r w:rsidRPr="002833D7">
              <w:rPr>
                <w:sz w:val="22"/>
                <w:szCs w:val="22"/>
              </w:rPr>
              <w:t xml:space="preserve">2.  užsakovų pažymos apie tai, kad darbai atlikti ir galutiniai rezultatai tinkami - statinys pripažintas tinkamu naudoti. Pažymose turi būti nurodyti: </w:t>
            </w:r>
          </w:p>
          <w:p w14:paraId="70BEEF3E" w14:textId="77777777" w:rsidR="002833D7" w:rsidRPr="002833D7" w:rsidRDefault="002833D7" w:rsidP="00F41F5C">
            <w:pPr>
              <w:tabs>
                <w:tab w:val="left" w:pos="375"/>
              </w:tabs>
              <w:jc w:val="both"/>
              <w:rPr>
                <w:sz w:val="22"/>
                <w:szCs w:val="22"/>
              </w:rPr>
            </w:pPr>
            <w:r w:rsidRPr="002833D7">
              <w:rPr>
                <w:sz w:val="22"/>
                <w:szCs w:val="22"/>
              </w:rPr>
              <w:t>- atliktų reikalaujamų darbų vertė (EUR be PVM);</w:t>
            </w:r>
          </w:p>
          <w:p w14:paraId="67ED078B" w14:textId="77777777" w:rsidR="002833D7" w:rsidRPr="002833D7" w:rsidRDefault="002833D7" w:rsidP="00F41F5C">
            <w:pPr>
              <w:tabs>
                <w:tab w:val="left" w:pos="375"/>
              </w:tabs>
              <w:jc w:val="both"/>
              <w:rPr>
                <w:sz w:val="22"/>
                <w:szCs w:val="22"/>
              </w:rPr>
            </w:pPr>
            <w:r w:rsidRPr="002833D7">
              <w:rPr>
                <w:sz w:val="22"/>
                <w:szCs w:val="22"/>
              </w:rPr>
              <w:t>- atliktų darbų apimtis;</w:t>
            </w:r>
          </w:p>
          <w:p w14:paraId="0B47609A" w14:textId="77777777" w:rsidR="002833D7" w:rsidRPr="002833D7" w:rsidRDefault="002833D7" w:rsidP="00F41F5C">
            <w:pPr>
              <w:tabs>
                <w:tab w:val="left" w:pos="375"/>
              </w:tabs>
              <w:jc w:val="both"/>
              <w:rPr>
                <w:sz w:val="22"/>
                <w:szCs w:val="22"/>
              </w:rPr>
            </w:pPr>
            <w:r w:rsidRPr="002833D7">
              <w:rPr>
                <w:sz w:val="22"/>
                <w:szCs w:val="22"/>
              </w:rPr>
              <w:lastRenderedPageBreak/>
              <w:t xml:space="preserve">- darbų vykdymo pradžios ir pabaigos datos; </w:t>
            </w:r>
          </w:p>
          <w:p w14:paraId="4C51A626" w14:textId="77777777" w:rsidR="002833D7" w:rsidRPr="002833D7" w:rsidRDefault="002833D7" w:rsidP="00F41F5C">
            <w:pPr>
              <w:tabs>
                <w:tab w:val="left" w:pos="375"/>
              </w:tabs>
              <w:jc w:val="both"/>
              <w:rPr>
                <w:sz w:val="22"/>
                <w:szCs w:val="22"/>
              </w:rPr>
            </w:pPr>
            <w:r w:rsidRPr="002833D7">
              <w:rPr>
                <w:sz w:val="22"/>
                <w:szCs w:val="22"/>
              </w:rPr>
              <w:t>- informacija apie tai, ar darbai buvo atlikti pagal galiojančių teisės aktų, reglamentuojančių darbų atlikimą, reikalavimus ir yra tinkamai užbaigti.</w:t>
            </w:r>
          </w:p>
          <w:p w14:paraId="735FCE1A" w14:textId="77777777" w:rsidR="002833D7" w:rsidRPr="002833D7" w:rsidRDefault="002833D7" w:rsidP="00F41F5C">
            <w:pPr>
              <w:jc w:val="both"/>
              <w:rPr>
                <w:sz w:val="22"/>
                <w:szCs w:val="22"/>
              </w:rPr>
            </w:pPr>
          </w:p>
          <w:p w14:paraId="3D72B488" w14:textId="77777777" w:rsidR="002833D7" w:rsidRPr="002833D7" w:rsidRDefault="002833D7" w:rsidP="00F41F5C">
            <w:pPr>
              <w:jc w:val="both"/>
              <w:rPr>
                <w:iCs/>
                <w:sz w:val="22"/>
                <w:szCs w:val="22"/>
              </w:rPr>
            </w:pPr>
            <w:r w:rsidRPr="002833D7">
              <w:rPr>
                <w:iCs/>
                <w:sz w:val="22"/>
                <w:szCs w:val="22"/>
              </w:rPr>
              <w:t xml:space="preserve">Įrodymui bus priimti užsakovo pasirašyti ir antspaudu (jeigu naudojamas) patvirtinti darbų priėmimo-perdavimo aktai </w:t>
            </w:r>
            <w:r w:rsidRPr="002833D7">
              <w:rPr>
                <w:color w:val="000000"/>
                <w:sz w:val="22"/>
                <w:szCs w:val="22"/>
              </w:rPr>
              <w:t>ar kiti darbų užbaigimą patvirtinantys dokumentai</w:t>
            </w:r>
            <w:r w:rsidRPr="002833D7">
              <w:rPr>
                <w:iCs/>
                <w:sz w:val="22"/>
                <w:szCs w:val="22"/>
              </w:rPr>
              <w:t>, jei juose yra visa reikalaujama informacija.</w:t>
            </w:r>
          </w:p>
          <w:p w14:paraId="74848D42" w14:textId="77777777" w:rsidR="002833D7" w:rsidRPr="002833D7" w:rsidRDefault="002833D7" w:rsidP="00F41F5C">
            <w:pPr>
              <w:spacing w:before="120"/>
              <w:jc w:val="both"/>
              <w:rPr>
                <w:iCs/>
                <w:sz w:val="22"/>
                <w:szCs w:val="22"/>
              </w:rPr>
            </w:pPr>
            <w:r w:rsidRPr="002833D7">
              <w:rPr>
                <w:sz w:val="22"/>
                <w:szCs w:val="22"/>
              </w:rPr>
              <w:t>Komisija, vertindama tiekėjų pateiktą informaciją apie atliktus darbus, gali paprašyti kitų įrodančių dokumentų.</w:t>
            </w:r>
          </w:p>
        </w:tc>
      </w:tr>
      <w:tr w:rsidR="002833D7" w:rsidRPr="002833D7" w14:paraId="1CF86BE0" w14:textId="77777777" w:rsidTr="00F41F5C">
        <w:trPr>
          <w:trHeight w:val="555"/>
        </w:trPr>
        <w:tc>
          <w:tcPr>
            <w:tcW w:w="485" w:type="pct"/>
            <w:tcBorders>
              <w:top w:val="single" w:sz="4" w:space="0" w:color="auto"/>
              <w:left w:val="single" w:sz="4" w:space="0" w:color="auto"/>
              <w:bottom w:val="single" w:sz="4" w:space="0" w:color="auto"/>
              <w:right w:val="single" w:sz="4" w:space="0" w:color="auto"/>
            </w:tcBorders>
          </w:tcPr>
          <w:p w14:paraId="6484D2BA" w14:textId="099505CE" w:rsidR="002833D7" w:rsidRPr="002833D7" w:rsidRDefault="00943BBA" w:rsidP="00F41F5C">
            <w:pPr>
              <w:jc w:val="both"/>
              <w:rPr>
                <w:bCs/>
                <w:sz w:val="22"/>
                <w:szCs w:val="22"/>
              </w:rPr>
            </w:pPr>
            <w:r>
              <w:rPr>
                <w:bCs/>
                <w:sz w:val="22"/>
                <w:szCs w:val="22"/>
              </w:rPr>
              <w:lastRenderedPageBreak/>
              <w:t>3</w:t>
            </w:r>
          </w:p>
        </w:tc>
        <w:tc>
          <w:tcPr>
            <w:tcW w:w="2041" w:type="pct"/>
            <w:tcBorders>
              <w:top w:val="single" w:sz="4" w:space="0" w:color="auto"/>
              <w:left w:val="single" w:sz="4" w:space="0" w:color="auto"/>
              <w:bottom w:val="single" w:sz="4" w:space="0" w:color="auto"/>
              <w:right w:val="single" w:sz="4" w:space="0" w:color="auto"/>
            </w:tcBorders>
          </w:tcPr>
          <w:p w14:paraId="56951EE8" w14:textId="77777777" w:rsidR="002833D7" w:rsidRPr="002833D7" w:rsidRDefault="002833D7" w:rsidP="00F41F5C">
            <w:pPr>
              <w:pStyle w:val="Heading3"/>
              <w:numPr>
                <w:ilvl w:val="0"/>
                <w:numId w:val="0"/>
              </w:numPr>
            </w:pPr>
            <w:r w:rsidRPr="002833D7">
              <w:t>Tiekėjas turi užtikrinti, kad pirkimo sutartį vykdys kvalifikuoti specialistai bei pasiūlyti*:</w:t>
            </w:r>
          </w:p>
          <w:p w14:paraId="31CF955B" w14:textId="7085BA54" w:rsidR="002833D7" w:rsidRPr="002833D7" w:rsidRDefault="002833D7" w:rsidP="00F41F5C">
            <w:pPr>
              <w:pStyle w:val="DefaultStyle"/>
              <w:shd w:val="clear" w:color="auto" w:fill="FFFFFF" w:themeFill="background1"/>
              <w:spacing w:after="0" w:line="240" w:lineRule="auto"/>
              <w:jc w:val="both"/>
              <w:rPr>
                <w:iCs/>
                <w:sz w:val="22"/>
                <w:szCs w:val="22"/>
                <w:lang w:val="lt-LT"/>
              </w:rPr>
            </w:pPr>
            <w:r w:rsidRPr="002833D7">
              <w:rPr>
                <w:bCs/>
                <w:sz w:val="22"/>
                <w:szCs w:val="22"/>
                <w:lang w:val="lt-LT"/>
              </w:rPr>
              <w:t>1) kvalifikuotą ypatingojo statinio statybos vadovą</w:t>
            </w:r>
            <w:r w:rsidRPr="002833D7">
              <w:rPr>
                <w:sz w:val="22"/>
                <w:szCs w:val="22"/>
                <w:lang w:val="lt-LT"/>
              </w:rPr>
              <w:t xml:space="preserve"> (statiniai: kitos paskirties inžineriniai statiniai (sąvartynai)), kuriam einant nurodytas pareigas buvo sėkmingai užbaigtas bent vienas ypatingojo statinio (sąvartyno arba hidrotechninių statinių arba  inžinerinių tinklų arba susisiekimo komunikacijų) statybos</w:t>
            </w:r>
            <w:r w:rsidR="00AA03CA">
              <w:rPr>
                <w:sz w:val="22"/>
                <w:szCs w:val="22"/>
                <w:lang w:val="lt-LT"/>
              </w:rPr>
              <w:t xml:space="preserve"> (įskaitant uždarymą)</w:t>
            </w:r>
            <w:r w:rsidRPr="002833D7">
              <w:rPr>
                <w:sz w:val="22"/>
                <w:szCs w:val="22"/>
                <w:lang w:val="lt-LT"/>
              </w:rPr>
              <w:t xml:space="preserve"> projektas.</w:t>
            </w:r>
            <w:r w:rsidRPr="002833D7">
              <w:rPr>
                <w:sz w:val="22"/>
                <w:szCs w:val="22"/>
                <w:lang w:val="lt-LT"/>
              </w:rPr>
              <w:br/>
            </w:r>
            <w:r w:rsidRPr="002833D7">
              <w:rPr>
                <w:sz w:val="22"/>
                <w:szCs w:val="22"/>
                <w:lang w:val="lt-LT"/>
              </w:rPr>
              <w:lastRenderedPageBreak/>
              <w:t xml:space="preserve">2) kvalifikuotą </w:t>
            </w:r>
            <w:r w:rsidRPr="002833D7">
              <w:rPr>
                <w:rFonts w:eastAsia="Times New Roman"/>
                <w:sz w:val="22"/>
                <w:szCs w:val="22"/>
                <w:lang w:val="lt-LT"/>
              </w:rPr>
              <w:t>ypatingojo statinio specialiųjų statybos darbų vadovą</w:t>
            </w:r>
            <w:r w:rsidRPr="002833D7">
              <w:rPr>
                <w:sz w:val="22"/>
                <w:szCs w:val="22"/>
                <w:lang w:val="lt-LT"/>
              </w:rPr>
              <w:t xml:space="preserve"> </w:t>
            </w:r>
            <w:r w:rsidRPr="002833D7">
              <w:rPr>
                <w:b/>
                <w:bCs/>
                <w:sz w:val="22"/>
                <w:szCs w:val="22"/>
                <w:lang w:val="lt-LT"/>
              </w:rPr>
              <w:t>(</w:t>
            </w:r>
            <w:r w:rsidRPr="002833D7">
              <w:rPr>
                <w:sz w:val="22"/>
                <w:szCs w:val="22"/>
                <w:lang w:val="lt-LT"/>
              </w:rPr>
              <w:t>statiniai: kitos paskirties inžineriniai statiniai (sąvartynai);</w:t>
            </w:r>
            <w:r w:rsidRPr="002833D7">
              <w:rPr>
                <w:b/>
                <w:bCs/>
                <w:sz w:val="22"/>
                <w:szCs w:val="22"/>
                <w:lang w:val="lt-LT"/>
              </w:rPr>
              <w:t xml:space="preserve"> </w:t>
            </w:r>
            <w:r w:rsidRPr="002833D7">
              <w:rPr>
                <w:sz w:val="22"/>
                <w:szCs w:val="22"/>
                <w:lang w:val="lt-LT"/>
              </w:rPr>
              <w:t>specialiųjų statybos darbų sritys</w:t>
            </w:r>
            <w:r w:rsidRPr="002833D7">
              <w:rPr>
                <w:b/>
                <w:bCs/>
                <w:sz w:val="22"/>
                <w:szCs w:val="22"/>
                <w:lang w:val="lt-LT"/>
              </w:rPr>
              <w:t xml:space="preserve"> (</w:t>
            </w:r>
            <w:r w:rsidRPr="002833D7">
              <w:rPr>
                <w:sz w:val="22"/>
                <w:szCs w:val="22"/>
                <w:lang w:val="lt-LT"/>
              </w:rPr>
              <w:t>mechanikos darbai:</w:t>
            </w:r>
            <w:bookmarkStart w:id="0" w:name="part_123e23e9f6bb4c9990d0b7c2951f128b"/>
            <w:bookmarkEnd w:id="0"/>
            <w:r w:rsidRPr="002833D7">
              <w:rPr>
                <w:sz w:val="22"/>
                <w:szCs w:val="22"/>
                <w:lang w:val="lt-LT"/>
              </w:rPr>
              <w:t xml:space="preserve"> vandentiekio ir nuotekų šalinimo tinklų tiesimas)), </w:t>
            </w:r>
            <w:r w:rsidRPr="002833D7">
              <w:rPr>
                <w:rFonts w:eastAsia="Times New Roman"/>
                <w:sz w:val="22"/>
                <w:szCs w:val="22"/>
                <w:lang w:val="lt-LT"/>
              </w:rPr>
              <w:t xml:space="preserve">kuriam einant nurodytas pareigas buvo sėkmingai užbaigtas bent vienas ypatingojo statinio </w:t>
            </w:r>
            <w:r w:rsidR="00921D76">
              <w:rPr>
                <w:sz w:val="22"/>
                <w:szCs w:val="22"/>
                <w:lang w:val="lt-LT"/>
              </w:rPr>
              <w:t>(įskaitant uždarymą)</w:t>
            </w:r>
            <w:r w:rsidR="0095121A">
              <w:rPr>
                <w:sz w:val="22"/>
                <w:szCs w:val="22"/>
                <w:lang w:val="lt-LT"/>
              </w:rPr>
              <w:t xml:space="preserve"> </w:t>
            </w:r>
            <w:r w:rsidRPr="002833D7">
              <w:rPr>
                <w:rFonts w:eastAsia="Times New Roman"/>
                <w:sz w:val="22"/>
                <w:szCs w:val="22"/>
                <w:lang w:val="lt-LT"/>
              </w:rPr>
              <w:t>statybos projektas.</w:t>
            </w:r>
          </w:p>
          <w:p w14:paraId="03A18D31" w14:textId="77777777" w:rsidR="002833D7" w:rsidRPr="002833D7" w:rsidRDefault="002833D7" w:rsidP="00F41F5C">
            <w:pPr>
              <w:pStyle w:val="Heading3"/>
              <w:numPr>
                <w:ilvl w:val="0"/>
                <w:numId w:val="0"/>
              </w:numPr>
              <w:rPr>
                <w:b/>
                <w:bCs/>
              </w:rPr>
            </w:pPr>
          </w:p>
          <w:p w14:paraId="67B24F10" w14:textId="77777777" w:rsidR="002833D7" w:rsidRPr="002833D7" w:rsidRDefault="002833D7" w:rsidP="00F41F5C">
            <w:pPr>
              <w:jc w:val="both"/>
              <w:rPr>
                <w:i/>
                <w:iCs/>
                <w:sz w:val="22"/>
                <w:szCs w:val="22"/>
              </w:rPr>
            </w:pPr>
            <w:r w:rsidRPr="002833D7">
              <w:rPr>
                <w:b/>
                <w:bCs/>
                <w:sz w:val="22"/>
                <w:szCs w:val="22"/>
              </w:rPr>
              <w:t>*</w:t>
            </w:r>
            <w:r w:rsidRPr="002833D7">
              <w:rPr>
                <w:i/>
                <w:sz w:val="22"/>
                <w:szCs w:val="22"/>
              </w:rPr>
              <w:t xml:space="preserve"> </w:t>
            </w:r>
            <w:r w:rsidRPr="002833D7">
              <w:rPr>
                <w:i/>
                <w:iCs/>
                <w:sz w:val="22"/>
                <w:szCs w:val="22"/>
              </w:rPr>
              <w:t>Tas pats specialistas gali būti siūlomas vienai ar abejoms pozicijoms, jei jis atitinka kvalifikaciją pagal nurodytus reikalavimus.</w:t>
            </w:r>
          </w:p>
          <w:p w14:paraId="3E9016D8" w14:textId="77777777" w:rsidR="002833D7" w:rsidRPr="002833D7" w:rsidRDefault="002833D7" w:rsidP="00F41F5C">
            <w:pPr>
              <w:jc w:val="both"/>
              <w:rPr>
                <w:i/>
                <w:iCs/>
                <w:sz w:val="22"/>
                <w:szCs w:val="22"/>
              </w:rPr>
            </w:pPr>
          </w:p>
          <w:p w14:paraId="38C923E0" w14:textId="77777777" w:rsidR="002833D7" w:rsidRPr="002833D7" w:rsidRDefault="002833D7" w:rsidP="002833D7">
            <w:pPr>
              <w:pStyle w:val="ListParagraph"/>
              <w:numPr>
                <w:ilvl w:val="0"/>
                <w:numId w:val="14"/>
              </w:numPr>
              <w:tabs>
                <w:tab w:val="left" w:pos="286"/>
              </w:tabs>
              <w:spacing w:before="60" w:after="60"/>
              <w:ind w:left="0" w:firstLine="0"/>
              <w:rPr>
                <w:rFonts w:ascii="Times New Roman" w:hAnsi="Times New Roman"/>
              </w:rPr>
            </w:pPr>
            <w:r w:rsidRPr="002833D7">
              <w:rPr>
                <w:rFonts w:ascii="Times New Roman" w:hAnsi="Times New Roman"/>
              </w:rPr>
              <w:t>jeigu pasiūlymą teikia tiekėjų grupė – reikalavimą turi atitikti tiekėjų grupės nario (-</w:t>
            </w:r>
            <w:proofErr w:type="spellStart"/>
            <w:r w:rsidRPr="002833D7">
              <w:rPr>
                <w:rFonts w:ascii="Times New Roman" w:hAnsi="Times New Roman"/>
              </w:rPr>
              <w:t>ių</w:t>
            </w:r>
            <w:proofErr w:type="spellEnd"/>
            <w:r w:rsidRPr="002833D7">
              <w:rPr>
                <w:rFonts w:ascii="Times New Roman" w:hAnsi="Times New Roman"/>
              </w:rPr>
              <w:t xml:space="preserve">) specialistai, atsižvelgiant į jų prisiimamus įsipareigojimus Sutarčiai vykdyti; </w:t>
            </w:r>
          </w:p>
          <w:p w14:paraId="17722630" w14:textId="77777777" w:rsidR="002833D7" w:rsidRPr="002833D7" w:rsidRDefault="002833D7" w:rsidP="002833D7">
            <w:pPr>
              <w:pStyle w:val="ListParagraph"/>
              <w:numPr>
                <w:ilvl w:val="0"/>
                <w:numId w:val="14"/>
              </w:numPr>
              <w:tabs>
                <w:tab w:val="left" w:pos="286"/>
              </w:tabs>
              <w:spacing w:before="60" w:after="60"/>
              <w:ind w:left="0" w:firstLine="0"/>
              <w:rPr>
                <w:rFonts w:ascii="Times New Roman" w:hAnsi="Times New Roman"/>
              </w:rPr>
            </w:pPr>
            <w:r w:rsidRPr="002833D7">
              <w:rPr>
                <w:rFonts w:ascii="Times New Roman" w:hAnsi="Times New Roman"/>
              </w:rPr>
              <w:t xml:space="preserve">tiekėjas gali remtis kitų ūkio subjektų pajėgumais tik tuo atveju, jeigu tie subjektai (jų darbuotojai) patys vykdys tą sutarties dalį, kuriai reikia jų turimų pajėgumų; </w:t>
            </w:r>
          </w:p>
          <w:p w14:paraId="112FC2CD" w14:textId="77777777" w:rsidR="002833D7" w:rsidRPr="002833D7" w:rsidRDefault="002833D7" w:rsidP="002833D7">
            <w:pPr>
              <w:pStyle w:val="ListParagraph"/>
              <w:numPr>
                <w:ilvl w:val="0"/>
                <w:numId w:val="14"/>
              </w:numPr>
              <w:tabs>
                <w:tab w:val="left" w:pos="286"/>
              </w:tabs>
              <w:spacing w:before="60" w:after="60"/>
              <w:ind w:left="0" w:firstLine="0"/>
              <w:rPr>
                <w:rFonts w:ascii="Times New Roman" w:hAnsi="Times New Roman"/>
              </w:rPr>
            </w:pPr>
            <w:r w:rsidRPr="002833D7">
              <w:rPr>
                <w:rFonts w:ascii="Times New Roman" w:hAnsi="Times New Roman"/>
              </w:rPr>
              <w:t>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w:t>
            </w:r>
          </w:p>
        </w:tc>
        <w:tc>
          <w:tcPr>
            <w:tcW w:w="2474" w:type="pct"/>
            <w:tcBorders>
              <w:top w:val="single" w:sz="4" w:space="0" w:color="auto"/>
              <w:left w:val="single" w:sz="4" w:space="0" w:color="auto"/>
              <w:bottom w:val="single" w:sz="4" w:space="0" w:color="auto"/>
              <w:right w:val="single" w:sz="4" w:space="0" w:color="auto"/>
            </w:tcBorders>
            <w:vAlign w:val="center"/>
          </w:tcPr>
          <w:p w14:paraId="7050F143" w14:textId="77777777" w:rsidR="002833D7" w:rsidRPr="002833D7" w:rsidRDefault="002833D7" w:rsidP="00F41F5C">
            <w:pPr>
              <w:jc w:val="both"/>
              <w:rPr>
                <w:sz w:val="22"/>
                <w:szCs w:val="22"/>
              </w:rPr>
            </w:pPr>
            <w:r w:rsidRPr="002833D7">
              <w:rPr>
                <w:sz w:val="22"/>
                <w:szCs w:val="22"/>
              </w:rPr>
              <w:lastRenderedPageBreak/>
              <w:t>Pateikiamas:</w:t>
            </w:r>
          </w:p>
          <w:p w14:paraId="6C44796B" w14:textId="77777777" w:rsidR="002833D7" w:rsidRPr="002833D7" w:rsidRDefault="002833D7" w:rsidP="00F41F5C">
            <w:pPr>
              <w:jc w:val="both"/>
              <w:rPr>
                <w:sz w:val="22"/>
                <w:szCs w:val="22"/>
              </w:rPr>
            </w:pPr>
            <w:r w:rsidRPr="002833D7">
              <w:rPr>
                <w:sz w:val="22"/>
                <w:szCs w:val="22"/>
              </w:rPr>
              <w:t>1. tiekėjo patvirtintas specialistų, kurie bus atsakingi už pirkimo sutarties vykdymą, sąrašas, kuriame nurodomi specialisto vardas, pavardė, jo pareigos, vykdant pirkimo sutartį, specialisto turimo atestato numeris ir galiojimo laikas, kiekvieno specialisto paslaugų teikimo tiekėjui teisinė forma (darbo sutartis, ketinimų protokolas ar kt.);</w:t>
            </w:r>
          </w:p>
          <w:p w14:paraId="19F2F53C" w14:textId="77777777" w:rsidR="002833D7" w:rsidRPr="002833D7" w:rsidRDefault="002833D7" w:rsidP="00F41F5C">
            <w:pPr>
              <w:jc w:val="both"/>
              <w:rPr>
                <w:sz w:val="22"/>
                <w:szCs w:val="22"/>
              </w:rPr>
            </w:pPr>
            <w:r w:rsidRPr="002833D7">
              <w:rPr>
                <w:sz w:val="22"/>
                <w:szCs w:val="22"/>
              </w:rPr>
              <w:t>2. d</w:t>
            </w:r>
            <w:r w:rsidRPr="002833D7">
              <w:rPr>
                <w:sz w:val="22"/>
                <w:szCs w:val="22"/>
                <w:lang w:eastAsia="fi-FI"/>
              </w:rPr>
              <w:t xml:space="preserve">okumentai, patvirtinantys specialisto patirtį pagal kvalifikacijos reikalavimą: atitinkami išrašai iš statybos darbų žurnalų, tiekėjo vadovo įsakymai ar kiti dokumentai dėl specialisto paskyrimo, statinio pripažinimo tinkamu naudoti </w:t>
            </w:r>
            <w:r w:rsidRPr="002833D7">
              <w:rPr>
                <w:sz w:val="22"/>
                <w:szCs w:val="22"/>
                <w:lang w:eastAsia="fi-FI"/>
              </w:rPr>
              <w:lastRenderedPageBreak/>
              <w:t>aktai, užbaigtų statybos darbų aktai, statybos užbaigimo aktai ar kiti pagrindžiantys dokumentai, iš kurių būtų galima neginčijamai nustatyti, kad specialistas ėjo atitinkamas pareigas atitinkamoje statinių grupėje ir projekte.</w:t>
            </w:r>
          </w:p>
          <w:p w14:paraId="18B6BFEA" w14:textId="77777777" w:rsidR="002833D7" w:rsidRPr="002833D7" w:rsidRDefault="002833D7" w:rsidP="00F41F5C">
            <w:pPr>
              <w:jc w:val="both"/>
              <w:rPr>
                <w:sz w:val="22"/>
                <w:szCs w:val="22"/>
              </w:rPr>
            </w:pPr>
          </w:p>
          <w:p w14:paraId="35ED2191" w14:textId="77777777" w:rsidR="002833D7" w:rsidRPr="002833D7" w:rsidRDefault="002833D7" w:rsidP="00F41F5C">
            <w:pPr>
              <w:jc w:val="both"/>
              <w:rPr>
                <w:sz w:val="22"/>
                <w:szCs w:val="22"/>
              </w:rPr>
            </w:pPr>
          </w:p>
          <w:p w14:paraId="652D7BEF" w14:textId="77777777" w:rsidR="002833D7" w:rsidRPr="002833D7" w:rsidRDefault="002833D7" w:rsidP="00F41F5C">
            <w:pPr>
              <w:tabs>
                <w:tab w:val="left" w:pos="460"/>
              </w:tabs>
              <w:jc w:val="both"/>
              <w:rPr>
                <w:sz w:val="22"/>
                <w:szCs w:val="22"/>
              </w:rPr>
            </w:pPr>
            <w:r w:rsidRPr="002833D7">
              <w:rPr>
                <w:sz w:val="22"/>
                <w:szCs w:val="22"/>
                <w:lang w:eastAsia="en-US"/>
              </w:rPr>
              <w:t>Iš tiekėjų, registruotų Europos Sąjungos valstybėje narėje, Europos ekonominės erdvės valstybėje narėje, Šveicarijos Konfederacijoje arba trečiojoje šalyje, priimami tiekėjo kilmės šalies kompetentingų institucijų specialistui išduoti kvalifikaciją patvirtinantys dokumentai, tačiau toks užsienio šalies tiekėjo specialistas  turi pareigą, per protingą laiką, kreiptis į atitinkamą Lietuvos Respublikos instituciją dėl teisės pripažinimo dokumento išdavimo. Užsienio tiekėjo specialisto turimos kvalifikacijos patvirtinimo dokumentai Lietuvoje gali būti išduoti ir po galutinės pasiūlymų pateikimo datos iki pirkimo sutarties pasirašymo dienos.</w:t>
            </w:r>
          </w:p>
        </w:tc>
      </w:tr>
    </w:tbl>
    <w:p w14:paraId="014F2102" w14:textId="77777777" w:rsidR="002833D7" w:rsidRPr="002833D7" w:rsidRDefault="002833D7" w:rsidP="002833D7">
      <w:pPr>
        <w:ind w:firstLine="720"/>
        <w:jc w:val="both"/>
        <w:rPr>
          <w:rFonts w:eastAsia="Calibri"/>
          <w:color w:val="000000"/>
          <w:sz w:val="22"/>
          <w:szCs w:val="22"/>
          <w:lang w:eastAsia="en-US"/>
        </w:rPr>
      </w:pPr>
    </w:p>
    <w:sectPr w:rsidR="002833D7" w:rsidRPr="002833D7" w:rsidSect="00EF7C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D32F" w14:textId="77777777" w:rsidR="005A4C65" w:rsidRDefault="005A4C65" w:rsidP="00C649C4">
      <w:r>
        <w:separator/>
      </w:r>
    </w:p>
  </w:endnote>
  <w:endnote w:type="continuationSeparator" w:id="0">
    <w:p w14:paraId="6439362B" w14:textId="77777777" w:rsidR="005A4C65" w:rsidRDefault="005A4C65" w:rsidP="00C6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7C50" w14:textId="77777777" w:rsidR="005A4C65" w:rsidRDefault="005A4C65" w:rsidP="00C649C4">
      <w:r>
        <w:separator/>
      </w:r>
    </w:p>
  </w:footnote>
  <w:footnote w:type="continuationSeparator" w:id="0">
    <w:p w14:paraId="5541E408" w14:textId="77777777" w:rsidR="005A4C65" w:rsidRDefault="005A4C65" w:rsidP="00C6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3BD"/>
    <w:multiLevelType w:val="hybridMultilevel"/>
    <w:tmpl w:val="0F70C286"/>
    <w:lvl w:ilvl="0" w:tplc="1A0820C2">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D37DE"/>
    <w:multiLevelType w:val="hybridMultilevel"/>
    <w:tmpl w:val="1D105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654A5"/>
    <w:multiLevelType w:val="hybridMultilevel"/>
    <w:tmpl w:val="00C62938"/>
    <w:lvl w:ilvl="0" w:tplc="95CC324C">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85004"/>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6" w15:restartNumberingAfterBreak="0">
    <w:nsid w:val="37207BF2"/>
    <w:multiLevelType w:val="hybridMultilevel"/>
    <w:tmpl w:val="D25A8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C408D"/>
    <w:multiLevelType w:val="multilevel"/>
    <w:tmpl w:val="6DDE4F94"/>
    <w:lvl w:ilvl="0">
      <w:start w:val="4"/>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F133ED"/>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20E64"/>
    <w:multiLevelType w:val="multilevel"/>
    <w:tmpl w:val="DBD8B19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BA7610"/>
    <w:multiLevelType w:val="hybridMultilevel"/>
    <w:tmpl w:val="0F2EBE78"/>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E70E3"/>
    <w:multiLevelType w:val="hybridMultilevel"/>
    <w:tmpl w:val="B5F04EFE"/>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416FF2"/>
    <w:multiLevelType w:val="multilevel"/>
    <w:tmpl w:val="01709EA8"/>
    <w:lvl w:ilvl="0">
      <w:start w:val="29"/>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pStyle w:val="Heading3"/>
      <w:lvlText w:val="%1.%2.%3"/>
      <w:lvlJc w:val="left"/>
      <w:pPr>
        <w:tabs>
          <w:tab w:val="num" w:pos="737"/>
        </w:tabs>
        <w:ind w:left="737" w:hanging="737"/>
      </w:pPr>
    </w:lvl>
    <w:lvl w:ilvl="3">
      <w:start w:val="1"/>
      <w:numFmt w:val="decimal"/>
      <w:pStyle w:val="Heading4"/>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FCA6BC0"/>
    <w:multiLevelType w:val="hybridMultilevel"/>
    <w:tmpl w:val="75DE3532"/>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2131A0"/>
    <w:multiLevelType w:val="multilevel"/>
    <w:tmpl w:val="7936B292"/>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2"/>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7D2F3A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32142D"/>
    <w:multiLevelType w:val="multilevel"/>
    <w:tmpl w:val="9CF03FFE"/>
    <w:lvl w:ilvl="0">
      <w:start w:val="1"/>
      <w:numFmt w:val="decimal"/>
      <w:lvlText w:val="%1"/>
      <w:lvlJc w:val="left"/>
      <w:pPr>
        <w:tabs>
          <w:tab w:val="num" w:pos="4544"/>
        </w:tabs>
        <w:ind w:left="4544" w:hanging="432"/>
      </w:p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b w:val="0"/>
        <w:strike w:val="0"/>
        <w:dstrike w:val="0"/>
        <w:u w:val="none"/>
        <w:effect w:val="none"/>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9654135">
    <w:abstractNumId w:val="1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45280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578688">
    <w:abstractNumId w:val="1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993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179">
    <w:abstractNumId w:val="2"/>
  </w:num>
  <w:num w:numId="6" w16cid:durableId="405030396">
    <w:abstractNumId w:val="0"/>
  </w:num>
  <w:num w:numId="7" w16cid:durableId="1338845852">
    <w:abstractNumId w:val="1"/>
  </w:num>
  <w:num w:numId="8" w16cid:durableId="1777212410">
    <w:abstractNumId w:val="6"/>
  </w:num>
  <w:num w:numId="9" w16cid:durableId="2044398287">
    <w:abstractNumId w:val="10"/>
  </w:num>
  <w:num w:numId="10" w16cid:durableId="705253722">
    <w:abstractNumId w:val="14"/>
  </w:num>
  <w:num w:numId="11" w16cid:durableId="1694765485">
    <w:abstractNumId w:val="3"/>
  </w:num>
  <w:num w:numId="12" w16cid:durableId="1926765178">
    <w:abstractNumId w:val="8"/>
  </w:num>
  <w:num w:numId="13" w16cid:durableId="1115061513">
    <w:abstractNumId w:val="12"/>
  </w:num>
  <w:num w:numId="14" w16cid:durableId="1145388260">
    <w:abstractNumId w:val="11"/>
  </w:num>
  <w:num w:numId="15" w16cid:durableId="1751148564">
    <w:abstractNumId w:val="4"/>
  </w:num>
  <w:num w:numId="16" w16cid:durableId="571894436">
    <w:abstractNumId w:val="9"/>
  </w:num>
  <w:num w:numId="17" w16cid:durableId="278073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06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4"/>
    <w:rsid w:val="000162A1"/>
    <w:rsid w:val="0002429D"/>
    <w:rsid w:val="00035670"/>
    <w:rsid w:val="000514DD"/>
    <w:rsid w:val="00081D72"/>
    <w:rsid w:val="00087318"/>
    <w:rsid w:val="000A70F4"/>
    <w:rsid w:val="000A7FB5"/>
    <w:rsid w:val="000B1ECF"/>
    <w:rsid w:val="000C46FD"/>
    <w:rsid w:val="000C4787"/>
    <w:rsid w:val="000F2C27"/>
    <w:rsid w:val="001167CA"/>
    <w:rsid w:val="001176B5"/>
    <w:rsid w:val="00122521"/>
    <w:rsid w:val="00124A71"/>
    <w:rsid w:val="00130CD0"/>
    <w:rsid w:val="00131D0E"/>
    <w:rsid w:val="00135171"/>
    <w:rsid w:val="001404AC"/>
    <w:rsid w:val="001433D1"/>
    <w:rsid w:val="00145255"/>
    <w:rsid w:val="00176011"/>
    <w:rsid w:val="00182F38"/>
    <w:rsid w:val="001A66CA"/>
    <w:rsid w:val="001B5D5F"/>
    <w:rsid w:val="001E0E87"/>
    <w:rsid w:val="001E7B9A"/>
    <w:rsid w:val="001F3F35"/>
    <w:rsid w:val="001F5F8F"/>
    <w:rsid w:val="00201A9B"/>
    <w:rsid w:val="0020293F"/>
    <w:rsid w:val="002102AA"/>
    <w:rsid w:val="00216B46"/>
    <w:rsid w:val="002174C1"/>
    <w:rsid w:val="00221ED9"/>
    <w:rsid w:val="002455B9"/>
    <w:rsid w:val="00247C0C"/>
    <w:rsid w:val="00256995"/>
    <w:rsid w:val="002603D2"/>
    <w:rsid w:val="00274F92"/>
    <w:rsid w:val="00274FE0"/>
    <w:rsid w:val="002833D7"/>
    <w:rsid w:val="00286B5C"/>
    <w:rsid w:val="00287ACA"/>
    <w:rsid w:val="00296B6F"/>
    <w:rsid w:val="002971F6"/>
    <w:rsid w:val="002B1414"/>
    <w:rsid w:val="002B2E51"/>
    <w:rsid w:val="002B7B24"/>
    <w:rsid w:val="003057E9"/>
    <w:rsid w:val="00314246"/>
    <w:rsid w:val="00314C96"/>
    <w:rsid w:val="00317ACA"/>
    <w:rsid w:val="003247EA"/>
    <w:rsid w:val="00331302"/>
    <w:rsid w:val="003330CD"/>
    <w:rsid w:val="00351AA3"/>
    <w:rsid w:val="0035215D"/>
    <w:rsid w:val="00357905"/>
    <w:rsid w:val="00360C8A"/>
    <w:rsid w:val="003708F3"/>
    <w:rsid w:val="00385E04"/>
    <w:rsid w:val="00396A74"/>
    <w:rsid w:val="003A2F9D"/>
    <w:rsid w:val="003A3059"/>
    <w:rsid w:val="003C0AF7"/>
    <w:rsid w:val="003C2F7C"/>
    <w:rsid w:val="003C4073"/>
    <w:rsid w:val="003C752D"/>
    <w:rsid w:val="003E6D40"/>
    <w:rsid w:val="003E7E3E"/>
    <w:rsid w:val="00403275"/>
    <w:rsid w:val="00411722"/>
    <w:rsid w:val="004224FE"/>
    <w:rsid w:val="004511D7"/>
    <w:rsid w:val="00477705"/>
    <w:rsid w:val="004874A7"/>
    <w:rsid w:val="004B3D49"/>
    <w:rsid w:val="004C3F01"/>
    <w:rsid w:val="005116CF"/>
    <w:rsid w:val="00513142"/>
    <w:rsid w:val="00520870"/>
    <w:rsid w:val="005335DD"/>
    <w:rsid w:val="00533DC1"/>
    <w:rsid w:val="00535282"/>
    <w:rsid w:val="00542FBA"/>
    <w:rsid w:val="005453C9"/>
    <w:rsid w:val="005662D4"/>
    <w:rsid w:val="00567F23"/>
    <w:rsid w:val="00576A83"/>
    <w:rsid w:val="00583A0F"/>
    <w:rsid w:val="00584A60"/>
    <w:rsid w:val="005871D6"/>
    <w:rsid w:val="005A4C65"/>
    <w:rsid w:val="005F2F08"/>
    <w:rsid w:val="005F63DB"/>
    <w:rsid w:val="006026CC"/>
    <w:rsid w:val="00614C52"/>
    <w:rsid w:val="00646252"/>
    <w:rsid w:val="0064704E"/>
    <w:rsid w:val="00660D58"/>
    <w:rsid w:val="00692AAB"/>
    <w:rsid w:val="006A01C2"/>
    <w:rsid w:val="006A66D6"/>
    <w:rsid w:val="006C3007"/>
    <w:rsid w:val="006D31B8"/>
    <w:rsid w:val="006E470D"/>
    <w:rsid w:val="00712024"/>
    <w:rsid w:val="00720ED8"/>
    <w:rsid w:val="007374E1"/>
    <w:rsid w:val="00744858"/>
    <w:rsid w:val="0074536D"/>
    <w:rsid w:val="007519E1"/>
    <w:rsid w:val="007678D6"/>
    <w:rsid w:val="00770779"/>
    <w:rsid w:val="0077461A"/>
    <w:rsid w:val="00774E14"/>
    <w:rsid w:val="0078254D"/>
    <w:rsid w:val="00791FC8"/>
    <w:rsid w:val="007B4E02"/>
    <w:rsid w:val="007C1FF7"/>
    <w:rsid w:val="007C20C0"/>
    <w:rsid w:val="007D3805"/>
    <w:rsid w:val="007E0D8D"/>
    <w:rsid w:val="007E3829"/>
    <w:rsid w:val="007E4A1C"/>
    <w:rsid w:val="007E57DD"/>
    <w:rsid w:val="007E79DF"/>
    <w:rsid w:val="007F2978"/>
    <w:rsid w:val="007F45DC"/>
    <w:rsid w:val="008411C8"/>
    <w:rsid w:val="00844058"/>
    <w:rsid w:val="00855DD3"/>
    <w:rsid w:val="008A0622"/>
    <w:rsid w:val="008C2A23"/>
    <w:rsid w:val="008C3A3B"/>
    <w:rsid w:val="008E51FE"/>
    <w:rsid w:val="00921123"/>
    <w:rsid w:val="00921D76"/>
    <w:rsid w:val="0093442C"/>
    <w:rsid w:val="00943BBA"/>
    <w:rsid w:val="0095121A"/>
    <w:rsid w:val="009606A9"/>
    <w:rsid w:val="00966EF0"/>
    <w:rsid w:val="00983FE8"/>
    <w:rsid w:val="009C5815"/>
    <w:rsid w:val="009F527C"/>
    <w:rsid w:val="00A405A7"/>
    <w:rsid w:val="00A436F9"/>
    <w:rsid w:val="00A53D15"/>
    <w:rsid w:val="00A65C21"/>
    <w:rsid w:val="00A73AB3"/>
    <w:rsid w:val="00AA03CA"/>
    <w:rsid w:val="00AB1721"/>
    <w:rsid w:val="00AD0807"/>
    <w:rsid w:val="00B27203"/>
    <w:rsid w:val="00B30B92"/>
    <w:rsid w:val="00B35908"/>
    <w:rsid w:val="00B41FF1"/>
    <w:rsid w:val="00B47E84"/>
    <w:rsid w:val="00B72DA1"/>
    <w:rsid w:val="00BA45E7"/>
    <w:rsid w:val="00BD777B"/>
    <w:rsid w:val="00BE6F82"/>
    <w:rsid w:val="00C207FF"/>
    <w:rsid w:val="00C31852"/>
    <w:rsid w:val="00C3185C"/>
    <w:rsid w:val="00C3187E"/>
    <w:rsid w:val="00C3331B"/>
    <w:rsid w:val="00C41473"/>
    <w:rsid w:val="00C4190F"/>
    <w:rsid w:val="00C50705"/>
    <w:rsid w:val="00C52106"/>
    <w:rsid w:val="00C53DB1"/>
    <w:rsid w:val="00C60F57"/>
    <w:rsid w:val="00C649C4"/>
    <w:rsid w:val="00C65077"/>
    <w:rsid w:val="00C66E92"/>
    <w:rsid w:val="00C77357"/>
    <w:rsid w:val="00C873F5"/>
    <w:rsid w:val="00CA0D9D"/>
    <w:rsid w:val="00CB03EE"/>
    <w:rsid w:val="00CB1AA6"/>
    <w:rsid w:val="00CB25AC"/>
    <w:rsid w:val="00CC10B0"/>
    <w:rsid w:val="00CD0B76"/>
    <w:rsid w:val="00CD139B"/>
    <w:rsid w:val="00CE5A7C"/>
    <w:rsid w:val="00CE6A26"/>
    <w:rsid w:val="00CF54CD"/>
    <w:rsid w:val="00CF7080"/>
    <w:rsid w:val="00D17E66"/>
    <w:rsid w:val="00D20A13"/>
    <w:rsid w:val="00D41207"/>
    <w:rsid w:val="00D45D93"/>
    <w:rsid w:val="00D67F08"/>
    <w:rsid w:val="00D91E8E"/>
    <w:rsid w:val="00DA062D"/>
    <w:rsid w:val="00DA6A88"/>
    <w:rsid w:val="00DB0CE6"/>
    <w:rsid w:val="00DC2402"/>
    <w:rsid w:val="00DD4F61"/>
    <w:rsid w:val="00DD5F26"/>
    <w:rsid w:val="00E47708"/>
    <w:rsid w:val="00E62A20"/>
    <w:rsid w:val="00E67A9A"/>
    <w:rsid w:val="00E8405A"/>
    <w:rsid w:val="00E85DC2"/>
    <w:rsid w:val="00E86CFF"/>
    <w:rsid w:val="00E91D40"/>
    <w:rsid w:val="00E95EB9"/>
    <w:rsid w:val="00EA667E"/>
    <w:rsid w:val="00EC63C4"/>
    <w:rsid w:val="00ED5819"/>
    <w:rsid w:val="00ED76CA"/>
    <w:rsid w:val="00EF38D9"/>
    <w:rsid w:val="00EF7CAE"/>
    <w:rsid w:val="00F54D58"/>
    <w:rsid w:val="00FB74AE"/>
    <w:rsid w:val="00FC4C9B"/>
    <w:rsid w:val="00FF33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A8C3E"/>
  <w15:chartTrackingRefBased/>
  <w15:docId w15:val="{EA917529-270B-4949-B9CA-94695ACB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4"/>
    <w:pPr>
      <w:autoSpaceDN w:val="0"/>
    </w:pPr>
    <w:rPr>
      <w:rFonts w:ascii="Times New Roman" w:eastAsia="Times New Roman" w:hAnsi="Times New Roman" w:cs="Times New Roman"/>
      <w:sz w:val="24"/>
      <w:szCs w:val="20"/>
      <w:lang w:eastAsia="lt-LT"/>
    </w:rPr>
  </w:style>
  <w:style w:type="paragraph" w:styleId="Heading1">
    <w:name w:val="heading 1"/>
    <w:aliases w:val="sarasas1"/>
    <w:basedOn w:val="Normal"/>
    <w:next w:val="Normal"/>
    <w:link w:val="Heading1Char"/>
    <w:qFormat/>
    <w:rsid w:val="00216B46"/>
    <w:pPr>
      <w:keepNext/>
      <w:tabs>
        <w:tab w:val="num" w:pos="4544"/>
      </w:tabs>
      <w:autoSpaceDN/>
      <w:spacing w:before="360" w:after="360"/>
      <w:ind w:left="4544" w:hanging="432"/>
      <w:jc w:val="center"/>
      <w:outlineLvl w:val="0"/>
    </w:pPr>
    <w:rPr>
      <w:sz w:val="28"/>
      <w:lang w:eastAsia="en-US"/>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semiHidden/>
    <w:unhideWhenUsed/>
    <w:qFormat/>
    <w:rsid w:val="00216B46"/>
    <w:pPr>
      <w:tabs>
        <w:tab w:val="num" w:pos="1569"/>
      </w:tabs>
      <w:autoSpaceDN/>
      <w:ind w:left="1569" w:hanging="576"/>
      <w:jc w:val="both"/>
      <w:outlineLvl w:val="1"/>
    </w:pPr>
    <w:rPr>
      <w:lang w:eastAsia="en-US"/>
    </w:rPr>
  </w:style>
  <w:style w:type="paragraph" w:styleId="Heading3">
    <w:name w:val="heading 3"/>
    <w:aliases w:val="H3,Papunktis,Section Header3,Sub-Clause Paragraph"/>
    <w:basedOn w:val="Normal"/>
    <w:link w:val="Heading3Char"/>
    <w:unhideWhenUsed/>
    <w:qFormat/>
    <w:rsid w:val="00C649C4"/>
    <w:pPr>
      <w:keepNext/>
      <w:numPr>
        <w:ilvl w:val="2"/>
        <w:numId w:val="1"/>
      </w:numPr>
      <w:autoSpaceDN/>
      <w:spacing w:before="60" w:after="60"/>
      <w:jc w:val="both"/>
      <w:outlineLvl w:val="2"/>
    </w:pPr>
    <w:rPr>
      <w:rFonts w:eastAsiaTheme="minorHAnsi"/>
      <w:sz w:val="22"/>
      <w:szCs w:val="22"/>
      <w:lang w:eastAsia="fi-FI"/>
    </w:rPr>
  </w:style>
  <w:style w:type="paragraph" w:styleId="Heading4">
    <w:name w:val="heading 4"/>
    <w:aliases w:val="Heading 4 Char Char Char Char,Heading 4 Char Char Char Char Char,Sub-Clause Sub-paragraph,H4,hd4"/>
    <w:basedOn w:val="Normal"/>
    <w:link w:val="Heading4Char"/>
    <w:semiHidden/>
    <w:unhideWhenUsed/>
    <w:qFormat/>
    <w:rsid w:val="00C649C4"/>
    <w:pPr>
      <w:keepNext/>
      <w:numPr>
        <w:ilvl w:val="3"/>
        <w:numId w:val="1"/>
      </w:numPr>
      <w:autoSpaceDN/>
      <w:spacing w:before="60" w:after="60"/>
      <w:jc w:val="both"/>
      <w:outlineLvl w:val="3"/>
    </w:pPr>
    <w:rPr>
      <w:rFonts w:eastAsiaTheme="minorHAnsi"/>
      <w:sz w:val="22"/>
      <w:szCs w:val="22"/>
      <w:lang w:eastAsia="fi-FI"/>
    </w:rPr>
  </w:style>
  <w:style w:type="paragraph" w:styleId="Heading5">
    <w:name w:val="heading 5"/>
    <w:aliases w:val="Diagrama"/>
    <w:basedOn w:val="Normal"/>
    <w:next w:val="Normal"/>
    <w:link w:val="Heading5Char"/>
    <w:semiHidden/>
    <w:unhideWhenUsed/>
    <w:qFormat/>
    <w:rsid w:val="00216B46"/>
    <w:pPr>
      <w:keepNext/>
      <w:tabs>
        <w:tab w:val="num" w:pos="1008"/>
      </w:tabs>
      <w:autoSpaceDN/>
      <w:ind w:left="1008" w:hanging="1008"/>
      <w:outlineLvl w:val="4"/>
    </w:pPr>
    <w:rPr>
      <w:sz w:val="40"/>
      <w:lang w:eastAsia="en-US"/>
    </w:rPr>
  </w:style>
  <w:style w:type="paragraph" w:styleId="Heading6">
    <w:name w:val="heading 6"/>
    <w:basedOn w:val="Normal"/>
    <w:next w:val="Normal"/>
    <w:link w:val="Heading6Char"/>
    <w:semiHidden/>
    <w:unhideWhenUsed/>
    <w:qFormat/>
    <w:rsid w:val="00216B46"/>
    <w:pPr>
      <w:keepNext/>
      <w:tabs>
        <w:tab w:val="num" w:pos="1152"/>
      </w:tabs>
      <w:autoSpaceDN/>
      <w:ind w:left="1152" w:hanging="1152"/>
      <w:outlineLvl w:val="5"/>
    </w:pPr>
    <w:rPr>
      <w:b/>
      <w:sz w:val="36"/>
      <w:lang w:eastAsia="en-US"/>
    </w:rPr>
  </w:style>
  <w:style w:type="paragraph" w:styleId="Heading7">
    <w:name w:val="heading 7"/>
    <w:basedOn w:val="Normal"/>
    <w:next w:val="Normal"/>
    <w:link w:val="Heading7Char"/>
    <w:semiHidden/>
    <w:unhideWhenUsed/>
    <w:qFormat/>
    <w:rsid w:val="00216B46"/>
    <w:pPr>
      <w:keepNext/>
      <w:tabs>
        <w:tab w:val="num" w:pos="1296"/>
      </w:tabs>
      <w:autoSpaceDN/>
      <w:ind w:left="1296" w:hanging="1296"/>
      <w:outlineLvl w:val="6"/>
    </w:pPr>
    <w:rPr>
      <w:sz w:val="48"/>
      <w:lang w:eastAsia="en-US"/>
    </w:rPr>
  </w:style>
  <w:style w:type="paragraph" w:styleId="Heading8">
    <w:name w:val="heading 8"/>
    <w:basedOn w:val="Normal"/>
    <w:next w:val="Normal"/>
    <w:link w:val="Heading8Char"/>
    <w:semiHidden/>
    <w:unhideWhenUsed/>
    <w:qFormat/>
    <w:rsid w:val="00216B46"/>
    <w:pPr>
      <w:keepNext/>
      <w:tabs>
        <w:tab w:val="num" w:pos="1440"/>
      </w:tabs>
      <w:autoSpaceDN/>
      <w:ind w:left="1440" w:hanging="1440"/>
      <w:outlineLvl w:val="7"/>
    </w:pPr>
    <w:rPr>
      <w:b/>
      <w:sz w:val="18"/>
      <w:lang w:eastAsia="en-US"/>
    </w:rPr>
  </w:style>
  <w:style w:type="paragraph" w:styleId="Heading9">
    <w:name w:val="heading 9"/>
    <w:basedOn w:val="Normal"/>
    <w:next w:val="Normal"/>
    <w:link w:val="Heading9Char"/>
    <w:semiHidden/>
    <w:unhideWhenUsed/>
    <w:qFormat/>
    <w:rsid w:val="00216B46"/>
    <w:pPr>
      <w:keepNext/>
      <w:tabs>
        <w:tab w:val="num" w:pos="1584"/>
      </w:tabs>
      <w:autoSpaceDN/>
      <w:ind w:left="1584"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C4"/>
    <w:rPr>
      <w:rFonts w:ascii="Segoe UI" w:eastAsia="Times New Roman" w:hAnsi="Segoe UI" w:cs="Segoe UI"/>
      <w:sz w:val="18"/>
      <w:szCs w:val="18"/>
      <w:lang w:eastAsia="lt-LT"/>
    </w:rPr>
  </w:style>
  <w:style w:type="character" w:customStyle="1" w:styleId="Heading3Char">
    <w:name w:val="Heading 3 Char"/>
    <w:aliases w:val="H3 Char,Papunktis Char,Section Header3 Char,Sub-Clause Paragraph Char"/>
    <w:basedOn w:val="DefaultParagraphFont"/>
    <w:link w:val="Heading3"/>
    <w:uiPriority w:val="9"/>
    <w:rsid w:val="00C649C4"/>
    <w:rPr>
      <w:rFonts w:ascii="Times New Roman" w:hAnsi="Times New Roman" w:cs="Times New Roman"/>
      <w:lang w:eastAsia="fi-FI"/>
    </w:rPr>
  </w:style>
  <w:style w:type="character" w:customStyle="1" w:styleId="Heading4Char">
    <w:name w:val="Heading 4 Char"/>
    <w:aliases w:val="Heading 4 Char Char Char Char Char1,Heading 4 Char Char Char Char Char Char,Sub-Clause Sub-paragraph Char,H4 Char,hd4 Char"/>
    <w:basedOn w:val="DefaultParagraphFont"/>
    <w:link w:val="Heading4"/>
    <w:uiPriority w:val="9"/>
    <w:semiHidden/>
    <w:rsid w:val="00C649C4"/>
    <w:rPr>
      <w:rFonts w:ascii="Times New Roman" w:hAnsi="Times New Roman" w:cs="Times New Roman"/>
      <w:lang w:eastAsia="fi-FI"/>
    </w:rPr>
  </w:style>
  <w:style w:type="paragraph" w:styleId="FootnoteText">
    <w:name w:val="footnote text"/>
    <w:basedOn w:val="Normal"/>
    <w:link w:val="FootnoteTextChar"/>
    <w:uiPriority w:val="99"/>
    <w:semiHidden/>
    <w:unhideWhenUsed/>
    <w:rsid w:val="00C649C4"/>
    <w:pPr>
      <w:keepNext/>
      <w:autoSpaceDN/>
      <w:spacing w:before="60" w:after="60"/>
      <w:jc w:val="both"/>
    </w:pPr>
    <w:rPr>
      <w:rFonts w:eastAsiaTheme="minorHAnsi"/>
      <w:sz w:val="22"/>
      <w:szCs w:val="22"/>
      <w:lang w:eastAsia="fi-FI"/>
    </w:rPr>
  </w:style>
  <w:style w:type="character" w:customStyle="1" w:styleId="FootnoteTextChar">
    <w:name w:val="Footnote Text Char"/>
    <w:basedOn w:val="DefaultParagraphFont"/>
    <w:link w:val="FootnoteText"/>
    <w:uiPriority w:val="99"/>
    <w:semiHidden/>
    <w:rsid w:val="00C649C4"/>
    <w:rPr>
      <w:rFonts w:ascii="Times New Roman" w:hAnsi="Times New Roman" w:cs="Times New Roman"/>
      <w:lang w:eastAsia="fi-FI"/>
    </w:rPr>
  </w:style>
  <w:style w:type="paragraph" w:customStyle="1" w:styleId="Bodytxt">
    <w:name w:val="Bodytxt"/>
    <w:basedOn w:val="Normal"/>
    <w:rsid w:val="00C649C4"/>
    <w:pPr>
      <w:keepNext/>
      <w:autoSpaceDN/>
      <w:jc w:val="both"/>
    </w:pPr>
    <w:rPr>
      <w:rFonts w:eastAsiaTheme="minorHAnsi"/>
      <w:sz w:val="22"/>
      <w:szCs w:val="22"/>
      <w:lang w:eastAsia="fi-FI"/>
    </w:rPr>
  </w:style>
  <w:style w:type="paragraph" w:customStyle="1" w:styleId="Point1">
    <w:name w:val="Point 1"/>
    <w:basedOn w:val="Normal"/>
    <w:rsid w:val="00C649C4"/>
    <w:pPr>
      <w:autoSpaceDN/>
      <w:snapToGrid w:val="0"/>
      <w:spacing w:before="120" w:after="120"/>
      <w:ind w:left="1418" w:hanging="567"/>
      <w:jc w:val="both"/>
    </w:pPr>
    <w:rPr>
      <w:rFonts w:eastAsiaTheme="minorHAnsi"/>
      <w:szCs w:val="24"/>
      <w:lang w:eastAsia="en-US"/>
    </w:rPr>
  </w:style>
  <w:style w:type="character" w:styleId="FootnoteReference">
    <w:name w:val="footnote reference"/>
    <w:basedOn w:val="DefaultParagraphFont"/>
    <w:uiPriority w:val="99"/>
    <w:semiHidden/>
    <w:unhideWhenUsed/>
    <w:rsid w:val="00C649C4"/>
    <w:rPr>
      <w:vertAlign w:val="superscript"/>
    </w:rPr>
  </w:style>
  <w:style w:type="character" w:styleId="CommentReference">
    <w:name w:val="annotation reference"/>
    <w:basedOn w:val="DefaultParagraphFont"/>
    <w:uiPriority w:val="99"/>
    <w:semiHidden/>
    <w:unhideWhenUsed/>
    <w:rsid w:val="00385E04"/>
    <w:rPr>
      <w:sz w:val="16"/>
      <w:szCs w:val="16"/>
    </w:rPr>
  </w:style>
  <w:style w:type="paragraph" w:styleId="CommentText">
    <w:name w:val="annotation text"/>
    <w:basedOn w:val="Normal"/>
    <w:link w:val="CommentTextChar"/>
    <w:uiPriority w:val="99"/>
    <w:unhideWhenUsed/>
    <w:rsid w:val="00385E04"/>
    <w:rPr>
      <w:sz w:val="20"/>
    </w:rPr>
  </w:style>
  <w:style w:type="character" w:customStyle="1" w:styleId="CommentTextChar">
    <w:name w:val="Comment Text Char"/>
    <w:basedOn w:val="DefaultParagraphFont"/>
    <w:link w:val="CommentText"/>
    <w:uiPriority w:val="99"/>
    <w:rsid w:val="00385E0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85E04"/>
    <w:rPr>
      <w:b/>
      <w:bCs/>
    </w:rPr>
  </w:style>
  <w:style w:type="character" w:customStyle="1" w:styleId="CommentSubjectChar">
    <w:name w:val="Comment Subject Char"/>
    <w:basedOn w:val="CommentTextChar"/>
    <w:link w:val="CommentSubject"/>
    <w:uiPriority w:val="99"/>
    <w:semiHidden/>
    <w:rsid w:val="00385E04"/>
    <w:rPr>
      <w:rFonts w:ascii="Times New Roman" w:eastAsia="Times New Roman" w:hAnsi="Times New Roman" w:cs="Times New Roman"/>
      <w:b/>
      <w:bCs/>
      <w:sz w:val="20"/>
      <w:szCs w:val="20"/>
      <w:lang w:eastAsia="lt-LT"/>
    </w:rPr>
  </w:style>
  <w:style w:type="character" w:styleId="Hyperlink">
    <w:name w:val="Hyperlink"/>
    <w:rsid w:val="00844058"/>
    <w:rPr>
      <w:color w:val="0000FF"/>
      <w:u w:val="single"/>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7F2978"/>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7F2978"/>
    <w:rPr>
      <w:rFonts w:ascii="Calibri" w:eastAsia="Calibri" w:hAnsi="Calibri" w:cs="Times New Roman"/>
    </w:rPr>
  </w:style>
  <w:style w:type="paragraph" w:customStyle="1" w:styleId="DefaultStyle">
    <w:name w:val="Default Style"/>
    <w:rsid w:val="0093442C"/>
    <w:pPr>
      <w:widowControl w:val="0"/>
      <w:suppressAutoHyphens/>
      <w:spacing w:after="160" w:line="259" w:lineRule="auto"/>
    </w:pPr>
    <w:rPr>
      <w:rFonts w:ascii="Times New Roman" w:eastAsia="Calibri" w:hAnsi="Times New Roman" w:cs="Times New Roman"/>
      <w:sz w:val="24"/>
      <w:szCs w:val="24"/>
      <w:lang w:val="en-US"/>
    </w:rPr>
  </w:style>
  <w:style w:type="paragraph" w:styleId="Revision">
    <w:name w:val="Revision"/>
    <w:hidden/>
    <w:uiPriority w:val="99"/>
    <w:semiHidden/>
    <w:rsid w:val="00E67A9A"/>
    <w:rPr>
      <w:rFonts w:ascii="Times New Roman" w:eastAsia="Times New Roman" w:hAnsi="Times New Roman" w:cs="Times New Roman"/>
      <w:sz w:val="24"/>
      <w:szCs w:val="20"/>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semiHidden/>
    <w:locked/>
    <w:rsid w:val="00C3187E"/>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semiHidden/>
    <w:unhideWhenUsed/>
    <w:qFormat/>
    <w:rsid w:val="00C3187E"/>
    <w:pPr>
      <w:autoSpaceDN/>
      <w:jc w:val="both"/>
    </w:pPr>
    <w:rPr>
      <w:sz w:val="22"/>
      <w:szCs w:val="22"/>
      <w:lang w:eastAsia="en-US"/>
    </w:rPr>
  </w:style>
  <w:style w:type="character" w:customStyle="1" w:styleId="BodyTextChar1">
    <w:name w:val="Body Text Char1"/>
    <w:basedOn w:val="DefaultParagraphFont"/>
    <w:uiPriority w:val="99"/>
    <w:semiHidden/>
    <w:rsid w:val="00C3187E"/>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4C3F01"/>
    <w:pPr>
      <w:spacing w:after="120" w:line="480" w:lineRule="auto"/>
      <w:ind w:left="360"/>
    </w:pPr>
  </w:style>
  <w:style w:type="character" w:customStyle="1" w:styleId="BodyTextIndent2Char">
    <w:name w:val="Body Text Indent 2 Char"/>
    <w:basedOn w:val="DefaultParagraphFont"/>
    <w:link w:val="BodyTextIndent2"/>
    <w:uiPriority w:val="99"/>
    <w:semiHidden/>
    <w:rsid w:val="004C3F01"/>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774E14"/>
    <w:pPr>
      <w:tabs>
        <w:tab w:val="center" w:pos="4513"/>
        <w:tab w:val="right" w:pos="9026"/>
      </w:tabs>
    </w:pPr>
  </w:style>
  <w:style w:type="character" w:customStyle="1" w:styleId="HeaderChar">
    <w:name w:val="Header Char"/>
    <w:basedOn w:val="DefaultParagraphFont"/>
    <w:link w:val="Header"/>
    <w:uiPriority w:val="99"/>
    <w:rsid w:val="00774E14"/>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774E14"/>
    <w:pPr>
      <w:tabs>
        <w:tab w:val="center" w:pos="4513"/>
        <w:tab w:val="right" w:pos="9026"/>
      </w:tabs>
    </w:pPr>
  </w:style>
  <w:style w:type="character" w:customStyle="1" w:styleId="FooterChar">
    <w:name w:val="Footer Char"/>
    <w:basedOn w:val="DefaultParagraphFont"/>
    <w:link w:val="Footer"/>
    <w:uiPriority w:val="99"/>
    <w:rsid w:val="00774E14"/>
    <w:rPr>
      <w:rFonts w:ascii="Times New Roman" w:eastAsia="Times New Roman" w:hAnsi="Times New Roman" w:cs="Times New Roman"/>
      <w:sz w:val="24"/>
      <w:szCs w:val="20"/>
      <w:lang w:eastAsia="lt-LT"/>
    </w:rPr>
  </w:style>
  <w:style w:type="character" w:customStyle="1" w:styleId="Heading1Char">
    <w:name w:val="Heading 1 Char"/>
    <w:aliases w:val="sarasas1 Char"/>
    <w:basedOn w:val="DefaultParagraphFont"/>
    <w:link w:val="Heading1"/>
    <w:rsid w:val="00216B46"/>
    <w:rPr>
      <w:rFonts w:ascii="Times New Roman" w:eastAsia="Times New Roman" w:hAnsi="Times New Roman" w:cs="Times New Roman"/>
      <w:sz w:val="28"/>
      <w:szCs w:val="20"/>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semiHidden/>
    <w:rsid w:val="00216B46"/>
    <w:rPr>
      <w:rFonts w:ascii="Times New Roman" w:eastAsia="Times New Roman" w:hAnsi="Times New Roman" w:cs="Times New Roman"/>
      <w:sz w:val="24"/>
      <w:szCs w:val="20"/>
    </w:rPr>
  </w:style>
  <w:style w:type="character" w:customStyle="1" w:styleId="Heading5Char">
    <w:name w:val="Heading 5 Char"/>
    <w:aliases w:val="Diagrama Char"/>
    <w:basedOn w:val="DefaultParagraphFont"/>
    <w:link w:val="Heading5"/>
    <w:semiHidden/>
    <w:rsid w:val="00216B46"/>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216B46"/>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216B46"/>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216B46"/>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216B46"/>
    <w:rPr>
      <w:rFonts w:ascii="Times New Roman" w:eastAsia="Times New Roman" w:hAnsi="Times New Roman" w:cs="Times New Roman"/>
      <w:sz w:val="40"/>
      <w:szCs w:val="20"/>
    </w:rPr>
  </w:style>
  <w:style w:type="character" w:customStyle="1" w:styleId="cf01">
    <w:name w:val="cf01"/>
    <w:basedOn w:val="DefaultParagraphFont"/>
    <w:rsid w:val="00A65C2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5371">
      <w:bodyDiv w:val="1"/>
      <w:marLeft w:val="0"/>
      <w:marRight w:val="0"/>
      <w:marTop w:val="0"/>
      <w:marBottom w:val="0"/>
      <w:divBdr>
        <w:top w:val="none" w:sz="0" w:space="0" w:color="auto"/>
        <w:left w:val="none" w:sz="0" w:space="0" w:color="auto"/>
        <w:bottom w:val="none" w:sz="0" w:space="0" w:color="auto"/>
        <w:right w:val="none" w:sz="0" w:space="0" w:color="auto"/>
      </w:divBdr>
    </w:div>
    <w:div w:id="461268942">
      <w:bodyDiv w:val="1"/>
      <w:marLeft w:val="0"/>
      <w:marRight w:val="0"/>
      <w:marTop w:val="0"/>
      <w:marBottom w:val="0"/>
      <w:divBdr>
        <w:top w:val="none" w:sz="0" w:space="0" w:color="auto"/>
        <w:left w:val="none" w:sz="0" w:space="0" w:color="auto"/>
        <w:bottom w:val="none" w:sz="0" w:space="0" w:color="auto"/>
        <w:right w:val="none" w:sz="0" w:space="0" w:color="auto"/>
      </w:divBdr>
    </w:div>
    <w:div w:id="1085495113">
      <w:bodyDiv w:val="1"/>
      <w:marLeft w:val="0"/>
      <w:marRight w:val="0"/>
      <w:marTop w:val="0"/>
      <w:marBottom w:val="0"/>
      <w:divBdr>
        <w:top w:val="none" w:sz="0" w:space="0" w:color="auto"/>
        <w:left w:val="none" w:sz="0" w:space="0" w:color="auto"/>
        <w:bottom w:val="none" w:sz="0" w:space="0" w:color="auto"/>
        <w:right w:val="none" w:sz="0" w:space="0" w:color="auto"/>
      </w:divBdr>
    </w:div>
    <w:div w:id="1593515960">
      <w:bodyDiv w:val="1"/>
      <w:marLeft w:val="0"/>
      <w:marRight w:val="0"/>
      <w:marTop w:val="0"/>
      <w:marBottom w:val="0"/>
      <w:divBdr>
        <w:top w:val="none" w:sz="0" w:space="0" w:color="auto"/>
        <w:left w:val="none" w:sz="0" w:space="0" w:color="auto"/>
        <w:bottom w:val="none" w:sz="0" w:space="0" w:color="auto"/>
        <w:right w:val="none" w:sz="0" w:space="0" w:color="auto"/>
      </w:divBdr>
      <w:divsChild>
        <w:div w:id="1102531463">
          <w:marLeft w:val="0"/>
          <w:marRight w:val="0"/>
          <w:marTop w:val="0"/>
          <w:marBottom w:val="0"/>
          <w:divBdr>
            <w:top w:val="none" w:sz="0" w:space="0" w:color="auto"/>
            <w:left w:val="none" w:sz="0" w:space="0" w:color="auto"/>
            <w:bottom w:val="none" w:sz="0" w:space="0" w:color="auto"/>
            <w:right w:val="none" w:sz="0" w:space="0" w:color="auto"/>
          </w:divBdr>
          <w:divsChild>
            <w:div w:id="1182204795">
              <w:marLeft w:val="0"/>
              <w:marRight w:val="0"/>
              <w:marTop w:val="0"/>
              <w:marBottom w:val="0"/>
              <w:divBdr>
                <w:top w:val="none" w:sz="0" w:space="0" w:color="auto"/>
                <w:left w:val="none" w:sz="0" w:space="0" w:color="auto"/>
                <w:bottom w:val="none" w:sz="0" w:space="0" w:color="auto"/>
                <w:right w:val="none" w:sz="0" w:space="0" w:color="auto"/>
              </w:divBdr>
            </w:div>
            <w:div w:id="510294320">
              <w:marLeft w:val="0"/>
              <w:marRight w:val="0"/>
              <w:marTop w:val="0"/>
              <w:marBottom w:val="0"/>
              <w:divBdr>
                <w:top w:val="none" w:sz="0" w:space="0" w:color="auto"/>
                <w:left w:val="none" w:sz="0" w:space="0" w:color="auto"/>
                <w:bottom w:val="none" w:sz="0" w:space="0" w:color="auto"/>
                <w:right w:val="none" w:sz="0" w:space="0" w:color="auto"/>
              </w:divBdr>
            </w:div>
          </w:divsChild>
        </w:div>
        <w:div w:id="70584723">
          <w:marLeft w:val="0"/>
          <w:marRight w:val="0"/>
          <w:marTop w:val="0"/>
          <w:marBottom w:val="0"/>
          <w:divBdr>
            <w:top w:val="none" w:sz="0" w:space="0" w:color="auto"/>
            <w:left w:val="none" w:sz="0" w:space="0" w:color="auto"/>
            <w:bottom w:val="none" w:sz="0" w:space="0" w:color="auto"/>
            <w:right w:val="none" w:sz="0" w:space="0" w:color="auto"/>
          </w:divBdr>
          <w:divsChild>
            <w:div w:id="112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2659">
      <w:bodyDiv w:val="1"/>
      <w:marLeft w:val="0"/>
      <w:marRight w:val="0"/>
      <w:marTop w:val="0"/>
      <w:marBottom w:val="0"/>
      <w:divBdr>
        <w:top w:val="none" w:sz="0" w:space="0" w:color="auto"/>
        <w:left w:val="none" w:sz="0" w:space="0" w:color="auto"/>
        <w:bottom w:val="none" w:sz="0" w:space="0" w:color="auto"/>
        <w:right w:val="none" w:sz="0" w:space="0" w:color="auto"/>
      </w:divBdr>
      <w:divsChild>
        <w:div w:id="602415954">
          <w:marLeft w:val="0"/>
          <w:marRight w:val="0"/>
          <w:marTop w:val="0"/>
          <w:marBottom w:val="0"/>
          <w:divBdr>
            <w:top w:val="none" w:sz="0" w:space="0" w:color="auto"/>
            <w:left w:val="none" w:sz="0" w:space="0" w:color="auto"/>
            <w:bottom w:val="none" w:sz="0" w:space="0" w:color="auto"/>
            <w:right w:val="none" w:sz="0" w:space="0" w:color="auto"/>
          </w:divBdr>
        </w:div>
        <w:div w:id="415711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E3E6-C13E-4ED1-BACB-10D91DF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5087</Words>
  <Characters>2900</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Olišauskis</dc:creator>
  <cp:keywords/>
  <dc:description/>
  <cp:lastModifiedBy>Tomas Laptikas</cp:lastModifiedBy>
  <cp:revision>4</cp:revision>
  <dcterms:created xsi:type="dcterms:W3CDTF">2024-11-06T10:17:00Z</dcterms:created>
  <dcterms:modified xsi:type="dcterms:W3CDTF">2025-01-13T09:07:00Z</dcterms:modified>
</cp:coreProperties>
</file>