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307F5A" w:rsidRDefault="008B4F5F" w:rsidP="00307F5A">
      <w:pPr>
        <w:pStyle w:val="BodyText"/>
        <w:ind w:firstLine="5103"/>
        <w:rPr>
          <w:szCs w:val="24"/>
        </w:rPr>
      </w:pPr>
      <w:r w:rsidRPr="00307F5A">
        <w:rPr>
          <w:szCs w:val="24"/>
        </w:rPr>
        <w:t>TVIRTINU</w:t>
      </w:r>
    </w:p>
    <w:p w14:paraId="69636944" w14:textId="69743D7A" w:rsidR="008B4F5F" w:rsidRDefault="00F26CE8" w:rsidP="00307F5A">
      <w:pPr>
        <w:pStyle w:val="BodyText"/>
        <w:ind w:left="5103" w:firstLine="0"/>
        <w:rPr>
          <w:i/>
          <w:szCs w:val="24"/>
        </w:rPr>
      </w:pPr>
      <w:r>
        <w:rPr>
          <w:i/>
          <w:szCs w:val="24"/>
        </w:rPr>
        <w:t>Žmonių ir organizacijos kultūros skyriaus vedėja Kristina Jundulė</w:t>
      </w:r>
    </w:p>
    <w:p w14:paraId="363F441C" w14:textId="3ABD38EA" w:rsidR="00F26CE8" w:rsidRPr="00307F5A" w:rsidRDefault="00F26CE8" w:rsidP="00307F5A">
      <w:pPr>
        <w:pStyle w:val="BodyText"/>
        <w:ind w:left="5103" w:firstLine="0"/>
        <w:rPr>
          <w:szCs w:val="24"/>
        </w:rPr>
      </w:pPr>
      <w:r>
        <w:rPr>
          <w:i/>
          <w:szCs w:val="24"/>
        </w:rPr>
        <w:t>2026-</w:t>
      </w:r>
      <w:r w:rsidR="002E09A4">
        <w:rPr>
          <w:i/>
          <w:szCs w:val="24"/>
        </w:rPr>
        <w:t>04-21</w:t>
      </w:r>
    </w:p>
    <w:p w14:paraId="25CA4FC3" w14:textId="77777777" w:rsidR="008B4F5F" w:rsidRPr="00307F5A" w:rsidRDefault="008B4F5F" w:rsidP="00307F5A">
      <w:pPr>
        <w:pStyle w:val="BodyText"/>
        <w:ind w:left="5103" w:firstLine="0"/>
        <w:rPr>
          <w:szCs w:val="24"/>
        </w:rPr>
      </w:pPr>
    </w:p>
    <w:p w14:paraId="5D62C18E" w14:textId="77777777" w:rsidR="008B4F5F" w:rsidRPr="00307F5A" w:rsidRDefault="008B4F5F" w:rsidP="00307F5A">
      <w:pPr>
        <w:pStyle w:val="BodyText"/>
        <w:ind w:left="5103" w:firstLine="0"/>
        <w:rPr>
          <w:szCs w:val="24"/>
        </w:rPr>
      </w:pPr>
    </w:p>
    <w:p w14:paraId="30A85CFF" w14:textId="31E7499E" w:rsidR="008B4F5F" w:rsidRPr="00307F5A" w:rsidRDefault="00E80425" w:rsidP="00307F5A">
      <w:pPr>
        <w:suppressAutoHyphens/>
        <w:jc w:val="center"/>
        <w:rPr>
          <w:b/>
          <w:szCs w:val="24"/>
        </w:rPr>
      </w:pPr>
      <w:r>
        <w:rPr>
          <w:b/>
        </w:rPr>
        <w:t xml:space="preserve">PROFESINIŲ </w:t>
      </w:r>
      <w:r w:rsidR="00F26CE8">
        <w:rPr>
          <w:b/>
        </w:rPr>
        <w:t xml:space="preserve">MOKYMŲ </w:t>
      </w:r>
      <w:r w:rsidR="00626AB4" w:rsidRPr="00307F5A">
        <w:rPr>
          <w:b/>
          <w:szCs w:val="24"/>
        </w:rPr>
        <w:t xml:space="preserve">PASLAUGŲ </w:t>
      </w:r>
      <w:r w:rsidR="008B4F5F" w:rsidRPr="00307F5A">
        <w:rPr>
          <w:b/>
          <w:szCs w:val="24"/>
        </w:rPr>
        <w:t>TARPTAUTINĖS VERTĖS PIRKIMO ATVIRO KONKURSO BŪDU SĄLYGOS</w:t>
      </w:r>
    </w:p>
    <w:p w14:paraId="46047881" w14:textId="77777777" w:rsidR="008B4F5F" w:rsidRPr="00307F5A" w:rsidRDefault="008B4F5F" w:rsidP="00307F5A">
      <w:pPr>
        <w:pStyle w:val="BodyText"/>
        <w:ind w:firstLine="0"/>
        <w:rPr>
          <w:szCs w:val="24"/>
        </w:rPr>
      </w:pPr>
    </w:p>
    <w:p w14:paraId="348FCCD9" w14:textId="77777777" w:rsidR="008B4F5F" w:rsidRPr="00307F5A" w:rsidRDefault="008B4F5F" w:rsidP="00307F5A">
      <w:pPr>
        <w:suppressAutoHyphens/>
        <w:jc w:val="center"/>
        <w:rPr>
          <w:b/>
          <w:szCs w:val="24"/>
        </w:rPr>
      </w:pPr>
      <w:r w:rsidRPr="00307F5A">
        <w:rPr>
          <w:b/>
          <w:szCs w:val="24"/>
        </w:rPr>
        <w:t>TURINYS</w:t>
      </w:r>
    </w:p>
    <w:p w14:paraId="0BB26E76" w14:textId="77777777" w:rsidR="008B4F5F" w:rsidRPr="00307F5A"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rsidP="00307F5A">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307F5A">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307F5A">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307F5A">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307F5A">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307F5A">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307F5A">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307F5A">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307F5A">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307F5A">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307F5A">
            <w:pPr>
              <w:suppressAutoHyphens/>
              <w:rPr>
                <w:caps/>
                <w:szCs w:val="24"/>
              </w:rPr>
            </w:pPr>
            <w:r w:rsidRPr="00307F5A">
              <w:rPr>
                <w:caps/>
                <w:szCs w:val="24"/>
              </w:rPr>
              <w:t>XI. Baigiamosios nuostatos</w:t>
            </w:r>
          </w:p>
          <w:p w14:paraId="4E2399F0" w14:textId="77777777" w:rsidR="00626AB4" w:rsidRPr="00307F5A" w:rsidRDefault="00626AB4" w:rsidP="00307F5A">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307F5A">
            <w:pPr>
              <w:suppressAutoHyphens/>
              <w:rPr>
                <w:szCs w:val="24"/>
              </w:rPr>
            </w:pPr>
            <w:r w:rsidRPr="00307F5A">
              <w:rPr>
                <w:szCs w:val="24"/>
              </w:rPr>
              <w:t>Priedai:</w:t>
            </w:r>
          </w:p>
        </w:tc>
      </w:tr>
      <w:tr w:rsidR="00626AB4" w:rsidRPr="00307F5A" w14:paraId="3AC13E80" w14:textId="77777777" w:rsidTr="00D448C6">
        <w:tc>
          <w:tcPr>
            <w:tcW w:w="9498" w:type="dxa"/>
          </w:tcPr>
          <w:p w14:paraId="2CBC4061" w14:textId="3F2CE02E" w:rsidR="00626AB4" w:rsidRPr="00307F5A" w:rsidRDefault="00626AB4" w:rsidP="00307F5A">
            <w:pPr>
              <w:suppressAutoHyphens/>
              <w:rPr>
                <w:szCs w:val="24"/>
              </w:rPr>
            </w:pPr>
            <w:r w:rsidRPr="00307F5A">
              <w:rPr>
                <w:szCs w:val="24"/>
              </w:rPr>
              <w:t xml:space="preserve">1. </w:t>
            </w:r>
            <w:hyperlink w:anchor="Priedas_1" w:history="1">
              <w:r w:rsidRPr="00307F5A">
                <w:rPr>
                  <w:rStyle w:val="Hyperlink"/>
                  <w:szCs w:val="24"/>
                </w:rPr>
                <w:t>Pasiūlymo forma</w:t>
              </w:r>
            </w:hyperlink>
            <w:r w:rsidRPr="00307F5A">
              <w:rPr>
                <w:szCs w:val="24"/>
              </w:rPr>
              <w:t xml:space="preserve"> </w:t>
            </w:r>
          </w:p>
        </w:tc>
      </w:tr>
      <w:tr w:rsidR="00626AB4" w:rsidRPr="00307F5A" w14:paraId="76609009" w14:textId="77777777" w:rsidTr="00D448C6">
        <w:tc>
          <w:tcPr>
            <w:tcW w:w="9498" w:type="dxa"/>
          </w:tcPr>
          <w:p w14:paraId="2287837A" w14:textId="2ECE40E1" w:rsidR="00626AB4" w:rsidRPr="00307F5A" w:rsidRDefault="00626AB4" w:rsidP="00307F5A">
            <w:pPr>
              <w:suppressAutoHyphens/>
              <w:rPr>
                <w:szCs w:val="24"/>
              </w:rPr>
            </w:pPr>
            <w:r w:rsidRPr="00307F5A">
              <w:rPr>
                <w:szCs w:val="24"/>
              </w:rPr>
              <w:t>2.</w:t>
            </w:r>
            <w:r w:rsidRPr="00307F5A">
              <w:rPr>
                <w:b/>
                <w:szCs w:val="24"/>
              </w:rPr>
              <w:t xml:space="preserve"> </w:t>
            </w:r>
            <w:hyperlink w:anchor="Priedas_2"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30EF1BD2" w14:textId="004E6115" w:rsidR="00626AB4" w:rsidRPr="00307F5A" w:rsidRDefault="00626AB4" w:rsidP="00307F5A">
            <w:pPr>
              <w:suppressAutoHyphens/>
              <w:rPr>
                <w:color w:val="000000" w:themeColor="text1"/>
                <w:szCs w:val="24"/>
              </w:rPr>
            </w:pPr>
            <w:r w:rsidRPr="00307F5A">
              <w:rPr>
                <w:color w:val="000000" w:themeColor="text1"/>
                <w:szCs w:val="24"/>
              </w:rPr>
              <w:t xml:space="preserve">3. </w:t>
            </w:r>
            <w:hyperlink w:anchor="Priedas_3"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2515B279" w14:textId="454F4E8D" w:rsidR="00626AB4" w:rsidRDefault="00F26CE8" w:rsidP="00307F5A">
            <w:pPr>
              <w:tabs>
                <w:tab w:val="left" w:pos="0"/>
                <w:tab w:val="left" w:pos="180"/>
              </w:tabs>
              <w:suppressAutoHyphens/>
            </w:pPr>
            <w:r>
              <w:rPr>
                <w:color w:val="000000" w:themeColor="text1"/>
                <w:szCs w:val="24"/>
              </w:rPr>
              <w:t>4</w:t>
            </w:r>
            <w:r w:rsidR="00626AB4" w:rsidRPr="00307F5A">
              <w:rPr>
                <w:color w:val="000000" w:themeColor="text1"/>
                <w:szCs w:val="24"/>
              </w:rPr>
              <w:t xml:space="preserve">. </w:t>
            </w:r>
            <w:hyperlink w:anchor="Priedas_5" w:history="1">
              <w:r w:rsidR="00626AB4" w:rsidRPr="00307F5A">
                <w:rPr>
                  <w:rStyle w:val="Hyperlink"/>
                  <w:szCs w:val="24"/>
                </w:rPr>
                <w:t>Tiekėjo deklaracijos dėl Tarybos Reglamento (ES) 2022/576 nustatytų sąlygų nebuvimo forma</w:t>
              </w:r>
            </w:hyperlink>
          </w:p>
          <w:p w14:paraId="71828DE5" w14:textId="630FEE7E" w:rsidR="008B03DD" w:rsidRPr="00307F5A" w:rsidRDefault="008B03DD" w:rsidP="00307F5A">
            <w:pPr>
              <w:tabs>
                <w:tab w:val="left" w:pos="0"/>
                <w:tab w:val="left" w:pos="180"/>
              </w:tabs>
              <w:suppressAutoHyphens/>
              <w:rPr>
                <w:color w:val="FF0000"/>
                <w:szCs w:val="24"/>
              </w:rPr>
            </w:pPr>
          </w:p>
        </w:tc>
      </w:tr>
    </w:tbl>
    <w:p w14:paraId="2D72121C" w14:textId="77777777" w:rsidR="006544BD" w:rsidRPr="00307F5A" w:rsidRDefault="006544BD" w:rsidP="00307F5A">
      <w:pPr>
        <w:jc w:val="left"/>
        <w:rPr>
          <w:szCs w:val="24"/>
        </w:rPr>
      </w:pPr>
    </w:p>
    <w:p w14:paraId="0C2D7BCA" w14:textId="77777777" w:rsidR="006544BD" w:rsidRPr="00307F5A" w:rsidRDefault="006544BD" w:rsidP="00307F5A">
      <w:pPr>
        <w:jc w:val="left"/>
        <w:rPr>
          <w:szCs w:val="24"/>
        </w:rPr>
      </w:pPr>
      <w:r w:rsidRPr="00307F5A">
        <w:rPr>
          <w:szCs w:val="24"/>
        </w:rPr>
        <w:br w:type="page"/>
      </w:r>
    </w:p>
    <w:p w14:paraId="4457C67F" w14:textId="77777777" w:rsidR="008B4F5F" w:rsidRPr="00307F5A" w:rsidRDefault="008B4F5F" w:rsidP="00307F5A">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rsidP="00307F5A">
      <w:pPr>
        <w:ind w:left="360"/>
        <w:jc w:val="left"/>
        <w:rPr>
          <w:szCs w:val="24"/>
        </w:rPr>
      </w:pPr>
    </w:p>
    <w:p w14:paraId="62E088FF" w14:textId="77777777" w:rsidR="008B4F5F" w:rsidRPr="00307F5A" w:rsidRDefault="008B4F5F" w:rsidP="00307F5A">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DB409B7" w:rsidR="00E417D2"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00E417D2" w:rsidRPr="00307F5A">
        <w:rPr>
          <w:i/>
          <w:szCs w:val="24"/>
        </w:rPr>
        <w:t xml:space="preserve"> </w:t>
      </w:r>
      <w:r w:rsidR="00E417D2" w:rsidRPr="00307F5A">
        <w:rPr>
          <w:rFonts w:eastAsia="Calibri"/>
          <w:i/>
          <w:szCs w:val="24"/>
        </w:rPr>
        <w:t>Jeigu nurodomas konkretus modelis ar šaltinis, konkretus procesas</w:t>
      </w:r>
      <w:r w:rsidR="00CA04AF" w:rsidRPr="00307F5A">
        <w:rPr>
          <w:rFonts w:eastAsia="Calibri"/>
          <w:i/>
          <w:szCs w:val="24"/>
        </w:rPr>
        <w:t>, standartas</w:t>
      </w:r>
      <w:r w:rsidR="00E417D2" w:rsidRPr="00307F5A">
        <w:rPr>
          <w:rFonts w:eastAsia="Calibri"/>
          <w:i/>
          <w:szCs w:val="24"/>
        </w:rPr>
        <w:t xml:space="preserve"> ar prekės ženklas, patentas, tipai, konkreti kilmė ar gamyba, gali būti pateikiamas lygiavertis objektas nurodytajam. </w:t>
      </w:r>
    </w:p>
    <w:p w14:paraId="50F584FC" w14:textId="3EC9818E" w:rsidR="008B4F5F" w:rsidRPr="00307F5A" w:rsidRDefault="004532BE" w:rsidP="00307F5A">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r w:rsidRPr="00307F5A">
        <w:rPr>
          <w:i/>
          <w:szCs w:val="24"/>
        </w:rPr>
        <w:t>ex ante</w:t>
      </w:r>
      <w:r w:rsidRPr="00307F5A">
        <w:rPr>
          <w:szCs w:val="24"/>
        </w:rPr>
        <w:t xml:space="preserve"> skaidrumo skelbimo.</w:t>
      </w:r>
    </w:p>
    <w:p w14:paraId="46F8414D" w14:textId="7EC02985" w:rsidR="00E43BCF" w:rsidRPr="00307F5A" w:rsidRDefault="00CB479A" w:rsidP="00307F5A">
      <w:pPr>
        <w:pStyle w:val="BodyText"/>
        <w:numPr>
          <w:ilvl w:val="0"/>
          <w:numId w:val="1"/>
        </w:numPr>
        <w:tabs>
          <w:tab w:val="left" w:pos="851"/>
        </w:tabs>
        <w:suppressAutoHyphens/>
        <w:ind w:left="0" w:firstLine="567"/>
        <w:rPr>
          <w:szCs w:val="24"/>
        </w:rPr>
      </w:pPr>
      <w:r w:rsidRPr="00307F5A">
        <w:rPr>
          <w:szCs w:val="24"/>
        </w:rPr>
        <w:t>Pagrindimas dėl nepirkimo iš VšĮ CPO katalogo</w:t>
      </w:r>
      <w:r w:rsidR="00E43BCF" w:rsidRPr="00307F5A">
        <w:rPr>
          <w:szCs w:val="24"/>
        </w:rPr>
        <w:t>:</w:t>
      </w:r>
      <w:r w:rsidR="00D448C6" w:rsidRPr="00307F5A">
        <w:rPr>
          <w:szCs w:val="24"/>
        </w:rPr>
        <w:t xml:space="preserve"> CPO LT kataloge tokių paslaugų nėra</w:t>
      </w:r>
      <w:r w:rsidR="00404439" w:rsidRPr="00307F5A">
        <w:rPr>
          <w:szCs w:val="24"/>
        </w:rPr>
        <w:t>.</w:t>
      </w:r>
    </w:p>
    <w:p w14:paraId="2D0D86B3" w14:textId="77777777" w:rsidR="00115F1D" w:rsidRPr="00307F5A" w:rsidRDefault="00115F1D" w:rsidP="00307F5A">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rsidP="00307F5A">
      <w:pPr>
        <w:tabs>
          <w:tab w:val="left" w:pos="851"/>
        </w:tabs>
        <w:jc w:val="left"/>
        <w:rPr>
          <w:szCs w:val="24"/>
        </w:rPr>
      </w:pPr>
    </w:p>
    <w:p w14:paraId="074F89A3" w14:textId="77777777" w:rsidR="008B4F5F" w:rsidRPr="00307F5A" w:rsidRDefault="008B4F5F" w:rsidP="00307F5A">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rsidP="00307F5A">
      <w:pPr>
        <w:ind w:left="360"/>
        <w:jc w:val="left"/>
        <w:rPr>
          <w:szCs w:val="24"/>
        </w:rPr>
      </w:pPr>
    </w:p>
    <w:p w14:paraId="26AB0C98" w14:textId="7470C5C2" w:rsidR="008B4F5F" w:rsidRPr="007F1B5D" w:rsidRDefault="008B4F5F" w:rsidP="00307F5A">
      <w:pPr>
        <w:pStyle w:val="BodyText"/>
        <w:numPr>
          <w:ilvl w:val="0"/>
          <w:numId w:val="1"/>
        </w:numPr>
        <w:tabs>
          <w:tab w:val="left" w:pos="851"/>
        </w:tabs>
        <w:suppressAutoHyphens/>
        <w:ind w:left="0" w:firstLine="567"/>
        <w:rPr>
          <w:szCs w:val="24"/>
        </w:rPr>
      </w:pPr>
      <w:r w:rsidRPr="007F1B5D">
        <w:rPr>
          <w:szCs w:val="24"/>
        </w:rPr>
        <w:t>Paslaugų pavadinimas –</w:t>
      </w:r>
      <w:r w:rsidR="00E80425" w:rsidRPr="007F1B5D">
        <w:rPr>
          <w:szCs w:val="24"/>
          <w:lang w:eastAsia="lt-LT"/>
        </w:rPr>
        <w:t xml:space="preserve"> profesiniai mokymai </w:t>
      </w:r>
      <w:r w:rsidR="00E80425" w:rsidRPr="00797CB3">
        <w:rPr>
          <w:i/>
          <w:iCs/>
          <w:szCs w:val="24"/>
          <w:lang w:eastAsia="lt-LT"/>
        </w:rPr>
        <w:t>(aplinkosauga, žemės ūkio verslo ekonomikos ir ūkio veiklos planavimo bei apskaitos mokymai, augalininkystės, gyvulininkystės, daržininkystės, uogininkystės specializacija)</w:t>
      </w:r>
      <w:r w:rsidR="00120F20" w:rsidRPr="007F1B5D">
        <w:rPr>
          <w:szCs w:val="24"/>
        </w:rPr>
        <w:t>.</w:t>
      </w:r>
      <w:r w:rsidR="007F1B5D" w:rsidRPr="007F1B5D">
        <w:rPr>
          <w:szCs w:val="24"/>
        </w:rPr>
        <w:t xml:space="preserve"> Mokymai pagal poreikį turi būti surengti Vilniaus, Kauno ar Klaipėdos miestuose.</w:t>
      </w:r>
    </w:p>
    <w:p w14:paraId="0B0EFCE9" w14:textId="6BCF97E4" w:rsidR="000A7CB0" w:rsidRPr="00564064" w:rsidRDefault="00564064" w:rsidP="00D21F51">
      <w:pPr>
        <w:pStyle w:val="BodyText"/>
        <w:numPr>
          <w:ilvl w:val="0"/>
          <w:numId w:val="1"/>
        </w:numPr>
        <w:tabs>
          <w:tab w:val="left" w:pos="851"/>
        </w:tabs>
        <w:suppressAutoHyphens/>
        <w:ind w:left="0" w:firstLine="567"/>
        <w:rPr>
          <w:i/>
          <w:szCs w:val="24"/>
        </w:rPr>
      </w:pPr>
      <w:r>
        <w:rPr>
          <w:szCs w:val="24"/>
        </w:rPr>
        <w:t xml:space="preserve">Orientacinis </w:t>
      </w:r>
      <w:r w:rsidR="00FF77A3">
        <w:rPr>
          <w:szCs w:val="24"/>
        </w:rPr>
        <w:t xml:space="preserve">dalyvių skaičius – </w:t>
      </w:r>
      <w:r w:rsidR="00905FA9">
        <w:rPr>
          <w:szCs w:val="24"/>
        </w:rPr>
        <w:t>3</w:t>
      </w:r>
      <w:r w:rsidR="00E80425" w:rsidRPr="00797CB3">
        <w:rPr>
          <w:szCs w:val="24"/>
        </w:rPr>
        <w:t>0</w:t>
      </w:r>
      <w:r w:rsidR="00FF77A3" w:rsidRPr="00797CB3">
        <w:rPr>
          <w:szCs w:val="24"/>
        </w:rPr>
        <w:t>0</w:t>
      </w:r>
      <w:r w:rsidR="00FF77A3" w:rsidRPr="00797CB3">
        <w:rPr>
          <w:rStyle w:val="FootnoteReference"/>
          <w:szCs w:val="24"/>
        </w:rPr>
        <w:footnoteReference w:id="1"/>
      </w:r>
      <w:r w:rsidR="00FF77A3" w:rsidRPr="00797CB3">
        <w:rPr>
          <w:szCs w:val="24"/>
        </w:rPr>
        <w:t xml:space="preserve"> dalyvių</w:t>
      </w:r>
      <w:r w:rsidR="00E80425" w:rsidRPr="00797CB3">
        <w:rPr>
          <w:szCs w:val="24"/>
        </w:rPr>
        <w:t xml:space="preserve"> (mokymų grupėje dalyvaus apie 15–</w:t>
      </w:r>
      <w:r w:rsidR="009059EC">
        <w:rPr>
          <w:szCs w:val="24"/>
        </w:rPr>
        <w:t>20</w:t>
      </w:r>
      <w:r w:rsidR="00E80425" w:rsidRPr="00797CB3">
        <w:rPr>
          <w:szCs w:val="24"/>
        </w:rPr>
        <w:t xml:space="preserve"> dalyvių)</w:t>
      </w:r>
      <w:r w:rsidR="004149E3" w:rsidRPr="00797CB3">
        <w:rPr>
          <w:szCs w:val="24"/>
        </w:rPr>
        <w:t>.</w:t>
      </w:r>
    </w:p>
    <w:p w14:paraId="59093A61" w14:textId="77777777" w:rsidR="008B4F5F" w:rsidRPr="00F557BA" w:rsidRDefault="008B4F5F" w:rsidP="00307F5A">
      <w:pPr>
        <w:pStyle w:val="BodyText"/>
        <w:numPr>
          <w:ilvl w:val="0"/>
          <w:numId w:val="1"/>
        </w:numPr>
        <w:tabs>
          <w:tab w:val="left" w:pos="851"/>
          <w:tab w:val="left" w:pos="993"/>
        </w:tabs>
        <w:suppressAutoHyphens/>
        <w:ind w:left="0" w:firstLine="567"/>
        <w:rPr>
          <w:i/>
          <w:szCs w:val="24"/>
        </w:rPr>
      </w:pPr>
      <w:r w:rsidRPr="00307F5A">
        <w:rPr>
          <w:i/>
          <w:szCs w:val="24"/>
        </w:rPr>
        <w:t xml:space="preserve"> </w:t>
      </w:r>
      <w:r w:rsidRPr="00307F5A">
        <w:rPr>
          <w:szCs w:val="24"/>
        </w:rPr>
        <w:t xml:space="preserve">Perkančioji organizacija nereikalauja, kad esmines užduotis atliktų pats pasiūlymą </w:t>
      </w:r>
      <w:r w:rsidRPr="00F557BA">
        <w:rPr>
          <w:szCs w:val="24"/>
        </w:rPr>
        <w:t>pateikęs dalyvis, o jeigu pasiūlymą pateikė tiekėjų grupė, – tos grupės partneris.</w:t>
      </w:r>
    </w:p>
    <w:p w14:paraId="33804235" w14:textId="6294A2E8" w:rsidR="008B4F5F" w:rsidRPr="00CD6730" w:rsidRDefault="008B4F5F" w:rsidP="00307F5A">
      <w:pPr>
        <w:pStyle w:val="BodyText"/>
        <w:numPr>
          <w:ilvl w:val="0"/>
          <w:numId w:val="1"/>
        </w:numPr>
        <w:tabs>
          <w:tab w:val="left" w:pos="851"/>
          <w:tab w:val="left" w:pos="993"/>
        </w:tabs>
        <w:suppressAutoHyphens/>
        <w:ind w:left="0" w:firstLine="567"/>
        <w:rPr>
          <w:rFonts w:eastAsia="Calibri"/>
          <w:szCs w:val="24"/>
        </w:rPr>
      </w:pPr>
      <w:r w:rsidRPr="00F557BA">
        <w:rPr>
          <w:szCs w:val="24"/>
        </w:rPr>
        <w:t>Paslaugų teikimo</w:t>
      </w:r>
      <w:r w:rsidR="00FA3C5F" w:rsidRPr="00F557BA">
        <w:rPr>
          <w:szCs w:val="24"/>
        </w:rPr>
        <w:t xml:space="preserve"> </w:t>
      </w:r>
      <w:r w:rsidR="00FA3C5F" w:rsidRPr="00CD6730">
        <w:rPr>
          <w:szCs w:val="24"/>
        </w:rPr>
        <w:t>t</w:t>
      </w:r>
      <w:r w:rsidRPr="00CD6730">
        <w:rPr>
          <w:szCs w:val="24"/>
        </w:rPr>
        <w:t>erminai:</w:t>
      </w:r>
      <w:r w:rsidR="00C8509C" w:rsidRPr="00CD6730">
        <w:rPr>
          <w:szCs w:val="24"/>
        </w:rPr>
        <w:t xml:space="preserve"> iki 2027 m. gruodžio </w:t>
      </w:r>
      <w:r w:rsidR="00027994" w:rsidRPr="00CD6730">
        <w:rPr>
          <w:szCs w:val="24"/>
        </w:rPr>
        <w:t xml:space="preserve">1 </w:t>
      </w:r>
      <w:r w:rsidR="00C8509C" w:rsidRPr="00CD6730">
        <w:rPr>
          <w:szCs w:val="24"/>
        </w:rPr>
        <w:t>d</w:t>
      </w:r>
      <w:r w:rsidRPr="00CD6730">
        <w:rPr>
          <w:szCs w:val="24"/>
        </w:rPr>
        <w:t xml:space="preserve">. </w:t>
      </w:r>
    </w:p>
    <w:p w14:paraId="7A4F70E2" w14:textId="4B865C0A" w:rsidR="008B4F5F" w:rsidRPr="00F557BA" w:rsidRDefault="008B4F5F" w:rsidP="00307F5A">
      <w:pPr>
        <w:pStyle w:val="BodyText"/>
        <w:numPr>
          <w:ilvl w:val="0"/>
          <w:numId w:val="1"/>
        </w:numPr>
        <w:tabs>
          <w:tab w:val="left" w:pos="993"/>
        </w:tabs>
        <w:suppressAutoHyphens/>
        <w:ind w:left="0" w:firstLine="567"/>
        <w:rPr>
          <w:szCs w:val="24"/>
        </w:rPr>
      </w:pPr>
      <w:r w:rsidRPr="00F557BA">
        <w:rPr>
          <w:rFonts w:eastAsia="Calibri"/>
          <w:szCs w:val="24"/>
        </w:rPr>
        <w:t>Pirkimo objektas neskaidomas į dalis. Tiekėjai privalo siūlyti visą paslaugų</w:t>
      </w:r>
      <w:r w:rsidR="00FA3C5F" w:rsidRPr="00F557BA">
        <w:rPr>
          <w:rFonts w:eastAsia="Calibri"/>
          <w:szCs w:val="24"/>
        </w:rPr>
        <w:t xml:space="preserve"> </w:t>
      </w:r>
      <w:r w:rsidRPr="00F557BA">
        <w:rPr>
          <w:rFonts w:eastAsia="Calibri"/>
          <w:szCs w:val="24"/>
        </w:rPr>
        <w:t xml:space="preserve">apimtį. </w:t>
      </w:r>
    </w:p>
    <w:p w14:paraId="3670E0EF" w14:textId="3B6A6F4A" w:rsidR="00F557BA" w:rsidRPr="00F557BA" w:rsidRDefault="008B4F5F" w:rsidP="00872DA0">
      <w:pPr>
        <w:pStyle w:val="ListParagraph"/>
        <w:numPr>
          <w:ilvl w:val="0"/>
          <w:numId w:val="1"/>
        </w:numPr>
        <w:tabs>
          <w:tab w:val="left" w:pos="993"/>
        </w:tabs>
        <w:ind w:left="0" w:firstLine="567"/>
        <w:rPr>
          <w:rFonts w:eastAsia="Calibri"/>
          <w:szCs w:val="24"/>
        </w:rPr>
      </w:pPr>
      <w:r w:rsidRPr="00F557BA">
        <w:rPr>
          <w:rFonts w:eastAsia="Calibri"/>
          <w:szCs w:val="24"/>
        </w:rPr>
        <w:t>Tarptautinės vertės pirkimo objekto neskaidymo į dalis argumentai:</w:t>
      </w:r>
      <w:r w:rsidR="00F557BA" w:rsidRPr="00F557BA">
        <w:rPr>
          <w:szCs w:val="24"/>
          <w:lang w:eastAsia="lt-LT"/>
        </w:rPr>
        <w:t xml:space="preserve"> </w:t>
      </w:r>
      <w:r w:rsidR="00D073E9">
        <w:rPr>
          <w:szCs w:val="24"/>
          <w:lang w:eastAsia="lt-LT"/>
        </w:rPr>
        <w:t xml:space="preserve">profesinių </w:t>
      </w:r>
      <w:r w:rsidR="00F557BA" w:rsidRPr="00F557BA">
        <w:rPr>
          <w:rFonts w:eastAsia="Calibri"/>
          <w:szCs w:val="24"/>
        </w:rPr>
        <w:t xml:space="preserve">mokymų paslaugos turi būti teikiamos pagal vieningą metodiką, užtikrinant mokymo programos nuoseklumą ir vienodus kokybės standartus visiems </w:t>
      </w:r>
      <w:r w:rsidR="00345269">
        <w:rPr>
          <w:rFonts w:eastAsia="Calibri"/>
          <w:szCs w:val="24"/>
        </w:rPr>
        <w:t>dalyvaujantiems perkančiosios organizacijos darbuotojams</w:t>
      </w:r>
      <w:r w:rsidR="00F557BA" w:rsidRPr="00F557BA">
        <w:rPr>
          <w:rFonts w:eastAsia="Calibri"/>
          <w:szCs w:val="24"/>
        </w:rPr>
        <w:t>.</w:t>
      </w:r>
    </w:p>
    <w:p w14:paraId="48007662" w14:textId="298D4EE5" w:rsidR="008B4F5F" w:rsidRPr="00307F5A" w:rsidRDefault="008B4F5F" w:rsidP="00307F5A">
      <w:pPr>
        <w:pStyle w:val="ListParagraph"/>
        <w:numPr>
          <w:ilvl w:val="0"/>
          <w:numId w:val="1"/>
        </w:numPr>
        <w:tabs>
          <w:tab w:val="left" w:pos="993"/>
        </w:tabs>
        <w:ind w:left="0" w:firstLine="567"/>
        <w:rPr>
          <w:szCs w:val="24"/>
        </w:rPr>
      </w:pPr>
      <w:r w:rsidRPr="00307F5A">
        <w:rPr>
          <w:szCs w:val="24"/>
        </w:rPr>
        <w:t>Perkamų paslaugų</w:t>
      </w:r>
      <w:r w:rsidR="00FA3C5F" w:rsidRPr="00307F5A">
        <w:rPr>
          <w:szCs w:val="24"/>
        </w:rPr>
        <w:t xml:space="preserve"> </w:t>
      </w:r>
      <w:r w:rsidRPr="00307F5A">
        <w:rPr>
          <w:szCs w:val="24"/>
        </w:rPr>
        <w:t xml:space="preserve">savybės apibūdintos techninėje specifikacijoje </w:t>
      </w:r>
      <w:r w:rsidR="00FA3C5F" w:rsidRPr="00307F5A">
        <w:rPr>
          <w:szCs w:val="24"/>
        </w:rPr>
        <w:t>(</w:t>
      </w:r>
      <w:hyperlink w:anchor="Priedas_2_2" w:history="1">
        <w:r w:rsidR="00FA3C5F" w:rsidRPr="00307F5A">
          <w:rPr>
            <w:rStyle w:val="Hyperlink"/>
            <w:szCs w:val="24"/>
          </w:rPr>
          <w:t>2</w:t>
        </w:r>
        <w:r w:rsidR="00DF7351" w:rsidRPr="00307F5A">
          <w:rPr>
            <w:rStyle w:val="Hyperlink"/>
            <w:szCs w:val="24"/>
          </w:rPr>
          <w:t xml:space="preserve"> priedo </w:t>
        </w:r>
        <w:r w:rsidR="00FA3C5F" w:rsidRPr="00307F5A">
          <w:rPr>
            <w:rStyle w:val="Hyperlink"/>
            <w:szCs w:val="24"/>
          </w:rPr>
          <w:t>2</w:t>
        </w:r>
        <w:r w:rsidR="00DF7351" w:rsidRPr="00307F5A">
          <w:rPr>
            <w:rStyle w:val="Hyperlink"/>
            <w:szCs w:val="24"/>
          </w:rPr>
          <w:t xml:space="preserve"> priede</w:t>
        </w:r>
      </w:hyperlink>
      <w:r w:rsidRPr="00307F5A">
        <w:rPr>
          <w:szCs w:val="24"/>
        </w:rPr>
        <w:t>).</w:t>
      </w:r>
    </w:p>
    <w:p w14:paraId="54CA7095"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5094B15" w14:textId="77777777" w:rsidR="00B10C46" w:rsidRPr="00307F5A" w:rsidRDefault="00B10C46" w:rsidP="00307F5A">
      <w:pPr>
        <w:pStyle w:val="ListParagraph"/>
        <w:numPr>
          <w:ilvl w:val="0"/>
          <w:numId w:val="1"/>
        </w:numPr>
        <w:tabs>
          <w:tab w:val="left" w:pos="993"/>
        </w:tabs>
        <w:ind w:left="0" w:firstLine="567"/>
        <w:rPr>
          <w:color w:val="000000"/>
          <w:szCs w:val="24"/>
        </w:rPr>
      </w:pPr>
      <w:r w:rsidRPr="00307F5A">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rsidP="00307F5A">
      <w:pPr>
        <w:jc w:val="left"/>
        <w:rPr>
          <w:szCs w:val="24"/>
        </w:rPr>
      </w:pPr>
    </w:p>
    <w:p w14:paraId="6F7812DB" w14:textId="77777777" w:rsidR="008B4F5F" w:rsidRPr="00307F5A" w:rsidRDefault="008B4F5F" w:rsidP="00307F5A">
      <w:pPr>
        <w:numPr>
          <w:ilvl w:val="0"/>
          <w:numId w:val="4"/>
        </w:numPr>
        <w:tabs>
          <w:tab w:val="left" w:pos="709"/>
        </w:tabs>
        <w:ind w:left="284" w:firstLine="0"/>
        <w:contextualSpacing/>
        <w:jc w:val="center"/>
        <w:rPr>
          <w:b/>
          <w:szCs w:val="24"/>
        </w:rPr>
      </w:pPr>
      <w:r w:rsidRPr="00307F5A">
        <w:rPr>
          <w:b/>
          <w:szCs w:val="24"/>
        </w:rPr>
        <w:lastRenderedPageBreak/>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rsidP="00307F5A">
      <w:pPr>
        <w:jc w:val="left"/>
        <w:rPr>
          <w:szCs w:val="24"/>
        </w:rPr>
      </w:pPr>
    </w:p>
    <w:p w14:paraId="5C43492D" w14:textId="1887F606" w:rsidR="008B4F5F" w:rsidRPr="00307F5A" w:rsidRDefault="008B4F5F" w:rsidP="00307F5A">
      <w:pPr>
        <w:pStyle w:val="ListParagraph"/>
        <w:numPr>
          <w:ilvl w:val="0"/>
          <w:numId w:val="1"/>
        </w:numPr>
        <w:tabs>
          <w:tab w:val="left" w:pos="993"/>
        </w:tabs>
        <w:ind w:left="0" w:firstLine="567"/>
        <w:rPr>
          <w:szCs w:val="24"/>
        </w:rPr>
      </w:pPr>
      <w:r w:rsidRPr="00307F5A">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3C2C62F6" w:rsidR="008A6441" w:rsidRPr="00307F5A" w:rsidRDefault="00603606" w:rsidP="00307F5A">
      <w:pPr>
        <w:pStyle w:val="ListParagraph"/>
        <w:numPr>
          <w:ilvl w:val="0"/>
          <w:numId w:val="1"/>
        </w:numPr>
        <w:tabs>
          <w:tab w:val="left" w:pos="993"/>
        </w:tabs>
        <w:ind w:left="0" w:firstLine="567"/>
        <w:rPr>
          <w:szCs w:val="24"/>
        </w:rPr>
      </w:pPr>
      <w:r w:rsidRPr="00307F5A">
        <w:rPr>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r w:rsidR="00B3352A" w:rsidRPr="00307F5A">
        <w:rPr>
          <w:szCs w:val="24"/>
        </w:rPr>
        <w:t>:</w:t>
      </w:r>
    </w:p>
    <w:p w14:paraId="04A3169D"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šiuos dokumentus jau turi iš ankstesnių pirkimo procedūrų.</w:t>
      </w:r>
    </w:p>
    <w:p w14:paraId="4BD9BAA7" w14:textId="1C54CAAA" w:rsidR="008B4F5F" w:rsidRPr="00307F5A" w:rsidRDefault="008B4F5F" w:rsidP="00307F5A">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(Apostille).</w:t>
      </w:r>
    </w:p>
    <w:p w14:paraId="7ADA69D0" w14:textId="332A8D19" w:rsidR="008B4F5F" w:rsidRPr="00320419" w:rsidRDefault="00B3563D" w:rsidP="00307F5A">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AE3E72">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E9064B" w:rsidRDefault="00E9064B" w:rsidP="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E9064B" w:rsidRDefault="00E9064B" w:rsidP="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E9064B" w:rsidRDefault="00E9064B" w:rsidP="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E9064B" w:rsidRDefault="00E9064B" w:rsidP="00E9064B">
            <w:pPr>
              <w:jc w:val="center"/>
              <w:rPr>
                <w:rFonts w:eastAsiaTheme="minorEastAsia"/>
                <w:bCs/>
                <w:iCs/>
                <w:szCs w:val="24"/>
              </w:rPr>
            </w:pPr>
            <w:r w:rsidRPr="00E9064B">
              <w:rPr>
                <w:rFonts w:eastAsiaTheme="minorEastAsia"/>
                <w:b/>
                <w:szCs w:val="24"/>
                <w:lang w:eastAsia="lt-LT"/>
              </w:rPr>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17183A1A" w:rsidR="00E9064B" w:rsidRPr="00320419" w:rsidRDefault="00320419" w:rsidP="00320419">
            <w:pPr>
              <w:jc w:val="left"/>
              <w:rPr>
                <w:rFonts w:eastAsiaTheme="minorEastAsia"/>
                <w:szCs w:val="24"/>
                <w:lang w:eastAsia="lt-LT"/>
              </w:rPr>
            </w:pPr>
            <w:r w:rsidRPr="00320419">
              <w:rPr>
                <w:rFonts w:eastAsiaTheme="minorEastAsia"/>
                <w:szCs w:val="24"/>
                <w:lang w:eastAsia="lt-LT"/>
              </w:rPr>
              <w:t>23.1.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E9064B">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E9064B">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E9064B">
            <w:pPr>
              <w:rPr>
                <w:rFonts w:eastAsiaTheme="minorEastAsia"/>
                <w:b/>
                <w:bCs/>
                <w:szCs w:val="24"/>
              </w:rPr>
            </w:pPr>
            <w:r w:rsidRPr="00E9064B">
              <w:rPr>
                <w:rFonts w:eastAsiaTheme="minorEastAsia"/>
                <w:bCs/>
                <w:szCs w:val="24"/>
              </w:rPr>
              <w:t>2) kyšininkavimą, prekybą poveikiu, papirkimą;</w:t>
            </w:r>
          </w:p>
          <w:p w14:paraId="0B51B30B" w14:textId="77777777" w:rsidR="00E9064B" w:rsidRPr="00E9064B" w:rsidRDefault="00E9064B" w:rsidP="00E9064B">
            <w:pPr>
              <w:rPr>
                <w:rFonts w:eastAsiaTheme="minorEastAsia"/>
                <w:b/>
                <w:bCs/>
                <w:szCs w:val="24"/>
              </w:rPr>
            </w:pPr>
            <w:r w:rsidRPr="00E9064B">
              <w:rPr>
                <w:rFonts w:eastAsiaTheme="minorEastAsia"/>
                <w:bCs/>
                <w:szCs w:val="24"/>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E9064B">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rsidP="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rsidP="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rsidP="00E9064B">
            <w:pPr>
              <w:rPr>
                <w:rFonts w:eastAsiaTheme="minorEastAsia"/>
                <w:b/>
                <w:bCs/>
                <w:szCs w:val="24"/>
              </w:rPr>
            </w:pPr>
            <w:r w:rsidRPr="00E9064B">
              <w:rPr>
                <w:rFonts w:eastAsiaTheme="minorEastAsia"/>
                <w:bCs/>
                <w:szCs w:val="24"/>
              </w:rPr>
              <w:t>7) prekybą žmonėmis, vaiko pirkimą arba pardavimą;</w:t>
            </w:r>
          </w:p>
          <w:p w14:paraId="5BA019B9" w14:textId="77777777" w:rsidR="00E9064B" w:rsidRPr="00E9064B" w:rsidRDefault="00E9064B" w:rsidP="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rsidP="00E9064B">
            <w:pPr>
              <w:rPr>
                <w:rFonts w:eastAsiaTheme="minorEastAsia"/>
                <w:b/>
                <w:bCs/>
                <w:szCs w:val="24"/>
              </w:rPr>
            </w:pPr>
          </w:p>
          <w:p w14:paraId="497E9DC1" w14:textId="77777777" w:rsidR="00E9064B" w:rsidRPr="00E9064B" w:rsidRDefault="00E9064B" w:rsidP="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rsidP="00E9064B">
            <w:pPr>
              <w:rPr>
                <w:rFonts w:eastAsiaTheme="minorEastAsia"/>
                <w:szCs w:val="24"/>
                <w:lang w:eastAsia="lt-LT"/>
              </w:rPr>
            </w:pPr>
            <w:r w:rsidRPr="00320419">
              <w:rPr>
                <w:rFonts w:eastAsiaTheme="minorEastAsia"/>
                <w:szCs w:val="24"/>
                <w:lang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w:t>
            </w:r>
            <w:r w:rsidRPr="00320419">
              <w:rPr>
                <w:rFonts w:eastAsiaTheme="minorEastAsia"/>
                <w:szCs w:val="24"/>
                <w:lang w:eastAsia="lt-LT"/>
              </w:rPr>
              <w:lastRenderedPageBreak/>
              <w:t>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ED88F2" w14:textId="77777777" w:rsidR="00E9064B" w:rsidRPr="00E9064B" w:rsidRDefault="00E9064B" w:rsidP="00E9064B">
            <w:pPr>
              <w:rPr>
                <w:rFonts w:eastAsiaTheme="minorEastAsia"/>
                <w:b/>
                <w:bCs/>
                <w:szCs w:val="24"/>
              </w:rPr>
            </w:pPr>
            <w:r w:rsidRPr="00E9064B">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rsidP="00E9064B">
            <w:pPr>
              <w:rPr>
                <w:rFonts w:eastAsia="Yu Mincho"/>
                <w:b/>
                <w:bCs/>
                <w:szCs w:val="24"/>
              </w:rPr>
            </w:pPr>
            <w:r w:rsidRPr="00E9064B">
              <w:rPr>
                <w:rFonts w:eastAsia="Yu Mincho"/>
                <w:b/>
                <w:bCs/>
                <w:szCs w:val="24"/>
              </w:rPr>
              <w:lastRenderedPageBreak/>
              <w:t>VPĮ 46 straipsnio 1 dalis</w:t>
            </w:r>
          </w:p>
          <w:p w14:paraId="150277B7" w14:textId="77777777" w:rsidR="00E9064B" w:rsidRPr="00E9064B" w:rsidRDefault="00E9064B" w:rsidP="00E9064B">
            <w:pPr>
              <w:rPr>
                <w:rFonts w:eastAsia="Yu Mincho"/>
                <w:szCs w:val="24"/>
              </w:rPr>
            </w:pPr>
          </w:p>
          <w:p w14:paraId="1AB76D77" w14:textId="77777777" w:rsidR="00E9064B" w:rsidRPr="00E9064B" w:rsidRDefault="00E9064B" w:rsidP="00E9064B">
            <w:pPr>
              <w:rPr>
                <w:rFonts w:eastAsia="Yu Mincho"/>
                <w:szCs w:val="24"/>
              </w:rPr>
            </w:pPr>
            <w:r w:rsidRPr="00E9064B">
              <w:rPr>
                <w:rFonts w:eastAsia="Yu Mincho"/>
                <w:szCs w:val="24"/>
              </w:rPr>
              <w:t>EBVPD III dalies A1-A6 punktai</w:t>
            </w:r>
          </w:p>
          <w:p w14:paraId="09EF3ABC" w14:textId="77777777" w:rsidR="00E9064B" w:rsidRPr="00E9064B" w:rsidRDefault="00E9064B" w:rsidP="00E9064B">
            <w:pPr>
              <w:rPr>
                <w:rFonts w:eastAsia="Yu Mincho"/>
                <w:szCs w:val="24"/>
              </w:rPr>
            </w:pPr>
          </w:p>
          <w:p w14:paraId="39AD033B" w14:textId="77777777" w:rsidR="00E9064B" w:rsidRPr="00E9064B" w:rsidRDefault="00E9064B" w:rsidP="00E9064B">
            <w:pPr>
              <w:rPr>
                <w:rFonts w:eastAsia="Yu Mincho"/>
                <w:szCs w:val="24"/>
              </w:rPr>
            </w:pPr>
            <w:r w:rsidRPr="00E9064B">
              <w:rPr>
                <w:rFonts w:eastAsia="Yu Mincho"/>
                <w:szCs w:val="24"/>
              </w:rPr>
              <w:lastRenderedPageBreak/>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06065" w14:textId="77777777" w:rsidR="00E9064B" w:rsidRPr="00E9064B" w:rsidRDefault="00E9064B" w:rsidP="00E9064B">
            <w:pPr>
              <w:rPr>
                <w:rFonts w:eastAsiaTheme="minorEastAsia"/>
                <w:szCs w:val="24"/>
                <w:lang w:eastAsia="lt-LT"/>
              </w:rPr>
            </w:pPr>
            <w:r w:rsidRPr="00E9064B">
              <w:rPr>
                <w:rFonts w:eastAsiaTheme="minorEastAsia"/>
                <w:szCs w:val="24"/>
              </w:rPr>
              <w:lastRenderedPageBreak/>
              <w:t>Iš Lietuvoje įsteigtų subjektų reikalaujama:</w:t>
            </w:r>
          </w:p>
          <w:p w14:paraId="43AEF661" w14:textId="77777777" w:rsidR="00E9064B" w:rsidRPr="00E9064B" w:rsidRDefault="00E9064B" w:rsidP="006162EA">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6162EA">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 xml:space="preserve">Informatikos ir ryšių departamento prie Vidaus reikalų </w:t>
            </w:r>
            <w:r w:rsidRPr="00E9064B">
              <w:rPr>
                <w:rFonts w:eastAsiaTheme="minorEastAsia"/>
                <w:szCs w:val="24"/>
                <w:lang w:eastAsia="lt-LT"/>
              </w:rPr>
              <w:lastRenderedPageBreak/>
              <w:t>ministerijos pažymos, arba</w:t>
            </w:r>
          </w:p>
          <w:p w14:paraId="614CCFEF" w14:textId="77777777" w:rsidR="00E9064B" w:rsidRPr="00E9064B" w:rsidRDefault="00E9064B" w:rsidP="006162EA">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rsidP="00E9064B">
            <w:pPr>
              <w:tabs>
                <w:tab w:val="left" w:pos="240"/>
              </w:tabs>
              <w:ind w:firstLine="30"/>
              <w:rPr>
                <w:rFonts w:eastAsiaTheme="minorEastAsia"/>
                <w:szCs w:val="24"/>
              </w:rPr>
            </w:pPr>
          </w:p>
          <w:p w14:paraId="40935008" w14:textId="77777777" w:rsidR="00E9064B" w:rsidRPr="00E9064B" w:rsidRDefault="00E9064B" w:rsidP="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6162EA">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2"/>
            </w:r>
            <w:r w:rsidRPr="00E9064B">
              <w:rPr>
                <w:rFonts w:eastAsiaTheme="minorEastAsia"/>
                <w:szCs w:val="24"/>
                <w:lang w:eastAsia="lt-LT"/>
              </w:rPr>
              <w:t>.</w:t>
            </w:r>
          </w:p>
          <w:p w14:paraId="2CB406D1" w14:textId="77777777" w:rsidR="00E9064B" w:rsidRPr="00E9064B" w:rsidRDefault="00E9064B" w:rsidP="00E9064B">
            <w:pPr>
              <w:rPr>
                <w:rFonts w:eastAsiaTheme="minorEastAsia"/>
                <w:szCs w:val="24"/>
                <w:lang w:eastAsia="lt-LT"/>
              </w:rPr>
            </w:pPr>
          </w:p>
          <w:p w14:paraId="11764730" w14:textId="77777777" w:rsidR="00E9064B" w:rsidRPr="00E9064B" w:rsidRDefault="00E9064B" w:rsidP="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rsidP="00E9064B">
            <w:pPr>
              <w:rPr>
                <w:rFonts w:eastAsiaTheme="minorEastAsia"/>
                <w:b/>
                <w:bCs/>
                <w:szCs w:val="24"/>
                <w:lang w:eastAsia="lt-LT"/>
              </w:rPr>
            </w:pPr>
          </w:p>
          <w:p w14:paraId="650C26E1"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rsidP="00E9064B">
            <w:pPr>
              <w:rPr>
                <w:rFonts w:eastAsiaTheme="minorEastAsia"/>
                <w:b/>
                <w:bCs/>
                <w:szCs w:val="24"/>
                <w:lang w:eastAsia="lt-LT"/>
              </w:rPr>
            </w:pPr>
          </w:p>
          <w:p w14:paraId="0EC0DBAB" w14:textId="77777777" w:rsidR="00E9064B" w:rsidRPr="00E9064B" w:rsidRDefault="00E9064B" w:rsidP="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C6A8358" w:rsidR="0036171B" w:rsidRPr="00320419" w:rsidRDefault="0036171B" w:rsidP="00320419">
            <w:pPr>
              <w:jc w:val="left"/>
              <w:rPr>
                <w:rFonts w:eastAsiaTheme="minorEastAsia"/>
                <w:szCs w:val="24"/>
                <w:lang w:eastAsia="lt-LT"/>
              </w:rPr>
            </w:pPr>
            <w:r>
              <w:rPr>
                <w:rFonts w:eastAsiaTheme="minorEastAsia"/>
                <w:szCs w:val="24"/>
                <w:lang w:eastAsia="lt-LT"/>
              </w:rPr>
              <w:lastRenderedPageBreak/>
              <w:t>23.2.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E9064B">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DB65F9">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DB65F9">
            <w:pPr>
              <w:rPr>
                <w:rFonts w:eastAsia="Yu Mincho"/>
                <w:b/>
                <w:bCs/>
                <w:szCs w:val="24"/>
                <w:lang w:eastAsia="lt-LT"/>
              </w:rPr>
            </w:pPr>
          </w:p>
          <w:p w14:paraId="4B75FED0" w14:textId="36FE0D29" w:rsidR="0036171B" w:rsidRPr="00E9064B" w:rsidRDefault="00DB65F9" w:rsidP="00DB65F9">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rsidP="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rsidP="00E9064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7D69541"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E9064B">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E9064B">
            <w:pPr>
              <w:rPr>
                <w:rFonts w:eastAsiaTheme="minorEastAsia"/>
                <w:b/>
                <w:bCs/>
                <w:szCs w:val="24"/>
              </w:rPr>
            </w:pPr>
          </w:p>
          <w:p w14:paraId="54D07029" w14:textId="77777777" w:rsidR="00E9064B" w:rsidRPr="00E9064B" w:rsidRDefault="00E9064B" w:rsidP="00E9064B">
            <w:pPr>
              <w:rPr>
                <w:rFonts w:eastAsiaTheme="minorEastAsia"/>
                <w:b/>
                <w:bCs/>
                <w:szCs w:val="24"/>
              </w:rPr>
            </w:pPr>
            <w:r w:rsidRPr="00E9064B">
              <w:rPr>
                <w:rFonts w:eastAsiaTheme="minorEastAsia"/>
                <w:bCs/>
                <w:szCs w:val="24"/>
              </w:rPr>
              <w:t>Laikoma, kad tiekėjas nuteistas už aukščiau nurodytą nusikalstamą veiką, kai dėl:</w:t>
            </w:r>
          </w:p>
          <w:p w14:paraId="5B6BC656"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50A4AB3B" w14:textId="77777777" w:rsidR="00E9064B" w:rsidRPr="00E9064B" w:rsidRDefault="00E9064B" w:rsidP="00E9064B">
            <w:pPr>
              <w:rPr>
                <w:rFonts w:eastAsiaTheme="minorEastAsia"/>
                <w:b/>
                <w:bCs/>
                <w:szCs w:val="24"/>
              </w:rPr>
            </w:pPr>
            <w:r w:rsidRPr="00E9064B">
              <w:rPr>
                <w:rFonts w:eastAsiaTheme="minorEastAsia"/>
                <w:bCs/>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rsidP="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rsidP="00E9064B">
            <w:pPr>
              <w:rPr>
                <w:rFonts w:eastAsiaTheme="minorEastAsia"/>
                <w:b/>
                <w:bCs/>
                <w:szCs w:val="24"/>
              </w:rPr>
            </w:pPr>
            <w:r w:rsidRPr="00E9064B">
              <w:rPr>
                <w:rFonts w:eastAsiaTheme="minorEastAsia"/>
                <w:bCs/>
                <w:szCs w:val="24"/>
              </w:rPr>
              <w:t xml:space="preserve">1) tiekėjas yra įsipareigojęs sumokėti mokesčius, įskaitant socialinio draudimo </w:t>
            </w:r>
            <w:r w:rsidRPr="00E9064B">
              <w:rPr>
                <w:rFonts w:eastAsiaTheme="minorEastAsia"/>
                <w:bCs/>
                <w:szCs w:val="24"/>
              </w:rPr>
              <w:lastRenderedPageBreak/>
              <w:t>įmokas ir dėl to laikomas jau įvykdžiusiu šioje dalyje nurodytus įsipareigojimus;</w:t>
            </w:r>
          </w:p>
          <w:p w14:paraId="13F49B6B" w14:textId="77777777" w:rsidR="00E9064B" w:rsidRPr="00E9064B" w:rsidRDefault="00E9064B" w:rsidP="00E9064B">
            <w:pPr>
              <w:rPr>
                <w:rFonts w:eastAsiaTheme="minorEastAsia"/>
                <w:b/>
                <w:bCs/>
                <w:szCs w:val="24"/>
              </w:rPr>
            </w:pPr>
            <w:r w:rsidRPr="00E9064B">
              <w:rPr>
                <w:rFonts w:eastAsiaTheme="minorEastAsia"/>
                <w:bCs/>
                <w:szCs w:val="24"/>
              </w:rPr>
              <w:t>2) įsiskolinimo suma neviršija 50 Eur (penkiasdešimt eurų);</w:t>
            </w:r>
          </w:p>
          <w:p w14:paraId="29FB1C95" w14:textId="77777777" w:rsidR="00E9064B" w:rsidRPr="00E9064B" w:rsidRDefault="00E9064B" w:rsidP="00E9064B">
            <w:pPr>
              <w:rPr>
                <w:rFonts w:eastAsiaTheme="minorEastAsia"/>
                <w:b/>
                <w:bCs/>
                <w:szCs w:val="24"/>
              </w:rPr>
            </w:pPr>
            <w:r w:rsidRPr="00E9064B">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3 dalis</w:t>
            </w:r>
          </w:p>
          <w:p w14:paraId="6AFB4D9A" w14:textId="77777777" w:rsidR="00E9064B" w:rsidRPr="00E9064B" w:rsidRDefault="00E9064B" w:rsidP="00E9064B">
            <w:pPr>
              <w:rPr>
                <w:rFonts w:eastAsia="Arial"/>
                <w:szCs w:val="24"/>
                <w:lang w:eastAsia="lt-LT"/>
              </w:rPr>
            </w:pPr>
          </w:p>
          <w:p w14:paraId="45DD0AFA" w14:textId="77777777" w:rsidR="00E9064B" w:rsidRPr="00E9064B" w:rsidRDefault="00E9064B" w:rsidP="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0382" w14:textId="77777777" w:rsidR="00E9064B" w:rsidRPr="00E9064B" w:rsidRDefault="00E9064B" w:rsidP="00E9064B">
            <w:pPr>
              <w:tabs>
                <w:tab w:val="left" w:pos="313"/>
              </w:tabs>
              <w:rPr>
                <w:rFonts w:eastAsiaTheme="minorEastAsia"/>
                <w:b/>
                <w:bCs/>
                <w:szCs w:val="24"/>
                <w:lang w:eastAsia="lt-LT"/>
              </w:rPr>
            </w:pPr>
            <w:r w:rsidRPr="00E9064B">
              <w:rPr>
                <w:rFonts w:eastAsiaTheme="minorEastAsia"/>
                <w:szCs w:val="24"/>
                <w:lang w:eastAsia="lt-LT"/>
              </w:rPr>
              <w:t>1) Dėl įsipareigojimų, susijusių su mokesčių mokėjimu, įvykdymo 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rsidP="00E9064B">
            <w:pPr>
              <w:rPr>
                <w:rFonts w:eastAsiaTheme="minorEastAsia"/>
                <w:b/>
                <w:bCs/>
                <w:szCs w:val="24"/>
                <w:lang w:eastAsia="lt-LT"/>
              </w:rPr>
            </w:pPr>
          </w:p>
          <w:p w14:paraId="6F897173" w14:textId="77777777" w:rsidR="00E9064B" w:rsidRPr="00E9064B" w:rsidRDefault="00E9064B" w:rsidP="006162EA">
            <w:pPr>
              <w:numPr>
                <w:ilvl w:val="0"/>
                <w:numId w:val="14"/>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6162EA">
            <w:pPr>
              <w:numPr>
                <w:ilvl w:val="0"/>
                <w:numId w:val="13"/>
              </w:numPr>
              <w:tabs>
                <w:tab w:val="left" w:pos="313"/>
              </w:tabs>
              <w:ind w:left="0" w:firstLine="30"/>
              <w:rPr>
                <w:rFonts w:eastAsiaTheme="minorEastAsia"/>
                <w:szCs w:val="24"/>
                <w:lang w:eastAsia="lt-LT"/>
              </w:rPr>
            </w:pPr>
            <w:r w:rsidRPr="00E9064B">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E9064B" w:rsidRDefault="00E9064B" w:rsidP="00E9064B">
            <w:pPr>
              <w:rPr>
                <w:rFonts w:eastAsiaTheme="minorEastAsia"/>
                <w:szCs w:val="24"/>
                <w:lang w:eastAsia="lt-LT"/>
              </w:rPr>
            </w:pPr>
          </w:p>
          <w:p w14:paraId="5D6E307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6162EA">
            <w:pPr>
              <w:numPr>
                <w:ilvl w:val="0"/>
                <w:numId w:val="15"/>
              </w:numPr>
              <w:tabs>
                <w:tab w:val="left" w:pos="313"/>
              </w:tabs>
              <w:ind w:left="0" w:firstLine="30"/>
              <w:rPr>
                <w:rFonts w:eastAsiaTheme="minorEastAsia"/>
                <w:b/>
                <w:bCs/>
                <w:szCs w:val="24"/>
                <w:lang w:eastAsia="lt-LT"/>
              </w:rPr>
            </w:pPr>
            <w:r w:rsidRPr="00E9064B">
              <w:rPr>
                <w:rFonts w:eastAsiaTheme="minorEastAsia"/>
                <w:szCs w:val="24"/>
                <w:lang w:eastAsia="lt-LT"/>
              </w:rPr>
              <w:lastRenderedPageBreak/>
              <w:t>atitinkamos užsienio šalies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04B8EE88" w14:textId="77777777" w:rsidR="00E9064B" w:rsidRPr="00E9064B" w:rsidRDefault="00E9064B" w:rsidP="00E9064B">
            <w:pPr>
              <w:rPr>
                <w:rFonts w:eastAsia="Yu Mincho"/>
                <w:szCs w:val="24"/>
                <w:lang w:eastAsia="lt-LT"/>
              </w:rPr>
            </w:pPr>
          </w:p>
          <w:p w14:paraId="45A37D3F" w14:textId="77777777" w:rsidR="00E9064B" w:rsidRPr="00E9064B" w:rsidRDefault="00E9064B" w:rsidP="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rsidP="00E9064B">
            <w:pPr>
              <w:rPr>
                <w:rFonts w:eastAsiaTheme="minorEastAsia"/>
                <w:i/>
                <w:iCs/>
                <w:color w:val="7030A0"/>
                <w:szCs w:val="24"/>
                <w:lang w:eastAsia="lt-LT"/>
              </w:rPr>
            </w:pPr>
          </w:p>
          <w:p w14:paraId="63542A37"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E9064B" w:rsidRDefault="00E9064B" w:rsidP="00E9064B">
            <w:pPr>
              <w:rPr>
                <w:rFonts w:eastAsiaTheme="minorEastAsia"/>
                <w:b/>
                <w:bCs/>
                <w:szCs w:val="24"/>
                <w:lang w:eastAsia="lt-LT"/>
              </w:rPr>
            </w:pPr>
          </w:p>
          <w:p w14:paraId="0EA0820D"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lastRenderedPageBreak/>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E9064B">
                <w:rPr>
                  <w:rFonts w:eastAsiaTheme="minorEastAsia"/>
                  <w:bCs/>
                  <w:color w:val="0000FF"/>
                  <w:szCs w:val="24"/>
                  <w:u w:val="single"/>
                  <w:lang w:eastAsia="lt-LT"/>
                </w:rPr>
                <w:t>http://draudejai.sodra.lt/draudeju_viesi_duomenys/</w:t>
              </w:r>
            </w:hyperlink>
            <w:r w:rsidRPr="00E9064B">
              <w:rPr>
                <w:rFonts w:eastAsiaTheme="minorEastAsia"/>
                <w:bCs/>
                <w:szCs w:val="24"/>
                <w:lang w:eastAsia="lt-LT"/>
              </w:rPr>
              <w:t>.</w:t>
            </w:r>
          </w:p>
          <w:p w14:paraId="184C9C35" w14:textId="77777777" w:rsidR="00E9064B" w:rsidRPr="00E9064B" w:rsidRDefault="00E9064B" w:rsidP="00E9064B">
            <w:pPr>
              <w:rPr>
                <w:rFonts w:eastAsiaTheme="minorEastAsia"/>
                <w:b/>
                <w:bCs/>
                <w:szCs w:val="24"/>
                <w:lang w:eastAsia="lt-LT"/>
              </w:rPr>
            </w:pPr>
          </w:p>
          <w:p w14:paraId="4E115FF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E9064B">
              <w:rPr>
                <w:rFonts w:eastAsiaTheme="minorEastAsia"/>
                <w:szCs w:val="24"/>
                <w:lang w:eastAsia="lt-LT"/>
              </w:rPr>
              <w:lastRenderedPageBreak/>
              <w:t>Respublikos Vyriausybės nustatyta tvarka išduotą dokumentą, patvirtinantį jungtinius kompetentingų institucijų tvarkomus duomenis.</w:t>
            </w:r>
          </w:p>
          <w:p w14:paraId="0B9A6D5B" w14:textId="77777777" w:rsidR="00E9064B" w:rsidRPr="00E9064B" w:rsidRDefault="00E9064B" w:rsidP="00E9064B">
            <w:pPr>
              <w:rPr>
                <w:rFonts w:eastAsiaTheme="minorEastAsia"/>
                <w:b/>
                <w:bCs/>
                <w:szCs w:val="24"/>
                <w:lang w:eastAsia="lt-LT"/>
              </w:rPr>
            </w:pPr>
          </w:p>
          <w:p w14:paraId="3E61F681" w14:textId="77777777" w:rsidR="00E9064B" w:rsidRPr="00E9064B" w:rsidRDefault="00E9064B" w:rsidP="00E9064B">
            <w:pPr>
              <w:rPr>
                <w:rFonts w:eastAsiaTheme="minorEastAsia"/>
                <w:szCs w:val="24"/>
                <w:lang w:eastAsia="lt-LT"/>
              </w:rPr>
            </w:pPr>
            <w:r w:rsidRPr="00E9064B">
              <w:rPr>
                <w:rFonts w:eastAsiaTheme="minorEastAsia"/>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3A806A" w14:textId="77777777" w:rsidR="00E9064B" w:rsidRPr="00E9064B" w:rsidRDefault="00E9064B" w:rsidP="00E9064B">
            <w:pPr>
              <w:rPr>
                <w:rFonts w:eastAsiaTheme="minorEastAsia"/>
                <w:b/>
                <w:bCs/>
                <w:szCs w:val="24"/>
                <w:lang w:eastAsia="lt-LT"/>
              </w:rPr>
            </w:pPr>
          </w:p>
          <w:p w14:paraId="125D3C4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6162EA">
            <w:pPr>
              <w:numPr>
                <w:ilvl w:val="0"/>
                <w:numId w:val="15"/>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4"/>
            </w:r>
            <w:r w:rsidRPr="00E9064B">
              <w:rPr>
                <w:rFonts w:eastAsiaTheme="minorEastAsia"/>
                <w:szCs w:val="24"/>
                <w:lang w:eastAsia="lt-LT"/>
              </w:rPr>
              <w:t>.</w:t>
            </w:r>
          </w:p>
          <w:p w14:paraId="6BB739DC" w14:textId="77777777" w:rsidR="00E9064B" w:rsidRPr="00E9064B" w:rsidRDefault="00E9064B" w:rsidP="00E9064B">
            <w:pPr>
              <w:rPr>
                <w:rFonts w:eastAsiaTheme="minorEastAsia"/>
                <w:b/>
                <w:bCs/>
                <w:szCs w:val="24"/>
                <w:lang w:eastAsia="lt-LT"/>
              </w:rPr>
            </w:pPr>
          </w:p>
          <w:p w14:paraId="6F33A122" w14:textId="77777777" w:rsidR="00E9064B" w:rsidRPr="00E9064B" w:rsidRDefault="00E9064B" w:rsidP="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 xml:space="preserve">tos dienos, kai tiekėjas perkančiosios organizacijos prašymu </w:t>
            </w:r>
            <w:r w:rsidRPr="00E9064B">
              <w:rPr>
                <w:i/>
                <w:iCs/>
                <w:szCs w:val="24"/>
                <w:lang w:eastAsia="lt-LT"/>
              </w:rPr>
              <w:lastRenderedPageBreak/>
              <w:t>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E9064B" w:rsidRDefault="00E9064B" w:rsidP="00E9064B">
            <w:pPr>
              <w:rPr>
                <w:rFonts w:eastAsiaTheme="minorEastAsia"/>
                <w:b/>
                <w:bCs/>
                <w:szCs w:val="24"/>
                <w:lang w:eastAsia="lt-LT"/>
              </w:rPr>
            </w:pPr>
          </w:p>
          <w:p w14:paraId="2B18CC7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67C68B" w14:textId="77777777" w:rsidR="00E9064B" w:rsidRPr="00E9064B" w:rsidRDefault="00E9064B" w:rsidP="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4349475F"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E9064B">
            <w:pPr>
              <w:rPr>
                <w:rFonts w:eastAsia="Yu Mincho"/>
                <w:szCs w:val="24"/>
                <w:lang w:eastAsia="lt-LT"/>
              </w:rPr>
            </w:pPr>
          </w:p>
          <w:p w14:paraId="12327B54" w14:textId="77777777" w:rsidR="00E9064B" w:rsidRPr="00E9064B" w:rsidRDefault="00E9064B" w:rsidP="00E9064B">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rsidP="00E9064B">
            <w:pPr>
              <w:rPr>
                <w:rFonts w:eastAsiaTheme="minorEastAsia"/>
                <w:bCs/>
                <w:iCs/>
                <w:szCs w:val="24"/>
              </w:rPr>
            </w:pPr>
          </w:p>
          <w:p w14:paraId="12E1A864" w14:textId="77777777" w:rsidR="00E9064B" w:rsidRPr="00E9064B" w:rsidRDefault="00E9064B" w:rsidP="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6D43EE3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E9064B">
            <w:pPr>
              <w:rPr>
                <w:rFonts w:eastAsia="Yu Mincho"/>
                <w:szCs w:val="24"/>
                <w:lang w:eastAsia="lt-LT"/>
              </w:rPr>
            </w:pPr>
          </w:p>
          <w:p w14:paraId="55DBC885" w14:textId="77777777" w:rsidR="00E9064B" w:rsidRPr="00E9064B" w:rsidRDefault="00E9064B" w:rsidP="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rsidP="00E9064B">
            <w:pPr>
              <w:rPr>
                <w:rFonts w:eastAsiaTheme="minorEastAsia"/>
                <w:bCs/>
                <w:iCs/>
                <w:szCs w:val="24"/>
              </w:rPr>
            </w:pPr>
          </w:p>
          <w:p w14:paraId="3BA5F256" w14:textId="77777777" w:rsidR="00E9064B" w:rsidRPr="00E9064B" w:rsidRDefault="00E9064B" w:rsidP="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6217751F"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23.</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E9064B">
            <w:pPr>
              <w:rPr>
                <w:rFonts w:eastAsia="Yu Mincho"/>
                <w:szCs w:val="24"/>
                <w:lang w:eastAsia="lt-LT"/>
              </w:rPr>
            </w:pPr>
          </w:p>
          <w:p w14:paraId="201D265E" w14:textId="77777777" w:rsidR="00E9064B" w:rsidRPr="00E9064B" w:rsidRDefault="00E9064B" w:rsidP="00E9064B">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rsidP="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38F513E2"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4 punktas</w:t>
            </w:r>
          </w:p>
          <w:p w14:paraId="35864099" w14:textId="77777777" w:rsidR="00E9064B" w:rsidRPr="00E9064B" w:rsidRDefault="00E9064B" w:rsidP="00E9064B">
            <w:pPr>
              <w:rPr>
                <w:rFonts w:eastAsia="Yu Mincho"/>
                <w:szCs w:val="24"/>
                <w:lang w:eastAsia="lt-LT"/>
              </w:rPr>
            </w:pPr>
          </w:p>
          <w:p w14:paraId="7A6904F2" w14:textId="77777777" w:rsidR="00E9064B" w:rsidRPr="00E9064B" w:rsidRDefault="00E9064B" w:rsidP="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rsidP="00E9064B">
            <w:pPr>
              <w:rPr>
                <w:rFonts w:eastAsiaTheme="minorEastAsia"/>
                <w:bCs/>
                <w:iCs/>
                <w:szCs w:val="24"/>
              </w:rPr>
            </w:pPr>
          </w:p>
          <w:p w14:paraId="093749E4" w14:textId="77777777" w:rsidR="00E9064B" w:rsidRPr="00E9064B" w:rsidRDefault="00E9064B" w:rsidP="00E9064B">
            <w:pPr>
              <w:rPr>
                <w:rFonts w:eastAsiaTheme="minorEastAsia"/>
                <w:bCs/>
                <w:iCs/>
                <w:szCs w:val="24"/>
              </w:rPr>
            </w:pPr>
          </w:p>
          <w:p w14:paraId="291A7896"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7790D447" w14:textId="77777777" w:rsidR="00E9064B" w:rsidRPr="00E9064B" w:rsidRDefault="00E9064B" w:rsidP="00E9064B">
            <w:pPr>
              <w:rPr>
                <w:rFonts w:eastAsiaTheme="minorEastAsia"/>
                <w:szCs w:val="24"/>
                <w:lang w:eastAsia="lt-LT"/>
              </w:rPr>
            </w:pPr>
            <w:hyperlink r:id="rId12" w:history="1">
              <w:r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2D0894FA"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Pr="00E9064B">
              <w:rPr>
                <w:rFonts w:eastAsiaTheme="minorEastAsia"/>
                <w:szCs w:val="24"/>
                <w:lang w:eastAsia="lt-LT"/>
              </w:rPr>
              <w:lastRenderedPageBreak/>
              <w:t>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5 punktas</w:t>
            </w:r>
          </w:p>
          <w:p w14:paraId="6DED96EE" w14:textId="77777777" w:rsidR="00E9064B" w:rsidRPr="00E9064B" w:rsidRDefault="00E9064B" w:rsidP="00E9064B">
            <w:pPr>
              <w:rPr>
                <w:rFonts w:eastAsia="Yu Mincho"/>
                <w:szCs w:val="24"/>
                <w:lang w:eastAsia="lt-LT"/>
              </w:rPr>
            </w:pPr>
          </w:p>
          <w:p w14:paraId="4EC41256"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rsidP="00E9064B">
            <w:pPr>
              <w:rPr>
                <w:rFonts w:eastAsia="Yu Mincho"/>
                <w:szCs w:val="24"/>
              </w:rPr>
            </w:pPr>
          </w:p>
          <w:p w14:paraId="4ABF98CE"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rsidP="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3D48066C" w:rsidR="00E9064B" w:rsidRPr="00320419" w:rsidRDefault="00320419" w:rsidP="00320419">
            <w:pPr>
              <w:jc w:val="left"/>
              <w:rPr>
                <w:rFonts w:eastAsiaTheme="minorEastAsia"/>
                <w:szCs w:val="24"/>
                <w:lang w:eastAsia="lt-LT"/>
              </w:rPr>
            </w:pPr>
            <w:r w:rsidRPr="00320419">
              <w:rPr>
                <w:rFonts w:eastAsiaTheme="minorEastAsia"/>
                <w:szCs w:val="24"/>
                <w:lang w:eastAsia="lt-LT"/>
              </w:rPr>
              <w:t>23.</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E9064B">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75C0B9" w14:textId="77777777" w:rsidR="00E9064B" w:rsidRPr="00E9064B" w:rsidRDefault="00E9064B" w:rsidP="00E9064B">
            <w:pPr>
              <w:rPr>
                <w:szCs w:val="24"/>
              </w:rPr>
            </w:pPr>
            <w:r w:rsidRPr="00E9064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6 punktas</w:t>
            </w:r>
          </w:p>
          <w:p w14:paraId="03538D3D" w14:textId="77777777" w:rsidR="00E9064B" w:rsidRPr="00E9064B" w:rsidRDefault="00E9064B" w:rsidP="00E9064B">
            <w:pPr>
              <w:rPr>
                <w:rFonts w:eastAsia="Yu Mincho"/>
                <w:szCs w:val="24"/>
                <w:lang w:eastAsia="lt-LT"/>
              </w:rPr>
            </w:pPr>
          </w:p>
          <w:p w14:paraId="375E1223"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rsidP="00E9064B">
            <w:pPr>
              <w:rPr>
                <w:rFonts w:eastAsia="Yu Mincho"/>
                <w:szCs w:val="24"/>
              </w:rPr>
            </w:pPr>
          </w:p>
          <w:p w14:paraId="771550AB"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rsidP="00E9064B">
            <w:pPr>
              <w:rPr>
                <w:rFonts w:eastAsiaTheme="minorEastAsia"/>
                <w:bCs/>
                <w:iCs/>
                <w:szCs w:val="24"/>
              </w:rPr>
            </w:pPr>
          </w:p>
          <w:p w14:paraId="01F75829"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E9064B" w:rsidRDefault="00E9064B" w:rsidP="00E9064B">
            <w:pPr>
              <w:rPr>
                <w:rFonts w:eastAsiaTheme="minorEastAsia"/>
                <w:szCs w:val="24"/>
                <w:lang w:eastAsia="lt-LT"/>
              </w:rPr>
            </w:pPr>
          </w:p>
          <w:p w14:paraId="0B71E6BA" w14:textId="77777777" w:rsidR="00E9064B" w:rsidRPr="00E9064B" w:rsidRDefault="00E9064B" w:rsidP="00E9064B">
            <w:pPr>
              <w:rPr>
                <w:rFonts w:eastAsiaTheme="minorEastAsia"/>
                <w:szCs w:val="24"/>
                <w:lang w:eastAsia="lt-LT"/>
              </w:rPr>
            </w:pPr>
            <w:hyperlink r:id="rId13" w:history="1">
              <w:r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rsidP="00E9064B">
            <w:pPr>
              <w:rPr>
                <w:rFonts w:eastAsiaTheme="minorEastAsia"/>
                <w:szCs w:val="24"/>
                <w:lang w:eastAsia="lt-LT"/>
              </w:rPr>
            </w:pPr>
          </w:p>
          <w:p w14:paraId="29FEF463" w14:textId="77777777" w:rsidR="00E9064B" w:rsidRPr="00E9064B" w:rsidRDefault="00E9064B" w:rsidP="00E9064B">
            <w:pPr>
              <w:rPr>
                <w:rFonts w:eastAsiaTheme="minorEastAsia"/>
                <w:szCs w:val="24"/>
                <w:lang w:eastAsia="lt-LT"/>
              </w:rPr>
            </w:pPr>
            <w:hyperlink r:id="rId14" w:history="1">
              <w:r w:rsidRPr="00E9064B">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E9064B" w:rsidRDefault="00E9064B" w:rsidP="00E9064B">
            <w:pPr>
              <w:rPr>
                <w:rFonts w:eastAsiaTheme="minorEastAsia"/>
                <w:bCs/>
                <w:szCs w:val="24"/>
                <w:lang w:eastAsia="lt-LT"/>
              </w:rPr>
            </w:pPr>
          </w:p>
          <w:p w14:paraId="4EAB6156" w14:textId="77777777" w:rsidR="00E9064B" w:rsidRPr="00E9064B" w:rsidRDefault="00E9064B" w:rsidP="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0F2B41A4" w:rsidR="00E9064B" w:rsidRPr="00E9064B" w:rsidRDefault="00320419" w:rsidP="00320419">
            <w:pPr>
              <w:jc w:val="left"/>
              <w:rPr>
                <w:rFonts w:eastAsiaTheme="minorEastAsia"/>
                <w:szCs w:val="24"/>
                <w:lang w:eastAsia="lt-LT"/>
              </w:rPr>
            </w:pPr>
            <w:r>
              <w:rPr>
                <w:rFonts w:eastAsiaTheme="minorEastAsia"/>
                <w:szCs w:val="24"/>
                <w:lang w:eastAsia="lt-LT"/>
              </w:rPr>
              <w:t>23.</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 kai jis</w:t>
            </w:r>
            <w:bookmarkStart w:id="0" w:name="part_030e6c6c64ba4f96a23474e439d1b80c"/>
            <w:bookmarkEnd w:id="0"/>
            <w:r w:rsidRPr="00E9064B">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E9064B"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a papunktis</w:t>
            </w:r>
          </w:p>
          <w:p w14:paraId="0D7D608D" w14:textId="77777777" w:rsidR="00E9064B" w:rsidRPr="00E9064B" w:rsidRDefault="00E9064B" w:rsidP="00E9064B">
            <w:pPr>
              <w:rPr>
                <w:rFonts w:eastAsia="Yu Mincho"/>
                <w:szCs w:val="24"/>
                <w:lang w:eastAsia="lt-LT"/>
              </w:rPr>
            </w:pPr>
          </w:p>
          <w:p w14:paraId="1DEDB380" w14:textId="77777777" w:rsidR="00E9064B" w:rsidRPr="00E9064B" w:rsidRDefault="00E9064B" w:rsidP="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rsidP="00E9064B">
            <w:pPr>
              <w:rPr>
                <w:rFonts w:eastAsiaTheme="minorEastAsia"/>
                <w:szCs w:val="24"/>
                <w:lang w:eastAsia="lt-LT"/>
              </w:rPr>
            </w:pPr>
            <w:r w:rsidRPr="00E9064B">
              <w:rPr>
                <w:rFonts w:eastAsiaTheme="minorEastAsia"/>
                <w:szCs w:val="24"/>
              </w:rPr>
              <w:t xml:space="preserve">Iš Lietuvoje įsteigtų subjektų įrodančių dokumentų nereikalaujama. Užtenka pateikto EBVPD. </w:t>
            </w:r>
            <w:r w:rsidRPr="00E9064B">
              <w:rPr>
                <w:rFonts w:eastAsiaTheme="minorEastAsia"/>
                <w:szCs w:val="24"/>
                <w:lang w:eastAsia="lt-LT"/>
              </w:rPr>
              <w:t xml:space="preserve">Priimant sprendimus dėl tiekėjo pašalinimo iš pirkimo procedūros šiame punkte nurodytu pašalinimo pagrindu, </w:t>
            </w:r>
            <w:r w:rsidRPr="00E9064B">
              <w:rPr>
                <w:rFonts w:eastAsiaTheme="minorEastAsia"/>
                <w:szCs w:val="24"/>
                <w:lang w:eastAsia="lt-LT"/>
              </w:rPr>
              <w:lastRenderedPageBreak/>
              <w:t>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rsidP="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E9064B" w:rsidP="00E9064B">
            <w:pPr>
              <w:rPr>
                <w:rFonts w:eastAsiaTheme="minorEastAsia"/>
                <w:szCs w:val="24"/>
                <w:lang w:eastAsia="lt-LT"/>
              </w:rPr>
            </w:pPr>
            <w:hyperlink r:id="rId16" w:history="1">
              <w:r w:rsidRPr="00E9064B">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E9064B" w:rsidRDefault="00E9064B" w:rsidP="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0981F358"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23.1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b papunktis</w:t>
            </w:r>
          </w:p>
          <w:p w14:paraId="3DC359BE" w14:textId="77777777" w:rsidR="00E9064B" w:rsidRPr="00E9064B" w:rsidRDefault="00E9064B" w:rsidP="00E9064B">
            <w:pPr>
              <w:rPr>
                <w:rFonts w:eastAsia="Yu Mincho"/>
                <w:szCs w:val="24"/>
                <w:lang w:eastAsia="lt-LT"/>
              </w:rPr>
            </w:pPr>
          </w:p>
          <w:p w14:paraId="0A56B02F"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4D376C42" w14:textId="77777777" w:rsidR="00E9064B" w:rsidRPr="00E9064B" w:rsidRDefault="00E9064B" w:rsidP="00E9064B">
            <w:pPr>
              <w:rPr>
                <w:rFonts w:eastAsiaTheme="minorEastAsia"/>
                <w:b/>
                <w:bCs/>
                <w:iCs/>
                <w:szCs w:val="24"/>
              </w:rPr>
            </w:pPr>
          </w:p>
          <w:p w14:paraId="6240F16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59612460" w:rsidR="00E9064B" w:rsidRPr="00E9064B" w:rsidRDefault="00257408" w:rsidP="00257408">
            <w:pPr>
              <w:jc w:val="left"/>
              <w:rPr>
                <w:rFonts w:eastAsiaTheme="minorEastAsia"/>
                <w:szCs w:val="24"/>
                <w:lang w:eastAsia="lt-LT"/>
              </w:rPr>
            </w:pPr>
            <w:r>
              <w:rPr>
                <w:rFonts w:eastAsiaTheme="minorEastAsia"/>
                <w:szCs w:val="24"/>
                <w:lang w:eastAsia="lt-LT"/>
              </w:rPr>
              <w:t>23.1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E9064B">
            <w:pPr>
              <w:rPr>
                <w:rFonts w:eastAsia="Yu Mincho"/>
                <w:szCs w:val="24"/>
                <w:lang w:eastAsia="lt-LT"/>
              </w:rPr>
            </w:pPr>
          </w:p>
          <w:p w14:paraId="0EF27C90"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rsidP="00E9064B">
            <w:pPr>
              <w:rPr>
                <w:rFonts w:eastAsiaTheme="minorEastAsia"/>
                <w:bCs/>
                <w:iCs/>
                <w:szCs w:val="24"/>
              </w:rPr>
            </w:pPr>
          </w:p>
          <w:p w14:paraId="28D2B2A3" w14:textId="77777777" w:rsidR="00E9064B" w:rsidRPr="00E9064B" w:rsidRDefault="00E9064B" w:rsidP="00E9064B">
            <w:pPr>
              <w:rPr>
                <w:b/>
                <w:bCs/>
                <w:szCs w:val="24"/>
              </w:rPr>
            </w:pPr>
            <w:r w:rsidRPr="00E9064B">
              <w:rPr>
                <w:b/>
                <w:bCs/>
                <w:szCs w:val="24"/>
              </w:rPr>
              <w:t xml:space="preserve">Priimant sprendimus dėl tiekėjo pašalinimo iš </w:t>
            </w:r>
            <w:r w:rsidRPr="00E9064B">
              <w:rPr>
                <w:b/>
                <w:bCs/>
                <w:szCs w:val="24"/>
              </w:rPr>
              <w:lastRenderedPageBreak/>
              <w:t xml:space="preserve">pirkimo procedūros šiame punkte nurodytu pašalinimo pagrindu, be kita ko, atsižvelgiama į nacionalinėje duomenų bazėje adresu: </w:t>
            </w:r>
          </w:p>
          <w:p w14:paraId="361BE0CC" w14:textId="77777777" w:rsidR="00E9064B" w:rsidRPr="00E9064B" w:rsidRDefault="00E9064B" w:rsidP="00E9064B">
            <w:pPr>
              <w:rPr>
                <w:bCs/>
                <w:iCs/>
                <w:szCs w:val="24"/>
              </w:rPr>
            </w:pPr>
            <w:hyperlink r:id="rId18" w:history="1">
              <w:r w:rsidRPr="00E9064B">
                <w:rPr>
                  <w:color w:val="0000FF"/>
                  <w:szCs w:val="24"/>
                  <w:u w:val="single"/>
                </w:rPr>
                <w:t>https://kt.gov.lt/lt/atviri-duomenys/diskvalifikavimas-is-viesuju-pirkimu</w:t>
              </w:r>
            </w:hyperlink>
            <w:r w:rsidRPr="00E9064B">
              <w:rPr>
                <w:szCs w:val="24"/>
              </w:rPr>
              <w:t xml:space="preserve"> skelbiamą informaciją. </w:t>
            </w:r>
          </w:p>
        </w:tc>
      </w:tr>
    </w:tbl>
    <w:p w14:paraId="0273D12D" w14:textId="77777777" w:rsidR="00E9064B" w:rsidRPr="00307F5A" w:rsidRDefault="00E9064B" w:rsidP="00E9064B">
      <w:pPr>
        <w:pStyle w:val="ListParagraph"/>
        <w:tabs>
          <w:tab w:val="left" w:pos="993"/>
          <w:tab w:val="left" w:pos="1134"/>
        </w:tabs>
        <w:ind w:left="567"/>
        <w:rPr>
          <w:szCs w:val="24"/>
        </w:rPr>
      </w:pPr>
    </w:p>
    <w:p w14:paraId="6FD24A43" w14:textId="0F2E782C" w:rsidR="008B4F5F" w:rsidRPr="00307F5A" w:rsidRDefault="008B4F5F" w:rsidP="00307F5A">
      <w:pPr>
        <w:pStyle w:val="ListParagraph"/>
        <w:numPr>
          <w:ilvl w:val="0"/>
          <w:numId w:val="1"/>
        </w:numPr>
        <w:tabs>
          <w:tab w:val="left" w:pos="993"/>
          <w:tab w:val="left" w:pos="1134"/>
        </w:tabs>
        <w:ind w:left="0" w:firstLine="567"/>
        <w:rPr>
          <w:szCs w:val="24"/>
        </w:rPr>
      </w:pPr>
      <w:r w:rsidRPr="00307F5A">
        <w:rPr>
          <w:szCs w:val="24"/>
        </w:rPr>
        <w:t xml:space="preserve">Deklaruodami, kad nėra pagrindo pašalinti iš pirkimo, kartu su pasiūlymu užpildytą </w:t>
      </w:r>
      <w:r w:rsidR="00680E16" w:rsidRPr="00307F5A">
        <w:rPr>
          <w:szCs w:val="24"/>
        </w:rPr>
        <w:t xml:space="preserve">EBVPD </w:t>
      </w:r>
      <w:r w:rsidR="00C140AD" w:rsidRPr="00307F5A">
        <w:rPr>
          <w:szCs w:val="24"/>
        </w:rPr>
        <w:t>(</w:t>
      </w:r>
      <w:hyperlink w:anchor="Priedas_3" w:history="1">
        <w:r w:rsidR="00BD2645" w:rsidRPr="00307F5A">
          <w:rPr>
            <w:rStyle w:val="Hyperlink"/>
            <w:szCs w:val="24"/>
          </w:rPr>
          <w:t>3</w:t>
        </w:r>
        <w:r w:rsidR="00C140AD" w:rsidRPr="00307F5A">
          <w:rPr>
            <w:rStyle w:val="Hyperlink"/>
            <w:szCs w:val="24"/>
          </w:rPr>
          <w:t xml:space="preserve"> priedas</w:t>
        </w:r>
      </w:hyperlink>
      <w:r w:rsidR="00C140AD" w:rsidRPr="00307F5A">
        <w:rPr>
          <w:szCs w:val="24"/>
        </w:rPr>
        <w:t xml:space="preserve">) </w:t>
      </w:r>
      <w:r w:rsidRPr="00307F5A">
        <w:rPr>
          <w:szCs w:val="24"/>
        </w:rPr>
        <w:t>turi pateikti:</w:t>
      </w:r>
    </w:p>
    <w:p w14:paraId="7177E3FF"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pasiūlymą pateikęs dalyvis;</w:t>
      </w:r>
    </w:p>
    <w:p w14:paraId="1F72B0FD" w14:textId="15DBEA67"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tiekėjų grupės partneris, jei pasiūlymą pateikia tiekėjų grupė;</w:t>
      </w:r>
    </w:p>
    <w:p w14:paraId="0DFC9D6D" w14:textId="12A2E761"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F92452">
        <w:rPr>
          <w:szCs w:val="24"/>
        </w:rPr>
        <w:t xml:space="preserve"> </w:t>
      </w:r>
      <w:r w:rsidR="00F92452" w:rsidRPr="00334475">
        <w:rPr>
          <w:szCs w:val="24"/>
        </w:rPr>
        <w:t xml:space="preserve">(išskyrus </w:t>
      </w:r>
      <w:r w:rsidR="00F92452" w:rsidRPr="00334475">
        <w:t>kvazisubtiekėjus)</w:t>
      </w:r>
      <w:r w:rsidRPr="00307F5A">
        <w:rPr>
          <w:szCs w:val="24"/>
        </w:rPr>
        <w:t>.</w:t>
      </w:r>
    </w:p>
    <w:p w14:paraId="2F3004F6" w14:textId="77777777" w:rsidR="00222FBA" w:rsidRPr="00307F5A" w:rsidRDefault="00222FBA"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Perkančioji organizacija netikrina subtiekėjų ar ūkio subjektų, kurių pajėgumais tiekėjas nesiremia, pašalinimo pagrindų.</w:t>
      </w:r>
    </w:p>
    <w:p w14:paraId="603B2B34" w14:textId="77777777" w:rsidR="008B4F5F" w:rsidRPr="00307F5A" w:rsidRDefault="008B4F5F"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2D137247" w:rsidR="008B4F5F" w:rsidRPr="00307F5A" w:rsidRDefault="008B4F5F" w:rsidP="00307F5A">
      <w:pPr>
        <w:pStyle w:val="ListParagraph"/>
        <w:numPr>
          <w:ilvl w:val="1"/>
          <w:numId w:val="1"/>
        </w:numPr>
        <w:tabs>
          <w:tab w:val="left" w:pos="851"/>
          <w:tab w:val="left" w:pos="1134"/>
        </w:tabs>
        <w:ind w:left="0" w:firstLine="567"/>
        <w:rPr>
          <w:rFonts w:eastAsia="Calibri"/>
          <w:szCs w:val="24"/>
        </w:rPr>
      </w:pPr>
      <w:r w:rsidRPr="00307F5A">
        <w:rPr>
          <w:rFonts w:eastAsia="Calibri"/>
          <w:szCs w:val="24"/>
        </w:rPr>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77777777" w:rsidR="008B4F5F" w:rsidRPr="00307F5A" w:rsidRDefault="008B4F5F" w:rsidP="00307F5A">
      <w:pPr>
        <w:pStyle w:val="ListParagraph"/>
        <w:numPr>
          <w:ilvl w:val="1"/>
          <w:numId w:val="1"/>
        </w:numPr>
        <w:tabs>
          <w:tab w:val="left" w:pos="1134"/>
        </w:tabs>
        <w:ind w:left="0" w:firstLine="567"/>
        <w:rPr>
          <w:szCs w:val="24"/>
        </w:rPr>
      </w:pPr>
      <w:r w:rsidRPr="00307F5A">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307F5A" w:rsidRDefault="00222FBA" w:rsidP="00307F5A">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77777777" w:rsidR="008A6441" w:rsidRPr="00307F5A" w:rsidRDefault="008B4F5F" w:rsidP="00307F5A">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1F3879EF"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pateikti, nes valstybėje narėje ar atitinkamoje šalyje tokie dokumentai neišduodami arba toje šalyje išduodami dokumentai neapima visų 2</w:t>
      </w:r>
      <w:r w:rsidR="00222FBA" w:rsidRPr="00307F5A">
        <w:rPr>
          <w:szCs w:val="24"/>
        </w:rPr>
        <w:t>3</w:t>
      </w:r>
      <w:r w:rsidRPr="00307F5A">
        <w:rPr>
          <w:szCs w:val="24"/>
        </w:rPr>
        <w:t>.1</w:t>
      </w:r>
      <w:r w:rsidR="006F1F85">
        <w:rPr>
          <w:szCs w:val="24"/>
        </w:rPr>
        <w:t xml:space="preserve">, </w:t>
      </w:r>
      <w:r w:rsidRPr="00307F5A">
        <w:rPr>
          <w:szCs w:val="24"/>
        </w:rPr>
        <w:t>2</w:t>
      </w:r>
      <w:r w:rsidR="00222FBA" w:rsidRPr="00307F5A">
        <w:rPr>
          <w:szCs w:val="24"/>
        </w:rPr>
        <w:t>3</w:t>
      </w:r>
      <w:r w:rsidRPr="00307F5A">
        <w:rPr>
          <w:szCs w:val="24"/>
        </w:rPr>
        <w:t>.</w:t>
      </w:r>
      <w:r w:rsidR="008853A2">
        <w:rPr>
          <w:szCs w:val="24"/>
        </w:rPr>
        <w:t>3</w:t>
      </w:r>
      <w:r w:rsidRPr="00307F5A">
        <w:rPr>
          <w:szCs w:val="24"/>
        </w:rPr>
        <w:t xml:space="preserve"> p</w:t>
      </w:r>
      <w:r w:rsidR="001E262E">
        <w:rPr>
          <w:szCs w:val="24"/>
        </w:rPr>
        <w:t>apunkčiuose</w:t>
      </w:r>
      <w:r w:rsidRPr="00307F5A">
        <w:rPr>
          <w:szCs w:val="24"/>
        </w:rPr>
        <w:t xml:space="preserve"> keliamų klausimų, jie gali būti pakeisti:</w:t>
      </w:r>
    </w:p>
    <w:p w14:paraId="634985F5"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priesaikos deklaracija;</w:t>
      </w:r>
    </w:p>
    <w:p w14:paraId="16A50151"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4F17AEE1" w:rsidR="008B4F5F" w:rsidRPr="00307F5A" w:rsidRDefault="008B4F5F" w:rsidP="00307F5A">
      <w:pPr>
        <w:pStyle w:val="ListParagraph"/>
        <w:numPr>
          <w:ilvl w:val="0"/>
          <w:numId w:val="1"/>
        </w:numPr>
        <w:tabs>
          <w:tab w:val="left" w:pos="993"/>
        </w:tabs>
        <w:ind w:left="0" w:firstLine="567"/>
        <w:rPr>
          <w:szCs w:val="24"/>
        </w:rPr>
      </w:pPr>
      <w:r w:rsidRPr="00307F5A">
        <w:rPr>
          <w:szCs w:val="24"/>
        </w:rPr>
        <w:t>Jeigu tiekėjas neatitinka 2</w:t>
      </w:r>
      <w:r w:rsidR="00222FBA" w:rsidRPr="00307F5A">
        <w:rPr>
          <w:szCs w:val="24"/>
        </w:rPr>
        <w:t>3</w:t>
      </w:r>
      <w:r w:rsidRPr="00307F5A">
        <w:rPr>
          <w:szCs w:val="24"/>
        </w:rPr>
        <w:t>.1, 2</w:t>
      </w:r>
      <w:r w:rsidR="00222FBA" w:rsidRPr="00307F5A">
        <w:rPr>
          <w:szCs w:val="24"/>
        </w:rPr>
        <w:t>3</w:t>
      </w:r>
      <w:r w:rsidRPr="00307F5A">
        <w:rPr>
          <w:szCs w:val="24"/>
        </w:rPr>
        <w:t>.</w:t>
      </w:r>
      <w:r w:rsidR="008853A2">
        <w:rPr>
          <w:szCs w:val="24"/>
        </w:rPr>
        <w:t>4</w:t>
      </w:r>
      <w:r w:rsidRPr="00307F5A">
        <w:rPr>
          <w:szCs w:val="24"/>
        </w:rPr>
        <w:t>–2</w:t>
      </w:r>
      <w:r w:rsidR="00222FBA" w:rsidRPr="00307F5A">
        <w:rPr>
          <w:szCs w:val="24"/>
        </w:rPr>
        <w:t>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tiekėjas pateikė perkančiajai organizacijai informaciją apie tai, kad ėmėsi šių priemonių:</w:t>
      </w:r>
    </w:p>
    <w:p w14:paraId="4611F9FB" w14:textId="4C7600DE" w:rsidR="008B4F5F" w:rsidRPr="00307F5A" w:rsidRDefault="008B4F5F" w:rsidP="00307F5A">
      <w:pPr>
        <w:pStyle w:val="ListParagraph"/>
        <w:numPr>
          <w:ilvl w:val="0"/>
          <w:numId w:val="2"/>
        </w:numPr>
        <w:tabs>
          <w:tab w:val="left" w:pos="993"/>
        </w:tabs>
        <w:ind w:left="0" w:firstLine="567"/>
        <w:rPr>
          <w:szCs w:val="24"/>
        </w:rPr>
      </w:pPr>
      <w:r w:rsidRPr="00307F5A">
        <w:rPr>
          <w:szCs w:val="24"/>
        </w:rPr>
        <w:t>savanoriškai sumokėjo arba įsipareigojo sumokėti kompensaciją už žalą, padarytą dėl šių konkurso sąlygų 2</w:t>
      </w:r>
      <w:r w:rsidR="00D91235" w:rsidRPr="00307F5A">
        <w:rPr>
          <w:szCs w:val="24"/>
        </w:rPr>
        <w:t>3</w:t>
      </w:r>
      <w:r w:rsidRPr="00307F5A">
        <w:rPr>
          <w:szCs w:val="24"/>
        </w:rPr>
        <w:t xml:space="preserve">.1, </w:t>
      </w:r>
      <w:r w:rsidR="008D3D67" w:rsidRPr="00307F5A">
        <w:rPr>
          <w:szCs w:val="24"/>
        </w:rPr>
        <w:t>2</w:t>
      </w:r>
      <w:r w:rsidR="00D91235" w:rsidRPr="00307F5A">
        <w:rPr>
          <w:szCs w:val="24"/>
        </w:rPr>
        <w:t>3</w:t>
      </w:r>
      <w:r w:rsidRPr="00307F5A">
        <w:rPr>
          <w:szCs w:val="24"/>
        </w:rPr>
        <w:t>.</w:t>
      </w:r>
      <w:r w:rsidR="008853A2">
        <w:rPr>
          <w:szCs w:val="24"/>
        </w:rPr>
        <w:t>4</w:t>
      </w:r>
      <w:r w:rsidR="008D3D67" w:rsidRPr="00307F5A">
        <w:rPr>
          <w:szCs w:val="24"/>
        </w:rPr>
        <w:t>–</w:t>
      </w:r>
      <w:r w:rsidR="00D91235" w:rsidRPr="00307F5A">
        <w:rPr>
          <w:szCs w:val="24"/>
        </w:rPr>
        <w:t>23</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lastRenderedPageBreak/>
        <w:t>bendradarbiavo, aktyviai teikė pagalbą ar ėmėsi kitų priemonių, padedančių ištirti, išaiškinti jo padarytą nusikalstamą veiką ar pažeidimą, jeigu taikytina;</w:t>
      </w:r>
    </w:p>
    <w:p w14:paraId="0A716EAF"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0C74F766"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perkančioji organizacija įvertino tiekėjo informaciją, pateiktą pagal </w:t>
      </w:r>
      <w:r w:rsidR="00D91235" w:rsidRPr="00307F5A">
        <w:rPr>
          <w:szCs w:val="24"/>
        </w:rPr>
        <w:t>30</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D91235" w:rsidRPr="00307F5A">
        <w:rPr>
          <w:szCs w:val="24"/>
        </w:rPr>
        <w:t>30.1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77777777" w:rsidR="008B4F5F" w:rsidRDefault="008B4F5F" w:rsidP="00307F5A">
      <w:pPr>
        <w:pStyle w:val="ListParagraph"/>
        <w:numPr>
          <w:ilvl w:val="0"/>
          <w:numId w:val="1"/>
        </w:numPr>
        <w:tabs>
          <w:tab w:val="left" w:pos="993"/>
        </w:tabs>
        <w:ind w:left="0" w:firstLine="567"/>
        <w:rPr>
          <w:szCs w:val="24"/>
        </w:rPr>
      </w:pPr>
      <w:bookmarkStart w:id="1" w:name="Kvalikac"/>
      <w:r w:rsidRPr="00307F5A">
        <w:rPr>
          <w:szCs w:val="24"/>
        </w:rPr>
        <w:t xml:space="preserve">Tiekėjų kvalifikacijos </w:t>
      </w:r>
      <w:bookmarkEnd w:id="1"/>
      <w:r w:rsidRPr="00307F5A">
        <w:rPr>
          <w:szCs w:val="24"/>
        </w:rPr>
        <w:t>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036"/>
        <w:gridCol w:w="3672"/>
      </w:tblGrid>
      <w:tr w:rsidR="00345269" w:rsidRPr="00C53D86" w14:paraId="5D974EFF" w14:textId="77777777" w:rsidTr="00C87253">
        <w:trPr>
          <w:cantSplit/>
          <w:tblHeader/>
        </w:trPr>
        <w:tc>
          <w:tcPr>
            <w:tcW w:w="920" w:type="dxa"/>
            <w:shd w:val="clear" w:color="auto" w:fill="D9D9D9" w:themeFill="background1" w:themeFillShade="D9"/>
            <w:vAlign w:val="center"/>
          </w:tcPr>
          <w:p w14:paraId="6E125DDA" w14:textId="77777777" w:rsidR="00345269" w:rsidRPr="00C53D86" w:rsidRDefault="00345269" w:rsidP="00C87253">
            <w:pPr>
              <w:jc w:val="center"/>
              <w:rPr>
                <w:b/>
                <w:szCs w:val="24"/>
              </w:rPr>
            </w:pPr>
            <w:r w:rsidRPr="00C53D86">
              <w:rPr>
                <w:b/>
                <w:szCs w:val="24"/>
              </w:rPr>
              <w:t>Eil. Nr.</w:t>
            </w:r>
          </w:p>
        </w:tc>
        <w:tc>
          <w:tcPr>
            <w:tcW w:w="5036" w:type="dxa"/>
            <w:shd w:val="clear" w:color="auto" w:fill="D9D9D9" w:themeFill="background1" w:themeFillShade="D9"/>
            <w:vAlign w:val="center"/>
          </w:tcPr>
          <w:p w14:paraId="51A772D3" w14:textId="77777777" w:rsidR="00345269" w:rsidRPr="00C53D86" w:rsidRDefault="00345269" w:rsidP="00C87253">
            <w:pPr>
              <w:jc w:val="center"/>
              <w:rPr>
                <w:b/>
                <w:szCs w:val="24"/>
              </w:rPr>
            </w:pPr>
            <w:r w:rsidRPr="00C53D86">
              <w:rPr>
                <w:b/>
                <w:szCs w:val="24"/>
              </w:rPr>
              <w:t>Kvalifikacijos reikalavimai</w:t>
            </w:r>
          </w:p>
        </w:tc>
        <w:tc>
          <w:tcPr>
            <w:tcW w:w="3672" w:type="dxa"/>
            <w:shd w:val="clear" w:color="auto" w:fill="D9D9D9" w:themeFill="background1" w:themeFillShade="D9"/>
            <w:vAlign w:val="center"/>
          </w:tcPr>
          <w:p w14:paraId="1FECE198" w14:textId="77777777" w:rsidR="00345269" w:rsidRPr="00C53D86" w:rsidRDefault="00345269" w:rsidP="00C87253">
            <w:pPr>
              <w:jc w:val="center"/>
              <w:rPr>
                <w:b/>
                <w:szCs w:val="24"/>
              </w:rPr>
            </w:pPr>
            <w:r w:rsidRPr="00C53D86">
              <w:rPr>
                <w:b/>
                <w:szCs w:val="24"/>
              </w:rPr>
              <w:t>Patvirtinančių dokumentų sąrašas</w:t>
            </w:r>
          </w:p>
        </w:tc>
      </w:tr>
      <w:tr w:rsidR="00345269" w:rsidRPr="00C53D86" w14:paraId="553081C1" w14:textId="77777777" w:rsidTr="00C87253">
        <w:tc>
          <w:tcPr>
            <w:tcW w:w="9628" w:type="dxa"/>
            <w:gridSpan w:val="3"/>
          </w:tcPr>
          <w:p w14:paraId="480DD1A5" w14:textId="77777777" w:rsidR="00345269" w:rsidRPr="00C53D86" w:rsidRDefault="00345269" w:rsidP="00C87253">
            <w:pPr>
              <w:widowControl w:val="0"/>
              <w:pBdr>
                <w:top w:val="nil"/>
                <w:left w:val="nil"/>
                <w:bottom w:val="nil"/>
                <w:right w:val="nil"/>
                <w:between w:val="nil"/>
              </w:pBdr>
              <w:tabs>
                <w:tab w:val="left" w:pos="435"/>
              </w:tabs>
              <w:jc w:val="center"/>
              <w:rPr>
                <w:szCs w:val="24"/>
              </w:rPr>
            </w:pPr>
            <w:r w:rsidRPr="00C53D86">
              <w:rPr>
                <w:b/>
                <w:bCs/>
                <w:i/>
                <w:iCs/>
                <w:szCs w:val="24"/>
              </w:rPr>
              <w:t>Techninis ir profesinis pajėgumas</w:t>
            </w:r>
          </w:p>
        </w:tc>
      </w:tr>
      <w:tr w:rsidR="00345269" w:rsidRPr="00C53D86" w14:paraId="28742DA7" w14:textId="77777777" w:rsidTr="00C87253">
        <w:tc>
          <w:tcPr>
            <w:tcW w:w="920" w:type="dxa"/>
          </w:tcPr>
          <w:p w14:paraId="40EEA8A6" w14:textId="65F76998" w:rsidR="00345269" w:rsidRPr="00C53D86" w:rsidRDefault="00345269" w:rsidP="00C87253">
            <w:pPr>
              <w:pStyle w:val="ListParagraph"/>
              <w:ind w:left="0"/>
              <w:jc w:val="left"/>
              <w:rPr>
                <w:szCs w:val="24"/>
              </w:rPr>
            </w:pPr>
            <w:r w:rsidRPr="00C53D86">
              <w:rPr>
                <w:szCs w:val="24"/>
              </w:rPr>
              <w:t>31.</w:t>
            </w:r>
            <w:r w:rsidR="00C33191">
              <w:rPr>
                <w:szCs w:val="24"/>
              </w:rPr>
              <w:t>1</w:t>
            </w:r>
            <w:r w:rsidRPr="00C53D86">
              <w:rPr>
                <w:szCs w:val="24"/>
              </w:rPr>
              <w:t>.</w:t>
            </w:r>
          </w:p>
        </w:tc>
        <w:tc>
          <w:tcPr>
            <w:tcW w:w="5036" w:type="dxa"/>
          </w:tcPr>
          <w:p w14:paraId="7188682E" w14:textId="38E7D90A" w:rsidR="00213EA5" w:rsidRDefault="00345269" w:rsidP="00213EA5">
            <w:pPr>
              <w:rPr>
                <w:szCs w:val="24"/>
              </w:rPr>
            </w:pPr>
            <w:r w:rsidRPr="00C53D86">
              <w:rPr>
                <w:szCs w:val="24"/>
              </w:rPr>
              <w:t xml:space="preserve">Tiekėjas, tiekėjų grupės partneriai kartu, subtiekėjai, kurių pajėgumais remiasi tiekėjas, privalo užtikrinti </w:t>
            </w:r>
            <w:r w:rsidR="00213EA5" w:rsidRPr="00307F5A">
              <w:rPr>
                <w:szCs w:val="24"/>
              </w:rPr>
              <w:t>kad paslaugas teiks kvalifikuot</w:t>
            </w:r>
            <w:r w:rsidR="00895622">
              <w:rPr>
                <w:szCs w:val="24"/>
              </w:rPr>
              <w:t>as</w:t>
            </w:r>
            <w:r w:rsidR="00213EA5" w:rsidRPr="00307F5A">
              <w:rPr>
                <w:szCs w:val="24"/>
              </w:rPr>
              <w:t xml:space="preserve"> specialista</w:t>
            </w:r>
            <w:r w:rsidR="00895622">
              <w:rPr>
                <w:szCs w:val="24"/>
              </w:rPr>
              <w:t>s (-ai)</w:t>
            </w:r>
            <w:r w:rsidR="00213EA5">
              <w:rPr>
                <w:szCs w:val="24"/>
              </w:rPr>
              <w:t xml:space="preserve"> (lektori</w:t>
            </w:r>
            <w:r w:rsidR="00895622">
              <w:rPr>
                <w:szCs w:val="24"/>
              </w:rPr>
              <w:t>us (-iai)</w:t>
            </w:r>
            <w:r w:rsidR="00213EA5">
              <w:rPr>
                <w:szCs w:val="24"/>
              </w:rPr>
              <w:t>)</w:t>
            </w:r>
            <w:r w:rsidR="00213EA5" w:rsidRPr="00307F5A">
              <w:rPr>
                <w:szCs w:val="24"/>
              </w:rPr>
              <w:t>, kuri</w:t>
            </w:r>
            <w:r w:rsidR="00895622">
              <w:rPr>
                <w:szCs w:val="24"/>
              </w:rPr>
              <w:t>o</w:t>
            </w:r>
            <w:r w:rsidR="00213EA5" w:rsidRPr="00307F5A">
              <w:rPr>
                <w:szCs w:val="24"/>
              </w:rPr>
              <w:t xml:space="preserve"> kvalifikacija patvirtinta Pirkimo sąlygų </w:t>
            </w:r>
            <w:r w:rsidR="00895622">
              <w:rPr>
                <w:szCs w:val="24"/>
              </w:rPr>
              <w:t xml:space="preserve">31.2 </w:t>
            </w:r>
            <w:r w:rsidR="00213EA5" w:rsidRPr="00007627">
              <w:rPr>
                <w:szCs w:val="24"/>
              </w:rPr>
              <w:t>papunk</w:t>
            </w:r>
            <w:r w:rsidR="00895622">
              <w:rPr>
                <w:szCs w:val="24"/>
              </w:rPr>
              <w:t>tyje</w:t>
            </w:r>
            <w:r w:rsidR="00213EA5" w:rsidRPr="00307F5A">
              <w:rPr>
                <w:szCs w:val="24"/>
              </w:rPr>
              <w:t xml:space="preserve"> išvardytais dokumentais bei profesine patirtimi. </w:t>
            </w:r>
          </w:p>
          <w:p w14:paraId="1911B3E2" w14:textId="77777777" w:rsidR="00213EA5" w:rsidRDefault="00213EA5" w:rsidP="00213EA5">
            <w:pPr>
              <w:rPr>
                <w:szCs w:val="24"/>
              </w:rPr>
            </w:pPr>
          </w:p>
          <w:p w14:paraId="572EB2A7" w14:textId="77777777" w:rsidR="00213EA5" w:rsidRDefault="00213EA5" w:rsidP="00213EA5">
            <w:pPr>
              <w:rPr>
                <w:szCs w:val="24"/>
              </w:rPr>
            </w:pPr>
            <w:r w:rsidRPr="00307F5A">
              <w:rPr>
                <w:szCs w:val="24"/>
              </w:rPr>
              <w:t xml:space="preserve">Taip pat tiekėjas turi užtikrinti, kad paslaugos perkančiajai organizacijai bus teikiamos lietuvių </w:t>
            </w:r>
            <w:r>
              <w:rPr>
                <w:szCs w:val="24"/>
              </w:rPr>
              <w:t xml:space="preserve">kalba </w:t>
            </w:r>
            <w:r w:rsidRPr="00307F5A">
              <w:rPr>
                <w:szCs w:val="24"/>
              </w:rPr>
              <w:t>arba bus užtikrintas tinkamas vertimas į lietuvių</w:t>
            </w:r>
            <w:r>
              <w:rPr>
                <w:szCs w:val="24"/>
              </w:rPr>
              <w:t xml:space="preserve"> </w:t>
            </w:r>
            <w:r w:rsidRPr="00307F5A">
              <w:rPr>
                <w:szCs w:val="24"/>
              </w:rPr>
              <w:t>kalbą.</w:t>
            </w:r>
          </w:p>
          <w:p w14:paraId="14741225" w14:textId="35888A6F" w:rsidR="00345269" w:rsidRDefault="00345269" w:rsidP="00C87253">
            <w:pPr>
              <w:rPr>
                <w:szCs w:val="24"/>
              </w:rPr>
            </w:pPr>
          </w:p>
          <w:p w14:paraId="4F3FDB59" w14:textId="2406FB84" w:rsidR="00895622" w:rsidRPr="00C53D86" w:rsidRDefault="00895622" w:rsidP="00C87253">
            <w:pPr>
              <w:rPr>
                <w:szCs w:val="24"/>
              </w:rPr>
            </w:pPr>
          </w:p>
          <w:p w14:paraId="43E8D9C7" w14:textId="77777777" w:rsidR="00345269" w:rsidRPr="00C53D86" w:rsidRDefault="00345269" w:rsidP="00C87253">
            <w:pPr>
              <w:rPr>
                <w:szCs w:val="24"/>
              </w:rPr>
            </w:pPr>
          </w:p>
        </w:tc>
        <w:tc>
          <w:tcPr>
            <w:tcW w:w="3672" w:type="dxa"/>
          </w:tcPr>
          <w:p w14:paraId="56F773F2" w14:textId="115F0C75" w:rsidR="00345269" w:rsidRPr="00C53D86" w:rsidRDefault="00345269" w:rsidP="006162EA">
            <w:pPr>
              <w:pStyle w:val="ListParagraph"/>
              <w:widowControl w:val="0"/>
              <w:numPr>
                <w:ilvl w:val="0"/>
                <w:numId w:val="21"/>
              </w:numPr>
              <w:pBdr>
                <w:top w:val="nil"/>
                <w:left w:val="nil"/>
                <w:bottom w:val="nil"/>
                <w:right w:val="nil"/>
                <w:between w:val="nil"/>
              </w:pBdr>
              <w:tabs>
                <w:tab w:val="left" w:pos="435"/>
              </w:tabs>
              <w:ind w:left="40" w:firstLine="0"/>
              <w:rPr>
                <w:szCs w:val="24"/>
              </w:rPr>
            </w:pPr>
            <w:r w:rsidRPr="00C53D86">
              <w:rPr>
                <w:szCs w:val="24"/>
              </w:rPr>
              <w:t xml:space="preserve">Paslaugas teiksiančių </w:t>
            </w:r>
            <w:r w:rsidRPr="00C53D86">
              <w:rPr>
                <w:b/>
                <w:bCs/>
                <w:szCs w:val="24"/>
              </w:rPr>
              <w:t>specialistų sąrašas</w:t>
            </w:r>
            <w:r w:rsidRPr="00C53D86">
              <w:rPr>
                <w:szCs w:val="24"/>
              </w:rPr>
              <w:t xml:space="preserve">, nurodant vardą, pavardę </w:t>
            </w:r>
            <w:r w:rsidRPr="00C53D86">
              <w:rPr>
                <w:bCs/>
                <w:iCs/>
                <w:szCs w:val="24"/>
              </w:rPr>
              <w:t>bei patvirtinimas,</w:t>
            </w:r>
            <w:r w:rsidRPr="00C53D86">
              <w:rPr>
                <w:szCs w:val="24"/>
              </w:rPr>
              <w:t xml:space="preserve"> kad siūlomas paslaugas teiks specialistai, atitinkantys keliamą kvalifikacijos reikalavimą.</w:t>
            </w:r>
          </w:p>
          <w:p w14:paraId="6E27DDC8" w14:textId="77777777" w:rsidR="00345269" w:rsidRPr="00C53D86" w:rsidRDefault="00345269" w:rsidP="006162EA">
            <w:pPr>
              <w:pStyle w:val="ListParagraph"/>
              <w:widowControl w:val="0"/>
              <w:numPr>
                <w:ilvl w:val="0"/>
                <w:numId w:val="21"/>
              </w:numPr>
              <w:pBdr>
                <w:top w:val="nil"/>
                <w:left w:val="nil"/>
                <w:bottom w:val="nil"/>
                <w:right w:val="nil"/>
                <w:between w:val="nil"/>
              </w:pBdr>
              <w:tabs>
                <w:tab w:val="left" w:pos="435"/>
              </w:tabs>
              <w:ind w:left="40" w:firstLine="0"/>
              <w:rPr>
                <w:szCs w:val="24"/>
              </w:rPr>
            </w:pPr>
            <w:r w:rsidRPr="00C53D86">
              <w:rPr>
                <w:szCs w:val="24"/>
              </w:rPr>
              <w:t xml:space="preserve">Patvirtinimas, kad paslaugos bus teikiamos </w:t>
            </w:r>
            <w:r w:rsidRPr="00C53D86">
              <w:rPr>
                <w:b/>
                <w:bCs/>
                <w:szCs w:val="24"/>
              </w:rPr>
              <w:t>lietuvių kalba</w:t>
            </w:r>
            <w:r w:rsidRPr="00C53D86">
              <w:rPr>
                <w:szCs w:val="24"/>
              </w:rPr>
              <w:t xml:space="preserve"> arba bus užtikrintas tinkamas vertimas į lietuvių kalbą. </w:t>
            </w:r>
          </w:p>
          <w:p w14:paraId="5C101F7B" w14:textId="77777777" w:rsidR="00345269" w:rsidRDefault="00345269" w:rsidP="006162EA">
            <w:pPr>
              <w:pStyle w:val="ListParagraph"/>
              <w:widowControl w:val="0"/>
              <w:numPr>
                <w:ilvl w:val="0"/>
                <w:numId w:val="21"/>
              </w:numPr>
              <w:pBdr>
                <w:top w:val="nil"/>
                <w:left w:val="nil"/>
                <w:bottom w:val="nil"/>
                <w:right w:val="nil"/>
                <w:between w:val="nil"/>
              </w:pBdr>
              <w:tabs>
                <w:tab w:val="left" w:pos="435"/>
              </w:tabs>
              <w:ind w:left="40" w:firstLine="0"/>
              <w:rPr>
                <w:szCs w:val="24"/>
              </w:rPr>
            </w:pPr>
            <w:r w:rsidRPr="00C53D86">
              <w:rPr>
                <w:szCs w:val="24"/>
              </w:rPr>
              <w:t>Jei siūlomi specialistai nėra tiekėjo darbuotojai, o juos ketinama įdarbinti arba pasitelkti kitais pagrindais – kartu su pasiūlymu turi būti pateiktas tai patvirtinantis ketinimų protokolas / preliminarioji sutartis, rašytiniai sutikimai ar kitas lygiavertis įrodymas.</w:t>
            </w:r>
          </w:p>
          <w:p w14:paraId="0A743DD1" w14:textId="77777777" w:rsidR="00E317D2" w:rsidRPr="00C53D86" w:rsidRDefault="00E317D2" w:rsidP="00E317D2">
            <w:pPr>
              <w:pStyle w:val="ListParagraph"/>
              <w:widowControl w:val="0"/>
              <w:pBdr>
                <w:top w:val="nil"/>
                <w:left w:val="nil"/>
                <w:bottom w:val="nil"/>
                <w:right w:val="nil"/>
                <w:between w:val="nil"/>
              </w:pBdr>
              <w:tabs>
                <w:tab w:val="left" w:pos="435"/>
              </w:tabs>
              <w:ind w:left="40"/>
              <w:rPr>
                <w:szCs w:val="24"/>
              </w:rPr>
            </w:pPr>
          </w:p>
        </w:tc>
      </w:tr>
      <w:tr w:rsidR="00345269" w:rsidRPr="00C53D86" w14:paraId="49AD03A0" w14:textId="77777777" w:rsidTr="00C87253">
        <w:trPr>
          <w:trHeight w:val="404"/>
        </w:trPr>
        <w:tc>
          <w:tcPr>
            <w:tcW w:w="920" w:type="dxa"/>
          </w:tcPr>
          <w:p w14:paraId="0C083863" w14:textId="669C2F54" w:rsidR="00345269" w:rsidRPr="00C53D86" w:rsidRDefault="00345269" w:rsidP="00C87253">
            <w:pPr>
              <w:pStyle w:val="ListParagraph"/>
              <w:ind w:left="0"/>
              <w:jc w:val="left"/>
              <w:rPr>
                <w:szCs w:val="24"/>
              </w:rPr>
            </w:pPr>
            <w:bookmarkStart w:id="2" w:name="kvalifik1"/>
            <w:r w:rsidRPr="00C53D86">
              <w:rPr>
                <w:szCs w:val="24"/>
              </w:rPr>
              <w:t>3</w:t>
            </w:r>
            <w:r>
              <w:rPr>
                <w:szCs w:val="24"/>
              </w:rPr>
              <w:t>1</w:t>
            </w:r>
            <w:r w:rsidRPr="00C53D86">
              <w:rPr>
                <w:szCs w:val="24"/>
              </w:rPr>
              <w:t>.</w:t>
            </w:r>
            <w:r w:rsidR="00895622">
              <w:rPr>
                <w:szCs w:val="24"/>
              </w:rPr>
              <w:t>2</w:t>
            </w:r>
            <w:r w:rsidRPr="00C53D86">
              <w:rPr>
                <w:szCs w:val="24"/>
              </w:rPr>
              <w:t>.</w:t>
            </w:r>
            <w:bookmarkEnd w:id="2"/>
          </w:p>
        </w:tc>
        <w:tc>
          <w:tcPr>
            <w:tcW w:w="5036" w:type="dxa"/>
          </w:tcPr>
          <w:p w14:paraId="3267E3D7" w14:textId="4C5715B6" w:rsidR="00345269" w:rsidRPr="00C53D86" w:rsidRDefault="00345269" w:rsidP="00C87253">
            <w:pPr>
              <w:rPr>
                <w:szCs w:val="24"/>
              </w:rPr>
            </w:pPr>
            <w:r w:rsidRPr="00C53D86">
              <w:rPr>
                <w:szCs w:val="24"/>
              </w:rPr>
              <w:t>Ne mažiau kaip</w:t>
            </w:r>
            <w:r w:rsidR="00E317D2">
              <w:rPr>
                <w:szCs w:val="24"/>
              </w:rPr>
              <w:t xml:space="preserve"> 1 (vien</w:t>
            </w:r>
            <w:r w:rsidR="00886D92">
              <w:rPr>
                <w:szCs w:val="24"/>
              </w:rPr>
              <w:t>as</w:t>
            </w:r>
            <w:r w:rsidR="00E317D2">
              <w:rPr>
                <w:szCs w:val="24"/>
              </w:rPr>
              <w:t>) kvalifikuot</w:t>
            </w:r>
            <w:r w:rsidR="00886D92">
              <w:rPr>
                <w:szCs w:val="24"/>
              </w:rPr>
              <w:t xml:space="preserve">as </w:t>
            </w:r>
            <w:r w:rsidR="00E317D2">
              <w:rPr>
                <w:szCs w:val="24"/>
              </w:rPr>
              <w:t>lektori</w:t>
            </w:r>
            <w:r w:rsidR="00886D92">
              <w:rPr>
                <w:szCs w:val="24"/>
              </w:rPr>
              <w:t>us</w:t>
            </w:r>
            <w:r w:rsidR="00E317D2">
              <w:rPr>
                <w:szCs w:val="24"/>
              </w:rPr>
              <w:t>, kuris</w:t>
            </w:r>
            <w:r w:rsidRPr="00C53D86">
              <w:rPr>
                <w:szCs w:val="24"/>
              </w:rPr>
              <w:t>:</w:t>
            </w:r>
          </w:p>
          <w:p w14:paraId="31073D97" w14:textId="7C5737F3" w:rsidR="00FC6462" w:rsidRPr="008D3F0C" w:rsidRDefault="00E317D2" w:rsidP="00FC6462">
            <w:pPr>
              <w:ind w:right="9"/>
              <w:rPr>
                <w:szCs w:val="24"/>
              </w:rPr>
            </w:pPr>
            <w:r>
              <w:rPr>
                <w:szCs w:val="24"/>
              </w:rPr>
              <w:t xml:space="preserve">1) </w:t>
            </w:r>
            <w:r w:rsidR="00FC6462" w:rsidRPr="008D3F0C">
              <w:rPr>
                <w:szCs w:val="24"/>
              </w:rPr>
              <w:t xml:space="preserve">turi ne žemesnį </w:t>
            </w:r>
            <w:r w:rsidR="00886D92">
              <w:rPr>
                <w:szCs w:val="24"/>
              </w:rPr>
              <w:t>nei</w:t>
            </w:r>
            <w:r w:rsidR="00FC6462" w:rsidRPr="008D3F0C">
              <w:rPr>
                <w:szCs w:val="24"/>
              </w:rPr>
              <w:t xml:space="preserve"> aukštojo universitetinio </w:t>
            </w:r>
            <w:r w:rsidR="00FC6462" w:rsidRPr="00FC6462">
              <w:rPr>
                <w:b/>
                <w:bCs/>
                <w:szCs w:val="24"/>
              </w:rPr>
              <w:t>išsilavinimo</w:t>
            </w:r>
            <w:r w:rsidR="00FC6462" w:rsidRPr="008D3F0C">
              <w:rPr>
                <w:szCs w:val="24"/>
              </w:rPr>
              <w:t xml:space="preserve"> </w:t>
            </w:r>
            <w:r w:rsidR="00F441A7">
              <w:rPr>
                <w:szCs w:val="24"/>
              </w:rPr>
              <w:t>bakalauro</w:t>
            </w:r>
            <w:r w:rsidR="00FC6462" w:rsidRPr="008D3F0C">
              <w:rPr>
                <w:szCs w:val="24"/>
              </w:rPr>
              <w:t xml:space="preserve"> kvalifikacinį laipsnį (arba lygiavertį išsilavinimą); </w:t>
            </w:r>
          </w:p>
          <w:p w14:paraId="4669A580" w14:textId="6CBE2981" w:rsidR="00886D92" w:rsidRDefault="00FC6462" w:rsidP="00FC6462">
            <w:pPr>
              <w:spacing w:line="252" w:lineRule="auto"/>
              <w:rPr>
                <w:szCs w:val="24"/>
              </w:rPr>
            </w:pPr>
            <w:r>
              <w:rPr>
                <w:szCs w:val="24"/>
              </w:rPr>
              <w:t>2</w:t>
            </w:r>
            <w:r w:rsidR="00E317D2">
              <w:rPr>
                <w:szCs w:val="24"/>
              </w:rPr>
              <w:t>)</w:t>
            </w:r>
            <w:r w:rsidRPr="008D3F0C">
              <w:rPr>
                <w:szCs w:val="24"/>
              </w:rPr>
              <w:t xml:space="preserve"> turi ne trumpesnę </w:t>
            </w:r>
            <w:r w:rsidR="00886D92">
              <w:rPr>
                <w:szCs w:val="24"/>
              </w:rPr>
              <w:t>nei</w:t>
            </w:r>
            <w:r w:rsidRPr="008D3F0C">
              <w:rPr>
                <w:szCs w:val="24"/>
              </w:rPr>
              <w:t xml:space="preserve"> </w:t>
            </w:r>
            <w:r w:rsidR="00E317D2">
              <w:rPr>
                <w:szCs w:val="24"/>
              </w:rPr>
              <w:t xml:space="preserve">1 (vienerių) </w:t>
            </w:r>
            <w:r w:rsidRPr="008D3F0C">
              <w:rPr>
                <w:szCs w:val="24"/>
              </w:rPr>
              <w:t>metų</w:t>
            </w:r>
            <w:r w:rsidR="00E317D2">
              <w:rPr>
                <w:szCs w:val="24"/>
              </w:rPr>
              <w:t xml:space="preserve"> </w:t>
            </w:r>
            <w:r w:rsidR="00E317D2" w:rsidRPr="00895622">
              <w:rPr>
                <w:b/>
                <w:bCs/>
                <w:szCs w:val="24"/>
              </w:rPr>
              <w:t>patirt</w:t>
            </w:r>
            <w:r w:rsidR="00886D92" w:rsidRPr="00895622">
              <w:rPr>
                <w:b/>
                <w:bCs/>
                <w:szCs w:val="24"/>
              </w:rPr>
              <w:t>į</w:t>
            </w:r>
            <w:r w:rsidRPr="008D3F0C">
              <w:rPr>
                <w:szCs w:val="24"/>
              </w:rPr>
              <w:t>, teikiant mokymų paslaugas</w:t>
            </w:r>
            <w:r w:rsidR="00886D92">
              <w:rPr>
                <w:szCs w:val="24"/>
              </w:rPr>
              <w:t>;</w:t>
            </w:r>
          </w:p>
          <w:p w14:paraId="4A5E5ACD" w14:textId="3A361C1D" w:rsidR="00895622" w:rsidRPr="00895622" w:rsidRDefault="00886D92" w:rsidP="00895622">
            <w:pPr>
              <w:spacing w:line="252" w:lineRule="auto"/>
              <w:rPr>
                <w:szCs w:val="24"/>
              </w:rPr>
            </w:pPr>
            <w:r>
              <w:rPr>
                <w:szCs w:val="24"/>
              </w:rPr>
              <w:t xml:space="preserve">3) </w:t>
            </w:r>
            <w:bookmarkStart w:id="3" w:name="kvalif32"/>
            <w:r>
              <w:rPr>
                <w:szCs w:val="24"/>
              </w:rPr>
              <w:t xml:space="preserve">turi </w:t>
            </w:r>
            <w:r w:rsidR="00FC6462" w:rsidRPr="008D3F0C">
              <w:rPr>
                <w:szCs w:val="24"/>
              </w:rPr>
              <w:t xml:space="preserve">ne </w:t>
            </w:r>
            <w:r>
              <w:rPr>
                <w:szCs w:val="24"/>
              </w:rPr>
              <w:t>trumpesnę</w:t>
            </w:r>
            <w:r w:rsidR="00FC6462" w:rsidRPr="008D3F0C">
              <w:rPr>
                <w:szCs w:val="24"/>
              </w:rPr>
              <w:t xml:space="preserve"> </w:t>
            </w:r>
            <w:bookmarkEnd w:id="3"/>
            <w:r w:rsidR="00FC6462" w:rsidRPr="008D3F0C">
              <w:rPr>
                <w:szCs w:val="24"/>
              </w:rPr>
              <w:t>nei</w:t>
            </w:r>
            <w:r w:rsidR="00895622">
              <w:rPr>
                <w:szCs w:val="24"/>
              </w:rPr>
              <w:t xml:space="preserve"> </w:t>
            </w:r>
            <w:r w:rsidR="00207F00" w:rsidRPr="00895622">
              <w:rPr>
                <w:b/>
                <w:bCs/>
                <w:szCs w:val="24"/>
              </w:rPr>
              <w:t>1</w:t>
            </w:r>
            <w:r w:rsidR="00FC6462" w:rsidRPr="00895622">
              <w:rPr>
                <w:b/>
                <w:bCs/>
                <w:szCs w:val="24"/>
              </w:rPr>
              <w:t>00 ak. val. darbo patirtį</w:t>
            </w:r>
            <w:r w:rsidR="00FC6462" w:rsidRPr="00895622">
              <w:rPr>
                <w:szCs w:val="24"/>
              </w:rPr>
              <w:t>, teikiant</w:t>
            </w:r>
            <w:r w:rsidR="000C4B27">
              <w:rPr>
                <w:szCs w:val="24"/>
              </w:rPr>
              <w:t xml:space="preserve"> mokymus</w:t>
            </w:r>
            <w:r w:rsidR="00FC6462" w:rsidRPr="00895622">
              <w:rPr>
                <w:szCs w:val="24"/>
              </w:rPr>
              <w:t xml:space="preserve"> </w:t>
            </w:r>
            <w:r w:rsidR="00895622" w:rsidRPr="000C4B27">
              <w:rPr>
                <w:b/>
                <w:bCs/>
                <w:szCs w:val="24"/>
              </w:rPr>
              <w:t>bent dviejose</w:t>
            </w:r>
            <w:r w:rsidR="00895622" w:rsidRPr="00895622">
              <w:rPr>
                <w:szCs w:val="24"/>
              </w:rPr>
              <w:t xml:space="preserve"> iš </w:t>
            </w:r>
            <w:r w:rsidR="000C4B27">
              <w:rPr>
                <w:szCs w:val="24"/>
              </w:rPr>
              <w:t xml:space="preserve">žemiau </w:t>
            </w:r>
            <w:r w:rsidR="00895622" w:rsidRPr="00895622">
              <w:rPr>
                <w:szCs w:val="24"/>
              </w:rPr>
              <w:t>nurod</w:t>
            </w:r>
            <w:r w:rsidR="000C4B27">
              <w:rPr>
                <w:szCs w:val="24"/>
              </w:rPr>
              <w:t>ytų</w:t>
            </w:r>
            <w:r w:rsidR="00895622" w:rsidRPr="00895622">
              <w:rPr>
                <w:szCs w:val="24"/>
              </w:rPr>
              <w:t xml:space="preserve"> temų: </w:t>
            </w:r>
          </w:p>
          <w:p w14:paraId="26F9A1E3" w14:textId="0311A37B" w:rsidR="00895622" w:rsidRPr="000C4B27" w:rsidRDefault="005441B9" w:rsidP="00613F8F">
            <w:pPr>
              <w:spacing w:line="252" w:lineRule="auto"/>
              <w:ind w:firstLine="528"/>
              <w:rPr>
                <w:i/>
                <w:iCs/>
                <w:szCs w:val="24"/>
              </w:rPr>
            </w:pPr>
            <w:r>
              <w:rPr>
                <w:i/>
                <w:iCs/>
                <w:szCs w:val="24"/>
              </w:rPr>
              <w:t>a</w:t>
            </w:r>
            <w:r w:rsidR="00613F8F" w:rsidRPr="000C4B27">
              <w:rPr>
                <w:i/>
                <w:iCs/>
                <w:szCs w:val="24"/>
              </w:rPr>
              <w:t>.</w:t>
            </w:r>
            <w:r w:rsidR="00895622" w:rsidRPr="000C4B27">
              <w:rPr>
                <w:i/>
                <w:iCs/>
                <w:szCs w:val="24"/>
              </w:rPr>
              <w:t xml:space="preserve"> aplinkos apsaugos aspektų žemės ūkyje mokymų temomis; </w:t>
            </w:r>
          </w:p>
          <w:p w14:paraId="733AA4AA" w14:textId="206D4242" w:rsidR="00895622" w:rsidRPr="000C4B27" w:rsidRDefault="005441B9" w:rsidP="00613F8F">
            <w:pPr>
              <w:spacing w:line="252" w:lineRule="auto"/>
              <w:ind w:firstLine="528"/>
              <w:rPr>
                <w:i/>
                <w:iCs/>
                <w:szCs w:val="24"/>
              </w:rPr>
            </w:pPr>
            <w:r>
              <w:rPr>
                <w:i/>
                <w:iCs/>
                <w:szCs w:val="24"/>
              </w:rPr>
              <w:t>b</w:t>
            </w:r>
            <w:r w:rsidR="00613F8F" w:rsidRPr="000C4B27">
              <w:rPr>
                <w:i/>
                <w:iCs/>
                <w:szCs w:val="24"/>
              </w:rPr>
              <w:t>.</w:t>
            </w:r>
            <w:r w:rsidR="00895622" w:rsidRPr="000C4B27">
              <w:rPr>
                <w:i/>
                <w:iCs/>
                <w:szCs w:val="24"/>
              </w:rPr>
              <w:t xml:space="preserve"> žemės ūkio verslo ekonomikos ir ūkio veiklos planavimo bei apskaitos mokymų temomis;</w:t>
            </w:r>
          </w:p>
          <w:p w14:paraId="4BF13819" w14:textId="2F28084C" w:rsidR="00345269" w:rsidRPr="00895622" w:rsidRDefault="005441B9" w:rsidP="00295CA3">
            <w:pPr>
              <w:tabs>
                <w:tab w:val="left" w:pos="780"/>
              </w:tabs>
              <w:spacing w:line="252" w:lineRule="auto"/>
              <w:ind w:firstLine="528"/>
              <w:rPr>
                <w:szCs w:val="24"/>
              </w:rPr>
            </w:pPr>
            <w:r>
              <w:rPr>
                <w:i/>
                <w:iCs/>
                <w:szCs w:val="24"/>
              </w:rPr>
              <w:t>c</w:t>
            </w:r>
            <w:r w:rsidR="00613F8F" w:rsidRPr="000C4B27">
              <w:rPr>
                <w:i/>
                <w:iCs/>
                <w:szCs w:val="24"/>
              </w:rPr>
              <w:t>.</w:t>
            </w:r>
            <w:r w:rsidR="00895622" w:rsidRPr="000C4B27">
              <w:rPr>
                <w:i/>
                <w:iCs/>
                <w:szCs w:val="24"/>
              </w:rPr>
              <w:t xml:space="preserve"> augalininkystės</w:t>
            </w:r>
            <w:r w:rsidR="001C0458">
              <w:rPr>
                <w:i/>
                <w:iCs/>
                <w:szCs w:val="24"/>
              </w:rPr>
              <w:t xml:space="preserve"> ir/arba</w:t>
            </w:r>
            <w:r w:rsidR="00895622" w:rsidRPr="000C4B27">
              <w:rPr>
                <w:i/>
                <w:iCs/>
                <w:szCs w:val="24"/>
              </w:rPr>
              <w:t xml:space="preserve"> gyvulininkystės</w:t>
            </w:r>
            <w:r w:rsidR="001C0458">
              <w:rPr>
                <w:i/>
                <w:iCs/>
                <w:szCs w:val="24"/>
              </w:rPr>
              <w:t xml:space="preserve"> ir/arba</w:t>
            </w:r>
            <w:r w:rsidR="00895622" w:rsidRPr="000C4B27">
              <w:rPr>
                <w:i/>
                <w:iCs/>
                <w:szCs w:val="24"/>
              </w:rPr>
              <w:t xml:space="preserve"> daržininkystės</w:t>
            </w:r>
            <w:r w:rsidR="001C0458">
              <w:rPr>
                <w:i/>
                <w:iCs/>
                <w:szCs w:val="24"/>
              </w:rPr>
              <w:t xml:space="preserve"> ir/arba</w:t>
            </w:r>
            <w:r w:rsidR="00895622" w:rsidRPr="000C4B27">
              <w:rPr>
                <w:i/>
                <w:iCs/>
                <w:szCs w:val="24"/>
              </w:rPr>
              <w:t xml:space="preserve"> uogininkystės temomis.</w:t>
            </w:r>
          </w:p>
        </w:tc>
        <w:tc>
          <w:tcPr>
            <w:tcW w:w="3672" w:type="dxa"/>
          </w:tcPr>
          <w:p w14:paraId="0001F14D" w14:textId="0FF2BABD" w:rsidR="00345269" w:rsidRDefault="00345269" w:rsidP="00295CA3">
            <w:pPr>
              <w:widowControl w:val="0"/>
              <w:tabs>
                <w:tab w:val="left" w:pos="320"/>
                <w:tab w:val="left" w:pos="886"/>
              </w:tabs>
              <w:rPr>
                <w:i/>
                <w:iCs/>
                <w:szCs w:val="24"/>
              </w:rPr>
            </w:pPr>
            <w:r w:rsidRPr="00295CA3">
              <w:rPr>
                <w:szCs w:val="24"/>
              </w:rPr>
              <w:t xml:space="preserve">Paslaugas teiksiančio (-ių) specialisto (-ų) gyvenimo aprašymas (-ai) (CV), kuriame turi būti nurodoma: vardas, pavardė, informacija apie reikalaujamą </w:t>
            </w:r>
            <w:r w:rsidR="00886D92" w:rsidRPr="00295CA3">
              <w:rPr>
                <w:szCs w:val="24"/>
              </w:rPr>
              <w:t>išsilavinimą</w:t>
            </w:r>
            <w:r w:rsidR="00CD613B" w:rsidRPr="00295CA3">
              <w:rPr>
                <w:szCs w:val="24"/>
              </w:rPr>
              <w:t xml:space="preserve"> bei darbo patirtį</w:t>
            </w:r>
            <w:r w:rsidR="00895622" w:rsidRPr="00295CA3">
              <w:rPr>
                <w:szCs w:val="24"/>
              </w:rPr>
              <w:t xml:space="preserve"> </w:t>
            </w:r>
            <w:r w:rsidR="00895622" w:rsidRPr="00295CA3">
              <w:rPr>
                <w:i/>
                <w:iCs/>
                <w:szCs w:val="24"/>
              </w:rPr>
              <w:t xml:space="preserve">(aiškiai nurodoma patirtis ak. val. konkrečiose </w:t>
            </w:r>
            <w:r w:rsidR="00295CA3">
              <w:rPr>
                <w:i/>
                <w:iCs/>
                <w:szCs w:val="24"/>
              </w:rPr>
              <w:t xml:space="preserve">3 punkte išvardintose </w:t>
            </w:r>
            <w:r w:rsidR="00895622" w:rsidRPr="00295CA3">
              <w:rPr>
                <w:i/>
                <w:iCs/>
                <w:szCs w:val="24"/>
              </w:rPr>
              <w:t>temose</w:t>
            </w:r>
            <w:r w:rsidR="00295CA3">
              <w:rPr>
                <w:i/>
                <w:iCs/>
                <w:szCs w:val="24"/>
              </w:rPr>
              <w:t>).</w:t>
            </w:r>
          </w:p>
          <w:p w14:paraId="0CE05E1E" w14:textId="77777777" w:rsidR="008C65A9" w:rsidRDefault="008C65A9" w:rsidP="00295CA3">
            <w:pPr>
              <w:widowControl w:val="0"/>
              <w:tabs>
                <w:tab w:val="left" w:pos="320"/>
                <w:tab w:val="left" w:pos="886"/>
              </w:tabs>
              <w:rPr>
                <w:szCs w:val="24"/>
              </w:rPr>
            </w:pPr>
          </w:p>
          <w:p w14:paraId="751B3815" w14:textId="05AE778A" w:rsidR="00FC6462" w:rsidRDefault="00D940F9" w:rsidP="001C0458">
            <w:pPr>
              <w:widowControl w:val="0"/>
              <w:tabs>
                <w:tab w:val="left" w:pos="320"/>
                <w:tab w:val="left" w:pos="886"/>
              </w:tabs>
              <w:rPr>
                <w:i/>
                <w:iCs/>
                <w:szCs w:val="24"/>
              </w:rPr>
            </w:pPr>
            <w:r w:rsidRPr="00D940F9">
              <w:rPr>
                <w:szCs w:val="24"/>
              </w:rPr>
              <w:t>*</w:t>
            </w:r>
            <w:r w:rsidR="001C0458">
              <w:rPr>
                <w:szCs w:val="24"/>
              </w:rPr>
              <w:t xml:space="preserve">patirtis 3 punkto </w:t>
            </w:r>
            <w:r w:rsidR="005441B9">
              <w:rPr>
                <w:szCs w:val="24"/>
              </w:rPr>
              <w:t xml:space="preserve">a-c </w:t>
            </w:r>
            <w:r w:rsidR="001C0458">
              <w:rPr>
                <w:szCs w:val="24"/>
              </w:rPr>
              <w:t xml:space="preserve">papunkčiuose nurodytose temose sumuojama, tačiau lektorius turi būti dėstęs </w:t>
            </w:r>
            <w:r w:rsidR="001C0458" w:rsidRPr="005441B9">
              <w:rPr>
                <w:szCs w:val="24"/>
                <w:u w:val="single"/>
              </w:rPr>
              <w:t>ne mažiau kaip dviejose</w:t>
            </w:r>
            <w:r w:rsidR="001C0458">
              <w:rPr>
                <w:szCs w:val="24"/>
              </w:rPr>
              <w:t xml:space="preserve"> šių temų</w:t>
            </w:r>
            <w:r w:rsidR="005441B9">
              <w:rPr>
                <w:szCs w:val="24"/>
              </w:rPr>
              <w:t xml:space="preserve"> (</w:t>
            </w:r>
            <w:r w:rsidR="005441B9">
              <w:rPr>
                <w:i/>
                <w:iCs/>
                <w:szCs w:val="24"/>
              </w:rPr>
              <w:t xml:space="preserve"> a+b; a+c; b+c, pvz. </w:t>
            </w:r>
            <w:r w:rsidR="001C0458" w:rsidRPr="005441B9">
              <w:rPr>
                <w:i/>
                <w:iCs/>
                <w:szCs w:val="24"/>
              </w:rPr>
              <w:t xml:space="preserve">aplinkos apsaugos aspektų žemės ūkyje tema + augalininkystės tema; </w:t>
            </w:r>
            <w:r w:rsidR="005441B9" w:rsidRPr="005441B9">
              <w:rPr>
                <w:i/>
                <w:iCs/>
                <w:szCs w:val="24"/>
              </w:rPr>
              <w:t xml:space="preserve">žemės ūkio verslo ekonomikos ir ūkio veiklos </w:t>
            </w:r>
            <w:r w:rsidR="005441B9" w:rsidRPr="005441B9">
              <w:rPr>
                <w:i/>
                <w:iCs/>
                <w:szCs w:val="24"/>
              </w:rPr>
              <w:lastRenderedPageBreak/>
              <w:t>planavimo bei apskaitos tema + daržininkystės tema</w:t>
            </w:r>
            <w:r w:rsidR="005441B9">
              <w:rPr>
                <w:i/>
                <w:iCs/>
                <w:szCs w:val="24"/>
              </w:rPr>
              <w:t>)</w:t>
            </w:r>
            <w:r w:rsidR="001C0458" w:rsidRPr="005441B9">
              <w:rPr>
                <w:i/>
                <w:iCs/>
                <w:szCs w:val="24"/>
              </w:rPr>
              <w:t>.</w:t>
            </w:r>
          </w:p>
          <w:p w14:paraId="6592BEC2" w14:textId="631BC8DC" w:rsidR="005441B9" w:rsidRPr="00895622" w:rsidRDefault="005441B9" w:rsidP="001C0458">
            <w:pPr>
              <w:widowControl w:val="0"/>
              <w:tabs>
                <w:tab w:val="left" w:pos="320"/>
                <w:tab w:val="left" w:pos="886"/>
              </w:tabs>
              <w:rPr>
                <w:szCs w:val="24"/>
              </w:rPr>
            </w:pPr>
          </w:p>
        </w:tc>
      </w:tr>
    </w:tbl>
    <w:p w14:paraId="11D0FA58" w14:textId="39F6CDED" w:rsidR="00092E8D" w:rsidRPr="00092E8D" w:rsidRDefault="00092E8D" w:rsidP="00307F5A">
      <w:pPr>
        <w:pStyle w:val="ListParagraph"/>
        <w:numPr>
          <w:ilvl w:val="0"/>
          <w:numId w:val="1"/>
        </w:numPr>
        <w:tabs>
          <w:tab w:val="left" w:pos="993"/>
        </w:tabs>
        <w:ind w:left="0" w:firstLine="567"/>
        <w:rPr>
          <w:iCs/>
          <w:szCs w:val="24"/>
        </w:rPr>
      </w:pPr>
      <w:r w:rsidRPr="00092E8D">
        <w:rPr>
          <w:szCs w:val="24"/>
        </w:rPr>
        <w:lastRenderedPageBreak/>
        <w:t>Perkančioji organizacija šiame pirkime netaiko kokybės vadybos sistemos ir (arba) aplinkos apsaugos vadybos sistemos standartų reikalavimų.</w:t>
      </w:r>
    </w:p>
    <w:p w14:paraId="1602C7E2" w14:textId="73CDBF1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nustatytus 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DE795CF" w14:textId="6E839771" w:rsidR="00DE3B2E" w:rsidRPr="00310B22" w:rsidRDefault="008B4F5F" w:rsidP="00310B22">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r w:rsidR="00DE3B2E" w:rsidRPr="00310B22">
        <w:rPr>
          <w:color w:val="000000" w:themeColor="text1"/>
          <w:szCs w:val="24"/>
        </w:rPr>
        <w:t>.</w:t>
      </w:r>
    </w:p>
    <w:p w14:paraId="5F3DEE32" w14:textId="2FF48A0A" w:rsidR="00DE3B2E" w:rsidRPr="00307F5A" w:rsidRDefault="00DE3B2E" w:rsidP="00307F5A">
      <w:pPr>
        <w:pStyle w:val="ListParagraph"/>
        <w:numPr>
          <w:ilvl w:val="0"/>
          <w:numId w:val="1"/>
        </w:numPr>
        <w:tabs>
          <w:tab w:val="left" w:pos="851"/>
          <w:tab w:val="left" w:pos="993"/>
        </w:tabs>
        <w:ind w:left="0" w:firstLine="567"/>
        <w:rPr>
          <w:rFonts w:eastAsia="Calibri"/>
          <w:color w:val="000000" w:themeColor="text1"/>
          <w:szCs w:val="24"/>
        </w:rPr>
      </w:pPr>
      <w:r w:rsidRPr="00307F5A">
        <w:rPr>
          <w:bCs/>
          <w:color w:val="000000" w:themeColor="text1"/>
          <w:szCs w:val="24"/>
        </w:rPr>
        <w:t xml:space="preserve">Pirkime taikomos Europos Sąjungos Tarybos Reglamento (ES) 2022/576 nuostatos. Tiekėjas, teikdamas pasiūlymą turi pateikti užpildytą </w:t>
      </w:r>
      <w:r w:rsidRPr="00307F5A">
        <w:rPr>
          <w:b/>
          <w:color w:val="000000" w:themeColor="text1"/>
          <w:szCs w:val="24"/>
        </w:rPr>
        <w:t>Tiekėjo deklaraciją dėl Tarybos Reglamento (ES) 2022/576 nustatytų sąlygų nebuvimo</w:t>
      </w:r>
      <w:r w:rsidRPr="00307F5A">
        <w:rPr>
          <w:bCs/>
          <w:color w:val="000000" w:themeColor="text1"/>
          <w:szCs w:val="24"/>
        </w:rPr>
        <w:t xml:space="preserve"> (</w:t>
      </w:r>
      <w:hyperlink w:anchor="Priedas_4" w:history="1">
        <w:r w:rsidR="0027396A" w:rsidRPr="00311417">
          <w:rPr>
            <w:rStyle w:val="Hyperlink"/>
            <w:bCs/>
            <w:szCs w:val="24"/>
          </w:rPr>
          <w:t>4</w:t>
        </w:r>
        <w:r w:rsidRPr="00311417">
          <w:rPr>
            <w:rStyle w:val="Hyperlink"/>
            <w:bCs/>
            <w:szCs w:val="24"/>
          </w:rPr>
          <w:t xml:space="preserve"> priedas</w:t>
        </w:r>
      </w:hyperlink>
      <w:r w:rsidRPr="00307F5A">
        <w:rPr>
          <w:bCs/>
          <w:color w:val="000000" w:themeColor="text1"/>
          <w:szCs w:val="24"/>
        </w:rPr>
        <w:t>).</w:t>
      </w:r>
    </w:p>
    <w:p w14:paraId="45C6A536" w14:textId="77777777" w:rsidR="008B4F5F" w:rsidRPr="00307F5A" w:rsidRDefault="008B4F5F" w:rsidP="00307F5A">
      <w:pPr>
        <w:jc w:val="left"/>
        <w:rPr>
          <w:rFonts w:eastAsia="Calibri"/>
          <w:szCs w:val="24"/>
        </w:rPr>
      </w:pPr>
    </w:p>
    <w:p w14:paraId="70BCE899" w14:textId="77777777" w:rsidR="008B4F5F" w:rsidRPr="00307F5A" w:rsidRDefault="008B4F5F" w:rsidP="00307F5A">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rsidP="00307F5A">
      <w:pPr>
        <w:jc w:val="left"/>
        <w:rPr>
          <w:szCs w:val="24"/>
        </w:rPr>
      </w:pPr>
    </w:p>
    <w:p w14:paraId="5E2BA6C5"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Jungtinės veiklos sutartyje turi būti:</w:t>
      </w:r>
    </w:p>
    <w:p w14:paraId="4A4B3F7A" w14:textId="4186B368" w:rsidR="008B4F5F" w:rsidRPr="00307F5A" w:rsidRDefault="00AE3E72" w:rsidP="00307F5A">
      <w:pPr>
        <w:pStyle w:val="BodyText"/>
        <w:numPr>
          <w:ilvl w:val="1"/>
          <w:numId w:val="1"/>
        </w:numPr>
        <w:tabs>
          <w:tab w:val="left" w:pos="1134"/>
          <w:tab w:val="left" w:pos="1276"/>
          <w:tab w:val="left" w:pos="1418"/>
        </w:tabs>
        <w:suppressAutoHyphens/>
        <w:ind w:left="0" w:firstLine="709"/>
        <w:rPr>
          <w:iCs/>
          <w:color w:val="000000" w:themeColor="text1"/>
          <w:szCs w:val="24"/>
        </w:rPr>
      </w:pPr>
      <w:r w:rsidRPr="00523391">
        <w:t>nurodyti kiekvienos šios sutarties šalies (partnerio) įsipareigojimai vykdant su perkančiąja organizacija numatomą sudaryti pirkimo sutartį, šių įsipareigojimų vertės dalis bendroje pirkimo sutarties vertėje</w:t>
      </w:r>
      <w:r w:rsidRPr="00523391">
        <w:rPr>
          <w:i/>
        </w:rPr>
        <w:t xml:space="preserve">. </w:t>
      </w:r>
      <w:r w:rsidRPr="00523391">
        <w:t>Jungtinės veiklos sutartis turi numatyti solidariąją visų šios sutarties partnerių atsakomybę už prievolių perkančiajai organizacijai nevykdymą</w:t>
      </w:r>
      <w:r w:rsidR="008B4F5F" w:rsidRPr="00307F5A">
        <w:rPr>
          <w:iCs/>
          <w:color w:val="000000" w:themeColor="text1"/>
          <w:szCs w:val="24"/>
        </w:rPr>
        <w:t>;</w:t>
      </w:r>
    </w:p>
    <w:p w14:paraId="43CEF5A6" w14:textId="77777777" w:rsidR="008B4F5F" w:rsidRPr="00307F5A" w:rsidRDefault="008B4F5F" w:rsidP="00307F5A">
      <w:pPr>
        <w:pStyle w:val="BodyText"/>
        <w:numPr>
          <w:ilvl w:val="1"/>
          <w:numId w:val="1"/>
        </w:numPr>
        <w:tabs>
          <w:tab w:val="left" w:pos="851"/>
          <w:tab w:val="left" w:pos="1276"/>
          <w:tab w:val="left" w:pos="1418"/>
        </w:tabs>
        <w:suppressAutoHyphens/>
        <w:ind w:left="0" w:firstLine="709"/>
        <w:rPr>
          <w:szCs w:val="24"/>
        </w:rPr>
      </w:pPr>
      <w:r w:rsidRPr="00307F5A">
        <w:rPr>
          <w:szCs w:val="24"/>
        </w:rPr>
        <w:lastRenderedPageBreak/>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307F5A">
      <w:pPr>
        <w:pStyle w:val="BodyText"/>
        <w:numPr>
          <w:ilvl w:val="0"/>
          <w:numId w:val="1"/>
        </w:numPr>
        <w:tabs>
          <w:tab w:val="left" w:pos="1134"/>
        </w:tabs>
        <w:suppressAutoHyphens/>
        <w:ind w:left="0" w:firstLine="709"/>
        <w:rPr>
          <w:i/>
          <w:szCs w:val="24"/>
        </w:rPr>
      </w:pPr>
      <w:r w:rsidRPr="00307F5A">
        <w:rPr>
          <w:szCs w:val="24"/>
        </w:rPr>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307F5A">
      <w:pPr>
        <w:pStyle w:val="BodyText"/>
        <w:numPr>
          <w:ilvl w:val="0"/>
          <w:numId w:val="1"/>
        </w:numPr>
        <w:tabs>
          <w:tab w:val="left" w:pos="1134"/>
        </w:tabs>
        <w:suppressAutoHyphens/>
        <w:ind w:left="0" w:firstLine="709"/>
        <w:rPr>
          <w:szCs w:val="24"/>
        </w:rPr>
      </w:pPr>
      <w:r w:rsidRPr="00307F5A">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rsidP="00307F5A">
      <w:pPr>
        <w:pStyle w:val="BodyText"/>
        <w:tabs>
          <w:tab w:val="left" w:pos="993"/>
        </w:tabs>
        <w:suppressAutoHyphens/>
        <w:ind w:left="709" w:firstLine="0"/>
        <w:rPr>
          <w:szCs w:val="24"/>
        </w:rPr>
      </w:pPr>
    </w:p>
    <w:p w14:paraId="7D029E87" w14:textId="77777777" w:rsidR="008B4F5F" w:rsidRPr="00307F5A" w:rsidRDefault="008B4F5F" w:rsidP="00307F5A">
      <w:pPr>
        <w:numPr>
          <w:ilvl w:val="0"/>
          <w:numId w:val="4"/>
        </w:numPr>
        <w:ind w:hanging="371"/>
        <w:contextualSpacing/>
        <w:jc w:val="center"/>
        <w:rPr>
          <w:b/>
          <w:szCs w:val="24"/>
        </w:rPr>
      </w:pPr>
      <w:r w:rsidRPr="00307F5A">
        <w:rPr>
          <w:b/>
          <w:szCs w:val="24"/>
        </w:rPr>
        <w:t>PASIŪLYMŲ GALIOJIMO UŽTIKRINIMO REIKALAVIMAI</w:t>
      </w:r>
    </w:p>
    <w:p w14:paraId="6888921C" w14:textId="77777777" w:rsidR="008B4F5F" w:rsidRPr="00307F5A" w:rsidRDefault="008B4F5F" w:rsidP="00307F5A">
      <w:pPr>
        <w:jc w:val="left"/>
        <w:rPr>
          <w:szCs w:val="24"/>
        </w:rPr>
      </w:pPr>
    </w:p>
    <w:p w14:paraId="401E6CA6" w14:textId="5DCCED20" w:rsidR="008B4F5F" w:rsidRPr="00307F5A" w:rsidRDefault="007A1E4E" w:rsidP="00307F5A">
      <w:pPr>
        <w:pStyle w:val="BodyText"/>
        <w:numPr>
          <w:ilvl w:val="0"/>
          <w:numId w:val="1"/>
        </w:numPr>
        <w:tabs>
          <w:tab w:val="left" w:pos="993"/>
          <w:tab w:val="left" w:pos="1134"/>
        </w:tabs>
        <w:suppressAutoHyphens/>
        <w:ind w:left="0" w:firstLine="709"/>
        <w:rPr>
          <w:szCs w:val="24"/>
        </w:rPr>
      </w:pPr>
      <w:r w:rsidRPr="00307F5A">
        <w:rPr>
          <w:szCs w:val="24"/>
        </w:rPr>
        <w:t>Perkančioji organizacija nereikalauja pateikti pasiūlymo galiojimo užtikrinimo.</w:t>
      </w:r>
    </w:p>
    <w:p w14:paraId="55E1E102" w14:textId="77777777" w:rsidR="00C7000F" w:rsidRPr="00307F5A" w:rsidRDefault="00C7000F" w:rsidP="00307F5A">
      <w:pPr>
        <w:jc w:val="left"/>
        <w:rPr>
          <w:szCs w:val="24"/>
        </w:rPr>
      </w:pPr>
    </w:p>
    <w:p w14:paraId="71E807C9" w14:textId="77777777" w:rsidR="008B4F5F" w:rsidRPr="00307F5A" w:rsidRDefault="008B4F5F" w:rsidP="00307F5A">
      <w:pPr>
        <w:numPr>
          <w:ilvl w:val="0"/>
          <w:numId w:val="4"/>
        </w:numPr>
        <w:tabs>
          <w:tab w:val="left" w:pos="2552"/>
        </w:tabs>
        <w:ind w:hanging="513"/>
        <w:contextualSpacing/>
        <w:jc w:val="center"/>
        <w:rPr>
          <w:b/>
          <w:szCs w:val="24"/>
        </w:rPr>
      </w:pPr>
      <w:r w:rsidRPr="00307F5A">
        <w:rPr>
          <w:b/>
          <w:szCs w:val="24"/>
        </w:rPr>
        <w:t>PASIŪLYMŲ RENGIMAS, PATEIKIMAS, KEITIMAS</w:t>
      </w:r>
    </w:p>
    <w:p w14:paraId="6D7F97A3" w14:textId="77777777" w:rsidR="008B4F5F" w:rsidRPr="00307F5A" w:rsidRDefault="008B4F5F" w:rsidP="00307F5A">
      <w:pPr>
        <w:ind w:left="360"/>
        <w:jc w:val="left"/>
        <w:rPr>
          <w:szCs w:val="24"/>
        </w:rPr>
      </w:pPr>
    </w:p>
    <w:p w14:paraId="52E93E8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būti prieinami naudojant nediskriminuojančius, visuotinai prieinamus duomenų failų formatus (pvz., pdf, jpg, doc ir kt.).</w:t>
      </w:r>
    </w:p>
    <w:p w14:paraId="246D4CD1" w14:textId="025131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Tiekėjo pasiūlyme turi būti:</w:t>
      </w:r>
    </w:p>
    <w:p w14:paraId="0F9B0B54" w14:textId="6676A4F3"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įgaliojimas ar kitas dokumentas (pvz., pareigybės aprašymas), suteikiantis teisę pasirašyti tiekėjo pasiūlymą, kai pasiūlymą pasirašo ne juridinio asmens vadovas, o jo įgaliotas asmuo;</w:t>
      </w:r>
    </w:p>
    <w:p w14:paraId="4A0E4445" w14:textId="26DDB9E9"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užpildytas pasiūlymas pagal pasiūlymo formą (</w:t>
      </w:r>
      <w:hyperlink w:anchor="Priedas_1" w:history="1">
        <w:r w:rsidR="008950A7" w:rsidRPr="00307F5A">
          <w:rPr>
            <w:rStyle w:val="Hyperlink"/>
            <w:rFonts w:eastAsia="Calibri"/>
            <w:szCs w:val="24"/>
          </w:rPr>
          <w:t>1</w:t>
        </w:r>
        <w:r w:rsidRPr="00307F5A">
          <w:rPr>
            <w:rStyle w:val="Hyperlink"/>
            <w:rFonts w:eastAsia="Calibri"/>
            <w:szCs w:val="24"/>
          </w:rPr>
          <w:t xml:space="preserve"> priedas</w:t>
        </w:r>
      </w:hyperlink>
      <w:r w:rsidRPr="00307F5A">
        <w:rPr>
          <w:rFonts w:eastAsia="Calibri"/>
          <w:szCs w:val="24"/>
        </w:rPr>
        <w:t>);</w:t>
      </w:r>
    </w:p>
    <w:p w14:paraId="4F1D5331" w14:textId="21E347C0" w:rsidR="008B4F5F" w:rsidRPr="00307F5A" w:rsidRDefault="008B4F5F"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szCs w:val="24"/>
        </w:rPr>
        <w:t xml:space="preserve">užpildytas </w:t>
      </w:r>
      <w:r w:rsidR="00DC0258" w:rsidRPr="00307F5A">
        <w:rPr>
          <w:rFonts w:eastAsia="Calibri"/>
          <w:szCs w:val="24"/>
        </w:rPr>
        <w:t>ir pasirašytas EBVPD</w:t>
      </w:r>
      <w:r w:rsidRPr="00307F5A">
        <w:rPr>
          <w:rFonts w:eastAsia="Calibri"/>
          <w:szCs w:val="24"/>
        </w:rPr>
        <w:t xml:space="preserve"> (</w:t>
      </w:r>
      <w:hyperlink w:anchor="Priedas_3" w:history="1">
        <w:r w:rsidR="000D6C6D" w:rsidRPr="00307F5A">
          <w:rPr>
            <w:rStyle w:val="Hyperlink"/>
            <w:rFonts w:eastAsia="Calibri"/>
            <w:szCs w:val="24"/>
          </w:rPr>
          <w:t>3</w:t>
        </w:r>
        <w:r w:rsidRPr="00307F5A">
          <w:rPr>
            <w:rStyle w:val="Hyperlink"/>
            <w:rFonts w:eastAsia="Calibri"/>
            <w:szCs w:val="24"/>
          </w:rPr>
          <w:t xml:space="preserve"> priedas</w:t>
        </w:r>
      </w:hyperlink>
      <w:r w:rsidRPr="00307F5A">
        <w:rPr>
          <w:rFonts w:eastAsia="Calibri"/>
          <w:szCs w:val="24"/>
        </w:rPr>
        <w:t xml:space="preserve">). </w:t>
      </w:r>
      <w:r w:rsidR="00DC0258" w:rsidRPr="00307F5A">
        <w:rPr>
          <w:rFonts w:eastAsia="Calibri"/>
          <w:szCs w:val="24"/>
        </w:rPr>
        <w:t>EBVPD</w:t>
      </w:r>
      <w:r w:rsidRPr="00307F5A">
        <w:rPr>
          <w:rFonts w:eastAsia="Calibri"/>
          <w:szCs w:val="24"/>
        </w:rPr>
        <w:t xml:space="preserve"> turi užpildyti</w:t>
      </w:r>
      <w:r w:rsidR="00DC0258" w:rsidRPr="00307F5A">
        <w:rPr>
          <w:rFonts w:eastAsia="Calibri"/>
          <w:szCs w:val="24"/>
        </w:rPr>
        <w:t>, pasirašyti</w:t>
      </w:r>
      <w:r w:rsidRPr="00307F5A">
        <w:rPr>
          <w:rFonts w:eastAsia="Calibri"/>
          <w:szCs w:val="24"/>
        </w:rPr>
        <w:t xml:space="preserve"> ir pateikti tiekėjas, </w:t>
      </w:r>
      <w:r w:rsidRPr="00307F5A">
        <w:rPr>
          <w:rFonts w:eastAsia="Calibri"/>
          <w:b/>
          <w:szCs w:val="24"/>
        </w:rPr>
        <w:t>kiekvienas</w:t>
      </w:r>
      <w:r w:rsidRPr="00307F5A">
        <w:rPr>
          <w:rFonts w:eastAsia="Calibri"/>
          <w:szCs w:val="24"/>
        </w:rPr>
        <w:t xml:space="preserve"> tiekėjų grupės partneris (jei pasiūlymą pateikia tiekėjų grupė), ir </w:t>
      </w:r>
      <w:r w:rsidRPr="00307F5A">
        <w:rPr>
          <w:rFonts w:eastAsia="Calibri"/>
          <w:b/>
          <w:szCs w:val="24"/>
        </w:rPr>
        <w:t>kiekvienas</w:t>
      </w:r>
      <w:r w:rsidRPr="00307F5A">
        <w:rPr>
          <w:rFonts w:eastAsia="Calibri"/>
          <w:szCs w:val="24"/>
        </w:rPr>
        <w:t xml:space="preserve"> </w:t>
      </w:r>
      <w:r w:rsidR="00226E2E" w:rsidRPr="00307F5A">
        <w:rPr>
          <w:rFonts w:eastAsia="Calibri"/>
          <w:color w:val="000000" w:themeColor="text1"/>
          <w:szCs w:val="24"/>
        </w:rPr>
        <w:t xml:space="preserve">subtiekėjas ir </w:t>
      </w:r>
      <w:r w:rsidRPr="00307F5A">
        <w:rPr>
          <w:rFonts w:eastAsia="Calibri"/>
          <w:color w:val="000000" w:themeColor="text1"/>
          <w:szCs w:val="24"/>
        </w:rPr>
        <w:t>ūkio subjektas, kurio pajėgumais ketina remtis tiekėjas</w:t>
      </w:r>
      <w:r w:rsidR="00366DEC">
        <w:rPr>
          <w:rFonts w:eastAsia="Calibri"/>
          <w:color w:val="000000" w:themeColor="text1"/>
          <w:szCs w:val="24"/>
        </w:rPr>
        <w:t xml:space="preserve"> (išskyrus kvazisubtiekėjus)</w:t>
      </w:r>
      <w:r w:rsidRPr="00307F5A">
        <w:rPr>
          <w:rFonts w:eastAsia="Calibri"/>
          <w:color w:val="000000" w:themeColor="text1"/>
          <w:szCs w:val="24"/>
        </w:rPr>
        <w:t>;</w:t>
      </w:r>
    </w:p>
    <w:p w14:paraId="533DA370" w14:textId="3AF2E007"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deklaracija</w:t>
      </w:r>
      <w:r w:rsidRPr="00307F5A">
        <w:rPr>
          <w:b/>
          <w:color w:val="000000" w:themeColor="text1"/>
          <w:szCs w:val="24"/>
        </w:rPr>
        <w:t xml:space="preserve"> dėl Tarybos Reglamento (ES) 2022/576 nustatytų sąlygų nebuvimo </w:t>
      </w:r>
      <w:r w:rsidRPr="00307F5A">
        <w:rPr>
          <w:bCs/>
          <w:color w:val="000000" w:themeColor="text1"/>
          <w:szCs w:val="24"/>
        </w:rPr>
        <w:t>(</w:t>
      </w:r>
      <w:hyperlink w:anchor="Priedas_4" w:history="1">
        <w:r w:rsidR="00311417" w:rsidRPr="00311417">
          <w:rPr>
            <w:rStyle w:val="Hyperlink"/>
            <w:bCs/>
            <w:szCs w:val="24"/>
          </w:rPr>
          <w:t>4</w:t>
        </w:r>
        <w:r w:rsidRPr="00311417">
          <w:rPr>
            <w:rStyle w:val="Hyperlink"/>
            <w:bCs/>
            <w:szCs w:val="24"/>
          </w:rPr>
          <w:t xml:space="preserve"> priedas</w:t>
        </w:r>
      </w:hyperlink>
      <w:r w:rsidRPr="00307F5A">
        <w:rPr>
          <w:bCs/>
          <w:color w:val="000000" w:themeColor="text1"/>
          <w:szCs w:val="24"/>
        </w:rPr>
        <w:t>);</w:t>
      </w:r>
    </w:p>
    <w:p w14:paraId="4716EEAC" w14:textId="2C8C0702" w:rsidR="0076180E"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jungtinės veiklos sutartis, jei pasiūlymą pateikia tiekėjų grupė;</w:t>
      </w:r>
    </w:p>
    <w:p w14:paraId="79B4293F" w14:textId="706C4A09" w:rsidR="003876AD" w:rsidRPr="00265D58" w:rsidRDefault="003876AD" w:rsidP="00307F5A">
      <w:pPr>
        <w:pStyle w:val="ListParagraph"/>
        <w:numPr>
          <w:ilvl w:val="1"/>
          <w:numId w:val="1"/>
        </w:numPr>
        <w:tabs>
          <w:tab w:val="left" w:pos="1134"/>
        </w:tabs>
        <w:ind w:left="0" w:firstLine="567"/>
        <w:rPr>
          <w:rFonts w:eastAsia="Calibri"/>
          <w:szCs w:val="24"/>
        </w:rPr>
      </w:pPr>
      <w:r w:rsidRPr="00265D58">
        <w:rPr>
          <w:rFonts w:eastAsiaTheme="minorHAnsi"/>
          <w:b/>
          <w:iCs/>
          <w:szCs w:val="24"/>
        </w:rPr>
        <w:t>informacija ir dokumentai, reikalingi pasiūlymo įvertinimui pagal kriterijaus Kokybė (T) parametrus;</w:t>
      </w:r>
    </w:p>
    <w:p w14:paraId="228717D2"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kita pirkimo dokumentuose prašoma medžiaga.</w:t>
      </w:r>
    </w:p>
    <w:p w14:paraId="5FB56238" w14:textId="48A33EBB" w:rsidR="007A1E4E" w:rsidRPr="00307F5A" w:rsidRDefault="007A1E4E" w:rsidP="00307F5A">
      <w:pPr>
        <w:pStyle w:val="ListParagraph"/>
        <w:numPr>
          <w:ilvl w:val="0"/>
          <w:numId w:val="1"/>
        </w:numPr>
        <w:tabs>
          <w:tab w:val="left" w:pos="993"/>
          <w:tab w:val="left" w:pos="1134"/>
        </w:tabs>
        <w:ind w:left="0" w:firstLine="567"/>
        <w:rPr>
          <w:szCs w:val="24"/>
        </w:rPr>
      </w:pPr>
      <w:r w:rsidRPr="00307F5A">
        <w:rPr>
          <w:szCs w:val="24"/>
        </w:rPr>
        <w:t xml:space="preserve">Pasiūlyme nurodoma pirkimo kaina turi būti apskaičiuota ir išreikšta taip, kaip nurodyta </w:t>
      </w:r>
      <w:hyperlink w:anchor="Priedas_1" w:history="1">
        <w:r w:rsidR="00226E2E" w:rsidRPr="00307F5A">
          <w:rPr>
            <w:rStyle w:val="Hyperlink"/>
            <w:szCs w:val="24"/>
          </w:rPr>
          <w:t>1</w:t>
        </w:r>
        <w:r w:rsidRPr="00307F5A">
          <w:rPr>
            <w:rStyle w:val="Hyperlink"/>
            <w:szCs w:val="24"/>
          </w:rPr>
          <w:t xml:space="preserve"> priede</w:t>
        </w:r>
      </w:hyperlink>
      <w:r w:rsidRPr="00307F5A">
        <w:rPr>
          <w:szCs w:val="24"/>
        </w:rPr>
        <w:t>. Apskaičiuojant kainą turi būti atsižvelgta į visas perkamų paslaugų apimtis, į pasiūlymo kainos sudėtines dalis, į techninės specifikacijos (</w:t>
      </w:r>
      <w:hyperlink w:anchor="TS" w:history="1">
        <w:r w:rsidR="00AA411B" w:rsidRPr="00307F5A">
          <w:rPr>
            <w:rStyle w:val="Hyperlink"/>
            <w:szCs w:val="24"/>
          </w:rPr>
          <w:t>2</w:t>
        </w:r>
        <w:r w:rsidR="00226E2E" w:rsidRPr="00307F5A">
          <w:rPr>
            <w:rStyle w:val="Hyperlink"/>
            <w:szCs w:val="24"/>
          </w:rPr>
          <w:t xml:space="preserve"> priedo </w:t>
        </w:r>
        <w:r w:rsidR="00AA411B" w:rsidRPr="00307F5A">
          <w:rPr>
            <w:rStyle w:val="Hyperlink"/>
            <w:szCs w:val="24"/>
          </w:rPr>
          <w:t>2</w:t>
        </w:r>
        <w:r w:rsidR="00226E2E" w:rsidRPr="00307F5A">
          <w:rPr>
            <w:rStyle w:val="Hyperlink"/>
            <w:szCs w:val="24"/>
          </w:rPr>
          <w:t xml:space="preserve"> priedas</w:t>
        </w:r>
      </w:hyperlink>
      <w:r w:rsidRPr="00307F5A">
        <w:rPr>
          <w:szCs w:val="24"/>
        </w:rPr>
        <w:t xml:space="preserve">) reikalavimus, į pirkimo sutarties projekte numatytą atsiskaitymo už suteiktas paslaugas terminą bei į visus kitus šių pirkimo dokumentų reikalavimus. Į kainą turi būti įskaityti visi tiekėjo mokami mokesčiai ir visos tiekėjo </w:t>
      </w:r>
      <w:r w:rsidRPr="00307F5A">
        <w:rPr>
          <w:szCs w:val="24"/>
        </w:rPr>
        <w:lastRenderedPageBreak/>
        <w:t>patiriamos su pasiūlymo rengimu ir su pirkimo sutarties vykdymu susijusios išlaidos</w:t>
      </w:r>
      <w:r w:rsidR="000A0945">
        <w:rPr>
          <w:szCs w:val="24"/>
        </w:rPr>
        <w:t xml:space="preserve"> bei</w:t>
      </w:r>
      <w:r w:rsidRPr="00307F5A">
        <w:rPr>
          <w:szCs w:val="24"/>
        </w:rPr>
        <w:t xml:space="preserve"> atsiskaitymo dokumentų pateikimo </w:t>
      </w:r>
      <w:bookmarkStart w:id="4"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4"/>
      <w:r w:rsidR="000A0945" w:rsidRPr="007F3147">
        <w:rPr>
          <w:rFonts w:eastAsia="Calibri"/>
          <w:bCs/>
          <w:szCs w:val="24"/>
        </w:rPr>
        <w:t>priemonėmis</w:t>
      </w:r>
      <w:r w:rsidR="000A0945">
        <w:rPr>
          <w:rFonts w:eastAsia="Calibri"/>
          <w:bCs/>
          <w:szCs w:val="24"/>
        </w:rPr>
        <w:t xml:space="preserve"> išlaidos</w:t>
      </w:r>
      <w:r w:rsidRPr="00307F5A">
        <w:rPr>
          <w:szCs w:val="24"/>
        </w:rPr>
        <w:t>.</w:t>
      </w:r>
    </w:p>
    <w:p w14:paraId="4C85D51C"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Kainos visuose pasiūlymo dokumentuose turi būti įrašomos apvalinant dviem skaitmenimis po kablelio.</w:t>
      </w:r>
    </w:p>
    <w:p w14:paraId="454D7A0C" w14:textId="24B489FD"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būti pateiktas perkančiajai organizacijai iki </w:t>
      </w:r>
      <w:r w:rsidRPr="00307F5A">
        <w:rPr>
          <w:b/>
          <w:szCs w:val="24"/>
        </w:rPr>
        <w:t>20</w:t>
      </w:r>
      <w:r w:rsidR="00AA411B" w:rsidRPr="00307F5A">
        <w:rPr>
          <w:b/>
          <w:szCs w:val="24"/>
        </w:rPr>
        <w:t>2</w:t>
      </w:r>
      <w:r w:rsidR="00D35336">
        <w:rPr>
          <w:b/>
          <w:szCs w:val="24"/>
        </w:rPr>
        <w:t>6</w:t>
      </w:r>
      <w:r w:rsidRPr="00307F5A">
        <w:rPr>
          <w:b/>
          <w:szCs w:val="24"/>
        </w:rPr>
        <w:t xml:space="preserve"> m</w:t>
      </w:r>
      <w:r w:rsidR="002E09A4">
        <w:rPr>
          <w:b/>
          <w:szCs w:val="24"/>
        </w:rPr>
        <w:t xml:space="preserve">. gegužės 26 </w:t>
      </w:r>
      <w:r w:rsidR="003C1296">
        <w:rPr>
          <w:b/>
          <w:szCs w:val="24"/>
        </w:rPr>
        <w:t>d.</w:t>
      </w:r>
      <w:r w:rsidRPr="00307F5A">
        <w:rPr>
          <w:b/>
          <w:szCs w:val="24"/>
        </w:rPr>
        <w:t xml:space="preserve"> </w:t>
      </w:r>
      <w:r w:rsidR="00AA411B" w:rsidRPr="00307F5A">
        <w:rPr>
          <w:b/>
          <w:szCs w:val="24"/>
        </w:rPr>
        <w:t>10</w:t>
      </w:r>
      <w:r w:rsidRPr="00307F5A">
        <w:rPr>
          <w:b/>
          <w:szCs w:val="24"/>
        </w:rPr>
        <w:t xml:space="preserve"> val. </w:t>
      </w:r>
      <w:r w:rsidR="00AA411B" w:rsidRPr="00307F5A">
        <w:rPr>
          <w:b/>
          <w:szCs w:val="24"/>
        </w:rPr>
        <w:t>00</w:t>
      </w:r>
      <w:r w:rsidRPr="00307F5A">
        <w:rPr>
          <w:b/>
          <w:szCs w:val="24"/>
        </w:rPr>
        <w:t xml:space="preserve"> min.</w:t>
      </w:r>
      <w:r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4E69900A"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Tiekėjas pasiūlymo formoje (</w:t>
      </w:r>
      <w:hyperlink w:anchor="Priedas_1"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rsidP="00307F5A">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07F5A">
        <w:rPr>
          <w:b/>
          <w:szCs w:val="24"/>
        </w:rPr>
        <w:t xml:space="preserve">„Konfidencialu“. </w:t>
      </w:r>
      <w:r w:rsidRPr="00307F5A">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3A21D0A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reikalauja, kad dalyvis savo pasiūlyme (pasiūlymo formoje (</w:t>
      </w:r>
      <w:hyperlink w:anchor="Priedas_1"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77777777" w:rsidR="008B4F5F" w:rsidRPr="00307F5A" w:rsidRDefault="008B4F5F" w:rsidP="00307F5A">
      <w:pPr>
        <w:pStyle w:val="ListParagraph"/>
        <w:numPr>
          <w:ilvl w:val="0"/>
          <w:numId w:val="1"/>
        </w:numPr>
        <w:tabs>
          <w:tab w:val="left" w:pos="993"/>
          <w:tab w:val="left" w:pos="1276"/>
        </w:tabs>
        <w:ind w:left="0" w:firstLine="567"/>
        <w:rPr>
          <w:color w:val="000000" w:themeColor="text1"/>
          <w:szCs w:val="24"/>
        </w:rPr>
      </w:pPr>
      <w:r w:rsidRPr="00307F5A">
        <w:rPr>
          <w:color w:val="000000" w:themeColor="text1"/>
          <w:szCs w:val="24"/>
        </w:rPr>
        <w:t>Tiekėjo teikiamas pasiūlymas gali būti užšifruojamas. Tiekėjas, nusprendęs pateikti užšifruotą pasiūlymą, turi:</w:t>
      </w:r>
    </w:p>
    <w:p w14:paraId="29E8EC01" w14:textId="3CB4B184"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Pr="00307F5A">
        <w:rPr>
          <w:color w:val="000000" w:themeColor="text1"/>
          <w:szCs w:val="24"/>
        </w:rPr>
        <w:t xml:space="preserve">naudodamasis CVP IS priemonėmis </w:t>
      </w:r>
      <w:r w:rsidRPr="00307F5A">
        <w:rPr>
          <w:iCs/>
          <w:color w:val="000000" w:themeColor="text1"/>
          <w:szCs w:val="24"/>
        </w:rPr>
        <w:t xml:space="preserve">pateikti užšifruotą pasiūlymą (užšifruojamas </w:t>
      </w:r>
      <w:r w:rsidRPr="00307F5A">
        <w:rPr>
          <w:szCs w:val="24"/>
        </w:rPr>
        <w:t>visas pasiūlymas arba pasiūlymo dokumentas, kuriame nurodyta pasiūlymo kaina)</w:t>
      </w:r>
      <w:r w:rsidRPr="00307F5A">
        <w:rPr>
          <w:iCs/>
          <w:color w:val="000000" w:themeColor="text1"/>
          <w:szCs w:val="24"/>
        </w:rPr>
        <w:t xml:space="preserve">. </w:t>
      </w:r>
      <w:r w:rsidRPr="00307F5A">
        <w:rPr>
          <w:szCs w:val="24"/>
        </w:rPr>
        <w:t xml:space="preserve">Instrukcija, kaip tiekėjui užšifruoti pasiūlymą galima rasti </w:t>
      </w:r>
      <w:hyperlink r:id="rId20" w:history="1">
        <w:r w:rsidR="00A01783" w:rsidRPr="00307F5A">
          <w:rPr>
            <w:rStyle w:val="Hyperlink"/>
            <w:szCs w:val="24"/>
          </w:rPr>
          <w:t>https://vpt.lrv.lt/lt/nuorodos/kiti-duomenys/pasiulymu-sifravimas/sifravimo-priemoniu-aprasas/</w:t>
        </w:r>
      </w:hyperlink>
      <w:r w:rsidR="00A01783" w:rsidRPr="00307F5A">
        <w:rPr>
          <w:szCs w:val="24"/>
        </w:rPr>
        <w:t>;</w:t>
      </w:r>
    </w:p>
    <w:p w14:paraId="67B2BBE7" w14:textId="2FFD2EC9"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307F5A" w:rsidRDefault="008B4F5F" w:rsidP="00307F5A">
      <w:pPr>
        <w:pStyle w:val="ListParagraph"/>
        <w:numPr>
          <w:ilvl w:val="0"/>
          <w:numId w:val="1"/>
        </w:numPr>
        <w:tabs>
          <w:tab w:val="left" w:pos="993"/>
        </w:tabs>
        <w:ind w:left="0" w:firstLine="567"/>
        <w:rPr>
          <w:szCs w:val="24"/>
        </w:rPr>
      </w:pPr>
      <w:r w:rsidRPr="00307F5A">
        <w:rPr>
          <w:color w:val="000000"/>
          <w:szCs w:val="24"/>
          <w:lang w:eastAsia="lt-LT"/>
        </w:rPr>
        <w:t>Tiekėjui užšifravus visą pasiūlymą ir i</w:t>
      </w:r>
      <w:r w:rsidRPr="00307F5A">
        <w:rPr>
          <w:szCs w:val="24"/>
        </w:rPr>
        <w:t xml:space="preserve">ki susipažinimo su pasiūlymais </w:t>
      </w:r>
      <w:r w:rsidRPr="00307F5A">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7F5A">
        <w:rPr>
          <w:szCs w:val="24"/>
        </w:rPr>
        <w:t>neatitinkantį pirkimo dokumentuose nustatytų reikalavimų (tiekėjas nepateikė pasiūlymo kainos).</w:t>
      </w:r>
    </w:p>
    <w:p w14:paraId="47283221" w14:textId="77777777" w:rsidR="008B4F5F" w:rsidRPr="00307F5A" w:rsidRDefault="008B4F5F" w:rsidP="00307F5A">
      <w:pPr>
        <w:jc w:val="left"/>
        <w:rPr>
          <w:szCs w:val="24"/>
        </w:rPr>
      </w:pPr>
    </w:p>
    <w:p w14:paraId="6C17E81D" w14:textId="77777777" w:rsidR="008B4F5F" w:rsidRPr="00307F5A" w:rsidRDefault="008B4F5F" w:rsidP="00307F5A">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w:t>
      </w:r>
      <w:r w:rsidRPr="00307F5A">
        <w:rPr>
          <w:b/>
          <w:szCs w:val="24"/>
        </w:rPr>
        <w:lastRenderedPageBreak/>
        <w:t>PERKANČIOJI ORGANIZACIJA SAVO INICIATYVA GALI PAAIŠKINTI (PATIKSLINTI) PIRKIMO DOKUMENTUS</w:t>
      </w:r>
    </w:p>
    <w:p w14:paraId="6C308F5A" w14:textId="77777777" w:rsidR="008B4F5F" w:rsidRPr="00307F5A" w:rsidRDefault="008B4F5F" w:rsidP="00307F5A">
      <w:pPr>
        <w:jc w:val="left"/>
        <w:rPr>
          <w:szCs w:val="24"/>
        </w:rPr>
      </w:pPr>
    </w:p>
    <w:p w14:paraId="1DF8626A" w14:textId="08275D8E"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Tiekėjai savo prašymus dėl papildomos su pirkimo dokumentais susijusios informacijos gali teikti ne vėliau kaip prieš 9 dienas</w:t>
      </w:r>
      <w:r w:rsidR="007A1E4E" w:rsidRPr="00307F5A">
        <w:rPr>
          <w:bCs/>
          <w:szCs w:val="24"/>
        </w:rPr>
        <w:t xml:space="preserve"> </w:t>
      </w:r>
      <w:r w:rsidRPr="00307F5A">
        <w:rPr>
          <w:bCs/>
          <w:szCs w:val="24"/>
        </w:rPr>
        <w:t>iki pasiūlymų pateikimo termino pabaigos.</w:t>
      </w:r>
    </w:p>
    <w:p w14:paraId="5CE43394" w14:textId="693CD13F" w:rsidR="008B4F5F" w:rsidRPr="00307F5A" w:rsidRDefault="008B4F5F" w:rsidP="00307F5A">
      <w:pPr>
        <w:pStyle w:val="ListParagraph"/>
        <w:numPr>
          <w:ilvl w:val="0"/>
          <w:numId w:val="1"/>
        </w:numPr>
        <w:tabs>
          <w:tab w:val="left" w:pos="993"/>
        </w:tabs>
        <w:ind w:left="0" w:firstLine="567"/>
        <w:outlineLvl w:val="2"/>
        <w:rPr>
          <w:szCs w:val="24"/>
        </w:rPr>
      </w:pPr>
      <w:r w:rsidRPr="00307F5A">
        <w:rPr>
          <w:bCs/>
          <w:szCs w:val="24"/>
        </w:rPr>
        <w:t>Jeigu papildomos su pirkimo dokumentais susijusios informacijos paprašoma laiku,</w:t>
      </w:r>
      <w:r w:rsidRPr="00307F5A">
        <w:rPr>
          <w:szCs w:val="24"/>
        </w:rPr>
        <w:t xml:space="preserve"> p</w:t>
      </w:r>
      <w:r w:rsidRPr="00307F5A">
        <w:rPr>
          <w:bCs/>
          <w:szCs w:val="24"/>
        </w:rPr>
        <w:t>erkančioji organizacija ją pateikia visiems tiekėjams ne vėliau kaip likus 6 dienoms iki pasiūlymų pateikimo termino pabaigos.</w:t>
      </w:r>
    </w:p>
    <w:p w14:paraId="399BA203" w14:textId="7AA60172" w:rsidR="008B4F5F" w:rsidRPr="00307F5A" w:rsidRDefault="00AE416E" w:rsidP="00307F5A">
      <w:pPr>
        <w:pStyle w:val="ListParagraph"/>
        <w:numPr>
          <w:ilvl w:val="0"/>
          <w:numId w:val="1"/>
        </w:numPr>
        <w:tabs>
          <w:tab w:val="left" w:pos="993"/>
        </w:tabs>
        <w:ind w:left="0" w:firstLine="567"/>
        <w:outlineLvl w:val="2"/>
        <w:rPr>
          <w:color w:val="000000" w:themeColor="text1"/>
          <w:szCs w:val="24"/>
        </w:rPr>
      </w:pPr>
      <w:r w:rsidRPr="00307F5A">
        <w:rPr>
          <w:szCs w:val="24"/>
        </w:rPr>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Tuo atveju, kai tikslinama pirkimo skelbimuose paskelbta informacija, Viešųjų pirkimų įstatymo 34 straipsnyje nustatyta tvarka skelbiami klaidų ištaisymo skelbimai.</w:t>
      </w:r>
    </w:p>
    <w:p w14:paraId="4D927EC1" w14:textId="03C7376E" w:rsidR="00550FDA" w:rsidRPr="00307F5A" w:rsidRDefault="00550FDA"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savo iniciatyva gali paaiškinti (patikslinti) pirkimo dokumentus ne vėliau kaip likus 6 dienoms</w:t>
      </w:r>
      <w:r w:rsidRPr="00307F5A">
        <w:rPr>
          <w:bCs/>
          <w:color w:val="000000" w:themeColor="text1"/>
          <w:szCs w:val="24"/>
        </w:rPr>
        <w:t xml:space="preserve"> </w:t>
      </w:r>
      <w:r w:rsidRPr="00307F5A">
        <w:rPr>
          <w:color w:val="000000" w:themeColor="text1"/>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307F5A" w:rsidRDefault="008B4F5F"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rsidP="00307F5A">
      <w:pPr>
        <w:tabs>
          <w:tab w:val="left" w:pos="993"/>
        </w:tabs>
        <w:jc w:val="left"/>
        <w:rPr>
          <w:color w:val="000000" w:themeColor="text1"/>
          <w:szCs w:val="24"/>
        </w:rPr>
      </w:pPr>
    </w:p>
    <w:p w14:paraId="21964125" w14:textId="77777777" w:rsidR="008B4F5F" w:rsidRPr="00307F5A" w:rsidRDefault="008B4F5F" w:rsidP="00307F5A">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rsidP="00307F5A">
      <w:pPr>
        <w:jc w:val="left"/>
        <w:rPr>
          <w:color w:val="000000" w:themeColor="text1"/>
          <w:szCs w:val="24"/>
        </w:rPr>
      </w:pPr>
    </w:p>
    <w:p w14:paraId="76E87F44" w14:textId="3BF019FA" w:rsidR="008B4F5F"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Tiekėjai nedalyvauja Komisijos posėdžiuose, kuriuose atliekamos pasiūlymų nagrinėjimo, vertinimo ir palyginimo procedūros.</w:t>
      </w:r>
    </w:p>
    <w:p w14:paraId="50674D63" w14:textId="56EE47FC" w:rsidR="008B4F5F" w:rsidRPr="00307F5A" w:rsidRDefault="00E76AF4"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S</w:t>
      </w:r>
      <w:r w:rsidR="008B4F5F" w:rsidRPr="00307F5A">
        <w:rPr>
          <w:color w:val="000000" w:themeColor="text1"/>
          <w:szCs w:val="24"/>
        </w:rPr>
        <w:t>u gautais pasiūlymais bus</w:t>
      </w:r>
      <w:r w:rsidRPr="00307F5A">
        <w:rPr>
          <w:color w:val="000000" w:themeColor="text1"/>
          <w:szCs w:val="24"/>
        </w:rPr>
        <w:t xml:space="preserve"> susipažįstama</w:t>
      </w:r>
      <w:r w:rsidRPr="00307F5A">
        <w:rPr>
          <w:b/>
          <w:color w:val="000000" w:themeColor="text1"/>
          <w:szCs w:val="24"/>
        </w:rPr>
        <w:t xml:space="preserve"> </w:t>
      </w:r>
      <w:r w:rsidRPr="00307F5A">
        <w:rPr>
          <w:bCs/>
          <w:color w:val="000000" w:themeColor="text1"/>
          <w:szCs w:val="24"/>
        </w:rPr>
        <w:t>Pirkimo sąlygose nurodytą pasiūlymų pateikimo termino dieną</w:t>
      </w:r>
      <w:r w:rsidR="008B4F5F" w:rsidRPr="00307F5A">
        <w:rPr>
          <w:bCs/>
          <w:color w:val="000000" w:themeColor="text1"/>
          <w:szCs w:val="24"/>
        </w:rPr>
        <w:t>.</w:t>
      </w:r>
    </w:p>
    <w:p w14:paraId="38DEFF38" w14:textId="6884C23D" w:rsidR="00F60C1D"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rsidP="00307F5A">
      <w:pPr>
        <w:pStyle w:val="ListParagraph"/>
        <w:numPr>
          <w:ilvl w:val="0"/>
          <w:numId w:val="1"/>
        </w:numPr>
        <w:tabs>
          <w:tab w:val="left" w:pos="993"/>
        </w:tabs>
        <w:ind w:left="0" w:firstLine="567"/>
        <w:rPr>
          <w:szCs w:val="24"/>
        </w:rPr>
      </w:pPr>
      <w:r w:rsidRPr="00307F5A">
        <w:rPr>
          <w:szCs w:val="24"/>
        </w:rPr>
        <w:t>Komisija atmeta pasiūlymą, jeigu:</w:t>
      </w:r>
    </w:p>
    <w:p w14:paraId="1D916C77"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p>
    <w:p w14:paraId="6EFAE320"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23 punkte nurodytą pašalinimo pagrindą;</w:t>
      </w:r>
    </w:p>
    <w:p w14:paraId="29E830EC"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rsidP="00307F5A">
      <w:pPr>
        <w:pStyle w:val="ListParagraph"/>
        <w:numPr>
          <w:ilvl w:val="1"/>
          <w:numId w:val="1"/>
        </w:numPr>
        <w:tabs>
          <w:tab w:val="left" w:pos="1134"/>
        </w:tabs>
        <w:ind w:left="0" w:firstLine="567"/>
        <w:rPr>
          <w:rFonts w:eastAsia="Calibri"/>
          <w:szCs w:val="24"/>
        </w:rPr>
      </w:pPr>
      <w:r w:rsidRPr="00307F5A">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5D1BDCF3" w14:textId="1CCF9990" w:rsidR="00F00B06" w:rsidRPr="00854D96" w:rsidRDefault="00F32C3D" w:rsidP="00854D96">
      <w:pPr>
        <w:pStyle w:val="ListParagraph"/>
        <w:numPr>
          <w:ilvl w:val="1"/>
          <w:numId w:val="1"/>
        </w:numPr>
        <w:tabs>
          <w:tab w:val="left" w:pos="1134"/>
        </w:tabs>
        <w:ind w:left="0" w:firstLine="567"/>
        <w:rPr>
          <w:rFonts w:eastAsia="Calibri"/>
          <w:szCs w:val="24"/>
        </w:rPr>
      </w:pPr>
      <w:r w:rsidRPr="00307F5A">
        <w:rPr>
          <w:rFonts w:eastAsia="Calibri"/>
          <w:szCs w:val="24"/>
        </w:rPr>
        <w:t>paaiškėja bent viena Tarybos Reglamente (ES) 2022/576 nurodyta sąlyga</w:t>
      </w:r>
      <w:r w:rsidR="00F00B06" w:rsidRPr="00854D96">
        <w:rPr>
          <w:rFonts w:eastAsia="Calibri"/>
          <w:szCs w:val="24"/>
        </w:rPr>
        <w:t>.</w:t>
      </w:r>
    </w:p>
    <w:p w14:paraId="39926A09"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17E4A6BC" w14:textId="6FBB9708" w:rsidR="00266952" w:rsidRPr="003876AD" w:rsidRDefault="003876AD" w:rsidP="00266952">
      <w:pPr>
        <w:pStyle w:val="ListParagraph"/>
        <w:numPr>
          <w:ilvl w:val="0"/>
          <w:numId w:val="1"/>
        </w:numPr>
        <w:tabs>
          <w:tab w:val="left" w:pos="993"/>
        </w:tabs>
        <w:ind w:left="0" w:firstLine="567"/>
        <w:rPr>
          <w:rFonts w:eastAsia="Calibri"/>
          <w:szCs w:val="24"/>
        </w:rPr>
      </w:pPr>
      <w:r w:rsidRPr="00307F5A">
        <w:rPr>
          <w:rFonts w:eastAsia="Calibri"/>
          <w:szCs w:val="24"/>
        </w:rPr>
        <w:t xml:space="preserve">Šiame pirkime ekonomiškai naudingiausias pasiūlymas bus išrenkamas </w:t>
      </w:r>
      <w:r w:rsidRPr="00307F5A">
        <w:rPr>
          <w:rFonts w:eastAsia="Calibri"/>
          <w:b/>
          <w:bCs/>
          <w:szCs w:val="24"/>
        </w:rPr>
        <w:t xml:space="preserve">pagal kainos ir </w:t>
      </w:r>
      <w:r w:rsidRPr="00DB65F9">
        <w:rPr>
          <w:rFonts w:eastAsia="Calibri"/>
          <w:b/>
          <w:bCs/>
          <w:szCs w:val="24"/>
        </w:rPr>
        <w:t>kokybės santykį</w:t>
      </w:r>
      <w:r w:rsidR="009E2B14" w:rsidRPr="008C640C">
        <w:rPr>
          <w:bCs/>
          <w:szCs w:val="24"/>
        </w:rPr>
        <w:t>.</w:t>
      </w:r>
    </w:p>
    <w:p w14:paraId="2D6ED683" w14:textId="37B2BD02" w:rsidR="003876AD" w:rsidRPr="003876AD" w:rsidRDefault="003876AD" w:rsidP="00266952">
      <w:pPr>
        <w:pStyle w:val="ListParagraph"/>
        <w:numPr>
          <w:ilvl w:val="0"/>
          <w:numId w:val="1"/>
        </w:numPr>
        <w:tabs>
          <w:tab w:val="left" w:pos="993"/>
        </w:tabs>
        <w:ind w:left="0" w:firstLine="567"/>
        <w:rPr>
          <w:rFonts w:eastAsia="Calibri"/>
          <w:szCs w:val="24"/>
        </w:rPr>
      </w:pPr>
      <w:r w:rsidRPr="00DB65F9">
        <w:rPr>
          <w:bCs/>
          <w:szCs w:val="24"/>
        </w:rPr>
        <w:t>Pasiūlymų vertinimo kriterijai</w:t>
      </w:r>
      <w:r>
        <w:rPr>
          <w:bCs/>
          <w:szCs w:val="24"/>
        </w:rPr>
        <w:t xml:space="preserve"> ir metodika:</w:t>
      </w:r>
    </w:p>
    <w:tbl>
      <w:tblPr>
        <w:tblStyle w:val="TableGrid"/>
        <w:tblW w:w="9493" w:type="dxa"/>
        <w:tblLayout w:type="fixed"/>
        <w:tblLook w:val="04A0" w:firstRow="1" w:lastRow="0" w:firstColumn="1" w:lastColumn="0" w:noHBand="0" w:noVBand="1"/>
      </w:tblPr>
      <w:tblGrid>
        <w:gridCol w:w="8075"/>
        <w:gridCol w:w="1418"/>
      </w:tblGrid>
      <w:tr w:rsidR="003876AD" w:rsidRPr="00DB65F9" w14:paraId="4949643E" w14:textId="77777777" w:rsidTr="00917DC2">
        <w:tc>
          <w:tcPr>
            <w:tcW w:w="8075" w:type="dxa"/>
            <w:shd w:val="clear" w:color="auto" w:fill="BFBFBF" w:themeFill="background1" w:themeFillShade="BF"/>
            <w:vAlign w:val="center"/>
          </w:tcPr>
          <w:p w14:paraId="3A7B0E21" w14:textId="77777777" w:rsidR="003876AD" w:rsidRPr="003876AD" w:rsidRDefault="003876AD" w:rsidP="003876AD">
            <w:pPr>
              <w:suppressAutoHyphens/>
              <w:jc w:val="center"/>
              <w:rPr>
                <w:b/>
                <w:bCs/>
                <w:sz w:val="24"/>
                <w:szCs w:val="24"/>
              </w:rPr>
            </w:pPr>
            <w:r w:rsidRPr="003876AD">
              <w:rPr>
                <w:b/>
                <w:bCs/>
                <w:sz w:val="24"/>
                <w:szCs w:val="24"/>
              </w:rPr>
              <w:t>Vertinimo kriterijai</w:t>
            </w:r>
          </w:p>
        </w:tc>
        <w:tc>
          <w:tcPr>
            <w:tcW w:w="1418" w:type="dxa"/>
            <w:shd w:val="clear" w:color="auto" w:fill="BFBFBF" w:themeFill="background1" w:themeFillShade="BF"/>
            <w:vAlign w:val="center"/>
          </w:tcPr>
          <w:p w14:paraId="1DD9D83D" w14:textId="77777777" w:rsidR="003876AD" w:rsidRPr="003876AD" w:rsidRDefault="003876AD" w:rsidP="00917DC2">
            <w:pPr>
              <w:suppressAutoHyphens/>
              <w:jc w:val="center"/>
              <w:rPr>
                <w:b/>
                <w:bCs/>
                <w:sz w:val="24"/>
                <w:szCs w:val="24"/>
              </w:rPr>
            </w:pPr>
            <w:r w:rsidRPr="003876AD">
              <w:rPr>
                <w:b/>
                <w:bCs/>
                <w:sz w:val="24"/>
                <w:szCs w:val="24"/>
              </w:rPr>
              <w:t>Kriterijaus lyginamasis svoris</w:t>
            </w:r>
          </w:p>
        </w:tc>
      </w:tr>
      <w:tr w:rsidR="003876AD" w:rsidRPr="00DB65F9" w14:paraId="20E04240" w14:textId="77777777" w:rsidTr="00917DC2">
        <w:tc>
          <w:tcPr>
            <w:tcW w:w="8075" w:type="dxa"/>
          </w:tcPr>
          <w:p w14:paraId="1F976E53" w14:textId="77777777" w:rsidR="003876AD" w:rsidRPr="00DB65F9" w:rsidRDefault="003876AD" w:rsidP="00917DC2">
            <w:pPr>
              <w:suppressAutoHyphens/>
              <w:jc w:val="left"/>
              <w:rPr>
                <w:sz w:val="24"/>
                <w:szCs w:val="24"/>
              </w:rPr>
            </w:pPr>
            <w:r w:rsidRPr="00DB65F9">
              <w:rPr>
                <w:b/>
                <w:sz w:val="24"/>
                <w:szCs w:val="24"/>
              </w:rPr>
              <w:lastRenderedPageBreak/>
              <w:t>Pirmasis kriterijus – Kaina (C)</w:t>
            </w:r>
          </w:p>
        </w:tc>
        <w:tc>
          <w:tcPr>
            <w:tcW w:w="1418" w:type="dxa"/>
          </w:tcPr>
          <w:p w14:paraId="0F702ACA" w14:textId="22928B37" w:rsidR="003876AD" w:rsidRDefault="003876AD" w:rsidP="00917DC2">
            <w:pPr>
              <w:suppressAutoHyphens/>
              <w:jc w:val="center"/>
              <w:rPr>
                <w:sz w:val="24"/>
                <w:szCs w:val="24"/>
              </w:rPr>
            </w:pPr>
            <w:r w:rsidRPr="00DB65F9">
              <w:rPr>
                <w:sz w:val="24"/>
                <w:szCs w:val="24"/>
              </w:rPr>
              <w:t>X=</w:t>
            </w:r>
            <w:r>
              <w:rPr>
                <w:sz w:val="24"/>
                <w:szCs w:val="24"/>
              </w:rPr>
              <w:t>8</w:t>
            </w:r>
            <w:r w:rsidRPr="00DB65F9">
              <w:rPr>
                <w:sz w:val="24"/>
                <w:szCs w:val="24"/>
              </w:rPr>
              <w:t>0</w:t>
            </w:r>
          </w:p>
          <w:p w14:paraId="5D26498B" w14:textId="77777777" w:rsidR="003876AD" w:rsidRPr="00DB65F9" w:rsidRDefault="003876AD" w:rsidP="00917DC2">
            <w:pPr>
              <w:suppressAutoHyphens/>
              <w:jc w:val="center"/>
              <w:rPr>
                <w:sz w:val="24"/>
                <w:szCs w:val="24"/>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3035"/>
        <w:gridCol w:w="1599"/>
        <w:gridCol w:w="1418"/>
      </w:tblGrid>
      <w:tr w:rsidR="003876AD" w:rsidRPr="00DB65F9" w14:paraId="63577DE0" w14:textId="77777777" w:rsidTr="00917DC2">
        <w:tc>
          <w:tcPr>
            <w:tcW w:w="3441" w:type="dxa"/>
          </w:tcPr>
          <w:p w14:paraId="565A422D" w14:textId="09C947C0" w:rsidR="003876AD" w:rsidRPr="00DB65F9" w:rsidRDefault="003876AD" w:rsidP="00917DC2">
            <w:pPr>
              <w:suppressAutoHyphens/>
              <w:rPr>
                <w:b/>
                <w:bCs/>
                <w:szCs w:val="24"/>
              </w:rPr>
            </w:pPr>
            <w:r w:rsidRPr="00DB65F9">
              <w:rPr>
                <w:b/>
                <w:szCs w:val="24"/>
              </w:rPr>
              <w:t>Antras kriterijus –</w:t>
            </w:r>
            <w:r w:rsidR="009C4C23">
              <w:rPr>
                <w:b/>
                <w:szCs w:val="24"/>
              </w:rPr>
              <w:t xml:space="preserve"> papildoma lektori</w:t>
            </w:r>
            <w:r w:rsidR="00895622">
              <w:rPr>
                <w:b/>
                <w:szCs w:val="24"/>
              </w:rPr>
              <w:t>aus</w:t>
            </w:r>
            <w:r w:rsidRPr="00DB65F9">
              <w:rPr>
                <w:b/>
                <w:szCs w:val="24"/>
              </w:rPr>
              <w:t xml:space="preserve"> patirtis</w:t>
            </w:r>
            <w:r w:rsidR="009C4C23">
              <w:rPr>
                <w:b/>
                <w:szCs w:val="24"/>
              </w:rPr>
              <w:t xml:space="preserve"> (ak.val.)</w:t>
            </w:r>
            <w:r w:rsidRPr="00DB65F9">
              <w:rPr>
                <w:b/>
                <w:szCs w:val="24"/>
              </w:rPr>
              <w:t xml:space="preserve"> –</w:t>
            </w:r>
            <w:r w:rsidR="009C4C23">
              <w:rPr>
                <w:b/>
                <w:szCs w:val="24"/>
              </w:rPr>
              <w:t xml:space="preserve"> </w:t>
            </w:r>
            <w:r w:rsidRPr="00DB65F9">
              <w:rPr>
                <w:b/>
                <w:bCs/>
                <w:szCs w:val="24"/>
              </w:rPr>
              <w:t>(T)</w:t>
            </w:r>
          </w:p>
          <w:p w14:paraId="5FA9A9A3" w14:textId="77777777" w:rsidR="003876AD" w:rsidRPr="00DB65F9" w:rsidRDefault="003876AD" w:rsidP="00917DC2">
            <w:pPr>
              <w:suppressAutoHyphens/>
              <w:rPr>
                <w:b/>
                <w:bCs/>
                <w:szCs w:val="24"/>
              </w:rPr>
            </w:pPr>
          </w:p>
          <w:p w14:paraId="09E9B54E" w14:textId="02E0136A" w:rsidR="009C4C23" w:rsidRDefault="003876AD" w:rsidP="00917DC2">
            <w:pPr>
              <w:rPr>
                <w:szCs w:val="24"/>
              </w:rPr>
            </w:pPr>
            <w:r w:rsidRPr="00DB65F9">
              <w:rPr>
                <w:szCs w:val="24"/>
              </w:rPr>
              <w:t>Vertinama tiekėjo sutarčiai paskirt</w:t>
            </w:r>
            <w:r w:rsidR="000C4B27">
              <w:rPr>
                <w:szCs w:val="24"/>
              </w:rPr>
              <w:t>o lektoriaus</w:t>
            </w:r>
            <w:r w:rsidRPr="00DB65F9">
              <w:rPr>
                <w:szCs w:val="24"/>
              </w:rPr>
              <w:t xml:space="preserve"> </w:t>
            </w:r>
            <w:r w:rsidR="009C4C23">
              <w:rPr>
                <w:szCs w:val="24"/>
              </w:rPr>
              <w:t xml:space="preserve">dėstymo nurodytomis temomis </w:t>
            </w:r>
            <w:r w:rsidRPr="00DB65F9">
              <w:rPr>
                <w:szCs w:val="24"/>
              </w:rPr>
              <w:t xml:space="preserve">patirtis </w:t>
            </w:r>
            <w:r w:rsidR="009C4C23">
              <w:rPr>
                <w:szCs w:val="24"/>
              </w:rPr>
              <w:t>(ak. val.)</w:t>
            </w:r>
            <w:r w:rsidRPr="00DB65F9">
              <w:rPr>
                <w:szCs w:val="24"/>
              </w:rPr>
              <w:t>. Vertinama tik papildoma patirtis, kuria tiekėjas nesiremia grįsdamas atitiktį minimaliems kvalifikacijos reikalavimams.</w:t>
            </w:r>
          </w:p>
          <w:p w14:paraId="0ADDC4A2" w14:textId="7670CAF6" w:rsidR="003876AD" w:rsidRPr="00DB65F9" w:rsidRDefault="009C4C23" w:rsidP="00917DC2">
            <w:pPr>
              <w:rPr>
                <w:szCs w:val="24"/>
              </w:rPr>
            </w:pPr>
            <w:r>
              <w:rPr>
                <w:szCs w:val="24"/>
              </w:rPr>
              <w:t>V</w:t>
            </w:r>
            <w:r w:rsidR="003876AD" w:rsidRPr="00DB65F9">
              <w:rPr>
                <w:szCs w:val="24"/>
              </w:rPr>
              <w:t>ertinam</w:t>
            </w:r>
            <w:r w:rsidR="000C4B27">
              <w:rPr>
                <w:szCs w:val="24"/>
              </w:rPr>
              <w:t>as</w:t>
            </w:r>
            <w:r w:rsidR="003876AD" w:rsidRPr="00DB65F9">
              <w:rPr>
                <w:szCs w:val="24"/>
              </w:rPr>
              <w:t xml:space="preserve"> </w:t>
            </w:r>
            <w:r>
              <w:rPr>
                <w:szCs w:val="24"/>
              </w:rPr>
              <w:t>lektori</w:t>
            </w:r>
            <w:r w:rsidR="000C4B27">
              <w:rPr>
                <w:szCs w:val="24"/>
              </w:rPr>
              <w:t>us</w:t>
            </w:r>
            <w:r>
              <w:rPr>
                <w:szCs w:val="24"/>
              </w:rPr>
              <w:t xml:space="preserve"> </w:t>
            </w:r>
            <w:r w:rsidR="003876AD" w:rsidRPr="00DB65F9">
              <w:rPr>
                <w:szCs w:val="24"/>
              </w:rPr>
              <w:t>turi būti t</w:t>
            </w:r>
            <w:r w:rsidR="000C4B27">
              <w:rPr>
                <w:szCs w:val="24"/>
              </w:rPr>
              <w:t>as</w:t>
            </w:r>
            <w:r w:rsidR="003876AD" w:rsidRPr="00DB65F9">
              <w:rPr>
                <w:szCs w:val="24"/>
              </w:rPr>
              <w:t xml:space="preserve"> pat</w:t>
            </w:r>
            <w:r w:rsidR="000C4B27">
              <w:rPr>
                <w:szCs w:val="24"/>
              </w:rPr>
              <w:t>s</w:t>
            </w:r>
            <w:r w:rsidR="003876AD" w:rsidRPr="00DB65F9">
              <w:rPr>
                <w:szCs w:val="24"/>
              </w:rPr>
              <w:t>, kuri</w:t>
            </w:r>
            <w:r w:rsidR="000C4B27">
              <w:rPr>
                <w:szCs w:val="24"/>
              </w:rPr>
              <w:t>s</w:t>
            </w:r>
            <w:r w:rsidR="003876AD" w:rsidRPr="00DB65F9">
              <w:rPr>
                <w:szCs w:val="24"/>
              </w:rPr>
              <w:t xml:space="preserve"> nurodom</w:t>
            </w:r>
            <w:r w:rsidR="000C4B27">
              <w:rPr>
                <w:szCs w:val="24"/>
              </w:rPr>
              <w:t>as</w:t>
            </w:r>
            <w:r w:rsidR="003876AD" w:rsidRPr="00DB65F9">
              <w:rPr>
                <w:szCs w:val="24"/>
              </w:rPr>
              <w:t xml:space="preserve"> grindžiant tiekėjo atitiktį tiekėjų kvalifikacijos reikalavimams.</w:t>
            </w:r>
          </w:p>
          <w:p w14:paraId="78CD3C56" w14:textId="77777777" w:rsidR="003876AD" w:rsidRPr="00DB65F9" w:rsidRDefault="003876AD" w:rsidP="00917DC2">
            <w:pPr>
              <w:rPr>
                <w:szCs w:val="24"/>
              </w:rPr>
            </w:pPr>
          </w:p>
          <w:p w14:paraId="7490A600" w14:textId="09D24042" w:rsidR="003876AD" w:rsidRPr="00DB65F9" w:rsidRDefault="003876AD" w:rsidP="00917DC2">
            <w:pPr>
              <w:rPr>
                <w:szCs w:val="24"/>
              </w:rPr>
            </w:pPr>
            <w:r w:rsidRPr="00DB65F9">
              <w:rPr>
                <w:szCs w:val="24"/>
              </w:rPr>
              <w:t xml:space="preserve">Pasiūlius kelis </w:t>
            </w:r>
            <w:r w:rsidR="00265D58">
              <w:rPr>
                <w:szCs w:val="24"/>
              </w:rPr>
              <w:t>lektorius</w:t>
            </w:r>
            <w:r w:rsidRPr="00DB65F9">
              <w:rPr>
                <w:szCs w:val="24"/>
              </w:rPr>
              <w:t xml:space="preserve">, vertinamas bus didžiausią </w:t>
            </w:r>
            <w:r w:rsidR="00265D58">
              <w:rPr>
                <w:szCs w:val="24"/>
              </w:rPr>
              <w:t xml:space="preserve">dėstymo (ak. val.) </w:t>
            </w:r>
            <w:r w:rsidRPr="00DB65F9">
              <w:rPr>
                <w:szCs w:val="24"/>
              </w:rPr>
              <w:t xml:space="preserve">patirtį turintis </w:t>
            </w:r>
            <w:r w:rsidR="009C4C23">
              <w:rPr>
                <w:szCs w:val="24"/>
              </w:rPr>
              <w:t>lektorius</w:t>
            </w:r>
            <w:r w:rsidRPr="00DB65F9">
              <w:rPr>
                <w:szCs w:val="24"/>
              </w:rPr>
              <w:t>.</w:t>
            </w:r>
          </w:p>
          <w:p w14:paraId="6C3D4A74" w14:textId="77777777" w:rsidR="003876AD" w:rsidRPr="00DB65F9" w:rsidRDefault="003876AD" w:rsidP="00917DC2">
            <w:pPr>
              <w:rPr>
                <w:szCs w:val="24"/>
              </w:rPr>
            </w:pPr>
          </w:p>
          <w:p w14:paraId="065E391C" w14:textId="651A62B3" w:rsidR="003876AD" w:rsidRDefault="00895622" w:rsidP="00917DC2">
            <w:pPr>
              <w:suppressAutoHyphens/>
              <w:rPr>
                <w:szCs w:val="24"/>
              </w:rPr>
            </w:pPr>
            <w:r>
              <w:rPr>
                <w:szCs w:val="24"/>
              </w:rPr>
              <w:t xml:space="preserve">Lektoriaus gaunamas </w:t>
            </w:r>
            <w:r w:rsidR="003876AD" w:rsidRPr="00DB65F9">
              <w:rPr>
                <w:szCs w:val="24"/>
              </w:rPr>
              <w:t xml:space="preserve">balas </w:t>
            </w:r>
            <w:r w:rsidR="003876AD" w:rsidRPr="00DB65F9">
              <w:rPr>
                <w:b/>
                <w:bCs/>
                <w:szCs w:val="24"/>
              </w:rPr>
              <w:t>T</w:t>
            </w:r>
            <w:r w:rsidR="003876AD" w:rsidRPr="00DB65F9">
              <w:rPr>
                <w:szCs w:val="24"/>
                <w:vertAlign w:val="subscript"/>
              </w:rPr>
              <w:t>p</w:t>
            </w:r>
            <w:r w:rsidR="003876AD" w:rsidRPr="00DB65F9">
              <w:rPr>
                <w:szCs w:val="24"/>
              </w:rPr>
              <w:t>, įrašomas į formulę [3]</w:t>
            </w:r>
            <w:r w:rsidR="009C4C23">
              <w:rPr>
                <w:szCs w:val="24"/>
              </w:rPr>
              <w:t>, rezultatas apvalinimas iki 2 skaičių po kablelio</w:t>
            </w:r>
            <w:r w:rsidR="003876AD" w:rsidRPr="00DB65F9">
              <w:rPr>
                <w:szCs w:val="24"/>
              </w:rPr>
              <w:t>.</w:t>
            </w:r>
          </w:p>
          <w:p w14:paraId="1FA2D8F7" w14:textId="3F48E957" w:rsidR="009C4C23" w:rsidRPr="00DB65F9" w:rsidRDefault="009C4C23" w:rsidP="00917DC2">
            <w:pPr>
              <w:suppressAutoHyphens/>
              <w:rPr>
                <w:b/>
                <w:bCs/>
                <w:szCs w:val="24"/>
              </w:rPr>
            </w:pPr>
          </w:p>
          <w:p w14:paraId="67C1891D" w14:textId="77777777" w:rsidR="003876AD" w:rsidRPr="00DB65F9" w:rsidRDefault="003876AD" w:rsidP="00917DC2">
            <w:pPr>
              <w:suppressAutoHyphens/>
              <w:rPr>
                <w:b/>
                <w:szCs w:val="24"/>
              </w:rPr>
            </w:pPr>
          </w:p>
        </w:tc>
        <w:tc>
          <w:tcPr>
            <w:tcW w:w="3035" w:type="dxa"/>
          </w:tcPr>
          <w:p w14:paraId="06B6023E" w14:textId="77777777" w:rsidR="003876AD" w:rsidRPr="00DB65F9" w:rsidRDefault="003876AD" w:rsidP="009C4C23">
            <w:pPr>
              <w:suppressAutoHyphens/>
              <w:jc w:val="center"/>
              <w:rPr>
                <w:szCs w:val="24"/>
              </w:rPr>
            </w:pPr>
            <w:r w:rsidRPr="00DB65F9">
              <w:rPr>
                <w:b/>
                <w:szCs w:val="24"/>
                <w:u w:val="single"/>
              </w:rPr>
              <w:t>Parametras</w:t>
            </w:r>
          </w:p>
        </w:tc>
        <w:tc>
          <w:tcPr>
            <w:tcW w:w="1599" w:type="dxa"/>
          </w:tcPr>
          <w:p w14:paraId="0F80BCCC" w14:textId="1668E504" w:rsidR="003876AD" w:rsidRPr="00DB65F9" w:rsidRDefault="003876AD" w:rsidP="00917DC2">
            <w:pPr>
              <w:suppressAutoHyphens/>
              <w:jc w:val="center"/>
              <w:rPr>
                <w:b/>
                <w:szCs w:val="24"/>
                <w:u w:val="single"/>
              </w:rPr>
            </w:pPr>
            <w:r w:rsidRPr="00E47DDD">
              <w:rPr>
                <w:b/>
                <w:szCs w:val="24"/>
                <w:u w:val="single"/>
              </w:rPr>
              <w:t xml:space="preserve">Maksimalus balas - </w:t>
            </w:r>
            <w:r w:rsidR="00AB4727">
              <w:rPr>
                <w:b/>
                <w:szCs w:val="24"/>
                <w:u w:val="single"/>
              </w:rPr>
              <w:t>12</w:t>
            </w:r>
          </w:p>
        </w:tc>
        <w:tc>
          <w:tcPr>
            <w:tcW w:w="1418" w:type="dxa"/>
          </w:tcPr>
          <w:p w14:paraId="58D7A165" w14:textId="1B47667C" w:rsidR="003876AD" w:rsidRPr="00DB65F9" w:rsidRDefault="003876AD" w:rsidP="00917DC2">
            <w:pPr>
              <w:suppressAutoHyphens/>
              <w:jc w:val="center"/>
              <w:rPr>
                <w:szCs w:val="24"/>
              </w:rPr>
            </w:pPr>
            <w:r w:rsidRPr="00DB65F9">
              <w:rPr>
                <w:szCs w:val="24"/>
              </w:rPr>
              <w:t>Y=</w:t>
            </w:r>
            <w:r>
              <w:rPr>
                <w:szCs w:val="24"/>
              </w:rPr>
              <w:t>2</w:t>
            </w:r>
            <w:r w:rsidRPr="00DB65F9">
              <w:rPr>
                <w:szCs w:val="24"/>
              </w:rPr>
              <w:t>0</w:t>
            </w:r>
          </w:p>
        </w:tc>
      </w:tr>
      <w:tr w:rsidR="003876AD" w:rsidRPr="00307F5A" w14:paraId="5877EF7C" w14:textId="77777777" w:rsidTr="00917DC2">
        <w:tc>
          <w:tcPr>
            <w:tcW w:w="3441" w:type="dxa"/>
            <w:shd w:val="clear" w:color="auto" w:fill="D9D9D9" w:themeFill="background1" w:themeFillShade="D9"/>
          </w:tcPr>
          <w:p w14:paraId="2E84E094" w14:textId="77777777" w:rsidR="003876AD" w:rsidRPr="00307F5A" w:rsidRDefault="003876AD" w:rsidP="00917DC2">
            <w:pPr>
              <w:suppressAutoHyphens/>
              <w:rPr>
                <w:i/>
                <w:szCs w:val="24"/>
              </w:rPr>
            </w:pPr>
          </w:p>
        </w:tc>
        <w:tc>
          <w:tcPr>
            <w:tcW w:w="3035" w:type="dxa"/>
          </w:tcPr>
          <w:p w14:paraId="3AA85E50" w14:textId="1F5BAE38" w:rsidR="003876AD" w:rsidRPr="00225B3F" w:rsidRDefault="000D6068" w:rsidP="00917DC2">
            <w:pPr>
              <w:rPr>
                <w:b/>
                <w:bCs/>
                <w:szCs w:val="24"/>
              </w:rPr>
            </w:pPr>
            <w:r>
              <w:rPr>
                <w:szCs w:val="24"/>
              </w:rPr>
              <w:t>Kvalifikuotas lektorius</w:t>
            </w:r>
            <w:r w:rsidR="003876AD" w:rsidRPr="000D6068">
              <w:rPr>
                <w:bCs/>
                <w:szCs w:val="24"/>
              </w:rPr>
              <w:t>:</w:t>
            </w:r>
          </w:p>
          <w:p w14:paraId="6E53CEC8" w14:textId="26FA1D5E" w:rsidR="00AB4727" w:rsidRDefault="003876AD" w:rsidP="00917DC2">
            <w:pPr>
              <w:suppressAutoHyphens/>
              <w:rPr>
                <w:szCs w:val="24"/>
              </w:rPr>
            </w:pPr>
            <w:r w:rsidRPr="00225B3F">
              <w:rPr>
                <w:szCs w:val="24"/>
              </w:rPr>
              <w:t xml:space="preserve">Už </w:t>
            </w:r>
            <w:r w:rsidR="000D6068">
              <w:rPr>
                <w:szCs w:val="24"/>
              </w:rPr>
              <w:t>papildom</w:t>
            </w:r>
            <w:r w:rsidR="00AB4727">
              <w:rPr>
                <w:szCs w:val="24"/>
              </w:rPr>
              <w:t xml:space="preserve">ą darbo patirtį (ak.val.), </w:t>
            </w:r>
            <w:r w:rsidR="00AB4727" w:rsidRPr="008D3F0C">
              <w:rPr>
                <w:szCs w:val="24"/>
              </w:rPr>
              <w:t xml:space="preserve">teikiant </w:t>
            </w:r>
            <w:r w:rsidR="00AB4727">
              <w:rPr>
                <w:szCs w:val="24"/>
              </w:rPr>
              <w:t xml:space="preserve">profesinių </w:t>
            </w:r>
            <w:r w:rsidR="00AB4727" w:rsidRPr="008D3F0C">
              <w:rPr>
                <w:szCs w:val="24"/>
              </w:rPr>
              <w:t xml:space="preserve">mokymų paslaugas, susijusias su </w:t>
            </w:r>
            <w:r w:rsidR="000C4B27" w:rsidRPr="00AB4727">
              <w:rPr>
                <w:szCs w:val="24"/>
              </w:rPr>
              <w:t>Pirkimo sąlygų</w:t>
            </w:r>
            <w:r w:rsidR="000C4B27">
              <w:t xml:space="preserve"> </w:t>
            </w:r>
            <w:hyperlink w:anchor="kvalif32" w:history="1">
              <w:r w:rsidR="000C4B27" w:rsidRPr="000C4B27">
                <w:rPr>
                  <w:rStyle w:val="Hyperlink"/>
                </w:rPr>
                <w:t>31.2</w:t>
              </w:r>
            </w:hyperlink>
            <w:r w:rsidR="000C4B27" w:rsidRPr="00196822">
              <w:t xml:space="preserve"> punkt</w:t>
            </w:r>
            <w:r w:rsidR="000C4B27">
              <w:t xml:space="preserve">o 3 papunkčio </w:t>
            </w:r>
            <w:r w:rsidR="000C4B27" w:rsidRPr="00AB4727">
              <w:rPr>
                <w:szCs w:val="24"/>
              </w:rPr>
              <w:t>kvalifikacijos reikalavimų lentelėje</w:t>
            </w:r>
            <w:r w:rsidR="000C4B27">
              <w:rPr>
                <w:szCs w:val="24"/>
              </w:rPr>
              <w:t xml:space="preserve"> nurodytomis </w:t>
            </w:r>
            <w:r w:rsidR="00AB4727">
              <w:rPr>
                <w:szCs w:val="24"/>
              </w:rPr>
              <w:t>mokymų</w:t>
            </w:r>
            <w:r w:rsidR="00AB4727" w:rsidRPr="008D3F0C">
              <w:rPr>
                <w:szCs w:val="24"/>
              </w:rPr>
              <w:t xml:space="preserve"> temomis</w:t>
            </w:r>
            <w:r w:rsidR="00AB4727">
              <w:rPr>
                <w:szCs w:val="24"/>
              </w:rPr>
              <w:t>, skiriama:</w:t>
            </w:r>
          </w:p>
          <w:p w14:paraId="1813C3FA" w14:textId="77777777" w:rsidR="00AB4727" w:rsidRDefault="00AB4727" w:rsidP="00265D58">
            <w:pPr>
              <w:pStyle w:val="ListParagraph"/>
              <w:numPr>
                <w:ilvl w:val="0"/>
                <w:numId w:val="26"/>
              </w:numPr>
              <w:tabs>
                <w:tab w:val="left" w:pos="444"/>
              </w:tabs>
              <w:suppressAutoHyphens/>
              <w:ind w:left="134" w:firstLine="0"/>
              <w:rPr>
                <w:szCs w:val="24"/>
              </w:rPr>
            </w:pPr>
            <w:r w:rsidRPr="00196822">
              <w:rPr>
                <w:b/>
                <w:bCs/>
                <w:szCs w:val="24"/>
              </w:rPr>
              <w:t>1 balas</w:t>
            </w:r>
            <w:r>
              <w:rPr>
                <w:szCs w:val="24"/>
              </w:rPr>
              <w:t xml:space="preserve"> už 101-200 ak.val.;</w:t>
            </w:r>
          </w:p>
          <w:p w14:paraId="21311006" w14:textId="77777777" w:rsidR="00AB4727" w:rsidRDefault="00AB4727" w:rsidP="00265D58">
            <w:pPr>
              <w:pStyle w:val="ListParagraph"/>
              <w:numPr>
                <w:ilvl w:val="0"/>
                <w:numId w:val="26"/>
              </w:numPr>
              <w:tabs>
                <w:tab w:val="left" w:pos="444"/>
              </w:tabs>
              <w:suppressAutoHyphens/>
              <w:ind w:left="134" w:firstLine="0"/>
              <w:rPr>
                <w:szCs w:val="24"/>
              </w:rPr>
            </w:pPr>
            <w:r w:rsidRPr="00196822">
              <w:rPr>
                <w:b/>
                <w:bCs/>
                <w:szCs w:val="24"/>
              </w:rPr>
              <w:t>2 balai</w:t>
            </w:r>
            <w:r>
              <w:rPr>
                <w:szCs w:val="24"/>
              </w:rPr>
              <w:t xml:space="preserve"> už 201-300 ak.val.</w:t>
            </w:r>
          </w:p>
          <w:p w14:paraId="0F88D983" w14:textId="77777777" w:rsidR="00AB4727" w:rsidRDefault="00AB4727" w:rsidP="00265D58">
            <w:pPr>
              <w:pStyle w:val="ListParagraph"/>
              <w:numPr>
                <w:ilvl w:val="0"/>
                <w:numId w:val="26"/>
              </w:numPr>
              <w:tabs>
                <w:tab w:val="left" w:pos="444"/>
              </w:tabs>
              <w:suppressAutoHyphens/>
              <w:ind w:left="134" w:firstLine="0"/>
              <w:rPr>
                <w:szCs w:val="24"/>
              </w:rPr>
            </w:pPr>
            <w:r w:rsidRPr="00196822">
              <w:rPr>
                <w:b/>
                <w:bCs/>
                <w:szCs w:val="24"/>
              </w:rPr>
              <w:t>3 balai</w:t>
            </w:r>
            <w:r>
              <w:rPr>
                <w:szCs w:val="24"/>
              </w:rPr>
              <w:t xml:space="preserve"> už 301-400 ak.val.</w:t>
            </w:r>
          </w:p>
          <w:p w14:paraId="3179B3EC" w14:textId="54E25A43" w:rsidR="00AB4727" w:rsidRDefault="00AB4727" w:rsidP="00265D58">
            <w:pPr>
              <w:pStyle w:val="ListParagraph"/>
              <w:numPr>
                <w:ilvl w:val="0"/>
                <w:numId w:val="26"/>
              </w:numPr>
              <w:tabs>
                <w:tab w:val="left" w:pos="444"/>
              </w:tabs>
              <w:suppressAutoHyphens/>
              <w:ind w:left="134" w:firstLine="0"/>
              <w:rPr>
                <w:szCs w:val="24"/>
              </w:rPr>
            </w:pPr>
            <w:r w:rsidRPr="00196822">
              <w:rPr>
                <w:b/>
                <w:bCs/>
                <w:szCs w:val="24"/>
              </w:rPr>
              <w:t>4 balai</w:t>
            </w:r>
            <w:r>
              <w:rPr>
                <w:szCs w:val="24"/>
              </w:rPr>
              <w:t xml:space="preserve"> už 401-500 ak.val.</w:t>
            </w:r>
            <w:r w:rsidRPr="00AB4727">
              <w:rPr>
                <w:szCs w:val="24"/>
              </w:rPr>
              <w:t xml:space="preserve"> </w:t>
            </w:r>
          </w:p>
          <w:p w14:paraId="30287964" w14:textId="52FEE910" w:rsidR="00624571" w:rsidRPr="00624571" w:rsidRDefault="00624571" w:rsidP="00265D58">
            <w:pPr>
              <w:pStyle w:val="ListParagraph"/>
              <w:numPr>
                <w:ilvl w:val="0"/>
                <w:numId w:val="26"/>
              </w:numPr>
              <w:tabs>
                <w:tab w:val="left" w:pos="444"/>
              </w:tabs>
              <w:suppressAutoHyphens/>
              <w:ind w:left="134" w:firstLine="0"/>
              <w:rPr>
                <w:szCs w:val="24"/>
              </w:rPr>
            </w:pPr>
            <w:r>
              <w:rPr>
                <w:b/>
                <w:bCs/>
                <w:szCs w:val="24"/>
              </w:rPr>
              <w:t xml:space="preserve">5 balai už </w:t>
            </w:r>
            <w:r w:rsidRPr="00624571">
              <w:rPr>
                <w:szCs w:val="24"/>
              </w:rPr>
              <w:t>501-600 ak.val.</w:t>
            </w:r>
          </w:p>
          <w:p w14:paraId="68370704" w14:textId="5A51065B" w:rsidR="000D6068" w:rsidRPr="00225B3F" w:rsidRDefault="000D6068" w:rsidP="000C4B27">
            <w:pPr>
              <w:suppressAutoHyphens/>
              <w:rPr>
                <w:szCs w:val="24"/>
              </w:rPr>
            </w:pPr>
          </w:p>
        </w:tc>
        <w:tc>
          <w:tcPr>
            <w:tcW w:w="1599" w:type="dxa"/>
          </w:tcPr>
          <w:p w14:paraId="22150A22" w14:textId="1280158B" w:rsidR="003876AD" w:rsidRPr="00307F5A" w:rsidRDefault="003876AD" w:rsidP="00917DC2">
            <w:pPr>
              <w:suppressAutoHyphens/>
              <w:jc w:val="center"/>
              <w:rPr>
                <w:szCs w:val="24"/>
              </w:rPr>
            </w:pPr>
            <w:r w:rsidRPr="00307F5A">
              <w:rPr>
                <w:b/>
                <w:bCs/>
                <w:szCs w:val="24"/>
              </w:rPr>
              <w:t xml:space="preserve">Maksimalus balų skaičius: </w:t>
            </w:r>
            <w:r w:rsidR="00624571">
              <w:rPr>
                <w:b/>
                <w:bCs/>
                <w:szCs w:val="24"/>
              </w:rPr>
              <w:t>5</w:t>
            </w:r>
            <w:r w:rsidRPr="00307F5A">
              <w:rPr>
                <w:b/>
                <w:bCs/>
                <w:szCs w:val="24"/>
              </w:rPr>
              <w:t xml:space="preserve"> balai, </w:t>
            </w:r>
            <w:r w:rsidRPr="00307F5A">
              <w:rPr>
                <w:szCs w:val="24"/>
              </w:rPr>
              <w:t xml:space="preserve">t. y. už </w:t>
            </w:r>
            <w:r w:rsidR="00AB4727">
              <w:rPr>
                <w:szCs w:val="24"/>
              </w:rPr>
              <w:t xml:space="preserve">daugiau nei </w:t>
            </w:r>
            <w:r w:rsidR="00624571">
              <w:rPr>
                <w:szCs w:val="24"/>
              </w:rPr>
              <w:t>6</w:t>
            </w:r>
            <w:r w:rsidR="00AB4727">
              <w:rPr>
                <w:szCs w:val="24"/>
              </w:rPr>
              <w:t xml:space="preserve">00 ak.val. darbo patirtį </w:t>
            </w:r>
            <w:r w:rsidRPr="00307F5A">
              <w:rPr>
                <w:szCs w:val="24"/>
              </w:rPr>
              <w:t>daugiau balų neskiriama.</w:t>
            </w:r>
          </w:p>
        </w:tc>
        <w:tc>
          <w:tcPr>
            <w:tcW w:w="1418" w:type="dxa"/>
            <w:shd w:val="clear" w:color="auto" w:fill="D9D9D9" w:themeFill="background1" w:themeFillShade="D9"/>
          </w:tcPr>
          <w:p w14:paraId="1C32807D" w14:textId="77777777" w:rsidR="003876AD" w:rsidRPr="00307F5A" w:rsidRDefault="003876AD" w:rsidP="00917DC2">
            <w:pPr>
              <w:suppressAutoHyphens/>
              <w:rPr>
                <w:szCs w:val="24"/>
              </w:rPr>
            </w:pPr>
          </w:p>
        </w:tc>
      </w:tr>
    </w:tbl>
    <w:p w14:paraId="002620C5" w14:textId="77777777" w:rsidR="003876AD" w:rsidRPr="00307F5A" w:rsidRDefault="003876AD" w:rsidP="003876AD">
      <w:pPr>
        <w:suppressAutoHyphens/>
        <w:ind w:firstLine="567"/>
        <w:rPr>
          <w:szCs w:val="24"/>
        </w:rPr>
      </w:pPr>
    </w:p>
    <w:p w14:paraId="51C3CCC1" w14:textId="77777777" w:rsidR="003876AD" w:rsidRPr="00307F5A" w:rsidRDefault="003876AD" w:rsidP="003876AD">
      <w:pPr>
        <w:keepNext/>
        <w:tabs>
          <w:tab w:val="left" w:pos="1418"/>
        </w:tabs>
        <w:suppressAutoHyphens/>
        <w:ind w:firstLine="567"/>
        <w:outlineLvl w:val="1"/>
        <w:rPr>
          <w:bCs/>
          <w:szCs w:val="24"/>
        </w:rPr>
      </w:pPr>
      <w:r w:rsidRPr="00307F5A">
        <w:rPr>
          <w:bCs/>
          <w:szCs w:val="24"/>
        </w:rPr>
        <w:lastRenderedPageBreak/>
        <w:t>7</w:t>
      </w:r>
      <w:r>
        <w:rPr>
          <w:bCs/>
          <w:szCs w:val="24"/>
        </w:rPr>
        <w:t>4</w:t>
      </w:r>
      <w:r w:rsidRPr="00307F5A">
        <w:rPr>
          <w:bCs/>
          <w:szCs w:val="24"/>
        </w:rPr>
        <w:t>.</w:t>
      </w:r>
      <w:r>
        <w:rPr>
          <w:bCs/>
          <w:szCs w:val="24"/>
        </w:rPr>
        <w:t>1</w:t>
      </w:r>
      <w:r w:rsidRPr="00307F5A">
        <w:rPr>
          <w:bCs/>
          <w:szCs w:val="24"/>
        </w:rPr>
        <w:t>.</w:t>
      </w:r>
      <w:r w:rsidRPr="00307F5A">
        <w:rPr>
          <w:b/>
          <w:szCs w:val="24"/>
        </w:rPr>
        <w:t xml:space="preserve"> </w:t>
      </w:r>
      <w:r w:rsidRPr="00307F5A">
        <w:rPr>
          <w:bCs/>
          <w:szCs w:val="24"/>
        </w:rPr>
        <w:t>Ekonominis naudingumas (S) apskaičiuojamas sudedant tiekėjo pasiūlymo kainos C ir kriterijaus T balus:</w:t>
      </w:r>
    </w:p>
    <w:p w14:paraId="5F92E1E1" w14:textId="77777777" w:rsidR="003876AD" w:rsidRPr="00307F5A" w:rsidRDefault="003876AD" w:rsidP="003876AD">
      <w:pPr>
        <w:suppressAutoHyphens/>
        <w:ind w:firstLine="567"/>
        <w:jc w:val="center"/>
        <w:rPr>
          <w:bCs/>
          <w:szCs w:val="24"/>
        </w:rPr>
      </w:pPr>
      <w:r w:rsidRPr="00307F5A">
        <w:rPr>
          <w:bCs/>
          <w:position w:val="-6"/>
          <w:szCs w:val="24"/>
        </w:rPr>
        <w:object w:dxaOrig="1020" w:dyaOrig="279" w14:anchorId="33916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2pt" o:ole="" fillcolor="window">
            <v:imagedata r:id="rId21" o:title=""/>
          </v:shape>
          <o:OLEObject Type="Embed" ProgID="Equation.3" ShapeID="_x0000_i1025" DrawAspect="Content" ObjectID="_1838282637" r:id="rId22"/>
        </w:object>
      </w:r>
      <w:r w:rsidRPr="00307F5A">
        <w:rPr>
          <w:bCs/>
          <w:szCs w:val="24"/>
        </w:rPr>
        <w:t>[1]</w:t>
      </w:r>
    </w:p>
    <w:p w14:paraId="20F04DD5" w14:textId="77777777" w:rsidR="003876AD" w:rsidRPr="00307F5A" w:rsidRDefault="003876AD" w:rsidP="003876AD">
      <w:pPr>
        <w:suppressAutoHyphens/>
        <w:ind w:firstLine="567"/>
        <w:jc w:val="center"/>
        <w:rPr>
          <w:bCs/>
          <w:szCs w:val="24"/>
        </w:rPr>
      </w:pPr>
    </w:p>
    <w:p w14:paraId="3DE696BB" w14:textId="77777777" w:rsidR="003876AD" w:rsidRPr="00307F5A" w:rsidRDefault="003876AD" w:rsidP="003876AD">
      <w:pPr>
        <w:keepNext/>
        <w:tabs>
          <w:tab w:val="left" w:pos="1418"/>
        </w:tabs>
        <w:suppressAutoHyphens/>
        <w:ind w:firstLine="567"/>
        <w:outlineLvl w:val="1"/>
        <w:rPr>
          <w:bCs/>
          <w:szCs w:val="24"/>
        </w:rPr>
      </w:pPr>
      <w:r w:rsidRPr="00307F5A">
        <w:rPr>
          <w:bCs/>
          <w:szCs w:val="24"/>
        </w:rPr>
        <w:t>7</w:t>
      </w:r>
      <w:r>
        <w:rPr>
          <w:bCs/>
          <w:szCs w:val="24"/>
        </w:rPr>
        <w:t>4</w:t>
      </w:r>
      <w:r w:rsidRPr="00307F5A">
        <w:rPr>
          <w:bCs/>
          <w:szCs w:val="24"/>
        </w:rPr>
        <w:t>.</w:t>
      </w:r>
      <w:r>
        <w:rPr>
          <w:bCs/>
          <w:szCs w:val="24"/>
        </w:rPr>
        <w:t>2</w:t>
      </w:r>
      <w:r w:rsidRPr="00307F5A">
        <w:rPr>
          <w:bCs/>
          <w:szCs w:val="24"/>
        </w:rPr>
        <w:t>. Pasiūlymo kainos (C) balai apskaičiuojami mažiausios pasiūlytos kainos (C</w:t>
      </w:r>
      <w:r w:rsidRPr="00307F5A">
        <w:rPr>
          <w:bCs/>
          <w:szCs w:val="24"/>
          <w:vertAlign w:val="subscript"/>
        </w:rPr>
        <w:t>min</w:t>
      </w:r>
      <w:r w:rsidRPr="00307F5A">
        <w:rPr>
          <w:bCs/>
          <w:szCs w:val="24"/>
        </w:rPr>
        <w:t>) ir vertinamo pasiūlymo kainos (C</w:t>
      </w:r>
      <w:r w:rsidRPr="00307F5A">
        <w:rPr>
          <w:bCs/>
          <w:szCs w:val="24"/>
          <w:vertAlign w:val="subscript"/>
        </w:rPr>
        <w:t>p</w:t>
      </w:r>
      <w:r w:rsidRPr="00307F5A">
        <w:rPr>
          <w:bCs/>
          <w:szCs w:val="24"/>
        </w:rPr>
        <w:t>) santykį padauginant iš kainos lyginamojo svorio (X):</w:t>
      </w:r>
    </w:p>
    <w:p w14:paraId="5231602B" w14:textId="77777777" w:rsidR="003876AD" w:rsidRPr="00307F5A" w:rsidRDefault="003876AD" w:rsidP="003876AD">
      <w:pPr>
        <w:suppressAutoHyphens/>
        <w:ind w:firstLine="567"/>
        <w:jc w:val="center"/>
        <w:rPr>
          <w:bCs/>
          <w:szCs w:val="24"/>
        </w:rPr>
      </w:pPr>
      <w:r w:rsidRPr="00307F5A">
        <w:rPr>
          <w:bCs/>
          <w:position w:val="-32"/>
          <w:szCs w:val="24"/>
        </w:rPr>
        <w:object w:dxaOrig="1300" w:dyaOrig="720" w14:anchorId="6B5F1A26">
          <v:shape id="_x0000_i1026" type="#_x0000_t75" style="width:66pt;height:36pt" o:ole="" fillcolor="window">
            <v:imagedata r:id="rId23" o:title=""/>
          </v:shape>
          <o:OLEObject Type="Embed" ProgID="Equation.3" ShapeID="_x0000_i1026" DrawAspect="Content" ObjectID="_1838282638" r:id="rId24"/>
        </w:object>
      </w:r>
      <w:r w:rsidRPr="00307F5A">
        <w:rPr>
          <w:bCs/>
          <w:szCs w:val="24"/>
        </w:rPr>
        <w:t>[2]</w:t>
      </w:r>
    </w:p>
    <w:p w14:paraId="4B434276" w14:textId="77777777" w:rsidR="003876AD" w:rsidRPr="00307F5A" w:rsidRDefault="003876AD" w:rsidP="003876AD">
      <w:pPr>
        <w:keepNext/>
        <w:tabs>
          <w:tab w:val="left" w:pos="1418"/>
        </w:tabs>
        <w:suppressAutoHyphens/>
        <w:ind w:firstLine="567"/>
        <w:outlineLvl w:val="1"/>
        <w:rPr>
          <w:bCs/>
          <w:szCs w:val="24"/>
        </w:rPr>
      </w:pPr>
      <w:r w:rsidRPr="00307F5A">
        <w:rPr>
          <w:bCs/>
          <w:szCs w:val="24"/>
        </w:rPr>
        <w:t>7</w:t>
      </w:r>
      <w:r>
        <w:rPr>
          <w:bCs/>
          <w:szCs w:val="24"/>
        </w:rPr>
        <w:t>4</w:t>
      </w:r>
      <w:r w:rsidRPr="00307F5A">
        <w:rPr>
          <w:bCs/>
          <w:szCs w:val="24"/>
        </w:rPr>
        <w:t>.</w:t>
      </w:r>
      <w:r>
        <w:rPr>
          <w:bCs/>
          <w:szCs w:val="24"/>
        </w:rPr>
        <w:t>3</w:t>
      </w:r>
      <w:r w:rsidRPr="00307F5A">
        <w:rPr>
          <w:bCs/>
          <w:szCs w:val="24"/>
        </w:rPr>
        <w:t>. Kriterijaus T balai apskaičiuojami vertinamo pasiūlymo kriterijaus balą (T</w:t>
      </w:r>
      <w:r w:rsidRPr="00307F5A">
        <w:rPr>
          <w:bCs/>
          <w:szCs w:val="24"/>
          <w:vertAlign w:val="subscript"/>
        </w:rPr>
        <w:t>P</w:t>
      </w:r>
      <w:r w:rsidRPr="00307F5A">
        <w:rPr>
          <w:bCs/>
          <w:szCs w:val="24"/>
        </w:rPr>
        <w:t xml:space="preserve">) palyginant su </w:t>
      </w:r>
      <w:r w:rsidRPr="008E43AA">
        <w:rPr>
          <w:bCs/>
          <w:szCs w:val="24"/>
        </w:rPr>
        <w:t xml:space="preserve">didžiausiu galimu surinkti balų skaičiumi </w:t>
      </w:r>
      <w:r w:rsidRPr="00307F5A">
        <w:rPr>
          <w:bCs/>
          <w:szCs w:val="24"/>
        </w:rPr>
        <w:t>(T</w:t>
      </w:r>
      <w:r w:rsidRPr="00307F5A">
        <w:rPr>
          <w:bCs/>
          <w:szCs w:val="24"/>
          <w:vertAlign w:val="subscript"/>
        </w:rPr>
        <w:t>max</w:t>
      </w:r>
      <w:r w:rsidRPr="00307F5A">
        <w:rPr>
          <w:bCs/>
          <w:szCs w:val="24"/>
        </w:rPr>
        <w:t xml:space="preserve">) </w:t>
      </w:r>
      <w:r w:rsidRPr="008E43AA">
        <w:rPr>
          <w:bCs/>
          <w:szCs w:val="24"/>
        </w:rPr>
        <w:t>(t. y. vertinamo pasiūlymo kriterijaus balo ir didžiausio to kriterijaus galimo balo santykis)</w:t>
      </w:r>
      <w:r w:rsidRPr="00307F5A">
        <w:rPr>
          <w:bCs/>
          <w:szCs w:val="24"/>
        </w:rPr>
        <w:t xml:space="preserve"> ir padauginant iš vertinamo kriterijaus lyginamojo svorio Y</w:t>
      </w:r>
      <w:r w:rsidRPr="00307F5A">
        <w:rPr>
          <w:bCs/>
          <w:szCs w:val="24"/>
          <w:vertAlign w:val="subscript"/>
        </w:rPr>
        <w:t>i</w:t>
      </w:r>
      <w:r w:rsidRPr="00307F5A">
        <w:rPr>
          <w:bCs/>
          <w:szCs w:val="24"/>
        </w:rPr>
        <w:t>:</w:t>
      </w:r>
    </w:p>
    <w:p w14:paraId="6E5997D5" w14:textId="77777777" w:rsidR="003876AD" w:rsidRPr="00307F5A" w:rsidRDefault="003876AD" w:rsidP="003876AD">
      <w:pPr>
        <w:keepNext/>
        <w:tabs>
          <w:tab w:val="left" w:pos="1418"/>
        </w:tabs>
        <w:suppressAutoHyphens/>
        <w:ind w:firstLine="567"/>
        <w:outlineLvl w:val="1"/>
        <w:rPr>
          <w:bCs/>
          <w:szCs w:val="24"/>
        </w:rPr>
      </w:pPr>
    </w:p>
    <w:p w14:paraId="7E22C6F4" w14:textId="77777777" w:rsidR="003876AD" w:rsidRPr="00307F5A" w:rsidRDefault="002E09A4" w:rsidP="003876AD">
      <w:pPr>
        <w:jc w:val="center"/>
        <w:rPr>
          <w:iCs/>
          <w:szCs w:val="24"/>
        </w:rPr>
      </w:pPr>
      <m:oMath>
        <m:sSub>
          <m:sSubPr>
            <m:ctrlPr>
              <w:rPr>
                <w:rFonts w:ascii="Cambria Math" w:hAnsi="Cambria Math"/>
                <w:szCs w:val="24"/>
              </w:rPr>
            </m:ctrlPr>
          </m:sSubPr>
          <m:e>
            <m:r>
              <w:rPr>
                <w:rFonts w:ascii="Cambria Math" w:hAnsi="Cambria Math"/>
                <w:szCs w:val="24"/>
              </w:rPr>
              <m:t>T</m:t>
            </m:r>
          </m:e>
          <m:sub>
            <m:r>
              <w:rPr>
                <w:rFonts w:ascii="Cambria Math" w:hAnsi="Cambria Math"/>
                <w:szCs w:val="24"/>
              </w:rPr>
              <m:t>i</m:t>
            </m:r>
          </m:sub>
        </m:sSub>
        <m:r>
          <w:rPr>
            <w:rFonts w:ascii="Cambria Math" w:hAnsi="Cambria Math"/>
            <w:szCs w:val="24"/>
          </w:rPr>
          <m:t>=</m:t>
        </m:r>
      </m:oMath>
      <w:r w:rsidR="003876AD" w:rsidRPr="00307F5A">
        <w:rPr>
          <w:i/>
          <w:szCs w:val="24"/>
        </w:rPr>
        <w:t xml:space="preserve"> </w:t>
      </w:r>
      <m:oMath>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T</m:t>
                </m:r>
              </m:e>
              <m:sub>
                <m:r>
                  <w:rPr>
                    <w:rFonts w:ascii="Cambria Math" w:hAnsi="Cambria Math"/>
                    <w:szCs w:val="24"/>
                  </w:rPr>
                  <m:t>p</m:t>
                </m:r>
              </m:sub>
            </m:sSub>
          </m:num>
          <m:den>
            <m:sSub>
              <m:sSubPr>
                <m:ctrlPr>
                  <w:rPr>
                    <w:rFonts w:ascii="Cambria Math" w:hAnsi="Cambria Math"/>
                    <w:szCs w:val="24"/>
                  </w:rPr>
                </m:ctrlPr>
              </m:sSubPr>
              <m:e>
                <m:r>
                  <w:rPr>
                    <w:rFonts w:ascii="Cambria Math" w:hAnsi="Cambria Math"/>
                    <w:szCs w:val="24"/>
                  </w:rPr>
                  <m:t>T</m:t>
                </m:r>
              </m:e>
              <m:sub>
                <m:r>
                  <w:rPr>
                    <w:rFonts w:ascii="Cambria Math" w:hAnsi="Cambria Math"/>
                    <w:szCs w:val="24"/>
                  </w:rPr>
                  <m:t xml:space="preserve">  max</m:t>
                </m:r>
              </m:sub>
            </m:sSub>
          </m:den>
        </m:f>
      </m:oMath>
      <w:r w:rsidR="003876AD" w:rsidRPr="00307F5A">
        <w:rPr>
          <w:i/>
          <w:szCs w:val="24"/>
        </w:rPr>
        <w:t xml:space="preserve"> </w:t>
      </w:r>
      <m:oMath>
        <m:r>
          <w:rPr>
            <w:rFonts w:ascii="Cambria Math" w:hAnsi="Cambria Math"/>
            <w:szCs w:val="24"/>
          </w:rPr>
          <m:t>×</m:t>
        </m:r>
        <m:sSub>
          <m:sSubPr>
            <m:ctrlPr>
              <w:rPr>
                <w:rFonts w:ascii="Cambria Math" w:hAnsi="Cambria Math"/>
                <w:szCs w:val="24"/>
              </w:rPr>
            </m:ctrlPr>
          </m:sSubPr>
          <m:e>
            <m:r>
              <w:rPr>
                <w:rFonts w:ascii="Cambria Math" w:hAnsi="Cambria Math"/>
                <w:szCs w:val="24"/>
              </w:rPr>
              <m:t>Y</m:t>
            </m:r>
          </m:e>
          <m:sub>
            <m:r>
              <w:rPr>
                <w:rFonts w:ascii="Cambria Math" w:hAnsi="Cambria Math"/>
                <w:szCs w:val="24"/>
              </w:rPr>
              <m:t>i</m:t>
            </m:r>
          </m:sub>
        </m:sSub>
      </m:oMath>
      <w:r w:rsidR="003876AD" w:rsidRPr="00307F5A">
        <w:rPr>
          <w:iCs/>
          <w:szCs w:val="24"/>
        </w:rPr>
        <w:t xml:space="preserve"> [3]</w:t>
      </w:r>
    </w:p>
    <w:p w14:paraId="17377328" w14:textId="77777777" w:rsidR="003876AD" w:rsidRPr="00266952" w:rsidRDefault="003876AD" w:rsidP="003876AD">
      <w:pPr>
        <w:pStyle w:val="ListParagraph"/>
        <w:tabs>
          <w:tab w:val="left" w:pos="993"/>
        </w:tabs>
        <w:ind w:left="567"/>
        <w:rPr>
          <w:rFonts w:eastAsia="Calibri"/>
          <w:szCs w:val="24"/>
        </w:rPr>
      </w:pPr>
    </w:p>
    <w:p w14:paraId="1A596594" w14:textId="77777777" w:rsidR="00B449E9" w:rsidRPr="00307F5A" w:rsidRDefault="00B449E9" w:rsidP="00307F5A">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rsidP="00307F5A">
      <w:pPr>
        <w:pStyle w:val="ListParagraph"/>
        <w:numPr>
          <w:ilvl w:val="0"/>
          <w:numId w:val="1"/>
        </w:numPr>
        <w:tabs>
          <w:tab w:val="left" w:pos="993"/>
        </w:tabs>
        <w:ind w:left="0" w:firstLine="567"/>
        <w:rPr>
          <w:szCs w:val="24"/>
        </w:rPr>
      </w:pPr>
      <w:r w:rsidRPr="00307F5A">
        <w:rPr>
          <w:rFonts w:eastAsia="Calibri"/>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rsidP="00307F5A">
      <w:pPr>
        <w:jc w:val="left"/>
        <w:rPr>
          <w:szCs w:val="24"/>
        </w:rPr>
      </w:pPr>
    </w:p>
    <w:p w14:paraId="358558E5" w14:textId="77777777" w:rsidR="008B4F5F" w:rsidRPr="00307F5A" w:rsidRDefault="008B4F5F" w:rsidP="00307F5A">
      <w:pPr>
        <w:numPr>
          <w:ilvl w:val="0"/>
          <w:numId w:val="4"/>
        </w:numPr>
        <w:ind w:hanging="371"/>
        <w:contextualSpacing/>
        <w:jc w:val="center"/>
        <w:rPr>
          <w:b/>
          <w:szCs w:val="24"/>
        </w:rPr>
      </w:pPr>
      <w:r w:rsidRPr="00307F5A">
        <w:rPr>
          <w:b/>
          <w:szCs w:val="24"/>
        </w:rPr>
        <w:t>PERKANČIOSIOS ORGANIZACIJOS SIŪLOMOS ŠALIMS PASIRAŠYTI PIRKIMO SUTARTIES PROJEKTAS</w:t>
      </w:r>
    </w:p>
    <w:p w14:paraId="57B00F79" w14:textId="77777777" w:rsidR="008B4F5F" w:rsidRPr="00307F5A" w:rsidRDefault="008B4F5F" w:rsidP="00307F5A">
      <w:pPr>
        <w:jc w:val="left"/>
        <w:rPr>
          <w:szCs w:val="24"/>
        </w:rPr>
      </w:pPr>
    </w:p>
    <w:p w14:paraId="184E7D56" w14:textId="77777777"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F6E88AE"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Pirkimo sutarties projektas pateikiamas </w:t>
      </w:r>
      <w:hyperlink w:anchor="Priedas_2" w:history="1">
        <w:r w:rsidR="001C4073" w:rsidRPr="00307F5A">
          <w:rPr>
            <w:rStyle w:val="Hyperlink"/>
            <w:szCs w:val="24"/>
          </w:rPr>
          <w:t>2</w:t>
        </w:r>
        <w:r w:rsidR="00C85FE9" w:rsidRPr="00307F5A">
          <w:rPr>
            <w:rStyle w:val="Hyperlink"/>
            <w:szCs w:val="24"/>
          </w:rPr>
          <w:t xml:space="preserve"> </w:t>
        </w:r>
        <w:r w:rsidRPr="00307F5A">
          <w:rPr>
            <w:rStyle w:val="Hyperlink"/>
            <w:szCs w:val="24"/>
          </w:rPr>
          <w:t>priede</w:t>
        </w:r>
      </w:hyperlink>
      <w:r w:rsidRPr="00307F5A">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Jeigu dalyvis, kuriam buvo pasiūlyta sudaryti pirkimo sutartį, raštu atsisako ją sudaryti arba iki perkančiosios organizacijos nurodyto laiko nepasirašo pirkimo sutarties, </w:t>
      </w:r>
      <w:r w:rsidRPr="00307F5A">
        <w:rPr>
          <w:snapToGrid w:val="0"/>
          <w:szCs w:val="24"/>
        </w:rPr>
        <w:t>arba atsisako sudaryti pirkimo sutartį Viešųjų pirkimų įstatyme ir pirkimo dokumentuose nustatytomis sąlygomis,</w:t>
      </w:r>
      <w:r w:rsidRPr="00307F5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307F5A">
        <w:rPr>
          <w:szCs w:val="24"/>
        </w:rPr>
        <w:t>šis pasiūlymas nėra atmestas</w:t>
      </w:r>
      <w:r w:rsidRPr="00307F5A">
        <w:rPr>
          <w:szCs w:val="24"/>
        </w:rPr>
        <w:t>.</w:t>
      </w:r>
    </w:p>
    <w:p w14:paraId="783D8CEB" w14:textId="239C4DC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Sąskaitų 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C540CD4" w14:textId="011427A5" w:rsidR="008B4F5F" w:rsidRPr="00B00ECC"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Pirkimo sutartyje </w:t>
      </w:r>
      <w:r w:rsidRPr="00B00ECC">
        <w:rPr>
          <w:rFonts w:eastAsia="Calibri"/>
          <w:bCs/>
          <w:szCs w:val="24"/>
        </w:rPr>
        <w:t xml:space="preserve">yra pasirinktas </w:t>
      </w:r>
      <w:r w:rsidR="00F647A9" w:rsidRPr="00B00ECC">
        <w:rPr>
          <w:rFonts w:eastAsia="Calibri"/>
          <w:bCs/>
          <w:szCs w:val="24"/>
        </w:rPr>
        <w:t xml:space="preserve">fiksuoto įkainio </w:t>
      </w:r>
      <w:r w:rsidR="00B00ECC">
        <w:rPr>
          <w:rFonts w:eastAsia="Calibri"/>
          <w:bCs/>
          <w:szCs w:val="24"/>
        </w:rPr>
        <w:t xml:space="preserve">paslaugų </w:t>
      </w:r>
      <w:r w:rsidR="00F647A9" w:rsidRPr="00B00ECC">
        <w:rPr>
          <w:rFonts w:eastAsia="Calibri"/>
          <w:bCs/>
          <w:szCs w:val="24"/>
        </w:rPr>
        <w:t>kain</w:t>
      </w:r>
      <w:r w:rsidR="00414090" w:rsidRPr="00B00ECC">
        <w:rPr>
          <w:rFonts w:eastAsia="Calibri"/>
          <w:bCs/>
          <w:szCs w:val="24"/>
        </w:rPr>
        <w:t>os</w:t>
      </w:r>
      <w:r w:rsidR="00F647A9" w:rsidRPr="00B00ECC">
        <w:rPr>
          <w:rFonts w:eastAsia="Calibri"/>
          <w:bCs/>
          <w:szCs w:val="24"/>
        </w:rPr>
        <w:t xml:space="preserve"> </w:t>
      </w:r>
      <w:r w:rsidRPr="00B00ECC">
        <w:rPr>
          <w:rFonts w:eastAsia="Calibri"/>
          <w:bCs/>
          <w:szCs w:val="24"/>
        </w:rPr>
        <w:t>apskaičiavimo būda</w:t>
      </w:r>
      <w:r w:rsidR="00414090" w:rsidRPr="00B00ECC">
        <w:rPr>
          <w:rFonts w:eastAsia="Calibri"/>
          <w:bCs/>
          <w:szCs w:val="24"/>
        </w:rPr>
        <w:t>s</w:t>
      </w:r>
      <w:r w:rsidRPr="00B00ECC">
        <w:rPr>
          <w:rFonts w:eastAsia="Calibri"/>
          <w:bCs/>
          <w:szCs w:val="24"/>
        </w:rPr>
        <w:t xml:space="preserve">. </w:t>
      </w:r>
    </w:p>
    <w:p w14:paraId="6F7D0BC9" w14:textId="77777777"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w:t>
      </w:r>
      <w:r w:rsidRPr="00307F5A">
        <w:rPr>
          <w:rFonts w:eastAsia="Calibri"/>
          <w:bCs/>
          <w:szCs w:val="24"/>
        </w:rPr>
        <w:lastRenderedPageBreak/>
        <w:t>informuotų apie minėtos informacijos pasikeitimus visu pirkimo sutarties vykdymo metu, taip pat apie naujus subtiekėjus, kuriuos jis ketina pasitelkti vėliau.</w:t>
      </w:r>
    </w:p>
    <w:p w14:paraId="2B3A1814" w14:textId="77777777" w:rsidR="00DC12A1" w:rsidRPr="00307F5A" w:rsidRDefault="00DC12A1" w:rsidP="00307F5A">
      <w:pPr>
        <w:numPr>
          <w:ilvl w:val="0"/>
          <w:numId w:val="1"/>
        </w:numPr>
        <w:tabs>
          <w:tab w:val="left" w:pos="993"/>
        </w:tabs>
        <w:ind w:left="0" w:firstLine="567"/>
        <w:contextualSpacing/>
        <w:rPr>
          <w:rFonts w:eastAsia="Calibri"/>
          <w:szCs w:val="24"/>
        </w:rPr>
      </w:pPr>
      <w:r w:rsidRPr="00307F5A">
        <w:rPr>
          <w:rFonts w:eastAsia="Calibri"/>
          <w:szCs w:val="24"/>
        </w:rPr>
        <w:t>Tiesioginis atsiskaitymas su subtiekėjais dėl pirkimo sutarties ypatumų nebus vykdomas.</w:t>
      </w:r>
    </w:p>
    <w:p w14:paraId="6C573E2D" w14:textId="183C438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307F5A" w:rsidRDefault="006B238D"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307F5A" w:rsidRDefault="00A65D38" w:rsidP="00307F5A">
      <w:pPr>
        <w:pStyle w:val="ListParagraph"/>
        <w:ind w:left="567"/>
        <w:rPr>
          <w:rFonts w:eastAsia="Calibri"/>
          <w:bCs/>
          <w:szCs w:val="24"/>
        </w:rPr>
      </w:pPr>
    </w:p>
    <w:p w14:paraId="22C2B6AF" w14:textId="77777777" w:rsidR="008B4F5F" w:rsidRPr="00307F5A" w:rsidRDefault="008B4F5F" w:rsidP="00307F5A">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rsidP="00307F5A">
      <w:pPr>
        <w:tabs>
          <w:tab w:val="left" w:pos="993"/>
        </w:tabs>
        <w:jc w:val="left"/>
        <w:rPr>
          <w:szCs w:val="24"/>
        </w:rPr>
      </w:pPr>
    </w:p>
    <w:p w14:paraId="184039A0" w14:textId="1CD280BC" w:rsidR="008B4F5F" w:rsidRPr="00307F5A" w:rsidRDefault="008B4F5F" w:rsidP="00307F5A">
      <w:pPr>
        <w:pStyle w:val="ListParagraph"/>
        <w:numPr>
          <w:ilvl w:val="0"/>
          <w:numId w:val="1"/>
        </w:numPr>
        <w:tabs>
          <w:tab w:val="left" w:pos="993"/>
        </w:tabs>
        <w:ind w:left="0" w:firstLine="567"/>
        <w:rPr>
          <w:szCs w:val="24"/>
        </w:rPr>
      </w:pPr>
      <w:r w:rsidRPr="00307F5A">
        <w:rPr>
          <w:szCs w:val="24"/>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vienintelis suinteresuotas dalyvis yra tas, su kuriuo sudaroma pirkimo sutartis ar preliminarioji sutartis, ir nėra suinteresuotų kandidatų; </w:t>
      </w:r>
    </w:p>
    <w:p w14:paraId="6652CC58"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rsidP="00307F5A">
      <w:pPr>
        <w:pStyle w:val="ListParagraph"/>
        <w:numPr>
          <w:ilvl w:val="1"/>
          <w:numId w:val="1"/>
        </w:numPr>
        <w:ind w:left="0" w:firstLine="567"/>
        <w:rPr>
          <w:szCs w:val="24"/>
        </w:rPr>
      </w:pPr>
      <w:r w:rsidRPr="00307F5A">
        <w:rPr>
          <w:szCs w:val="24"/>
        </w:rPr>
        <w:t>pirkimo sutartis sudaroma žodžiu.</w:t>
      </w:r>
    </w:p>
    <w:p w14:paraId="023E06B2" w14:textId="0F73F545" w:rsidR="008B4F5F" w:rsidRPr="00307F5A" w:rsidRDefault="00345B58" w:rsidP="00307F5A">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rsidP="00307F5A">
      <w:pPr>
        <w:jc w:val="left"/>
        <w:rPr>
          <w:szCs w:val="24"/>
        </w:rPr>
      </w:pPr>
    </w:p>
    <w:p w14:paraId="56E096D7" w14:textId="77777777" w:rsidR="008B4F5F" w:rsidRPr="00307F5A" w:rsidRDefault="008B4F5F" w:rsidP="00307F5A">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rsidP="00307F5A">
      <w:pPr>
        <w:jc w:val="left"/>
        <w:rPr>
          <w:szCs w:val="24"/>
        </w:rPr>
      </w:pPr>
    </w:p>
    <w:p w14:paraId="19F92AC9"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Šio pirkimo dokumentuose neaprašytos pirkimo procedūros vykdomos vadovaujantis Viešųjų pirkimų įstatymo ir jo įgyvendinamųjų teisės aktų nuostatomis. </w:t>
      </w:r>
    </w:p>
    <w:p w14:paraId="06EB33BF" w14:textId="230CFE7B"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Perkančiosios organizacijos atstovai, įgalioti palaikyti tiesioginį ryšį su tiekėjais ir gauti iš jų (ne tarpininkų) pranešimus, sus</w:t>
      </w:r>
      <w:r w:rsidR="00CE6399" w:rsidRPr="00307F5A">
        <w:rPr>
          <w:szCs w:val="24"/>
        </w:rPr>
        <w:t>ijusius su pirkimų procedūromis –</w:t>
      </w:r>
      <w:r w:rsidR="008B03A5">
        <w:rPr>
          <w:szCs w:val="24"/>
        </w:rPr>
        <w:t xml:space="preserve"> Veiklos aptarnavimo </w:t>
      </w:r>
      <w:r w:rsidR="00A65D38" w:rsidRPr="00307F5A">
        <w:rPr>
          <w:szCs w:val="24"/>
        </w:rPr>
        <w:t>departamento Pirkimų skyriaus</w:t>
      </w:r>
      <w:r w:rsidR="005960D6" w:rsidRPr="00307F5A">
        <w:rPr>
          <w:szCs w:val="24"/>
        </w:rPr>
        <w:t xml:space="preserve"> vyriausioji specialistė Agnė Gūžienė</w:t>
      </w:r>
      <w:r w:rsidR="00A65D38" w:rsidRPr="00307F5A">
        <w:rPr>
          <w:szCs w:val="24"/>
        </w:rPr>
        <w:t>, tel. +370525</w:t>
      </w:r>
      <w:r w:rsidR="005960D6" w:rsidRPr="00307F5A">
        <w:rPr>
          <w:szCs w:val="24"/>
        </w:rPr>
        <w:t>26817</w:t>
      </w:r>
      <w:r w:rsidR="00A65D38" w:rsidRPr="00307F5A">
        <w:rPr>
          <w:szCs w:val="24"/>
        </w:rPr>
        <w:t xml:space="preserve">, el. paštas </w:t>
      </w:r>
      <w:hyperlink r:id="rId25" w:history="1">
        <w:r w:rsidR="005960D6" w:rsidRPr="00307F5A">
          <w:rPr>
            <w:rStyle w:val="Hyperlink"/>
            <w:szCs w:val="24"/>
          </w:rPr>
          <w:t>agne.guziene@nma.lt</w:t>
        </w:r>
      </w:hyperlink>
      <w:r w:rsidR="00A65D38" w:rsidRPr="00307F5A">
        <w:rPr>
          <w:rStyle w:val="Hyperlink"/>
          <w:szCs w:val="24"/>
        </w:rPr>
        <w:t>.</w:t>
      </w:r>
    </w:p>
    <w:p w14:paraId="082CD363" w14:textId="77777777" w:rsidR="008B4F5F" w:rsidRPr="00307F5A" w:rsidRDefault="008B4F5F" w:rsidP="00307F5A">
      <w:pPr>
        <w:jc w:val="left"/>
        <w:rPr>
          <w:szCs w:val="24"/>
        </w:rPr>
      </w:pPr>
    </w:p>
    <w:p w14:paraId="3AB62025" w14:textId="77777777" w:rsidR="008B4F5F" w:rsidRPr="00307F5A" w:rsidRDefault="008B4F5F" w:rsidP="00307F5A">
      <w:pPr>
        <w:jc w:val="center"/>
        <w:rPr>
          <w:szCs w:val="24"/>
        </w:rPr>
      </w:pPr>
      <w:r w:rsidRPr="00307F5A">
        <w:rPr>
          <w:szCs w:val="24"/>
        </w:rPr>
        <w:t>_____________________________</w:t>
      </w:r>
    </w:p>
    <w:p w14:paraId="77FBFCD9" w14:textId="77777777" w:rsidR="008B4F5F" w:rsidRPr="00307F5A" w:rsidRDefault="008B4F5F" w:rsidP="00307F5A">
      <w:pPr>
        <w:jc w:val="left"/>
        <w:rPr>
          <w:szCs w:val="24"/>
        </w:rPr>
      </w:pPr>
    </w:p>
    <w:p w14:paraId="04448BB0" w14:textId="77777777" w:rsidR="00203A29" w:rsidRPr="00307F5A" w:rsidRDefault="00203A29" w:rsidP="00307F5A">
      <w:pPr>
        <w:pStyle w:val="BodyText"/>
        <w:ind w:left="5670" w:firstLine="0"/>
        <w:rPr>
          <w:szCs w:val="24"/>
        </w:rPr>
        <w:sectPr w:rsidR="00203A29" w:rsidRPr="00307F5A" w:rsidSect="0088058B">
          <w:headerReference w:type="default" r:id="rId26"/>
          <w:pgSz w:w="11906" w:h="16838"/>
          <w:pgMar w:top="1134" w:right="567" w:bottom="1134" w:left="1701" w:header="567" w:footer="567" w:gutter="0"/>
          <w:pgNumType w:start="1"/>
          <w:cols w:space="1296"/>
          <w:titlePg/>
          <w:docGrid w:linePitch="272"/>
        </w:sectPr>
      </w:pPr>
    </w:p>
    <w:p w14:paraId="602C19B7" w14:textId="0A6E7C97" w:rsidR="008B4F5F" w:rsidRPr="006D6BF1" w:rsidRDefault="00225B3F" w:rsidP="00225B3F">
      <w:pPr>
        <w:pStyle w:val="BodyText"/>
        <w:ind w:left="7371" w:firstLine="0"/>
        <w:rPr>
          <w:sz w:val="20"/>
        </w:rPr>
      </w:pPr>
      <w:bookmarkStart w:id="5" w:name="_Hlk208825184"/>
      <w:bookmarkStart w:id="6" w:name="Priedas_1"/>
      <w:r>
        <w:rPr>
          <w:sz w:val="20"/>
        </w:rPr>
        <w:lastRenderedPageBreak/>
        <w:t xml:space="preserve">Pirkimo </w:t>
      </w:r>
      <w:r w:rsidR="00452F73" w:rsidRPr="006D6BF1">
        <w:rPr>
          <w:sz w:val="20"/>
        </w:rPr>
        <w:t>sąlygų</w:t>
      </w:r>
    </w:p>
    <w:bookmarkEnd w:id="5"/>
    <w:p w14:paraId="62E360E1" w14:textId="2B634BCA" w:rsidR="00452F73" w:rsidRPr="006D6BF1" w:rsidRDefault="00452F73" w:rsidP="00225B3F">
      <w:pPr>
        <w:pStyle w:val="BodyText"/>
        <w:ind w:left="7371" w:firstLine="0"/>
        <w:rPr>
          <w:sz w:val="20"/>
        </w:rPr>
      </w:pPr>
      <w:r w:rsidRPr="006D6BF1">
        <w:rPr>
          <w:sz w:val="20"/>
        </w:rPr>
        <w:t>1 priedas</w:t>
      </w:r>
    </w:p>
    <w:bookmarkEnd w:id="6"/>
    <w:p w14:paraId="16E37D1D" w14:textId="77777777" w:rsidR="008B4F5F" w:rsidRPr="00307F5A" w:rsidRDefault="008B4F5F" w:rsidP="00307F5A">
      <w:pPr>
        <w:pStyle w:val="BodyText"/>
        <w:ind w:firstLine="0"/>
        <w:rPr>
          <w:szCs w:val="24"/>
        </w:rPr>
      </w:pPr>
    </w:p>
    <w:p w14:paraId="2AFD56F3" w14:textId="77777777" w:rsidR="008B4F5F" w:rsidRPr="00307F5A" w:rsidRDefault="008B4F5F" w:rsidP="00307F5A">
      <w:pPr>
        <w:pStyle w:val="BodyText"/>
        <w:ind w:firstLine="0"/>
        <w:jc w:val="center"/>
        <w:rPr>
          <w:b/>
          <w:szCs w:val="24"/>
        </w:rPr>
      </w:pPr>
      <w:r w:rsidRPr="00307F5A">
        <w:rPr>
          <w:b/>
          <w:szCs w:val="24"/>
        </w:rPr>
        <w:t>PASIŪLYMO FORMA</w:t>
      </w:r>
    </w:p>
    <w:p w14:paraId="3A4B4610" w14:textId="20C18A1F" w:rsidR="008B4F5F" w:rsidRPr="00307F5A" w:rsidRDefault="008B4F5F" w:rsidP="00307F5A">
      <w:pPr>
        <w:pStyle w:val="BodyText"/>
        <w:ind w:firstLine="0"/>
        <w:jc w:val="center"/>
        <w:rPr>
          <w:szCs w:val="24"/>
        </w:rPr>
      </w:pPr>
      <w:r w:rsidRPr="00307F5A">
        <w:rPr>
          <w:szCs w:val="24"/>
        </w:rPr>
        <w:t>20</w:t>
      </w:r>
      <w:r w:rsidR="00107193">
        <w:rPr>
          <w:szCs w:val="24"/>
        </w:rPr>
        <w:t>26</w:t>
      </w:r>
      <w:r w:rsidRPr="00307F5A">
        <w:rPr>
          <w:szCs w:val="24"/>
        </w:rPr>
        <w:t>-___-___</w:t>
      </w:r>
    </w:p>
    <w:p w14:paraId="74CB96B8" w14:textId="77777777" w:rsidR="008B4F5F" w:rsidRPr="00307F5A" w:rsidRDefault="008B4F5F" w:rsidP="00307F5A">
      <w:pPr>
        <w:pStyle w:val="BodyText"/>
        <w:ind w:firstLine="0"/>
        <w:rPr>
          <w:szCs w:val="24"/>
        </w:rPr>
      </w:pPr>
    </w:p>
    <w:p w14:paraId="6B629D73" w14:textId="2B2A0FEA" w:rsidR="008B4F5F" w:rsidRPr="00307F5A" w:rsidRDefault="00311417" w:rsidP="00307F5A">
      <w:pPr>
        <w:pStyle w:val="BodyText"/>
        <w:ind w:firstLine="0"/>
        <w:jc w:val="center"/>
        <w:rPr>
          <w:b/>
          <w:szCs w:val="24"/>
        </w:rPr>
      </w:pPr>
      <w:r>
        <w:rPr>
          <w:b/>
        </w:rPr>
        <w:t xml:space="preserve">PROFESINIŲ </w:t>
      </w:r>
      <w:r w:rsidR="0027396A">
        <w:rPr>
          <w:b/>
        </w:rPr>
        <w:t>MOKYMŲ</w:t>
      </w:r>
      <w:r w:rsidR="00710294">
        <w:rPr>
          <w:b/>
        </w:rPr>
        <w:t xml:space="preserve"> </w:t>
      </w:r>
      <w:r w:rsidR="00452F73" w:rsidRPr="00307F5A">
        <w:rPr>
          <w:b/>
          <w:szCs w:val="24"/>
        </w:rPr>
        <w:t>PASLAUG</w:t>
      </w:r>
      <w:r w:rsidR="007E3474" w:rsidRPr="00307F5A">
        <w:rPr>
          <w:b/>
          <w:szCs w:val="24"/>
        </w:rPr>
        <w:t>OS</w:t>
      </w:r>
    </w:p>
    <w:p w14:paraId="688998E7" w14:textId="77777777" w:rsidR="001C2F5F" w:rsidRPr="00307F5A" w:rsidRDefault="001C2F5F" w:rsidP="00307F5A">
      <w:pPr>
        <w:pStyle w:val="BodyText"/>
        <w:ind w:firstLine="0"/>
        <w:jc w:val="center"/>
        <w:rPr>
          <w:szCs w:val="24"/>
        </w:rPr>
      </w:pPr>
    </w:p>
    <w:tbl>
      <w:tblPr>
        <w:tblStyle w:val="TableGrid"/>
        <w:tblW w:w="0" w:type="auto"/>
        <w:tblInd w:w="-572" w:type="dxa"/>
        <w:tblLook w:val="04A0" w:firstRow="1" w:lastRow="0" w:firstColumn="1" w:lastColumn="0" w:noHBand="0" w:noVBand="1"/>
      </w:tblPr>
      <w:tblGrid>
        <w:gridCol w:w="4077"/>
        <w:gridCol w:w="6271"/>
      </w:tblGrid>
      <w:tr w:rsidR="008B4F5F" w:rsidRPr="00307F5A" w14:paraId="1A50D213" w14:textId="77777777" w:rsidTr="005F5EE1">
        <w:tc>
          <w:tcPr>
            <w:tcW w:w="4077" w:type="dxa"/>
          </w:tcPr>
          <w:p w14:paraId="413F39D1" w14:textId="77777777" w:rsidR="008B4F5F" w:rsidRPr="00307F5A" w:rsidRDefault="008B4F5F" w:rsidP="00307F5A">
            <w:pPr>
              <w:pStyle w:val="BodyText"/>
              <w:ind w:firstLine="0"/>
              <w:rPr>
                <w:sz w:val="24"/>
                <w:szCs w:val="24"/>
              </w:rPr>
            </w:pPr>
            <w:r w:rsidRPr="00307F5A">
              <w:rPr>
                <w:sz w:val="24"/>
                <w:szCs w:val="24"/>
              </w:rPr>
              <w:t>Dalyvio pavadinimas ir kodas</w:t>
            </w:r>
          </w:p>
          <w:p w14:paraId="3199D647"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pavadinimai ir kodai)</w:t>
            </w:r>
          </w:p>
        </w:tc>
        <w:tc>
          <w:tcPr>
            <w:tcW w:w="6271" w:type="dxa"/>
          </w:tcPr>
          <w:p w14:paraId="75BE22FA" w14:textId="77777777" w:rsidR="008B4F5F" w:rsidRPr="00307F5A" w:rsidRDefault="008B4F5F" w:rsidP="00307F5A">
            <w:pPr>
              <w:pStyle w:val="BodyText"/>
              <w:ind w:firstLine="0"/>
              <w:rPr>
                <w:sz w:val="24"/>
                <w:szCs w:val="24"/>
              </w:rPr>
            </w:pPr>
          </w:p>
        </w:tc>
      </w:tr>
      <w:tr w:rsidR="008B4F5F" w:rsidRPr="00307F5A" w14:paraId="344075F7" w14:textId="77777777" w:rsidTr="005F5EE1">
        <w:tc>
          <w:tcPr>
            <w:tcW w:w="4077" w:type="dxa"/>
          </w:tcPr>
          <w:p w14:paraId="2997E31E" w14:textId="77777777" w:rsidR="008B4F5F" w:rsidRPr="00307F5A" w:rsidRDefault="008B4F5F" w:rsidP="00307F5A">
            <w:pPr>
              <w:pStyle w:val="BodyText"/>
              <w:ind w:firstLine="0"/>
              <w:rPr>
                <w:sz w:val="24"/>
                <w:szCs w:val="24"/>
              </w:rPr>
            </w:pPr>
            <w:r w:rsidRPr="00307F5A">
              <w:rPr>
                <w:sz w:val="24"/>
                <w:szCs w:val="24"/>
              </w:rPr>
              <w:t>Dalyvio adresas</w:t>
            </w:r>
          </w:p>
          <w:p w14:paraId="42F0C2ED"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adresai)</w:t>
            </w:r>
          </w:p>
        </w:tc>
        <w:tc>
          <w:tcPr>
            <w:tcW w:w="6271" w:type="dxa"/>
          </w:tcPr>
          <w:p w14:paraId="2972CD73" w14:textId="77777777" w:rsidR="008B4F5F" w:rsidRPr="00307F5A" w:rsidRDefault="008B4F5F" w:rsidP="00307F5A">
            <w:pPr>
              <w:pStyle w:val="BodyText"/>
              <w:ind w:firstLine="0"/>
              <w:rPr>
                <w:sz w:val="24"/>
                <w:szCs w:val="24"/>
              </w:rPr>
            </w:pPr>
          </w:p>
        </w:tc>
      </w:tr>
      <w:tr w:rsidR="008B4F5F" w:rsidRPr="00307F5A" w14:paraId="020261FB" w14:textId="77777777" w:rsidTr="005F5EE1">
        <w:tc>
          <w:tcPr>
            <w:tcW w:w="4077" w:type="dxa"/>
          </w:tcPr>
          <w:p w14:paraId="27FA5F9F" w14:textId="77777777" w:rsidR="008B4F5F" w:rsidRPr="00307F5A" w:rsidRDefault="008B4F5F" w:rsidP="00307F5A">
            <w:pPr>
              <w:pStyle w:val="BodyText"/>
              <w:ind w:firstLine="0"/>
              <w:rPr>
                <w:sz w:val="24"/>
                <w:szCs w:val="24"/>
              </w:rPr>
            </w:pPr>
            <w:r w:rsidRPr="00307F5A">
              <w:rPr>
                <w:sz w:val="24"/>
                <w:szCs w:val="24"/>
              </w:rPr>
              <w:t>Dalyvio įgaliotas asmuo pasirašyti pasiūlymą</w:t>
            </w:r>
          </w:p>
        </w:tc>
        <w:tc>
          <w:tcPr>
            <w:tcW w:w="6271" w:type="dxa"/>
          </w:tcPr>
          <w:p w14:paraId="4B3316E6" w14:textId="77777777" w:rsidR="008B4F5F" w:rsidRPr="00307F5A" w:rsidRDefault="008B4F5F" w:rsidP="00307F5A">
            <w:pPr>
              <w:pStyle w:val="BodyText"/>
              <w:ind w:firstLine="0"/>
              <w:rPr>
                <w:sz w:val="24"/>
                <w:szCs w:val="24"/>
              </w:rPr>
            </w:pPr>
          </w:p>
        </w:tc>
      </w:tr>
      <w:tr w:rsidR="008B4F5F" w:rsidRPr="00307F5A" w14:paraId="0C6C79DE" w14:textId="77777777" w:rsidTr="005F5EE1">
        <w:tc>
          <w:tcPr>
            <w:tcW w:w="4077" w:type="dxa"/>
          </w:tcPr>
          <w:p w14:paraId="3075874B" w14:textId="77777777" w:rsidR="008B4F5F" w:rsidRPr="00307F5A" w:rsidRDefault="008B4F5F" w:rsidP="00307F5A">
            <w:pPr>
              <w:pStyle w:val="BodyText"/>
              <w:ind w:firstLine="0"/>
              <w:rPr>
                <w:sz w:val="24"/>
                <w:szCs w:val="24"/>
              </w:rPr>
            </w:pPr>
            <w:r w:rsidRPr="00307F5A">
              <w:rPr>
                <w:sz w:val="24"/>
                <w:szCs w:val="24"/>
              </w:rPr>
              <w:t>Dalyvio įgaliotas asmuo bendrauti pateikto pasiūlymo klausimais</w:t>
            </w:r>
          </w:p>
        </w:tc>
        <w:tc>
          <w:tcPr>
            <w:tcW w:w="6271" w:type="dxa"/>
          </w:tcPr>
          <w:p w14:paraId="27D40910" w14:textId="77777777" w:rsidR="008B4F5F" w:rsidRPr="00307F5A" w:rsidRDefault="008B4F5F" w:rsidP="00307F5A">
            <w:pPr>
              <w:pStyle w:val="BodyText"/>
              <w:ind w:firstLine="0"/>
              <w:rPr>
                <w:sz w:val="24"/>
                <w:szCs w:val="24"/>
              </w:rPr>
            </w:pPr>
          </w:p>
        </w:tc>
      </w:tr>
      <w:tr w:rsidR="008B4F5F" w:rsidRPr="00307F5A" w14:paraId="2AA62DAA" w14:textId="77777777" w:rsidTr="005F5EE1">
        <w:tc>
          <w:tcPr>
            <w:tcW w:w="4077" w:type="dxa"/>
          </w:tcPr>
          <w:p w14:paraId="388BDEF7" w14:textId="77777777" w:rsidR="008B4F5F" w:rsidRPr="00307F5A" w:rsidRDefault="008B4F5F" w:rsidP="00307F5A">
            <w:pPr>
              <w:pStyle w:val="BodyText"/>
              <w:ind w:firstLine="0"/>
              <w:rPr>
                <w:sz w:val="24"/>
                <w:szCs w:val="24"/>
              </w:rPr>
            </w:pPr>
            <w:r w:rsidRPr="00307F5A">
              <w:rPr>
                <w:sz w:val="24"/>
                <w:szCs w:val="24"/>
              </w:rPr>
              <w:t>Dalyvio el. pašto adresas</w:t>
            </w:r>
          </w:p>
        </w:tc>
        <w:tc>
          <w:tcPr>
            <w:tcW w:w="6271" w:type="dxa"/>
          </w:tcPr>
          <w:p w14:paraId="68F56EBD" w14:textId="77777777" w:rsidR="008B4F5F" w:rsidRPr="00307F5A" w:rsidRDefault="008B4F5F" w:rsidP="00307F5A">
            <w:pPr>
              <w:pStyle w:val="BodyText"/>
              <w:ind w:firstLine="0"/>
              <w:rPr>
                <w:sz w:val="24"/>
                <w:szCs w:val="24"/>
              </w:rPr>
            </w:pPr>
          </w:p>
        </w:tc>
      </w:tr>
    </w:tbl>
    <w:p w14:paraId="4432A6E7" w14:textId="77777777" w:rsidR="008B4F5F" w:rsidRPr="00307F5A" w:rsidRDefault="008B4F5F" w:rsidP="00307F5A">
      <w:pPr>
        <w:pStyle w:val="BodyText"/>
        <w:ind w:firstLine="0"/>
        <w:rPr>
          <w:szCs w:val="24"/>
        </w:rPr>
      </w:pPr>
    </w:p>
    <w:p w14:paraId="6639C515" w14:textId="77777777" w:rsidR="008B4F5F" w:rsidRPr="00307F5A" w:rsidRDefault="008B4F5F" w:rsidP="00307F5A">
      <w:pPr>
        <w:suppressAutoHyphens/>
        <w:ind w:firstLine="567"/>
        <w:rPr>
          <w:szCs w:val="24"/>
        </w:rPr>
      </w:pPr>
      <w:r w:rsidRPr="00307F5A">
        <w:rPr>
          <w:szCs w:val="24"/>
        </w:rPr>
        <w:t>Pažymime, kad sutinkame su visomis pirkimo dokumentų sąlygomis.</w:t>
      </w:r>
    </w:p>
    <w:p w14:paraId="479C32A9" w14:textId="77777777" w:rsidR="00813E4C" w:rsidRPr="00307F5A" w:rsidRDefault="00813E4C" w:rsidP="00813E4C">
      <w:pPr>
        <w:suppressAutoHyphens/>
        <w:ind w:firstLine="567"/>
        <w:rPr>
          <w:szCs w:val="24"/>
        </w:rPr>
      </w:pPr>
      <w:r w:rsidRPr="00307F5A">
        <w:rPr>
          <w:szCs w:val="24"/>
        </w:rPr>
        <w:t>Teikiame siūlomų paslaugų kokybės kriterijaus aprašymą:</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81"/>
        <w:gridCol w:w="2693"/>
        <w:gridCol w:w="2126"/>
        <w:gridCol w:w="2273"/>
      </w:tblGrid>
      <w:tr w:rsidR="00813E4C" w:rsidRPr="00307F5A" w14:paraId="14958386" w14:textId="77777777" w:rsidTr="00917DC2">
        <w:tc>
          <w:tcPr>
            <w:tcW w:w="675" w:type="dxa"/>
          </w:tcPr>
          <w:p w14:paraId="4E50458D" w14:textId="77777777" w:rsidR="00813E4C" w:rsidRPr="00307F5A" w:rsidRDefault="00813E4C" w:rsidP="00917DC2">
            <w:pPr>
              <w:suppressAutoHyphens/>
              <w:jc w:val="center"/>
              <w:rPr>
                <w:b/>
                <w:szCs w:val="24"/>
              </w:rPr>
            </w:pPr>
            <w:r w:rsidRPr="00307F5A">
              <w:rPr>
                <w:b/>
                <w:szCs w:val="24"/>
              </w:rPr>
              <w:t>Eil. Nr.</w:t>
            </w:r>
          </w:p>
        </w:tc>
        <w:tc>
          <w:tcPr>
            <w:tcW w:w="2581" w:type="dxa"/>
          </w:tcPr>
          <w:p w14:paraId="788908FD" w14:textId="77777777" w:rsidR="00813E4C" w:rsidRPr="00307F5A" w:rsidRDefault="00813E4C" w:rsidP="00917DC2">
            <w:pPr>
              <w:suppressAutoHyphens/>
              <w:jc w:val="center"/>
              <w:rPr>
                <w:b/>
                <w:szCs w:val="24"/>
              </w:rPr>
            </w:pPr>
            <w:r w:rsidRPr="00307F5A">
              <w:rPr>
                <w:b/>
                <w:szCs w:val="24"/>
              </w:rPr>
              <w:t>Kokybės kriterijai</w:t>
            </w:r>
          </w:p>
        </w:tc>
        <w:tc>
          <w:tcPr>
            <w:tcW w:w="2693" w:type="dxa"/>
          </w:tcPr>
          <w:p w14:paraId="3C2AB8CA" w14:textId="77777777" w:rsidR="00813E4C" w:rsidRPr="00307F5A" w:rsidRDefault="00813E4C" w:rsidP="00917DC2">
            <w:pPr>
              <w:suppressAutoHyphens/>
              <w:jc w:val="center"/>
              <w:rPr>
                <w:b/>
                <w:szCs w:val="24"/>
              </w:rPr>
            </w:pPr>
            <w:r w:rsidRPr="00307F5A">
              <w:rPr>
                <w:b/>
                <w:szCs w:val="24"/>
              </w:rPr>
              <w:t>Parametras</w:t>
            </w:r>
          </w:p>
        </w:tc>
        <w:tc>
          <w:tcPr>
            <w:tcW w:w="2126" w:type="dxa"/>
          </w:tcPr>
          <w:p w14:paraId="4DFFDFFE" w14:textId="77777777" w:rsidR="00813E4C" w:rsidRPr="00307F5A" w:rsidRDefault="00813E4C" w:rsidP="00917DC2">
            <w:pPr>
              <w:suppressAutoHyphens/>
              <w:jc w:val="center"/>
              <w:rPr>
                <w:b/>
                <w:szCs w:val="24"/>
              </w:rPr>
            </w:pPr>
            <w:r w:rsidRPr="00307F5A">
              <w:rPr>
                <w:b/>
                <w:szCs w:val="24"/>
              </w:rPr>
              <w:t>Pateikiami dokumentai</w:t>
            </w:r>
          </w:p>
        </w:tc>
        <w:tc>
          <w:tcPr>
            <w:tcW w:w="2273" w:type="dxa"/>
          </w:tcPr>
          <w:p w14:paraId="6C40FF78" w14:textId="77777777" w:rsidR="00813E4C" w:rsidRPr="00307F5A" w:rsidRDefault="00813E4C" w:rsidP="00917DC2">
            <w:pPr>
              <w:suppressAutoHyphens/>
              <w:jc w:val="center"/>
              <w:rPr>
                <w:b/>
                <w:szCs w:val="24"/>
              </w:rPr>
            </w:pPr>
            <w:r w:rsidRPr="00307F5A">
              <w:rPr>
                <w:b/>
                <w:szCs w:val="24"/>
              </w:rPr>
              <w:t>Siūlomų parametrų aprašymas</w:t>
            </w:r>
          </w:p>
        </w:tc>
      </w:tr>
      <w:tr w:rsidR="00813E4C" w:rsidRPr="00307F5A" w14:paraId="2E04B13C" w14:textId="77777777" w:rsidTr="00917DC2">
        <w:tc>
          <w:tcPr>
            <w:tcW w:w="675" w:type="dxa"/>
          </w:tcPr>
          <w:p w14:paraId="46E378EE" w14:textId="77777777" w:rsidR="00813E4C" w:rsidRPr="00DB65F9" w:rsidRDefault="00813E4C" w:rsidP="00917DC2">
            <w:pPr>
              <w:suppressAutoHyphens/>
              <w:rPr>
                <w:szCs w:val="24"/>
              </w:rPr>
            </w:pPr>
            <w:r w:rsidRPr="00DB65F9">
              <w:rPr>
                <w:szCs w:val="24"/>
              </w:rPr>
              <w:t>1.</w:t>
            </w:r>
          </w:p>
        </w:tc>
        <w:tc>
          <w:tcPr>
            <w:tcW w:w="2581" w:type="dxa"/>
          </w:tcPr>
          <w:p w14:paraId="1FA326B8" w14:textId="447974C3" w:rsidR="00813E4C" w:rsidRPr="00C44C03" w:rsidRDefault="00813E4C" w:rsidP="00917DC2">
            <w:pPr>
              <w:suppressAutoHyphens/>
              <w:rPr>
                <w:b/>
                <w:bCs/>
                <w:szCs w:val="24"/>
              </w:rPr>
            </w:pPr>
            <w:r w:rsidRPr="00C44C03">
              <w:rPr>
                <w:b/>
                <w:sz w:val="23"/>
                <w:szCs w:val="23"/>
              </w:rPr>
              <w:t xml:space="preserve">Antras kriterijus – </w:t>
            </w:r>
            <w:r w:rsidR="00265D58">
              <w:rPr>
                <w:b/>
                <w:szCs w:val="24"/>
              </w:rPr>
              <w:t>papildoma lektori</w:t>
            </w:r>
            <w:r w:rsidR="005A796A">
              <w:rPr>
                <w:b/>
                <w:szCs w:val="24"/>
              </w:rPr>
              <w:t>aus</w:t>
            </w:r>
            <w:r w:rsidR="00265D58" w:rsidRPr="00DB65F9">
              <w:rPr>
                <w:b/>
                <w:szCs w:val="24"/>
              </w:rPr>
              <w:t xml:space="preserve"> patirtis</w:t>
            </w:r>
            <w:r w:rsidR="00265D58">
              <w:rPr>
                <w:b/>
                <w:szCs w:val="24"/>
              </w:rPr>
              <w:t xml:space="preserve"> (ak.val.)</w:t>
            </w:r>
            <w:r w:rsidR="00265D58" w:rsidRPr="00DB65F9">
              <w:rPr>
                <w:b/>
                <w:szCs w:val="24"/>
              </w:rPr>
              <w:t xml:space="preserve"> –</w:t>
            </w:r>
            <w:r w:rsidR="00265D58">
              <w:rPr>
                <w:b/>
                <w:szCs w:val="24"/>
              </w:rPr>
              <w:t xml:space="preserve"> </w:t>
            </w:r>
            <w:r w:rsidR="00265D58" w:rsidRPr="00DB65F9">
              <w:rPr>
                <w:b/>
                <w:bCs/>
                <w:szCs w:val="24"/>
              </w:rPr>
              <w:t>(T)</w:t>
            </w:r>
          </w:p>
          <w:p w14:paraId="511115AB" w14:textId="77777777" w:rsidR="00813E4C" w:rsidRPr="00C44C03" w:rsidRDefault="00813E4C" w:rsidP="00917DC2">
            <w:pPr>
              <w:suppressAutoHyphens/>
              <w:rPr>
                <w:b/>
                <w:bCs/>
                <w:szCs w:val="24"/>
              </w:rPr>
            </w:pPr>
          </w:p>
          <w:p w14:paraId="17791D23" w14:textId="77777777" w:rsidR="00813E4C" w:rsidRPr="00595D2D" w:rsidRDefault="00813E4C" w:rsidP="00917DC2">
            <w:pPr>
              <w:suppressAutoHyphens/>
              <w:rPr>
                <w:szCs w:val="24"/>
              </w:rPr>
            </w:pPr>
            <w:r w:rsidRPr="00C44C03">
              <w:rPr>
                <w:szCs w:val="24"/>
              </w:rPr>
              <w:t xml:space="preserve">Vertinimo metodika pateikta Pirkimo sąlygų </w:t>
            </w:r>
            <w:hyperlink w:anchor="vertkriter" w:history="1">
              <w:r w:rsidRPr="00C44C03">
                <w:rPr>
                  <w:rStyle w:val="Hyperlink"/>
                </w:rPr>
                <w:t>74 punkte</w:t>
              </w:r>
            </w:hyperlink>
          </w:p>
        </w:tc>
        <w:tc>
          <w:tcPr>
            <w:tcW w:w="2693" w:type="dxa"/>
            <w:shd w:val="clear" w:color="auto" w:fill="D9D9D9" w:themeFill="background1" w:themeFillShade="D9"/>
          </w:tcPr>
          <w:p w14:paraId="1C5F7D4B" w14:textId="77777777" w:rsidR="00813E4C" w:rsidRPr="00307F5A" w:rsidRDefault="00813E4C" w:rsidP="00917DC2">
            <w:pPr>
              <w:suppressAutoHyphens/>
              <w:rPr>
                <w:szCs w:val="24"/>
              </w:rPr>
            </w:pPr>
          </w:p>
        </w:tc>
        <w:tc>
          <w:tcPr>
            <w:tcW w:w="2126" w:type="dxa"/>
            <w:shd w:val="clear" w:color="auto" w:fill="D9D9D9" w:themeFill="background1" w:themeFillShade="D9"/>
          </w:tcPr>
          <w:p w14:paraId="165654DB" w14:textId="77777777" w:rsidR="00813E4C" w:rsidRPr="00307F5A" w:rsidRDefault="00813E4C" w:rsidP="00917DC2">
            <w:pPr>
              <w:pStyle w:val="ListParagraph"/>
              <w:tabs>
                <w:tab w:val="left" w:pos="466"/>
              </w:tabs>
              <w:suppressAutoHyphens/>
              <w:ind w:left="41"/>
              <w:rPr>
                <w:b/>
                <w:szCs w:val="24"/>
              </w:rPr>
            </w:pPr>
          </w:p>
        </w:tc>
        <w:tc>
          <w:tcPr>
            <w:tcW w:w="2273" w:type="dxa"/>
            <w:shd w:val="clear" w:color="auto" w:fill="D9D9D9" w:themeFill="background1" w:themeFillShade="D9"/>
          </w:tcPr>
          <w:p w14:paraId="0902084A" w14:textId="77777777" w:rsidR="00813E4C" w:rsidRPr="00307F5A" w:rsidRDefault="00813E4C" w:rsidP="00917DC2">
            <w:pPr>
              <w:suppressAutoHyphens/>
              <w:rPr>
                <w:szCs w:val="24"/>
              </w:rPr>
            </w:pPr>
          </w:p>
        </w:tc>
      </w:tr>
      <w:tr w:rsidR="00813E4C" w:rsidRPr="00307F5A" w14:paraId="3EC7F0EA" w14:textId="77777777" w:rsidTr="00917DC2">
        <w:tc>
          <w:tcPr>
            <w:tcW w:w="675" w:type="dxa"/>
          </w:tcPr>
          <w:p w14:paraId="0510270A" w14:textId="77777777" w:rsidR="00813E4C" w:rsidRPr="00307F5A" w:rsidRDefault="00813E4C" w:rsidP="00917DC2">
            <w:pPr>
              <w:suppressAutoHyphens/>
              <w:rPr>
                <w:szCs w:val="24"/>
              </w:rPr>
            </w:pPr>
            <w:r w:rsidRPr="00307F5A">
              <w:rPr>
                <w:szCs w:val="24"/>
              </w:rPr>
              <w:t>1.1.</w:t>
            </w:r>
          </w:p>
        </w:tc>
        <w:tc>
          <w:tcPr>
            <w:tcW w:w="2581" w:type="dxa"/>
            <w:shd w:val="clear" w:color="auto" w:fill="D9D9D9" w:themeFill="background1" w:themeFillShade="D9"/>
          </w:tcPr>
          <w:p w14:paraId="57B64EBF" w14:textId="77777777" w:rsidR="00813E4C" w:rsidRPr="00307F5A" w:rsidRDefault="00813E4C" w:rsidP="00917DC2">
            <w:pPr>
              <w:suppressAutoHyphens/>
              <w:rPr>
                <w:szCs w:val="24"/>
              </w:rPr>
            </w:pPr>
          </w:p>
        </w:tc>
        <w:tc>
          <w:tcPr>
            <w:tcW w:w="2693" w:type="dxa"/>
          </w:tcPr>
          <w:p w14:paraId="786317EF" w14:textId="77777777" w:rsidR="00813E4C" w:rsidRDefault="00265D58" w:rsidP="00917DC2">
            <w:pPr>
              <w:rPr>
                <w:szCs w:val="24"/>
              </w:rPr>
            </w:pPr>
            <w:r>
              <w:rPr>
                <w:szCs w:val="24"/>
              </w:rPr>
              <w:t>Kvalifikuotas lektorius</w:t>
            </w:r>
          </w:p>
          <w:p w14:paraId="07F7E45C" w14:textId="2CF22F75" w:rsidR="005A796A" w:rsidRPr="00710294" w:rsidRDefault="005A796A" w:rsidP="00917DC2">
            <w:pPr>
              <w:rPr>
                <w:b/>
                <w:bCs/>
                <w:szCs w:val="24"/>
              </w:rPr>
            </w:pPr>
          </w:p>
        </w:tc>
        <w:tc>
          <w:tcPr>
            <w:tcW w:w="2126" w:type="dxa"/>
          </w:tcPr>
          <w:p w14:paraId="4C005146" w14:textId="77777777" w:rsidR="00813E4C" w:rsidRPr="00307F5A" w:rsidRDefault="00813E4C" w:rsidP="00917DC2">
            <w:pPr>
              <w:tabs>
                <w:tab w:val="left" w:pos="466"/>
              </w:tabs>
              <w:suppressAutoHyphens/>
              <w:rPr>
                <w:szCs w:val="24"/>
              </w:rPr>
            </w:pPr>
          </w:p>
        </w:tc>
        <w:tc>
          <w:tcPr>
            <w:tcW w:w="2273" w:type="dxa"/>
          </w:tcPr>
          <w:p w14:paraId="433AB894" w14:textId="77777777" w:rsidR="00813E4C" w:rsidRPr="00307F5A" w:rsidRDefault="00813E4C" w:rsidP="00917DC2">
            <w:pPr>
              <w:suppressAutoHyphens/>
              <w:rPr>
                <w:szCs w:val="24"/>
              </w:rPr>
            </w:pPr>
          </w:p>
        </w:tc>
      </w:tr>
    </w:tbl>
    <w:p w14:paraId="7676D37C" w14:textId="77777777" w:rsidR="00813E4C" w:rsidRDefault="00813E4C" w:rsidP="00597ED6">
      <w:pPr>
        <w:pStyle w:val="BodyText"/>
        <w:rPr>
          <w:szCs w:val="24"/>
        </w:rPr>
      </w:pPr>
    </w:p>
    <w:p w14:paraId="608C60F6" w14:textId="768F6732" w:rsidR="00D27632" w:rsidRPr="00597ED6" w:rsidRDefault="008B4F5F" w:rsidP="00597ED6">
      <w:pPr>
        <w:pStyle w:val="BodyText"/>
        <w:rPr>
          <w:szCs w:val="24"/>
        </w:rPr>
      </w:pPr>
      <w:r w:rsidRPr="00307F5A">
        <w:rPr>
          <w:szCs w:val="24"/>
        </w:rPr>
        <w:t>Siūlome šias paslaugas:</w:t>
      </w:r>
      <w:bookmarkStart w:id="7" w:name="_Hlk166151684"/>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551"/>
        <w:gridCol w:w="1276"/>
        <w:gridCol w:w="1276"/>
        <w:gridCol w:w="1276"/>
        <w:gridCol w:w="1418"/>
        <w:gridCol w:w="1558"/>
      </w:tblGrid>
      <w:tr w:rsidR="00464749" w:rsidRPr="00D1539B" w14:paraId="2190FC38" w14:textId="77777777" w:rsidTr="00464749">
        <w:trPr>
          <w:cantSplit/>
        </w:trPr>
        <w:tc>
          <w:tcPr>
            <w:tcW w:w="993" w:type="dxa"/>
            <w:shd w:val="clear" w:color="auto" w:fill="D9D9D9" w:themeFill="background1" w:themeFillShade="D9"/>
            <w:vAlign w:val="center"/>
          </w:tcPr>
          <w:bookmarkEnd w:id="7"/>
          <w:p w14:paraId="5B2E1930" w14:textId="77777777" w:rsidR="00464749" w:rsidRPr="00D1539B" w:rsidRDefault="00464749" w:rsidP="00C87253">
            <w:pPr>
              <w:tabs>
                <w:tab w:val="left" w:pos="540"/>
                <w:tab w:val="left" w:pos="720"/>
              </w:tabs>
              <w:jc w:val="center"/>
              <w:rPr>
                <w:b/>
                <w:bCs/>
                <w:szCs w:val="24"/>
              </w:rPr>
            </w:pPr>
            <w:r w:rsidRPr="00D1539B">
              <w:rPr>
                <w:b/>
                <w:bCs/>
                <w:szCs w:val="24"/>
              </w:rPr>
              <w:t>Eil. Nr.</w:t>
            </w:r>
          </w:p>
        </w:tc>
        <w:tc>
          <w:tcPr>
            <w:tcW w:w="2551" w:type="dxa"/>
            <w:shd w:val="clear" w:color="auto" w:fill="D9D9D9" w:themeFill="background1" w:themeFillShade="D9"/>
            <w:vAlign w:val="center"/>
          </w:tcPr>
          <w:p w14:paraId="12892E5E" w14:textId="77777777" w:rsidR="00464749" w:rsidRPr="00D1539B" w:rsidRDefault="00464749" w:rsidP="00C87253">
            <w:pPr>
              <w:tabs>
                <w:tab w:val="left" w:pos="540"/>
                <w:tab w:val="left" w:pos="720"/>
              </w:tabs>
              <w:ind w:right="-108"/>
              <w:jc w:val="center"/>
              <w:rPr>
                <w:b/>
                <w:bCs/>
                <w:szCs w:val="24"/>
              </w:rPr>
            </w:pPr>
            <w:r w:rsidRPr="00D1539B">
              <w:rPr>
                <w:b/>
                <w:bCs/>
                <w:szCs w:val="24"/>
              </w:rPr>
              <w:t xml:space="preserve">Paslauga </w:t>
            </w:r>
          </w:p>
        </w:tc>
        <w:tc>
          <w:tcPr>
            <w:tcW w:w="1276" w:type="dxa"/>
            <w:shd w:val="clear" w:color="auto" w:fill="D9D9D9" w:themeFill="background1" w:themeFillShade="D9"/>
            <w:vAlign w:val="center"/>
          </w:tcPr>
          <w:p w14:paraId="33C47D27" w14:textId="77777777" w:rsidR="00464749" w:rsidRPr="00D1539B" w:rsidRDefault="00464749" w:rsidP="00C87253">
            <w:pPr>
              <w:tabs>
                <w:tab w:val="left" w:pos="540"/>
                <w:tab w:val="left" w:pos="720"/>
              </w:tabs>
              <w:jc w:val="center"/>
              <w:rPr>
                <w:b/>
                <w:bCs/>
                <w:szCs w:val="24"/>
              </w:rPr>
            </w:pPr>
            <w:r w:rsidRPr="00D1539B">
              <w:rPr>
                <w:b/>
                <w:szCs w:val="24"/>
              </w:rPr>
              <w:t>Dalyvių skaičius</w:t>
            </w:r>
            <w:r w:rsidRPr="00D1539B">
              <w:rPr>
                <w:rStyle w:val="FootnoteReference"/>
                <w:b/>
                <w:bCs/>
                <w:szCs w:val="24"/>
              </w:rPr>
              <w:footnoteReference w:id="5"/>
            </w:r>
          </w:p>
        </w:tc>
        <w:tc>
          <w:tcPr>
            <w:tcW w:w="1276" w:type="dxa"/>
            <w:shd w:val="clear" w:color="auto" w:fill="D9D9D9" w:themeFill="background1" w:themeFillShade="D9"/>
            <w:vAlign w:val="center"/>
          </w:tcPr>
          <w:p w14:paraId="14021311" w14:textId="77777777" w:rsidR="00464749" w:rsidRPr="00D1539B" w:rsidRDefault="00464749" w:rsidP="00C87253">
            <w:pPr>
              <w:tabs>
                <w:tab w:val="left" w:pos="540"/>
                <w:tab w:val="left" w:pos="720"/>
              </w:tabs>
              <w:jc w:val="center"/>
              <w:rPr>
                <w:b/>
                <w:bCs/>
                <w:szCs w:val="24"/>
              </w:rPr>
            </w:pPr>
            <w:r w:rsidRPr="00D1539B">
              <w:rPr>
                <w:b/>
                <w:bCs/>
                <w:szCs w:val="24"/>
              </w:rPr>
              <w:t xml:space="preserve">Vieno dalyvio </w:t>
            </w:r>
            <w:r w:rsidRPr="00D1539B">
              <w:rPr>
                <w:b/>
                <w:szCs w:val="24"/>
              </w:rPr>
              <w:t>mokymų įkainis, EUR be PVM</w:t>
            </w:r>
            <w:r w:rsidRPr="00D1539B">
              <w:rPr>
                <w:rStyle w:val="FootnoteReference"/>
                <w:b/>
                <w:bCs/>
                <w:szCs w:val="24"/>
              </w:rPr>
              <w:footnoteReference w:id="6"/>
            </w:r>
          </w:p>
        </w:tc>
        <w:tc>
          <w:tcPr>
            <w:tcW w:w="1276" w:type="dxa"/>
            <w:shd w:val="clear" w:color="auto" w:fill="D9D9D9" w:themeFill="background1" w:themeFillShade="D9"/>
            <w:vAlign w:val="center"/>
          </w:tcPr>
          <w:p w14:paraId="2EA23B1C" w14:textId="77777777" w:rsidR="00464749" w:rsidRPr="00D1539B" w:rsidRDefault="00464749" w:rsidP="00C87253">
            <w:pPr>
              <w:tabs>
                <w:tab w:val="left" w:pos="540"/>
                <w:tab w:val="left" w:pos="720"/>
              </w:tabs>
              <w:jc w:val="center"/>
              <w:rPr>
                <w:b/>
                <w:bCs/>
                <w:szCs w:val="24"/>
              </w:rPr>
            </w:pPr>
            <w:r w:rsidRPr="00D1539B">
              <w:rPr>
                <w:b/>
                <w:bCs/>
                <w:szCs w:val="24"/>
              </w:rPr>
              <w:t xml:space="preserve">Vieno dalyvio </w:t>
            </w:r>
            <w:r w:rsidRPr="00D1539B">
              <w:rPr>
                <w:b/>
                <w:szCs w:val="24"/>
              </w:rPr>
              <w:t>mokymų įkainis, EUR, su PVM</w:t>
            </w:r>
          </w:p>
        </w:tc>
        <w:tc>
          <w:tcPr>
            <w:tcW w:w="1418" w:type="dxa"/>
            <w:shd w:val="clear" w:color="auto" w:fill="D9D9D9" w:themeFill="background1" w:themeFillShade="D9"/>
            <w:vAlign w:val="center"/>
          </w:tcPr>
          <w:p w14:paraId="20C26309" w14:textId="77777777" w:rsidR="00464749" w:rsidRPr="00D1539B" w:rsidRDefault="00464749" w:rsidP="00C87253">
            <w:pPr>
              <w:tabs>
                <w:tab w:val="left" w:pos="540"/>
                <w:tab w:val="left" w:pos="720"/>
              </w:tabs>
              <w:jc w:val="center"/>
              <w:rPr>
                <w:b/>
                <w:bCs/>
                <w:szCs w:val="24"/>
              </w:rPr>
            </w:pPr>
            <w:r w:rsidRPr="00D1539B">
              <w:rPr>
                <w:b/>
                <w:szCs w:val="24"/>
              </w:rPr>
              <w:t xml:space="preserve">Bendra  mokymų suma, EUR be PVM </w:t>
            </w:r>
          </w:p>
        </w:tc>
        <w:tc>
          <w:tcPr>
            <w:tcW w:w="1558" w:type="dxa"/>
            <w:shd w:val="clear" w:color="auto" w:fill="D9D9D9" w:themeFill="background1" w:themeFillShade="D9"/>
            <w:vAlign w:val="center"/>
          </w:tcPr>
          <w:p w14:paraId="5C5E1D25" w14:textId="77777777" w:rsidR="00464749" w:rsidRPr="00D1539B" w:rsidRDefault="00464749" w:rsidP="00C87253">
            <w:pPr>
              <w:tabs>
                <w:tab w:val="left" w:pos="540"/>
                <w:tab w:val="left" w:pos="720"/>
              </w:tabs>
              <w:jc w:val="center"/>
              <w:rPr>
                <w:b/>
                <w:bCs/>
                <w:szCs w:val="24"/>
              </w:rPr>
            </w:pPr>
            <w:r w:rsidRPr="00D1539B">
              <w:rPr>
                <w:b/>
                <w:szCs w:val="24"/>
              </w:rPr>
              <w:t>Bendra mokymų suma, EUR su PVM</w:t>
            </w:r>
          </w:p>
        </w:tc>
      </w:tr>
      <w:tr w:rsidR="00464749" w:rsidRPr="00D1539B" w14:paraId="230604D7" w14:textId="77777777" w:rsidTr="00464749">
        <w:trPr>
          <w:cantSplit/>
        </w:trPr>
        <w:tc>
          <w:tcPr>
            <w:tcW w:w="993" w:type="dxa"/>
          </w:tcPr>
          <w:p w14:paraId="5228B9C6" w14:textId="77777777" w:rsidR="00464749" w:rsidRPr="00D1539B" w:rsidRDefault="00464749" w:rsidP="00C87253">
            <w:pPr>
              <w:tabs>
                <w:tab w:val="left" w:pos="540"/>
                <w:tab w:val="left" w:pos="720"/>
              </w:tabs>
              <w:jc w:val="center"/>
              <w:rPr>
                <w:b/>
                <w:bCs/>
                <w:szCs w:val="24"/>
              </w:rPr>
            </w:pPr>
            <w:r w:rsidRPr="007C258A">
              <w:rPr>
                <w:szCs w:val="24"/>
              </w:rPr>
              <w:t>I</w:t>
            </w:r>
          </w:p>
        </w:tc>
        <w:tc>
          <w:tcPr>
            <w:tcW w:w="2551" w:type="dxa"/>
          </w:tcPr>
          <w:p w14:paraId="7F6BBB11" w14:textId="77777777" w:rsidR="00464749" w:rsidRPr="00D1539B" w:rsidRDefault="00464749" w:rsidP="00C87253">
            <w:pPr>
              <w:tabs>
                <w:tab w:val="left" w:pos="540"/>
                <w:tab w:val="left" w:pos="720"/>
              </w:tabs>
              <w:ind w:right="-108"/>
              <w:jc w:val="center"/>
              <w:rPr>
                <w:b/>
                <w:bCs/>
                <w:szCs w:val="24"/>
              </w:rPr>
            </w:pPr>
            <w:r w:rsidRPr="00590617">
              <w:rPr>
                <w:szCs w:val="24"/>
              </w:rPr>
              <w:t>II</w:t>
            </w:r>
          </w:p>
        </w:tc>
        <w:tc>
          <w:tcPr>
            <w:tcW w:w="1276" w:type="dxa"/>
          </w:tcPr>
          <w:p w14:paraId="62F468B8" w14:textId="77777777" w:rsidR="00464749" w:rsidRPr="00D1539B" w:rsidRDefault="00464749" w:rsidP="00C87253">
            <w:pPr>
              <w:tabs>
                <w:tab w:val="left" w:pos="540"/>
                <w:tab w:val="left" w:pos="720"/>
              </w:tabs>
              <w:jc w:val="center"/>
              <w:rPr>
                <w:b/>
                <w:szCs w:val="24"/>
              </w:rPr>
            </w:pPr>
            <w:r w:rsidRPr="00590617">
              <w:rPr>
                <w:szCs w:val="24"/>
              </w:rPr>
              <w:t>III</w:t>
            </w:r>
          </w:p>
        </w:tc>
        <w:tc>
          <w:tcPr>
            <w:tcW w:w="1276" w:type="dxa"/>
          </w:tcPr>
          <w:p w14:paraId="55624A43" w14:textId="77777777" w:rsidR="00464749" w:rsidRPr="00D1539B" w:rsidRDefault="00464749" w:rsidP="00C87253">
            <w:pPr>
              <w:tabs>
                <w:tab w:val="left" w:pos="540"/>
                <w:tab w:val="left" w:pos="720"/>
              </w:tabs>
              <w:jc w:val="center"/>
              <w:rPr>
                <w:b/>
                <w:bCs/>
                <w:szCs w:val="24"/>
              </w:rPr>
            </w:pPr>
            <w:r w:rsidRPr="00590617">
              <w:rPr>
                <w:szCs w:val="24"/>
              </w:rPr>
              <w:t>IV</w:t>
            </w:r>
          </w:p>
        </w:tc>
        <w:tc>
          <w:tcPr>
            <w:tcW w:w="1276" w:type="dxa"/>
          </w:tcPr>
          <w:p w14:paraId="36C7CA00" w14:textId="77777777" w:rsidR="00464749" w:rsidRPr="00D1539B" w:rsidRDefault="00464749" w:rsidP="00C87253">
            <w:pPr>
              <w:tabs>
                <w:tab w:val="left" w:pos="540"/>
                <w:tab w:val="left" w:pos="720"/>
              </w:tabs>
              <w:jc w:val="center"/>
              <w:rPr>
                <w:b/>
                <w:bCs/>
                <w:szCs w:val="24"/>
              </w:rPr>
            </w:pPr>
            <w:r w:rsidRPr="00590617">
              <w:rPr>
                <w:szCs w:val="24"/>
              </w:rPr>
              <w:t>V</w:t>
            </w:r>
          </w:p>
        </w:tc>
        <w:tc>
          <w:tcPr>
            <w:tcW w:w="1418" w:type="dxa"/>
          </w:tcPr>
          <w:p w14:paraId="299D3DCA" w14:textId="77777777" w:rsidR="00464749" w:rsidRPr="00D1539B" w:rsidRDefault="00464749" w:rsidP="00C87253">
            <w:pPr>
              <w:tabs>
                <w:tab w:val="left" w:pos="540"/>
                <w:tab w:val="left" w:pos="720"/>
              </w:tabs>
              <w:jc w:val="center"/>
              <w:rPr>
                <w:b/>
                <w:szCs w:val="24"/>
              </w:rPr>
            </w:pPr>
            <w:r w:rsidRPr="00590617">
              <w:rPr>
                <w:szCs w:val="24"/>
              </w:rPr>
              <w:t>VI</w:t>
            </w:r>
          </w:p>
        </w:tc>
        <w:tc>
          <w:tcPr>
            <w:tcW w:w="1558" w:type="dxa"/>
          </w:tcPr>
          <w:p w14:paraId="1058356B" w14:textId="77777777" w:rsidR="00464749" w:rsidRPr="00D1539B" w:rsidRDefault="00464749" w:rsidP="00C87253">
            <w:pPr>
              <w:tabs>
                <w:tab w:val="left" w:pos="540"/>
                <w:tab w:val="left" w:pos="720"/>
              </w:tabs>
              <w:jc w:val="center"/>
              <w:rPr>
                <w:b/>
                <w:szCs w:val="24"/>
              </w:rPr>
            </w:pPr>
            <w:r w:rsidRPr="00590617">
              <w:rPr>
                <w:szCs w:val="24"/>
              </w:rPr>
              <w:t>VII</w:t>
            </w:r>
          </w:p>
        </w:tc>
      </w:tr>
      <w:tr w:rsidR="00464749" w:rsidRPr="00D1539B" w14:paraId="65194561" w14:textId="77777777" w:rsidTr="00371BFE">
        <w:trPr>
          <w:cantSplit/>
          <w:trHeight w:val="454"/>
        </w:trPr>
        <w:tc>
          <w:tcPr>
            <w:tcW w:w="993" w:type="dxa"/>
            <w:vAlign w:val="center"/>
          </w:tcPr>
          <w:p w14:paraId="38F48412" w14:textId="77777777" w:rsidR="00464749" w:rsidRPr="00D1539B" w:rsidRDefault="00464749" w:rsidP="00464749">
            <w:pPr>
              <w:numPr>
                <w:ilvl w:val="0"/>
                <w:numId w:val="24"/>
              </w:numPr>
              <w:tabs>
                <w:tab w:val="left" w:pos="540"/>
                <w:tab w:val="left" w:pos="720"/>
              </w:tabs>
              <w:spacing w:line="360" w:lineRule="auto"/>
              <w:contextualSpacing/>
              <w:rPr>
                <w:bCs/>
                <w:szCs w:val="24"/>
              </w:rPr>
            </w:pPr>
          </w:p>
        </w:tc>
        <w:tc>
          <w:tcPr>
            <w:tcW w:w="2551" w:type="dxa"/>
            <w:vAlign w:val="center"/>
          </w:tcPr>
          <w:p w14:paraId="051BB999" w14:textId="68519306" w:rsidR="00464749" w:rsidRDefault="00311417" w:rsidP="00E477FF">
            <w:pPr>
              <w:tabs>
                <w:tab w:val="left" w:pos="540"/>
                <w:tab w:val="left" w:pos="720"/>
              </w:tabs>
              <w:rPr>
                <w:szCs w:val="24"/>
              </w:rPr>
            </w:pPr>
            <w:r>
              <w:rPr>
                <w:szCs w:val="24"/>
              </w:rPr>
              <w:t xml:space="preserve">Profesiniai </w:t>
            </w:r>
            <w:r w:rsidR="00464749" w:rsidRPr="00D1539B">
              <w:rPr>
                <w:szCs w:val="24"/>
              </w:rPr>
              <w:t>mokymai</w:t>
            </w:r>
          </w:p>
          <w:p w14:paraId="177B89D2" w14:textId="77777777" w:rsidR="006F0046" w:rsidRPr="00D1539B" w:rsidRDefault="006F0046" w:rsidP="00E477FF">
            <w:pPr>
              <w:tabs>
                <w:tab w:val="left" w:pos="540"/>
                <w:tab w:val="left" w:pos="720"/>
              </w:tabs>
              <w:rPr>
                <w:bCs/>
                <w:szCs w:val="24"/>
              </w:rPr>
            </w:pPr>
          </w:p>
        </w:tc>
        <w:tc>
          <w:tcPr>
            <w:tcW w:w="1276" w:type="dxa"/>
            <w:vAlign w:val="center"/>
          </w:tcPr>
          <w:p w14:paraId="79630A9D" w14:textId="13C7A241" w:rsidR="00464749" w:rsidRPr="00D1539B" w:rsidRDefault="00905FA9" w:rsidP="00C87253">
            <w:pPr>
              <w:tabs>
                <w:tab w:val="left" w:pos="540"/>
                <w:tab w:val="left" w:pos="720"/>
              </w:tabs>
              <w:jc w:val="center"/>
              <w:rPr>
                <w:bCs/>
                <w:szCs w:val="24"/>
              </w:rPr>
            </w:pPr>
            <w:r>
              <w:rPr>
                <w:bCs/>
                <w:szCs w:val="24"/>
              </w:rPr>
              <w:t>3</w:t>
            </w:r>
            <w:r w:rsidR="008F003C">
              <w:rPr>
                <w:bCs/>
                <w:szCs w:val="24"/>
              </w:rPr>
              <w:t>0</w:t>
            </w:r>
            <w:r w:rsidR="00464749">
              <w:rPr>
                <w:bCs/>
                <w:szCs w:val="24"/>
              </w:rPr>
              <w:t>0</w:t>
            </w:r>
          </w:p>
        </w:tc>
        <w:tc>
          <w:tcPr>
            <w:tcW w:w="1276" w:type="dxa"/>
            <w:vAlign w:val="center"/>
          </w:tcPr>
          <w:p w14:paraId="679B1441" w14:textId="77777777" w:rsidR="00464749" w:rsidRPr="00D1539B" w:rsidRDefault="00464749" w:rsidP="00C87253">
            <w:pPr>
              <w:tabs>
                <w:tab w:val="left" w:pos="540"/>
                <w:tab w:val="left" w:pos="720"/>
              </w:tabs>
              <w:jc w:val="center"/>
              <w:rPr>
                <w:bCs/>
                <w:szCs w:val="24"/>
              </w:rPr>
            </w:pPr>
          </w:p>
        </w:tc>
        <w:tc>
          <w:tcPr>
            <w:tcW w:w="1276" w:type="dxa"/>
            <w:shd w:val="clear" w:color="auto" w:fill="D9D9D9" w:themeFill="background1" w:themeFillShade="D9"/>
            <w:vAlign w:val="center"/>
          </w:tcPr>
          <w:p w14:paraId="4364FF1E" w14:textId="77777777" w:rsidR="00464749" w:rsidRPr="00D1539B" w:rsidRDefault="00464749" w:rsidP="00C87253">
            <w:pPr>
              <w:tabs>
                <w:tab w:val="left" w:pos="540"/>
                <w:tab w:val="left" w:pos="720"/>
              </w:tabs>
              <w:jc w:val="center"/>
              <w:rPr>
                <w:bCs/>
                <w:szCs w:val="24"/>
              </w:rPr>
            </w:pPr>
            <w:r w:rsidRPr="00D1539B">
              <w:rPr>
                <w:bCs/>
                <w:szCs w:val="24"/>
              </w:rPr>
              <w:t>-</w:t>
            </w:r>
          </w:p>
        </w:tc>
        <w:tc>
          <w:tcPr>
            <w:tcW w:w="1418" w:type="dxa"/>
            <w:vAlign w:val="center"/>
          </w:tcPr>
          <w:p w14:paraId="149C0542" w14:textId="77777777" w:rsidR="00464749" w:rsidRPr="00D1539B" w:rsidRDefault="00464749" w:rsidP="00C87253">
            <w:pPr>
              <w:tabs>
                <w:tab w:val="left" w:pos="540"/>
                <w:tab w:val="left" w:pos="720"/>
              </w:tabs>
              <w:jc w:val="center"/>
              <w:rPr>
                <w:bCs/>
                <w:szCs w:val="24"/>
              </w:rPr>
            </w:pPr>
          </w:p>
        </w:tc>
        <w:tc>
          <w:tcPr>
            <w:tcW w:w="1558" w:type="dxa"/>
            <w:shd w:val="clear" w:color="auto" w:fill="D9D9D9" w:themeFill="background1" w:themeFillShade="D9"/>
            <w:vAlign w:val="center"/>
          </w:tcPr>
          <w:p w14:paraId="408262E8" w14:textId="77777777" w:rsidR="00464749" w:rsidRPr="00D1539B" w:rsidRDefault="00464749" w:rsidP="00C87253">
            <w:pPr>
              <w:tabs>
                <w:tab w:val="left" w:pos="540"/>
                <w:tab w:val="left" w:pos="720"/>
              </w:tabs>
              <w:jc w:val="center"/>
              <w:rPr>
                <w:bCs/>
                <w:szCs w:val="24"/>
              </w:rPr>
            </w:pPr>
            <w:r w:rsidRPr="00D1539B">
              <w:rPr>
                <w:bCs/>
                <w:szCs w:val="24"/>
              </w:rPr>
              <w:t>-</w:t>
            </w:r>
          </w:p>
        </w:tc>
      </w:tr>
      <w:tr w:rsidR="00464749" w:rsidRPr="00D1539B" w14:paraId="4E58638F" w14:textId="77777777" w:rsidTr="00464749">
        <w:trPr>
          <w:cantSplit/>
          <w:trHeight w:val="454"/>
        </w:trPr>
        <w:tc>
          <w:tcPr>
            <w:tcW w:w="993" w:type="dxa"/>
            <w:vAlign w:val="center"/>
          </w:tcPr>
          <w:p w14:paraId="1587980C" w14:textId="77777777" w:rsidR="00464749" w:rsidRPr="00D1539B" w:rsidRDefault="00464749" w:rsidP="00464749">
            <w:pPr>
              <w:numPr>
                <w:ilvl w:val="0"/>
                <w:numId w:val="24"/>
              </w:numPr>
              <w:tabs>
                <w:tab w:val="left" w:pos="540"/>
                <w:tab w:val="left" w:pos="720"/>
              </w:tabs>
              <w:spacing w:line="360" w:lineRule="auto"/>
              <w:contextualSpacing/>
              <w:rPr>
                <w:bCs/>
                <w:szCs w:val="24"/>
              </w:rPr>
            </w:pPr>
          </w:p>
        </w:tc>
        <w:tc>
          <w:tcPr>
            <w:tcW w:w="2551" w:type="dxa"/>
            <w:vAlign w:val="center"/>
          </w:tcPr>
          <w:p w14:paraId="0DE0B6DD" w14:textId="77777777" w:rsidR="00464749" w:rsidRPr="00D1539B" w:rsidRDefault="00464749" w:rsidP="00E477FF">
            <w:pPr>
              <w:tabs>
                <w:tab w:val="left" w:pos="540"/>
                <w:tab w:val="left" w:pos="720"/>
              </w:tabs>
              <w:rPr>
                <w:szCs w:val="24"/>
              </w:rPr>
            </w:pPr>
            <w:r w:rsidRPr="00D1539B">
              <w:rPr>
                <w:szCs w:val="24"/>
              </w:rPr>
              <w:t>Paslaugos, susijusios su mokymais</w:t>
            </w:r>
            <w:r w:rsidRPr="00D1539B">
              <w:rPr>
                <w:rStyle w:val="FootnoteReference"/>
                <w:szCs w:val="24"/>
              </w:rPr>
              <w:footnoteReference w:id="7"/>
            </w:r>
            <w:r w:rsidRPr="00D1539B">
              <w:rPr>
                <w:szCs w:val="24"/>
              </w:rPr>
              <w:tab/>
            </w:r>
            <w:r w:rsidRPr="00D1539B">
              <w:rPr>
                <w:szCs w:val="24"/>
              </w:rPr>
              <w:tab/>
            </w:r>
            <w:r w:rsidRPr="00D1539B">
              <w:rPr>
                <w:szCs w:val="24"/>
              </w:rPr>
              <w:tab/>
            </w:r>
          </w:p>
        </w:tc>
        <w:tc>
          <w:tcPr>
            <w:tcW w:w="1276" w:type="dxa"/>
            <w:vAlign w:val="center"/>
          </w:tcPr>
          <w:p w14:paraId="00D40019" w14:textId="105DF722" w:rsidR="00464749" w:rsidRPr="00D1539B" w:rsidRDefault="00905FA9" w:rsidP="00C87253">
            <w:pPr>
              <w:tabs>
                <w:tab w:val="left" w:pos="540"/>
                <w:tab w:val="left" w:pos="720"/>
              </w:tabs>
              <w:jc w:val="center"/>
              <w:rPr>
                <w:bCs/>
                <w:szCs w:val="24"/>
              </w:rPr>
            </w:pPr>
            <w:r>
              <w:rPr>
                <w:bCs/>
                <w:szCs w:val="24"/>
              </w:rPr>
              <w:t>3</w:t>
            </w:r>
            <w:r w:rsidR="008F003C">
              <w:rPr>
                <w:bCs/>
                <w:szCs w:val="24"/>
              </w:rPr>
              <w:t>0</w:t>
            </w:r>
            <w:r w:rsidR="00464749" w:rsidRPr="00D1539B">
              <w:rPr>
                <w:bCs/>
                <w:szCs w:val="24"/>
              </w:rPr>
              <w:t>0</w:t>
            </w:r>
          </w:p>
        </w:tc>
        <w:tc>
          <w:tcPr>
            <w:tcW w:w="1276" w:type="dxa"/>
            <w:vAlign w:val="center"/>
          </w:tcPr>
          <w:p w14:paraId="60148151" w14:textId="77777777" w:rsidR="00464749" w:rsidRPr="00D1539B" w:rsidRDefault="00464749" w:rsidP="00C87253">
            <w:pPr>
              <w:tabs>
                <w:tab w:val="left" w:pos="540"/>
                <w:tab w:val="left" w:pos="720"/>
              </w:tabs>
              <w:jc w:val="center"/>
              <w:rPr>
                <w:bCs/>
                <w:szCs w:val="24"/>
              </w:rPr>
            </w:pPr>
          </w:p>
        </w:tc>
        <w:tc>
          <w:tcPr>
            <w:tcW w:w="1276" w:type="dxa"/>
            <w:vAlign w:val="center"/>
          </w:tcPr>
          <w:p w14:paraId="0DB1F026" w14:textId="77777777" w:rsidR="00464749" w:rsidRPr="00D1539B" w:rsidRDefault="00464749" w:rsidP="00C87253">
            <w:pPr>
              <w:tabs>
                <w:tab w:val="left" w:pos="540"/>
                <w:tab w:val="left" w:pos="720"/>
              </w:tabs>
              <w:jc w:val="center"/>
              <w:rPr>
                <w:bCs/>
                <w:szCs w:val="24"/>
              </w:rPr>
            </w:pPr>
          </w:p>
        </w:tc>
        <w:tc>
          <w:tcPr>
            <w:tcW w:w="1418" w:type="dxa"/>
            <w:vAlign w:val="center"/>
          </w:tcPr>
          <w:p w14:paraId="7E569A13" w14:textId="77777777" w:rsidR="00464749" w:rsidRPr="00D1539B" w:rsidRDefault="00464749" w:rsidP="00C87253">
            <w:pPr>
              <w:tabs>
                <w:tab w:val="left" w:pos="540"/>
                <w:tab w:val="left" w:pos="720"/>
              </w:tabs>
              <w:jc w:val="center"/>
              <w:rPr>
                <w:bCs/>
                <w:szCs w:val="24"/>
              </w:rPr>
            </w:pPr>
          </w:p>
        </w:tc>
        <w:tc>
          <w:tcPr>
            <w:tcW w:w="1558" w:type="dxa"/>
            <w:vAlign w:val="center"/>
          </w:tcPr>
          <w:p w14:paraId="5B61B48D" w14:textId="77777777" w:rsidR="00464749" w:rsidRPr="00D1539B" w:rsidRDefault="00464749" w:rsidP="00C87253">
            <w:pPr>
              <w:tabs>
                <w:tab w:val="left" w:pos="540"/>
                <w:tab w:val="left" w:pos="720"/>
              </w:tabs>
              <w:jc w:val="center"/>
              <w:rPr>
                <w:bCs/>
                <w:szCs w:val="24"/>
              </w:rPr>
            </w:pPr>
          </w:p>
        </w:tc>
      </w:tr>
      <w:tr w:rsidR="00464749" w:rsidRPr="00D1539B" w14:paraId="5263D3F2" w14:textId="77777777" w:rsidTr="00411263">
        <w:trPr>
          <w:cantSplit/>
          <w:trHeight w:val="454"/>
        </w:trPr>
        <w:tc>
          <w:tcPr>
            <w:tcW w:w="993" w:type="dxa"/>
            <w:vAlign w:val="center"/>
          </w:tcPr>
          <w:p w14:paraId="02F9D46F" w14:textId="77777777" w:rsidR="00464749" w:rsidRPr="00D1539B" w:rsidRDefault="00464749" w:rsidP="00464749">
            <w:pPr>
              <w:numPr>
                <w:ilvl w:val="0"/>
                <w:numId w:val="24"/>
              </w:numPr>
              <w:tabs>
                <w:tab w:val="left" w:pos="540"/>
                <w:tab w:val="left" w:pos="720"/>
              </w:tabs>
              <w:spacing w:line="360" w:lineRule="auto"/>
              <w:contextualSpacing/>
              <w:rPr>
                <w:bCs/>
                <w:szCs w:val="24"/>
              </w:rPr>
            </w:pPr>
          </w:p>
        </w:tc>
        <w:tc>
          <w:tcPr>
            <w:tcW w:w="6379" w:type="dxa"/>
            <w:gridSpan w:val="4"/>
            <w:vAlign w:val="center"/>
          </w:tcPr>
          <w:p w14:paraId="73592298" w14:textId="2773FB2F" w:rsidR="00464749" w:rsidRPr="00D1539B" w:rsidRDefault="00464749" w:rsidP="00464749">
            <w:pPr>
              <w:tabs>
                <w:tab w:val="left" w:pos="540"/>
                <w:tab w:val="left" w:pos="720"/>
              </w:tabs>
              <w:jc w:val="left"/>
              <w:rPr>
                <w:bCs/>
                <w:szCs w:val="24"/>
              </w:rPr>
            </w:pPr>
            <w:r w:rsidRPr="00D1539B">
              <w:rPr>
                <w:b/>
                <w:bCs/>
                <w:szCs w:val="24"/>
              </w:rPr>
              <w:t xml:space="preserve">Bendra </w:t>
            </w:r>
            <w:r>
              <w:rPr>
                <w:b/>
                <w:bCs/>
                <w:szCs w:val="24"/>
              </w:rPr>
              <w:t xml:space="preserve">orientacinė </w:t>
            </w:r>
            <w:r w:rsidRPr="00D1539B">
              <w:rPr>
                <w:b/>
                <w:bCs/>
                <w:szCs w:val="24"/>
              </w:rPr>
              <w:t>paslaugų kaina</w:t>
            </w:r>
            <w:r w:rsidRPr="00D1539B">
              <w:rPr>
                <w:bCs/>
                <w:szCs w:val="24"/>
              </w:rPr>
              <w:t xml:space="preserve"> (1 eilutės VI stulpelio ir 2 eilutės VII stulpelio suma)</w:t>
            </w:r>
          </w:p>
        </w:tc>
        <w:tc>
          <w:tcPr>
            <w:tcW w:w="2976" w:type="dxa"/>
            <w:gridSpan w:val="2"/>
            <w:vAlign w:val="center"/>
          </w:tcPr>
          <w:p w14:paraId="02C4C91B" w14:textId="77777777" w:rsidR="00464749" w:rsidRPr="00D1539B" w:rsidRDefault="00464749" w:rsidP="00C87253">
            <w:pPr>
              <w:tabs>
                <w:tab w:val="left" w:pos="540"/>
                <w:tab w:val="left" w:pos="720"/>
              </w:tabs>
              <w:jc w:val="center"/>
              <w:rPr>
                <w:bCs/>
                <w:szCs w:val="24"/>
              </w:rPr>
            </w:pPr>
          </w:p>
        </w:tc>
      </w:tr>
    </w:tbl>
    <w:p w14:paraId="758F02F3" w14:textId="77777777" w:rsidR="0096211A" w:rsidRPr="00307F5A" w:rsidRDefault="0096211A" w:rsidP="00597ED6">
      <w:pPr>
        <w:pStyle w:val="BodyText"/>
        <w:ind w:firstLine="0"/>
        <w:rPr>
          <w:szCs w:val="24"/>
        </w:rPr>
      </w:pPr>
    </w:p>
    <w:p w14:paraId="40CBE9AD" w14:textId="2C4EA4A9" w:rsidR="008B4F5F" w:rsidRPr="00307F5A" w:rsidRDefault="00DC0258" w:rsidP="00307F5A">
      <w:pPr>
        <w:pStyle w:val="BodyText"/>
        <w:ind w:left="-567"/>
        <w:rPr>
          <w:szCs w:val="24"/>
        </w:rPr>
      </w:pPr>
      <w:r w:rsidRPr="00307F5A">
        <w:rPr>
          <w:szCs w:val="24"/>
        </w:rPr>
        <w:t>Į pasiūlymo kainą įskaityti visi tiekėjo mokami mokesčiai ir visos su tiekėjo patiriamos pirkimo sutarties vykdymu susijusios išlaidos.</w:t>
      </w:r>
    </w:p>
    <w:p w14:paraId="69D06910" w14:textId="77777777" w:rsidR="008B4F5F" w:rsidRPr="00307F5A" w:rsidRDefault="008B4F5F" w:rsidP="00307F5A">
      <w:pPr>
        <w:pStyle w:val="BodyText"/>
        <w:ind w:left="-567" w:firstLine="0"/>
        <w:rPr>
          <w:szCs w:val="24"/>
        </w:rPr>
      </w:pPr>
    </w:p>
    <w:p w14:paraId="7B5B7522" w14:textId="1BA6D1E8" w:rsidR="008B4F5F" w:rsidRPr="00307F5A" w:rsidRDefault="008B4F5F" w:rsidP="00307F5A">
      <w:pPr>
        <w:pStyle w:val="BodyText"/>
        <w:ind w:left="-567"/>
        <w:rPr>
          <w:szCs w:val="24"/>
        </w:rPr>
      </w:pPr>
      <w:r w:rsidRPr="00307F5A">
        <w:rPr>
          <w:szCs w:val="24"/>
        </w:rPr>
        <w:t>Siūlomos paslaugos</w:t>
      </w:r>
      <w:r w:rsidR="00C872F1" w:rsidRPr="00307F5A">
        <w:rPr>
          <w:szCs w:val="24"/>
        </w:rPr>
        <w:t xml:space="preserve"> </w:t>
      </w:r>
      <w:r w:rsidRPr="00307F5A">
        <w:rPr>
          <w:szCs w:val="24"/>
        </w:rPr>
        <w:t>visiškai atitinka pirkimo dokumentuose nurodytus reikalavimus.</w:t>
      </w:r>
    </w:p>
    <w:p w14:paraId="7EA98FE2" w14:textId="77777777" w:rsidR="008B4F5F" w:rsidRPr="00307F5A" w:rsidRDefault="008B4F5F" w:rsidP="00307F5A">
      <w:pPr>
        <w:pStyle w:val="BodyText"/>
        <w:ind w:left="-567"/>
        <w:rPr>
          <w:szCs w:val="24"/>
        </w:rPr>
      </w:pPr>
    </w:p>
    <w:p w14:paraId="4A01DF17" w14:textId="7B76DF66" w:rsidR="008B4F5F" w:rsidRPr="00307F5A" w:rsidRDefault="008B4F5F" w:rsidP="00307F5A">
      <w:pPr>
        <w:pStyle w:val="BodyText"/>
        <w:ind w:left="-567"/>
        <w:rPr>
          <w:szCs w:val="24"/>
        </w:rPr>
      </w:pPr>
      <w:r w:rsidRPr="00307F5A">
        <w:rPr>
          <w:szCs w:val="24"/>
        </w:rPr>
        <w:t xml:space="preserve">Informacija apie kiekvieno tiekėjų grupės partnerio savo jėgomis numatomų </w:t>
      </w:r>
      <w:r w:rsidR="005E223E" w:rsidRPr="00307F5A">
        <w:rPr>
          <w:szCs w:val="24"/>
        </w:rPr>
        <w:t>suteikti paslaugų</w:t>
      </w:r>
      <w:r w:rsidRPr="00307F5A">
        <w:rPr>
          <w:szCs w:val="24"/>
        </w:rPr>
        <w:t xml:space="preserve">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554"/>
      </w:tblGrid>
      <w:tr w:rsidR="008B4F5F" w:rsidRPr="00307F5A" w14:paraId="04E63831" w14:textId="77777777" w:rsidTr="008512CD">
        <w:tc>
          <w:tcPr>
            <w:tcW w:w="709" w:type="dxa"/>
          </w:tcPr>
          <w:p w14:paraId="3A9974D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2906" w:type="dxa"/>
          </w:tcPr>
          <w:p w14:paraId="2C255153" w14:textId="77777777" w:rsidR="008B4F5F" w:rsidRPr="00307F5A" w:rsidRDefault="008B4F5F" w:rsidP="00307F5A">
            <w:pPr>
              <w:pStyle w:val="BodyText"/>
              <w:ind w:firstLine="0"/>
              <w:jc w:val="center"/>
              <w:rPr>
                <w:b/>
                <w:sz w:val="24"/>
                <w:szCs w:val="24"/>
              </w:rPr>
            </w:pPr>
            <w:r w:rsidRPr="00307F5A">
              <w:rPr>
                <w:b/>
                <w:sz w:val="24"/>
                <w:szCs w:val="24"/>
              </w:rPr>
              <w:t>Partnerio pavadinimas</w:t>
            </w:r>
          </w:p>
        </w:tc>
        <w:tc>
          <w:tcPr>
            <w:tcW w:w="3179" w:type="dxa"/>
          </w:tcPr>
          <w:p w14:paraId="2EADAD7A" w14:textId="28F9BCC7" w:rsidR="008B4F5F" w:rsidRPr="00307F5A" w:rsidRDefault="008B4F5F" w:rsidP="00307F5A">
            <w:pPr>
              <w:pStyle w:val="BodyText"/>
              <w:ind w:firstLine="0"/>
              <w:jc w:val="center"/>
              <w:rPr>
                <w:b/>
                <w:sz w:val="24"/>
                <w:szCs w:val="24"/>
              </w:rPr>
            </w:pPr>
            <w:r w:rsidRPr="00307F5A">
              <w:rPr>
                <w:b/>
                <w:sz w:val="24"/>
                <w:szCs w:val="24"/>
              </w:rPr>
              <w:t>Numatomos suteikti paslaugos</w:t>
            </w:r>
          </w:p>
        </w:tc>
        <w:tc>
          <w:tcPr>
            <w:tcW w:w="3554" w:type="dxa"/>
          </w:tcPr>
          <w:p w14:paraId="57E4F05E" w14:textId="5D2B17E1" w:rsidR="008B4F5F" w:rsidRPr="00307F5A" w:rsidRDefault="008B4F5F" w:rsidP="00307F5A">
            <w:pPr>
              <w:pStyle w:val="BodyText"/>
              <w:ind w:firstLine="0"/>
              <w:jc w:val="center"/>
              <w:rPr>
                <w:b/>
                <w:sz w:val="24"/>
                <w:szCs w:val="24"/>
              </w:rPr>
            </w:pPr>
            <w:r w:rsidRPr="00307F5A">
              <w:rPr>
                <w:b/>
                <w:sz w:val="24"/>
                <w:szCs w:val="24"/>
              </w:rPr>
              <w:t xml:space="preserve">Partnerio paslaugų dalies vertė pasiūlymo kainoje, </w:t>
            </w:r>
            <w:r w:rsidR="00C872F1" w:rsidRPr="00307F5A">
              <w:rPr>
                <w:b/>
                <w:sz w:val="24"/>
                <w:szCs w:val="24"/>
              </w:rPr>
              <w:t>proc.</w:t>
            </w:r>
          </w:p>
        </w:tc>
      </w:tr>
      <w:tr w:rsidR="008B4F5F" w:rsidRPr="00307F5A" w14:paraId="39E1C902" w14:textId="77777777" w:rsidTr="008512CD">
        <w:tc>
          <w:tcPr>
            <w:tcW w:w="709" w:type="dxa"/>
          </w:tcPr>
          <w:p w14:paraId="0F0674D0" w14:textId="77777777" w:rsidR="008B4F5F" w:rsidRPr="00307F5A" w:rsidRDefault="008B4F5F" w:rsidP="00307F5A">
            <w:pPr>
              <w:pStyle w:val="BodyText"/>
              <w:ind w:firstLine="0"/>
              <w:rPr>
                <w:sz w:val="24"/>
                <w:szCs w:val="24"/>
              </w:rPr>
            </w:pPr>
          </w:p>
        </w:tc>
        <w:tc>
          <w:tcPr>
            <w:tcW w:w="2906" w:type="dxa"/>
          </w:tcPr>
          <w:p w14:paraId="05BC0E35" w14:textId="77777777" w:rsidR="008B4F5F" w:rsidRPr="00307F5A" w:rsidRDefault="008B4F5F" w:rsidP="00307F5A">
            <w:pPr>
              <w:pStyle w:val="BodyText"/>
              <w:ind w:firstLine="0"/>
              <w:rPr>
                <w:sz w:val="24"/>
                <w:szCs w:val="24"/>
              </w:rPr>
            </w:pPr>
          </w:p>
        </w:tc>
        <w:tc>
          <w:tcPr>
            <w:tcW w:w="3179" w:type="dxa"/>
          </w:tcPr>
          <w:p w14:paraId="1A79B50A" w14:textId="77777777" w:rsidR="008B4F5F" w:rsidRPr="00307F5A" w:rsidRDefault="008B4F5F" w:rsidP="00307F5A">
            <w:pPr>
              <w:pStyle w:val="BodyText"/>
              <w:ind w:firstLine="0"/>
              <w:rPr>
                <w:sz w:val="24"/>
                <w:szCs w:val="24"/>
              </w:rPr>
            </w:pPr>
          </w:p>
        </w:tc>
        <w:tc>
          <w:tcPr>
            <w:tcW w:w="3554" w:type="dxa"/>
          </w:tcPr>
          <w:p w14:paraId="4A22F36F" w14:textId="77777777" w:rsidR="008B4F5F" w:rsidRPr="00307F5A" w:rsidRDefault="008B4F5F" w:rsidP="00307F5A">
            <w:pPr>
              <w:pStyle w:val="BodyText"/>
              <w:ind w:firstLine="0"/>
              <w:rPr>
                <w:sz w:val="24"/>
                <w:szCs w:val="24"/>
              </w:rPr>
            </w:pPr>
          </w:p>
        </w:tc>
      </w:tr>
      <w:tr w:rsidR="008B4F5F" w:rsidRPr="00307F5A" w14:paraId="1E6A9D55" w14:textId="77777777" w:rsidTr="008512CD">
        <w:tc>
          <w:tcPr>
            <w:tcW w:w="709" w:type="dxa"/>
          </w:tcPr>
          <w:p w14:paraId="25E929D8" w14:textId="77777777" w:rsidR="008B4F5F" w:rsidRPr="00307F5A" w:rsidRDefault="008B4F5F" w:rsidP="00307F5A">
            <w:pPr>
              <w:pStyle w:val="BodyText"/>
              <w:ind w:firstLine="0"/>
              <w:rPr>
                <w:sz w:val="24"/>
                <w:szCs w:val="24"/>
              </w:rPr>
            </w:pPr>
          </w:p>
        </w:tc>
        <w:tc>
          <w:tcPr>
            <w:tcW w:w="2906" w:type="dxa"/>
          </w:tcPr>
          <w:p w14:paraId="7CF70E52" w14:textId="77777777" w:rsidR="008B4F5F" w:rsidRPr="00307F5A" w:rsidRDefault="008B4F5F" w:rsidP="00307F5A">
            <w:pPr>
              <w:pStyle w:val="BodyText"/>
              <w:ind w:firstLine="0"/>
              <w:rPr>
                <w:sz w:val="24"/>
                <w:szCs w:val="24"/>
              </w:rPr>
            </w:pPr>
          </w:p>
        </w:tc>
        <w:tc>
          <w:tcPr>
            <w:tcW w:w="3179" w:type="dxa"/>
          </w:tcPr>
          <w:p w14:paraId="2CED4B3D" w14:textId="77777777" w:rsidR="008B4F5F" w:rsidRPr="00307F5A" w:rsidRDefault="008B4F5F" w:rsidP="00307F5A">
            <w:pPr>
              <w:pStyle w:val="BodyText"/>
              <w:ind w:firstLine="0"/>
              <w:rPr>
                <w:sz w:val="24"/>
                <w:szCs w:val="24"/>
              </w:rPr>
            </w:pPr>
          </w:p>
        </w:tc>
        <w:tc>
          <w:tcPr>
            <w:tcW w:w="3554" w:type="dxa"/>
          </w:tcPr>
          <w:p w14:paraId="266C28EC" w14:textId="77777777" w:rsidR="008B4F5F" w:rsidRPr="00307F5A" w:rsidRDefault="008B4F5F" w:rsidP="00307F5A">
            <w:pPr>
              <w:pStyle w:val="BodyText"/>
              <w:ind w:firstLine="0"/>
              <w:rPr>
                <w:sz w:val="24"/>
                <w:szCs w:val="24"/>
              </w:rPr>
            </w:pPr>
          </w:p>
        </w:tc>
      </w:tr>
    </w:tbl>
    <w:p w14:paraId="7B22972C" w14:textId="77777777" w:rsidR="008B4F5F" w:rsidRPr="00307F5A" w:rsidRDefault="008B4F5F" w:rsidP="00307F5A">
      <w:pPr>
        <w:pStyle w:val="BodyText"/>
        <w:ind w:firstLine="0"/>
        <w:rPr>
          <w:szCs w:val="24"/>
        </w:rPr>
      </w:pPr>
    </w:p>
    <w:p w14:paraId="790E7641" w14:textId="77777777" w:rsidR="008B4F5F" w:rsidRPr="00307F5A" w:rsidRDefault="008B4F5F" w:rsidP="00307F5A">
      <w:pPr>
        <w:pStyle w:val="BodyText"/>
        <w:ind w:left="-567"/>
        <w:rPr>
          <w:szCs w:val="24"/>
        </w:rPr>
      </w:pPr>
      <w:r w:rsidRPr="00307F5A">
        <w:rPr>
          <w:szCs w:val="24"/>
        </w:rPr>
        <w:t>Dalyvis pasiūlyme privalo išviešinti ūkio subjektus, kurių pajėgumais remiasi ir nurodyti juos pasiūlymo formoje.</w:t>
      </w:r>
    </w:p>
    <w:p w14:paraId="3ADBA4CF" w14:textId="77777777" w:rsidR="008B4F5F" w:rsidRPr="00307F5A" w:rsidRDefault="008B4F5F" w:rsidP="00307F5A">
      <w:pPr>
        <w:pStyle w:val="BodyText"/>
        <w:ind w:left="-567"/>
        <w:rPr>
          <w:szCs w:val="24"/>
        </w:rPr>
      </w:pPr>
      <w:r w:rsidRPr="00307F5A">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566"/>
      </w:tblGrid>
      <w:tr w:rsidR="00635F7D" w:rsidRPr="00307F5A" w14:paraId="10B6E5A3" w14:textId="77777777" w:rsidTr="007B52F0">
        <w:trPr>
          <w:trHeight w:val="1199"/>
        </w:trPr>
        <w:tc>
          <w:tcPr>
            <w:tcW w:w="709" w:type="dxa"/>
          </w:tcPr>
          <w:p w14:paraId="174E6328" w14:textId="77777777" w:rsidR="00635F7D" w:rsidRPr="00307F5A" w:rsidRDefault="00635F7D" w:rsidP="00307F5A">
            <w:pPr>
              <w:pStyle w:val="BodyText"/>
              <w:ind w:firstLine="0"/>
              <w:jc w:val="center"/>
              <w:rPr>
                <w:b/>
                <w:sz w:val="24"/>
                <w:szCs w:val="24"/>
              </w:rPr>
            </w:pPr>
            <w:r w:rsidRPr="00307F5A">
              <w:rPr>
                <w:b/>
                <w:sz w:val="24"/>
                <w:szCs w:val="24"/>
              </w:rPr>
              <w:t>Eil. Nr.</w:t>
            </w:r>
          </w:p>
        </w:tc>
        <w:tc>
          <w:tcPr>
            <w:tcW w:w="2897" w:type="dxa"/>
          </w:tcPr>
          <w:p w14:paraId="353EB3B9" w14:textId="77777777" w:rsidR="00635F7D" w:rsidRPr="00307F5A" w:rsidRDefault="00635F7D" w:rsidP="00307F5A">
            <w:pPr>
              <w:pStyle w:val="BodyText"/>
              <w:ind w:firstLine="0"/>
              <w:jc w:val="center"/>
              <w:rPr>
                <w:b/>
                <w:sz w:val="24"/>
                <w:szCs w:val="24"/>
              </w:rPr>
            </w:pPr>
            <w:r w:rsidRPr="00307F5A">
              <w:rPr>
                <w:b/>
                <w:sz w:val="24"/>
                <w:szCs w:val="24"/>
              </w:rPr>
              <w:t>Subtiekėjo pavadinimas, kodas ir adresas</w:t>
            </w:r>
          </w:p>
        </w:tc>
        <w:tc>
          <w:tcPr>
            <w:tcW w:w="3176" w:type="dxa"/>
          </w:tcPr>
          <w:p w14:paraId="418190E8" w14:textId="5B824694" w:rsidR="00635F7D" w:rsidRPr="00307F5A" w:rsidRDefault="00635F7D" w:rsidP="00307F5A">
            <w:pPr>
              <w:pStyle w:val="BodyText"/>
              <w:ind w:firstLine="0"/>
              <w:jc w:val="center"/>
              <w:rPr>
                <w:b/>
                <w:sz w:val="24"/>
                <w:szCs w:val="24"/>
              </w:rPr>
            </w:pPr>
            <w:r w:rsidRPr="00307F5A">
              <w:rPr>
                <w:b/>
                <w:sz w:val="24"/>
                <w:szCs w:val="24"/>
              </w:rPr>
              <w:t>Numatomos suteikti paslaugos</w:t>
            </w:r>
          </w:p>
        </w:tc>
        <w:tc>
          <w:tcPr>
            <w:tcW w:w="3566" w:type="dxa"/>
          </w:tcPr>
          <w:p w14:paraId="22A0DFD0" w14:textId="6575944B" w:rsidR="00635F7D" w:rsidRPr="00307F5A" w:rsidRDefault="00635F7D" w:rsidP="00307F5A">
            <w:pPr>
              <w:pStyle w:val="BodyText"/>
              <w:ind w:firstLine="0"/>
              <w:jc w:val="center"/>
              <w:rPr>
                <w:b/>
                <w:sz w:val="24"/>
                <w:szCs w:val="24"/>
              </w:rPr>
            </w:pPr>
            <w:r w:rsidRPr="00307F5A">
              <w:rPr>
                <w:b/>
                <w:sz w:val="24"/>
                <w:szCs w:val="24"/>
              </w:rPr>
              <w:t>Pirkimo sutarties dalis pasiūlymo kainoje, kuriai ketinama pasitelkti subtiekėjus, proc.</w:t>
            </w:r>
          </w:p>
        </w:tc>
      </w:tr>
      <w:tr w:rsidR="00C872F1" w:rsidRPr="00307F5A" w14:paraId="632B6707" w14:textId="77777777" w:rsidTr="008512CD">
        <w:tc>
          <w:tcPr>
            <w:tcW w:w="709" w:type="dxa"/>
          </w:tcPr>
          <w:p w14:paraId="48E8A46D" w14:textId="77777777" w:rsidR="00C872F1" w:rsidRPr="00307F5A" w:rsidRDefault="00C872F1" w:rsidP="00307F5A">
            <w:pPr>
              <w:pStyle w:val="BodyText"/>
              <w:ind w:firstLine="0"/>
              <w:rPr>
                <w:sz w:val="24"/>
                <w:szCs w:val="24"/>
              </w:rPr>
            </w:pPr>
          </w:p>
        </w:tc>
        <w:tc>
          <w:tcPr>
            <w:tcW w:w="2897" w:type="dxa"/>
          </w:tcPr>
          <w:p w14:paraId="1FF8C337" w14:textId="77777777" w:rsidR="00C872F1" w:rsidRPr="00307F5A" w:rsidRDefault="00C872F1" w:rsidP="00307F5A">
            <w:pPr>
              <w:pStyle w:val="BodyText"/>
              <w:ind w:firstLine="0"/>
              <w:rPr>
                <w:sz w:val="24"/>
                <w:szCs w:val="24"/>
              </w:rPr>
            </w:pPr>
          </w:p>
        </w:tc>
        <w:tc>
          <w:tcPr>
            <w:tcW w:w="3176" w:type="dxa"/>
          </w:tcPr>
          <w:p w14:paraId="2565D1C0" w14:textId="77777777" w:rsidR="00C872F1" w:rsidRPr="00307F5A" w:rsidRDefault="00C872F1" w:rsidP="00307F5A">
            <w:pPr>
              <w:pStyle w:val="BodyText"/>
              <w:ind w:firstLine="0"/>
              <w:rPr>
                <w:sz w:val="24"/>
                <w:szCs w:val="24"/>
              </w:rPr>
            </w:pPr>
          </w:p>
        </w:tc>
        <w:tc>
          <w:tcPr>
            <w:tcW w:w="3566" w:type="dxa"/>
          </w:tcPr>
          <w:p w14:paraId="1A239C2F" w14:textId="77777777" w:rsidR="00C872F1" w:rsidRPr="00307F5A" w:rsidRDefault="00C872F1" w:rsidP="00307F5A">
            <w:pPr>
              <w:pStyle w:val="BodyText"/>
              <w:ind w:firstLine="0"/>
              <w:rPr>
                <w:sz w:val="24"/>
                <w:szCs w:val="24"/>
              </w:rPr>
            </w:pPr>
          </w:p>
        </w:tc>
      </w:tr>
      <w:tr w:rsidR="00C872F1" w:rsidRPr="00307F5A" w14:paraId="4014B8C2" w14:textId="77777777" w:rsidTr="008512CD">
        <w:tc>
          <w:tcPr>
            <w:tcW w:w="709" w:type="dxa"/>
          </w:tcPr>
          <w:p w14:paraId="131C5AFA" w14:textId="77777777" w:rsidR="00C872F1" w:rsidRPr="00307F5A" w:rsidRDefault="00C872F1" w:rsidP="00307F5A">
            <w:pPr>
              <w:pStyle w:val="BodyText"/>
              <w:ind w:firstLine="0"/>
              <w:rPr>
                <w:sz w:val="24"/>
                <w:szCs w:val="24"/>
              </w:rPr>
            </w:pPr>
          </w:p>
        </w:tc>
        <w:tc>
          <w:tcPr>
            <w:tcW w:w="2897" w:type="dxa"/>
          </w:tcPr>
          <w:p w14:paraId="41DADDB8" w14:textId="77777777" w:rsidR="00C872F1" w:rsidRPr="00307F5A" w:rsidRDefault="00C872F1" w:rsidP="00307F5A">
            <w:pPr>
              <w:pStyle w:val="BodyText"/>
              <w:ind w:firstLine="0"/>
              <w:rPr>
                <w:sz w:val="24"/>
                <w:szCs w:val="24"/>
              </w:rPr>
            </w:pPr>
          </w:p>
        </w:tc>
        <w:tc>
          <w:tcPr>
            <w:tcW w:w="3176" w:type="dxa"/>
          </w:tcPr>
          <w:p w14:paraId="0478BED4" w14:textId="77777777" w:rsidR="00C872F1" w:rsidRPr="00307F5A" w:rsidRDefault="00C872F1" w:rsidP="00307F5A">
            <w:pPr>
              <w:pStyle w:val="BodyText"/>
              <w:ind w:firstLine="0"/>
              <w:rPr>
                <w:sz w:val="24"/>
                <w:szCs w:val="24"/>
              </w:rPr>
            </w:pPr>
          </w:p>
        </w:tc>
        <w:tc>
          <w:tcPr>
            <w:tcW w:w="3566" w:type="dxa"/>
          </w:tcPr>
          <w:p w14:paraId="7CDCDCEF" w14:textId="77777777" w:rsidR="00C872F1" w:rsidRPr="00307F5A" w:rsidRDefault="00C872F1" w:rsidP="00307F5A">
            <w:pPr>
              <w:pStyle w:val="BodyText"/>
              <w:ind w:firstLine="0"/>
              <w:rPr>
                <w:sz w:val="24"/>
                <w:szCs w:val="24"/>
              </w:rPr>
            </w:pPr>
          </w:p>
        </w:tc>
      </w:tr>
    </w:tbl>
    <w:p w14:paraId="7600AEBC" w14:textId="77777777" w:rsidR="008B4F5F" w:rsidRPr="00307F5A" w:rsidRDefault="008B4F5F" w:rsidP="00307F5A">
      <w:pPr>
        <w:pStyle w:val="BodyText"/>
        <w:rPr>
          <w:szCs w:val="24"/>
        </w:rPr>
      </w:pPr>
    </w:p>
    <w:p w14:paraId="133C4E59" w14:textId="77777777" w:rsidR="008B4F5F" w:rsidRPr="00307F5A" w:rsidRDefault="008B4F5F" w:rsidP="00307F5A">
      <w:pPr>
        <w:pStyle w:val="BodyText"/>
        <w:ind w:left="-567"/>
        <w:rPr>
          <w:szCs w:val="24"/>
        </w:rPr>
      </w:pPr>
      <w:r w:rsidRPr="00307F5A">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5087"/>
      </w:tblGrid>
      <w:tr w:rsidR="008B4F5F" w:rsidRPr="00307F5A" w14:paraId="3FD88B58" w14:textId="77777777" w:rsidTr="008512CD">
        <w:tc>
          <w:tcPr>
            <w:tcW w:w="709" w:type="dxa"/>
          </w:tcPr>
          <w:p w14:paraId="0B965D1D"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52" w:type="dxa"/>
          </w:tcPr>
          <w:p w14:paraId="227EDE87" w14:textId="77777777" w:rsidR="008B4F5F" w:rsidRPr="00307F5A" w:rsidRDefault="008B4F5F" w:rsidP="00307F5A">
            <w:pPr>
              <w:pStyle w:val="BodyText"/>
              <w:ind w:firstLine="0"/>
              <w:jc w:val="center"/>
              <w:rPr>
                <w:b/>
                <w:sz w:val="24"/>
                <w:szCs w:val="24"/>
              </w:rPr>
            </w:pPr>
            <w:r w:rsidRPr="00307F5A">
              <w:rPr>
                <w:b/>
                <w:sz w:val="24"/>
                <w:szCs w:val="24"/>
              </w:rPr>
              <w:t>Ūkio subjekto pavadinimas, kodas ir adresas</w:t>
            </w:r>
          </w:p>
        </w:tc>
        <w:tc>
          <w:tcPr>
            <w:tcW w:w="5087" w:type="dxa"/>
          </w:tcPr>
          <w:p w14:paraId="782BB556" w14:textId="77777777" w:rsidR="008B4F5F" w:rsidRPr="00307F5A" w:rsidRDefault="008B4F5F" w:rsidP="00307F5A">
            <w:pPr>
              <w:pStyle w:val="BodyText"/>
              <w:ind w:firstLine="0"/>
              <w:jc w:val="center"/>
              <w:rPr>
                <w:b/>
                <w:sz w:val="24"/>
                <w:szCs w:val="24"/>
              </w:rPr>
            </w:pPr>
            <w:r w:rsidRPr="00307F5A">
              <w:rPr>
                <w:b/>
                <w:sz w:val="24"/>
                <w:szCs w:val="24"/>
              </w:rPr>
              <w:t>Ūkio subjekto pasitelkimo pobūdis</w:t>
            </w:r>
          </w:p>
        </w:tc>
      </w:tr>
      <w:tr w:rsidR="008B4F5F" w:rsidRPr="00307F5A" w14:paraId="352858E6" w14:textId="77777777" w:rsidTr="008512CD">
        <w:tc>
          <w:tcPr>
            <w:tcW w:w="709" w:type="dxa"/>
          </w:tcPr>
          <w:p w14:paraId="71668668" w14:textId="77777777" w:rsidR="008B4F5F" w:rsidRPr="00307F5A" w:rsidRDefault="008B4F5F" w:rsidP="00307F5A">
            <w:pPr>
              <w:pStyle w:val="BodyText"/>
              <w:ind w:firstLine="0"/>
              <w:rPr>
                <w:sz w:val="24"/>
                <w:szCs w:val="24"/>
              </w:rPr>
            </w:pPr>
          </w:p>
        </w:tc>
        <w:tc>
          <w:tcPr>
            <w:tcW w:w="4552" w:type="dxa"/>
          </w:tcPr>
          <w:p w14:paraId="053F4303" w14:textId="77777777" w:rsidR="008B4F5F" w:rsidRPr="00307F5A" w:rsidRDefault="008B4F5F" w:rsidP="00307F5A">
            <w:pPr>
              <w:pStyle w:val="BodyText"/>
              <w:ind w:firstLine="0"/>
              <w:rPr>
                <w:sz w:val="24"/>
                <w:szCs w:val="24"/>
              </w:rPr>
            </w:pPr>
          </w:p>
        </w:tc>
        <w:tc>
          <w:tcPr>
            <w:tcW w:w="5087" w:type="dxa"/>
          </w:tcPr>
          <w:p w14:paraId="66FA8E0C" w14:textId="77777777" w:rsidR="008B4F5F" w:rsidRPr="00307F5A" w:rsidRDefault="008B4F5F" w:rsidP="00307F5A">
            <w:pPr>
              <w:pStyle w:val="BodyText"/>
              <w:ind w:firstLine="0"/>
              <w:rPr>
                <w:sz w:val="24"/>
                <w:szCs w:val="24"/>
              </w:rPr>
            </w:pPr>
          </w:p>
        </w:tc>
      </w:tr>
      <w:tr w:rsidR="008B4F5F" w:rsidRPr="00307F5A" w14:paraId="08E82FAA" w14:textId="77777777" w:rsidTr="008512CD">
        <w:tc>
          <w:tcPr>
            <w:tcW w:w="709" w:type="dxa"/>
          </w:tcPr>
          <w:p w14:paraId="67E730AA" w14:textId="77777777" w:rsidR="008B4F5F" w:rsidRPr="00307F5A" w:rsidRDefault="008B4F5F" w:rsidP="00307F5A">
            <w:pPr>
              <w:pStyle w:val="BodyText"/>
              <w:ind w:firstLine="0"/>
              <w:rPr>
                <w:sz w:val="24"/>
                <w:szCs w:val="24"/>
              </w:rPr>
            </w:pPr>
          </w:p>
        </w:tc>
        <w:tc>
          <w:tcPr>
            <w:tcW w:w="4552" w:type="dxa"/>
          </w:tcPr>
          <w:p w14:paraId="2B42E40B" w14:textId="77777777" w:rsidR="008B4F5F" w:rsidRPr="00307F5A" w:rsidRDefault="008B4F5F" w:rsidP="00307F5A">
            <w:pPr>
              <w:pStyle w:val="BodyText"/>
              <w:ind w:firstLine="0"/>
              <w:rPr>
                <w:sz w:val="24"/>
                <w:szCs w:val="24"/>
              </w:rPr>
            </w:pPr>
          </w:p>
        </w:tc>
        <w:tc>
          <w:tcPr>
            <w:tcW w:w="5087" w:type="dxa"/>
          </w:tcPr>
          <w:p w14:paraId="40333E42" w14:textId="77777777" w:rsidR="008B4F5F" w:rsidRPr="00307F5A" w:rsidRDefault="008B4F5F" w:rsidP="00307F5A">
            <w:pPr>
              <w:pStyle w:val="BodyText"/>
              <w:ind w:firstLine="0"/>
              <w:rPr>
                <w:sz w:val="24"/>
                <w:szCs w:val="24"/>
              </w:rPr>
            </w:pPr>
          </w:p>
        </w:tc>
      </w:tr>
    </w:tbl>
    <w:p w14:paraId="1DD6F547" w14:textId="77777777" w:rsidR="008B4F5F" w:rsidRPr="00307F5A" w:rsidRDefault="008B4F5F" w:rsidP="00307F5A">
      <w:pPr>
        <w:pStyle w:val="BodyText"/>
        <w:rPr>
          <w:szCs w:val="24"/>
        </w:rPr>
      </w:pPr>
    </w:p>
    <w:p w14:paraId="5A8C70FE" w14:textId="6798CDD9" w:rsidR="008B4F5F" w:rsidRPr="00307F5A" w:rsidRDefault="008B4F5F" w:rsidP="00307F5A">
      <w:pPr>
        <w:pStyle w:val="BodyText"/>
        <w:ind w:left="-567"/>
        <w:rPr>
          <w:szCs w:val="24"/>
        </w:rPr>
      </w:pPr>
      <w:r w:rsidRPr="00307F5A">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572" w:type="dxa"/>
        <w:tblLook w:val="04A0" w:firstRow="1" w:lastRow="0" w:firstColumn="1" w:lastColumn="0" w:noHBand="0" w:noVBand="1"/>
      </w:tblPr>
      <w:tblGrid>
        <w:gridCol w:w="709"/>
        <w:gridCol w:w="4545"/>
        <w:gridCol w:w="5094"/>
      </w:tblGrid>
      <w:tr w:rsidR="008B4F5F" w:rsidRPr="00307F5A" w14:paraId="32E1C1CD" w14:textId="77777777" w:rsidTr="008512CD">
        <w:tc>
          <w:tcPr>
            <w:tcW w:w="709" w:type="dxa"/>
          </w:tcPr>
          <w:p w14:paraId="58D7B60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45" w:type="dxa"/>
          </w:tcPr>
          <w:p w14:paraId="66704BF7" w14:textId="77777777" w:rsidR="008B4F5F" w:rsidRPr="00307F5A" w:rsidRDefault="008B4F5F" w:rsidP="00307F5A">
            <w:pPr>
              <w:pStyle w:val="BodyText"/>
              <w:ind w:firstLine="0"/>
              <w:jc w:val="center"/>
              <w:rPr>
                <w:b/>
                <w:sz w:val="24"/>
                <w:szCs w:val="24"/>
              </w:rPr>
            </w:pPr>
            <w:r w:rsidRPr="00307F5A">
              <w:rPr>
                <w:b/>
                <w:sz w:val="24"/>
                <w:szCs w:val="24"/>
              </w:rPr>
              <w:t>Vardas ir pavardė</w:t>
            </w:r>
          </w:p>
        </w:tc>
        <w:tc>
          <w:tcPr>
            <w:tcW w:w="5094" w:type="dxa"/>
          </w:tcPr>
          <w:p w14:paraId="7D1F3FDB" w14:textId="6C1DFC4F" w:rsidR="008B4F5F" w:rsidRPr="00307F5A" w:rsidRDefault="008B4F5F" w:rsidP="00307F5A">
            <w:pPr>
              <w:pStyle w:val="BodyText"/>
              <w:ind w:firstLine="0"/>
              <w:jc w:val="center"/>
              <w:rPr>
                <w:b/>
                <w:sz w:val="24"/>
                <w:szCs w:val="24"/>
              </w:rPr>
            </w:pPr>
            <w:r w:rsidRPr="00307F5A">
              <w:rPr>
                <w:b/>
                <w:sz w:val="24"/>
                <w:szCs w:val="24"/>
              </w:rPr>
              <w:t>Specialisto dabartinė darbovietė</w:t>
            </w:r>
          </w:p>
        </w:tc>
      </w:tr>
      <w:tr w:rsidR="008B4F5F" w:rsidRPr="00307F5A" w14:paraId="40D2094E" w14:textId="77777777" w:rsidTr="008512CD">
        <w:tc>
          <w:tcPr>
            <w:tcW w:w="709" w:type="dxa"/>
          </w:tcPr>
          <w:p w14:paraId="19D49816" w14:textId="77777777" w:rsidR="008B4F5F" w:rsidRPr="00307F5A" w:rsidRDefault="008B4F5F" w:rsidP="00307F5A">
            <w:pPr>
              <w:pStyle w:val="BodyText"/>
              <w:ind w:firstLine="0"/>
              <w:rPr>
                <w:sz w:val="24"/>
                <w:szCs w:val="24"/>
              </w:rPr>
            </w:pPr>
          </w:p>
        </w:tc>
        <w:tc>
          <w:tcPr>
            <w:tcW w:w="4545" w:type="dxa"/>
          </w:tcPr>
          <w:p w14:paraId="0BDB49D4" w14:textId="77777777" w:rsidR="008B4F5F" w:rsidRPr="00307F5A" w:rsidRDefault="008B4F5F" w:rsidP="00307F5A">
            <w:pPr>
              <w:pStyle w:val="BodyText"/>
              <w:ind w:firstLine="0"/>
              <w:rPr>
                <w:sz w:val="24"/>
                <w:szCs w:val="24"/>
              </w:rPr>
            </w:pPr>
          </w:p>
        </w:tc>
        <w:tc>
          <w:tcPr>
            <w:tcW w:w="5094" w:type="dxa"/>
          </w:tcPr>
          <w:p w14:paraId="76AC0894" w14:textId="77777777" w:rsidR="008B4F5F" w:rsidRPr="00307F5A" w:rsidRDefault="008B4F5F" w:rsidP="00307F5A">
            <w:pPr>
              <w:pStyle w:val="BodyText"/>
              <w:ind w:firstLine="0"/>
              <w:rPr>
                <w:sz w:val="24"/>
                <w:szCs w:val="24"/>
              </w:rPr>
            </w:pPr>
          </w:p>
        </w:tc>
      </w:tr>
      <w:tr w:rsidR="008B4F5F" w:rsidRPr="00307F5A" w14:paraId="34197936" w14:textId="77777777" w:rsidTr="008512CD">
        <w:tc>
          <w:tcPr>
            <w:tcW w:w="709" w:type="dxa"/>
          </w:tcPr>
          <w:p w14:paraId="54BBD2C5" w14:textId="77777777" w:rsidR="008B4F5F" w:rsidRPr="00307F5A" w:rsidRDefault="008B4F5F" w:rsidP="00307F5A">
            <w:pPr>
              <w:pStyle w:val="BodyText"/>
              <w:ind w:firstLine="0"/>
              <w:rPr>
                <w:sz w:val="24"/>
                <w:szCs w:val="24"/>
              </w:rPr>
            </w:pPr>
          </w:p>
        </w:tc>
        <w:tc>
          <w:tcPr>
            <w:tcW w:w="4545" w:type="dxa"/>
          </w:tcPr>
          <w:p w14:paraId="4491BCD0" w14:textId="77777777" w:rsidR="008B4F5F" w:rsidRPr="00307F5A" w:rsidRDefault="008B4F5F" w:rsidP="00307F5A">
            <w:pPr>
              <w:pStyle w:val="BodyText"/>
              <w:ind w:firstLine="0"/>
              <w:rPr>
                <w:sz w:val="24"/>
                <w:szCs w:val="24"/>
              </w:rPr>
            </w:pPr>
          </w:p>
        </w:tc>
        <w:tc>
          <w:tcPr>
            <w:tcW w:w="5094" w:type="dxa"/>
          </w:tcPr>
          <w:p w14:paraId="26054AF6" w14:textId="77777777" w:rsidR="008B4F5F" w:rsidRPr="00307F5A" w:rsidRDefault="008B4F5F" w:rsidP="00307F5A">
            <w:pPr>
              <w:pStyle w:val="BodyText"/>
              <w:ind w:firstLine="0"/>
              <w:rPr>
                <w:sz w:val="24"/>
                <w:szCs w:val="24"/>
              </w:rPr>
            </w:pPr>
          </w:p>
        </w:tc>
      </w:tr>
    </w:tbl>
    <w:p w14:paraId="504BEF26" w14:textId="77777777" w:rsidR="008B4F5F" w:rsidRPr="00307F5A" w:rsidRDefault="008B4F5F" w:rsidP="00307F5A">
      <w:pPr>
        <w:pStyle w:val="BodyText"/>
        <w:ind w:left="-567"/>
        <w:rPr>
          <w:szCs w:val="24"/>
        </w:rPr>
      </w:pPr>
    </w:p>
    <w:p w14:paraId="0C22592D" w14:textId="77777777" w:rsidR="008B4F5F" w:rsidRPr="00307F5A" w:rsidRDefault="008B4F5F" w:rsidP="00307F5A">
      <w:pPr>
        <w:pStyle w:val="BodyText"/>
        <w:ind w:left="-567"/>
        <w:rPr>
          <w:szCs w:val="24"/>
        </w:rPr>
      </w:pPr>
      <w:r w:rsidRPr="00307F5A">
        <w:rPr>
          <w:szCs w:val="24"/>
        </w:rPr>
        <w:t>Mūsų pasiūlyme konfidencialią informaciją sudaro:</w:t>
      </w:r>
    </w:p>
    <w:tbl>
      <w:tblPr>
        <w:tblStyle w:val="TableGrid"/>
        <w:tblW w:w="0" w:type="auto"/>
        <w:tblInd w:w="-572" w:type="dxa"/>
        <w:tblLook w:val="04A0" w:firstRow="1" w:lastRow="0" w:firstColumn="1" w:lastColumn="0" w:noHBand="0" w:noVBand="1"/>
      </w:tblPr>
      <w:tblGrid>
        <w:gridCol w:w="711"/>
        <w:gridCol w:w="9637"/>
      </w:tblGrid>
      <w:tr w:rsidR="008B4F5F" w:rsidRPr="00307F5A" w14:paraId="3A061E06" w14:textId="77777777" w:rsidTr="008512CD">
        <w:tc>
          <w:tcPr>
            <w:tcW w:w="711" w:type="dxa"/>
          </w:tcPr>
          <w:p w14:paraId="1CC3DB0E"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20B77B69" w14:textId="77777777" w:rsidR="008B4F5F" w:rsidRPr="00307F5A" w:rsidRDefault="008B4F5F" w:rsidP="00307F5A">
            <w:pPr>
              <w:pStyle w:val="BodyText"/>
              <w:ind w:firstLine="0"/>
              <w:jc w:val="center"/>
              <w:rPr>
                <w:b/>
                <w:sz w:val="24"/>
                <w:szCs w:val="24"/>
              </w:rPr>
            </w:pPr>
            <w:r w:rsidRPr="00307F5A">
              <w:rPr>
                <w:b/>
                <w:sz w:val="24"/>
                <w:szCs w:val="24"/>
              </w:rPr>
              <w:t>Dokumentų (ar jų dalių) pavadinimai</w:t>
            </w:r>
          </w:p>
        </w:tc>
      </w:tr>
      <w:tr w:rsidR="008B4F5F" w:rsidRPr="00307F5A" w14:paraId="56E28B15" w14:textId="77777777" w:rsidTr="008512CD">
        <w:tc>
          <w:tcPr>
            <w:tcW w:w="711" w:type="dxa"/>
          </w:tcPr>
          <w:p w14:paraId="17BA8C79" w14:textId="77777777" w:rsidR="008B4F5F" w:rsidRPr="00307F5A" w:rsidRDefault="008B4F5F" w:rsidP="00307F5A">
            <w:pPr>
              <w:pStyle w:val="BodyText"/>
              <w:ind w:firstLine="0"/>
              <w:rPr>
                <w:sz w:val="24"/>
                <w:szCs w:val="24"/>
              </w:rPr>
            </w:pPr>
          </w:p>
        </w:tc>
        <w:tc>
          <w:tcPr>
            <w:tcW w:w="9637" w:type="dxa"/>
          </w:tcPr>
          <w:p w14:paraId="6AABAB96" w14:textId="77777777" w:rsidR="008B4F5F" w:rsidRPr="00307F5A" w:rsidRDefault="008B4F5F" w:rsidP="00307F5A">
            <w:pPr>
              <w:pStyle w:val="BodyText"/>
              <w:ind w:firstLine="0"/>
              <w:rPr>
                <w:sz w:val="24"/>
                <w:szCs w:val="24"/>
              </w:rPr>
            </w:pPr>
          </w:p>
        </w:tc>
      </w:tr>
      <w:tr w:rsidR="008B4F5F" w:rsidRPr="00307F5A" w14:paraId="1342348A" w14:textId="77777777" w:rsidTr="008512CD">
        <w:tc>
          <w:tcPr>
            <w:tcW w:w="711" w:type="dxa"/>
          </w:tcPr>
          <w:p w14:paraId="4BFE8C8E" w14:textId="77777777" w:rsidR="008B4F5F" w:rsidRPr="00307F5A" w:rsidRDefault="008B4F5F" w:rsidP="00307F5A">
            <w:pPr>
              <w:pStyle w:val="BodyText"/>
              <w:ind w:firstLine="0"/>
              <w:rPr>
                <w:sz w:val="24"/>
                <w:szCs w:val="24"/>
              </w:rPr>
            </w:pPr>
          </w:p>
        </w:tc>
        <w:tc>
          <w:tcPr>
            <w:tcW w:w="9637" w:type="dxa"/>
          </w:tcPr>
          <w:p w14:paraId="7F62FAF3" w14:textId="77777777" w:rsidR="008B4F5F" w:rsidRPr="00307F5A" w:rsidRDefault="008B4F5F" w:rsidP="00307F5A">
            <w:pPr>
              <w:pStyle w:val="BodyText"/>
              <w:ind w:firstLine="0"/>
              <w:rPr>
                <w:sz w:val="24"/>
                <w:szCs w:val="24"/>
              </w:rPr>
            </w:pPr>
          </w:p>
        </w:tc>
      </w:tr>
    </w:tbl>
    <w:p w14:paraId="62E60DE1" w14:textId="77777777" w:rsidR="008B4F5F" w:rsidRPr="00307F5A" w:rsidRDefault="008B4F5F" w:rsidP="00307F5A">
      <w:pPr>
        <w:pStyle w:val="BodyText"/>
        <w:ind w:left="-567"/>
        <w:rPr>
          <w:i/>
          <w:iCs/>
          <w:szCs w:val="24"/>
        </w:rPr>
      </w:pPr>
      <w:r w:rsidRPr="00307F5A">
        <w:rPr>
          <w:i/>
          <w:iCs/>
          <w:szCs w:val="24"/>
        </w:rPr>
        <w:lastRenderedPageBreak/>
        <w:t>Pastaba. Jei dalyvis šios lentelės neužpildo ir (ar) failo (bylos) pavadinime nenurodo „konfidencialu“, perkančioji organizacija laiko, kad jo pateiktame pasiūlyme nėra konfidencialios informacijos.</w:t>
      </w:r>
    </w:p>
    <w:p w14:paraId="2EAF6CAC" w14:textId="77777777" w:rsidR="008B4F5F" w:rsidRPr="00307F5A" w:rsidRDefault="008B4F5F" w:rsidP="00307F5A">
      <w:pPr>
        <w:pStyle w:val="BodyText"/>
        <w:ind w:left="-567"/>
        <w:rPr>
          <w:szCs w:val="24"/>
        </w:rPr>
      </w:pPr>
    </w:p>
    <w:p w14:paraId="1AE8C699" w14:textId="77777777" w:rsidR="008B4F5F" w:rsidRPr="00307F5A" w:rsidRDefault="008B4F5F" w:rsidP="00307F5A">
      <w:pPr>
        <w:pStyle w:val="BodyText"/>
        <w:ind w:left="-567"/>
        <w:rPr>
          <w:szCs w:val="24"/>
        </w:rPr>
      </w:pPr>
      <w:r w:rsidRPr="00307F5A">
        <w:rPr>
          <w:szCs w:val="24"/>
        </w:rPr>
        <w:t>Kartu su pasiūlymu pateikiami šie dokumentai:</w:t>
      </w:r>
    </w:p>
    <w:tbl>
      <w:tblPr>
        <w:tblStyle w:val="TableGrid"/>
        <w:tblW w:w="0" w:type="auto"/>
        <w:tblInd w:w="-572" w:type="dxa"/>
        <w:tblLook w:val="04A0" w:firstRow="1" w:lastRow="0" w:firstColumn="1" w:lastColumn="0" w:noHBand="0" w:noVBand="1"/>
      </w:tblPr>
      <w:tblGrid>
        <w:gridCol w:w="711"/>
        <w:gridCol w:w="9637"/>
      </w:tblGrid>
      <w:tr w:rsidR="008B4F5F" w:rsidRPr="00307F5A" w14:paraId="08D0867F" w14:textId="77777777" w:rsidTr="008512CD">
        <w:tc>
          <w:tcPr>
            <w:tcW w:w="711" w:type="dxa"/>
          </w:tcPr>
          <w:p w14:paraId="6F179353"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767BDCBF" w14:textId="77777777" w:rsidR="008B4F5F" w:rsidRPr="00307F5A" w:rsidRDefault="008B4F5F" w:rsidP="00307F5A">
            <w:pPr>
              <w:pStyle w:val="BodyText"/>
              <w:ind w:firstLine="0"/>
              <w:jc w:val="center"/>
              <w:rPr>
                <w:b/>
                <w:sz w:val="24"/>
                <w:szCs w:val="24"/>
              </w:rPr>
            </w:pPr>
            <w:r w:rsidRPr="00307F5A">
              <w:rPr>
                <w:b/>
                <w:sz w:val="24"/>
                <w:szCs w:val="24"/>
              </w:rPr>
              <w:t>Dokumentų pavadinimai</w:t>
            </w:r>
          </w:p>
        </w:tc>
      </w:tr>
      <w:tr w:rsidR="008B4F5F" w:rsidRPr="00307F5A" w14:paraId="1EC409A7" w14:textId="77777777" w:rsidTr="006D6BF1">
        <w:tc>
          <w:tcPr>
            <w:tcW w:w="711" w:type="dxa"/>
            <w:tcBorders>
              <w:bottom w:val="single" w:sz="4" w:space="0" w:color="auto"/>
            </w:tcBorders>
          </w:tcPr>
          <w:p w14:paraId="42C47A66" w14:textId="77777777" w:rsidR="008B4F5F" w:rsidRPr="00307F5A" w:rsidRDefault="008B4F5F" w:rsidP="00307F5A">
            <w:pPr>
              <w:pStyle w:val="BodyText"/>
              <w:ind w:firstLine="0"/>
              <w:rPr>
                <w:sz w:val="24"/>
                <w:szCs w:val="24"/>
              </w:rPr>
            </w:pPr>
          </w:p>
        </w:tc>
        <w:tc>
          <w:tcPr>
            <w:tcW w:w="9637" w:type="dxa"/>
            <w:tcBorders>
              <w:bottom w:val="single" w:sz="4" w:space="0" w:color="auto"/>
            </w:tcBorders>
          </w:tcPr>
          <w:p w14:paraId="069860BE" w14:textId="77777777" w:rsidR="008B4F5F" w:rsidRPr="00307F5A" w:rsidRDefault="008B4F5F" w:rsidP="00307F5A">
            <w:pPr>
              <w:pStyle w:val="BodyText"/>
              <w:ind w:firstLine="0"/>
              <w:rPr>
                <w:sz w:val="24"/>
                <w:szCs w:val="24"/>
              </w:rPr>
            </w:pPr>
          </w:p>
        </w:tc>
      </w:tr>
      <w:tr w:rsidR="008B4F5F" w:rsidRPr="00307F5A" w14:paraId="69F19265" w14:textId="77777777" w:rsidTr="006D6BF1">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307F5A" w:rsidRDefault="008B4F5F" w:rsidP="00307F5A">
            <w:pPr>
              <w:pStyle w:val="BodyText"/>
              <w:ind w:firstLine="0"/>
              <w:rPr>
                <w:sz w:val="24"/>
                <w:szCs w:val="24"/>
              </w:rPr>
            </w:pPr>
          </w:p>
        </w:tc>
        <w:tc>
          <w:tcPr>
            <w:tcW w:w="9637" w:type="dxa"/>
            <w:tcBorders>
              <w:top w:val="single" w:sz="4" w:space="0" w:color="auto"/>
              <w:left w:val="single" w:sz="4" w:space="0" w:color="auto"/>
              <w:bottom w:val="single" w:sz="4" w:space="0" w:color="auto"/>
              <w:right w:val="single" w:sz="4" w:space="0" w:color="auto"/>
            </w:tcBorders>
          </w:tcPr>
          <w:p w14:paraId="30092588" w14:textId="77777777" w:rsidR="008B4F5F" w:rsidRPr="00307F5A" w:rsidRDefault="008B4F5F" w:rsidP="00307F5A">
            <w:pPr>
              <w:pStyle w:val="BodyText"/>
              <w:ind w:firstLine="0"/>
              <w:rPr>
                <w:sz w:val="24"/>
                <w:szCs w:val="24"/>
              </w:rPr>
            </w:pPr>
          </w:p>
        </w:tc>
      </w:tr>
    </w:tbl>
    <w:p w14:paraId="2AA9B947" w14:textId="77777777" w:rsidR="008B4F5F" w:rsidRPr="00307F5A" w:rsidRDefault="008B4F5F" w:rsidP="00307F5A">
      <w:pPr>
        <w:suppressAutoHyphens/>
        <w:ind w:firstLine="567"/>
        <w:rPr>
          <w:szCs w:val="24"/>
        </w:rPr>
      </w:pPr>
    </w:p>
    <w:p w14:paraId="26FDD212" w14:textId="77777777" w:rsidR="008B4F5F" w:rsidRPr="00307F5A" w:rsidRDefault="008B4F5F" w:rsidP="00307F5A">
      <w:pPr>
        <w:suppressAutoHyphens/>
        <w:ind w:left="-567" w:firstLine="567"/>
        <w:rPr>
          <w:szCs w:val="24"/>
        </w:rPr>
      </w:pPr>
      <w:r w:rsidRPr="00307F5A">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307F5A" w:rsidRDefault="008B4F5F" w:rsidP="00307F5A">
      <w:pPr>
        <w:suppressAutoHyphens/>
        <w:ind w:left="-567" w:firstLine="567"/>
        <w:rPr>
          <w:szCs w:val="24"/>
        </w:rPr>
      </w:pPr>
    </w:p>
    <w:p w14:paraId="6A78FFF7" w14:textId="77777777" w:rsidR="008B4F5F" w:rsidRPr="00307F5A" w:rsidRDefault="008B4F5F" w:rsidP="00307F5A">
      <w:pPr>
        <w:suppressAutoHyphens/>
        <w:ind w:left="-567" w:firstLine="567"/>
        <w:rPr>
          <w:szCs w:val="24"/>
        </w:rPr>
      </w:pPr>
      <w:r w:rsidRPr="00307F5A">
        <w:rPr>
          <w:szCs w:val="24"/>
        </w:rPr>
        <w:t>Pasiūlymas galioja iki pirkimo dokumentuose nurodyto termino pabaigos.</w:t>
      </w:r>
    </w:p>
    <w:p w14:paraId="3F00910E" w14:textId="77777777" w:rsidR="008B4F5F" w:rsidRPr="00307F5A" w:rsidRDefault="008B4F5F" w:rsidP="00307F5A">
      <w:pPr>
        <w:suppressAutoHyphens/>
        <w:rPr>
          <w:szCs w:val="24"/>
        </w:rPr>
      </w:pPr>
    </w:p>
    <w:p w14:paraId="13C99643" w14:textId="083E0F95" w:rsidR="008B4F5F" w:rsidRPr="00307F5A" w:rsidRDefault="008B4F5F" w:rsidP="00307F5A">
      <w:pPr>
        <w:suppressAutoHyphens/>
        <w:ind w:right="-2"/>
        <w:rPr>
          <w:szCs w:val="24"/>
        </w:rPr>
      </w:pPr>
      <w:r w:rsidRPr="00307F5A">
        <w:rPr>
          <w:szCs w:val="24"/>
        </w:rPr>
        <w:t>_____________________</w:t>
      </w:r>
      <w:r w:rsidRPr="00307F5A">
        <w:rPr>
          <w:szCs w:val="24"/>
        </w:rPr>
        <w:tab/>
        <w:t>________</w:t>
      </w:r>
      <w:r w:rsidRPr="00307F5A">
        <w:rPr>
          <w:szCs w:val="24"/>
        </w:rPr>
        <w:tab/>
      </w:r>
      <w:r w:rsidRPr="00307F5A">
        <w:rPr>
          <w:szCs w:val="24"/>
        </w:rPr>
        <w:tab/>
        <w:t>_________________</w:t>
      </w:r>
    </w:p>
    <w:p w14:paraId="37964974" w14:textId="08D397BB" w:rsidR="008B4F5F" w:rsidRPr="00307F5A" w:rsidRDefault="008B4F5F" w:rsidP="00307F5A">
      <w:pPr>
        <w:suppressAutoHyphens/>
        <w:rPr>
          <w:i/>
          <w:szCs w:val="24"/>
        </w:rPr>
      </w:pPr>
      <w:r w:rsidRPr="00307F5A">
        <w:rPr>
          <w:i/>
          <w:szCs w:val="24"/>
        </w:rPr>
        <w:t>Dalyvis  arba jo  įgaliotas asmuo</w:t>
      </w:r>
      <w:r w:rsidRPr="00307F5A">
        <w:rPr>
          <w:i/>
          <w:szCs w:val="24"/>
        </w:rPr>
        <w:tab/>
        <w:t>parašas</w:t>
      </w:r>
      <w:r w:rsidRPr="00307F5A">
        <w:rPr>
          <w:i/>
          <w:szCs w:val="24"/>
        </w:rPr>
        <w:tab/>
        <w:t>vardas ir pavardė</w:t>
      </w:r>
      <w:r w:rsidRPr="00307F5A">
        <w:rPr>
          <w:i/>
          <w:szCs w:val="24"/>
        </w:rPr>
        <w:tab/>
      </w:r>
      <w:r w:rsidRPr="00307F5A">
        <w:rPr>
          <w:i/>
          <w:szCs w:val="24"/>
        </w:rPr>
        <w:tab/>
      </w:r>
      <w:r w:rsidRPr="00307F5A">
        <w:rPr>
          <w:i/>
          <w:szCs w:val="24"/>
        </w:rPr>
        <w:tab/>
      </w:r>
      <w:r w:rsidRPr="00307F5A">
        <w:rPr>
          <w:i/>
          <w:szCs w:val="24"/>
        </w:rPr>
        <w:tab/>
      </w:r>
    </w:p>
    <w:p w14:paraId="34E31C0B" w14:textId="77777777" w:rsidR="007048F9" w:rsidRPr="00307F5A" w:rsidRDefault="007048F9" w:rsidP="00307F5A">
      <w:pPr>
        <w:pStyle w:val="BodyText"/>
        <w:ind w:left="5670" w:firstLine="0"/>
        <w:rPr>
          <w:szCs w:val="24"/>
        </w:rPr>
        <w:sectPr w:rsidR="007048F9" w:rsidRPr="00307F5A" w:rsidSect="005F5EE1">
          <w:pgSz w:w="11906" w:h="16838"/>
          <w:pgMar w:top="1134" w:right="567" w:bottom="1134" w:left="1418" w:header="567" w:footer="567" w:gutter="0"/>
          <w:pgNumType w:start="1"/>
          <w:cols w:space="1296"/>
          <w:titlePg/>
          <w:docGrid w:linePitch="272"/>
        </w:sectPr>
      </w:pPr>
    </w:p>
    <w:p w14:paraId="31F859D9" w14:textId="59D83758" w:rsidR="008C640C" w:rsidRPr="006D6BF1" w:rsidRDefault="00501DE0" w:rsidP="005552A2">
      <w:pPr>
        <w:pStyle w:val="BodyText"/>
        <w:ind w:left="7371" w:firstLine="0"/>
        <w:rPr>
          <w:sz w:val="20"/>
        </w:rPr>
      </w:pPr>
      <w:bookmarkStart w:id="8" w:name="Priedas_2"/>
      <w:r>
        <w:rPr>
          <w:sz w:val="20"/>
        </w:rPr>
        <w:lastRenderedPageBreak/>
        <w:t xml:space="preserve">Pirkimo </w:t>
      </w:r>
      <w:r w:rsidR="008C640C" w:rsidRPr="006D6BF1">
        <w:rPr>
          <w:sz w:val="20"/>
        </w:rPr>
        <w:t>sąlygų</w:t>
      </w:r>
    </w:p>
    <w:p w14:paraId="1DF0234A" w14:textId="07B7B0C9" w:rsidR="00452F73" w:rsidRPr="008557AE" w:rsidRDefault="00452F73" w:rsidP="005552A2">
      <w:pPr>
        <w:pStyle w:val="BodyText"/>
        <w:ind w:left="7371" w:firstLine="0"/>
        <w:rPr>
          <w:sz w:val="20"/>
        </w:rPr>
      </w:pPr>
      <w:r w:rsidRPr="008557AE">
        <w:rPr>
          <w:sz w:val="20"/>
        </w:rPr>
        <w:t>2 priedas</w:t>
      </w:r>
    </w:p>
    <w:bookmarkEnd w:id="8"/>
    <w:p w14:paraId="2D05B9E1" w14:textId="77777777" w:rsidR="007048F9" w:rsidRPr="00307F5A" w:rsidRDefault="007048F9" w:rsidP="00307F5A">
      <w:pPr>
        <w:pStyle w:val="BodyText"/>
        <w:ind w:left="5670" w:firstLine="0"/>
        <w:rPr>
          <w:szCs w:val="24"/>
        </w:rPr>
      </w:pPr>
    </w:p>
    <w:p w14:paraId="57C9DF4A" w14:textId="2BF7B024" w:rsidR="00AF13BC" w:rsidRDefault="008F003C" w:rsidP="00307F5A">
      <w:pPr>
        <w:pStyle w:val="Heading1"/>
        <w:ind w:firstLine="0"/>
        <w:jc w:val="center"/>
        <w:rPr>
          <w:b/>
          <w:bCs/>
          <w:caps/>
          <w:szCs w:val="24"/>
        </w:rPr>
      </w:pPr>
      <w:r>
        <w:rPr>
          <w:b/>
        </w:rPr>
        <w:t xml:space="preserve">PROFESINIŲ </w:t>
      </w:r>
      <w:r w:rsidR="0096211A">
        <w:rPr>
          <w:b/>
        </w:rPr>
        <w:t>MOKYMŲ P</w:t>
      </w:r>
      <w:r w:rsidR="00AF13BC" w:rsidRPr="00307F5A">
        <w:rPr>
          <w:b/>
          <w:szCs w:val="24"/>
        </w:rPr>
        <w:t>ASLAUGŲ TEIKIMO</w:t>
      </w:r>
      <w:r w:rsidR="00AF13BC" w:rsidRPr="00307F5A">
        <w:rPr>
          <w:b/>
          <w:bCs/>
          <w:caps/>
          <w:szCs w:val="24"/>
        </w:rPr>
        <w:t xml:space="preserve"> SUTARTI</w:t>
      </w:r>
      <w:r w:rsidR="002E4C80">
        <w:rPr>
          <w:b/>
          <w:bCs/>
          <w:caps/>
          <w:szCs w:val="24"/>
        </w:rPr>
        <w:t>E</w:t>
      </w:r>
      <w:r w:rsidR="00AF13BC" w:rsidRPr="00307F5A">
        <w:rPr>
          <w:b/>
          <w:bCs/>
          <w:caps/>
          <w:szCs w:val="24"/>
        </w:rPr>
        <w:t>S</w:t>
      </w:r>
      <w:r w:rsidR="002E4C80">
        <w:rPr>
          <w:b/>
          <w:bCs/>
          <w:caps/>
          <w:szCs w:val="24"/>
        </w:rPr>
        <w:t xml:space="preserve"> PROJEKTAS</w:t>
      </w:r>
    </w:p>
    <w:p w14:paraId="132EB381" w14:textId="77777777" w:rsidR="00FC166E" w:rsidRPr="00FC166E" w:rsidRDefault="00FC166E" w:rsidP="00FC166E"/>
    <w:p w14:paraId="4184647F" w14:textId="205A39D2" w:rsidR="00A01783" w:rsidRPr="00307F5A" w:rsidRDefault="002E4C80" w:rsidP="002E4C80">
      <w:pPr>
        <w:jc w:val="center"/>
        <w:rPr>
          <w:szCs w:val="24"/>
        </w:rPr>
        <w:sectPr w:rsidR="00A01783" w:rsidRPr="00307F5A" w:rsidSect="00A86A38">
          <w:headerReference w:type="first" r:id="rId27"/>
          <w:pgSz w:w="11906" w:h="16838" w:code="9"/>
          <w:pgMar w:top="567" w:right="707" w:bottom="1134" w:left="1701" w:header="567" w:footer="567" w:gutter="0"/>
          <w:pgNumType w:start="1"/>
          <w:cols w:space="1296"/>
          <w:formProt w:val="0"/>
          <w:titlePg/>
        </w:sectPr>
      </w:pPr>
      <w:r>
        <w:rPr>
          <w:i/>
          <w:iCs/>
          <w:szCs w:val="24"/>
        </w:rPr>
        <w:t>(</w:t>
      </w:r>
      <w:r w:rsidRPr="00FF2870">
        <w:rPr>
          <w:i/>
          <w:iCs/>
          <w:szCs w:val="24"/>
        </w:rPr>
        <w:t xml:space="preserve">pridedamas atskiru </w:t>
      </w:r>
      <w:r>
        <w:rPr>
          <w:i/>
          <w:iCs/>
          <w:szCs w:val="24"/>
        </w:rPr>
        <w:t>priedu</w:t>
      </w:r>
      <w:r w:rsidRPr="00FF2870">
        <w:rPr>
          <w:i/>
          <w:iCs/>
          <w:szCs w:val="24"/>
        </w:rPr>
        <w:t>)</w:t>
      </w:r>
    </w:p>
    <w:p w14:paraId="4CDBD76C" w14:textId="6D259AE7" w:rsidR="008C640C" w:rsidRPr="006D6BF1" w:rsidRDefault="00501DE0" w:rsidP="005552A2">
      <w:pPr>
        <w:pStyle w:val="BodyText"/>
        <w:ind w:left="7371" w:firstLine="0"/>
        <w:rPr>
          <w:sz w:val="20"/>
        </w:rPr>
      </w:pPr>
      <w:bookmarkStart w:id="9" w:name="Priedas_3"/>
      <w:r>
        <w:rPr>
          <w:sz w:val="20"/>
        </w:rPr>
        <w:lastRenderedPageBreak/>
        <w:t xml:space="preserve">Pirkimo </w:t>
      </w:r>
      <w:r w:rsidR="008C640C" w:rsidRPr="006D6BF1">
        <w:rPr>
          <w:sz w:val="20"/>
        </w:rPr>
        <w:t>sąlygų</w:t>
      </w:r>
    </w:p>
    <w:p w14:paraId="129BDC8C" w14:textId="66048B75" w:rsidR="00452F73" w:rsidRPr="00AE0BA8" w:rsidRDefault="00452F73" w:rsidP="005552A2">
      <w:pPr>
        <w:pStyle w:val="BodyText"/>
        <w:ind w:left="7371" w:firstLine="0"/>
        <w:rPr>
          <w:sz w:val="20"/>
        </w:rPr>
      </w:pPr>
      <w:r w:rsidRPr="00AE0BA8">
        <w:rPr>
          <w:sz w:val="20"/>
        </w:rPr>
        <w:t>3 priedas</w:t>
      </w:r>
    </w:p>
    <w:bookmarkEnd w:id="9"/>
    <w:p w14:paraId="14E7A963" w14:textId="7C6E3DD2" w:rsidR="00452F73" w:rsidRPr="00307F5A" w:rsidRDefault="00452F73" w:rsidP="00307F5A">
      <w:pPr>
        <w:spacing w:after="160"/>
        <w:jc w:val="left"/>
        <w:rPr>
          <w:szCs w:val="24"/>
        </w:rPr>
      </w:pPr>
    </w:p>
    <w:p w14:paraId="2C469A13" w14:textId="2B919D40" w:rsidR="004F1266" w:rsidRPr="00307F5A" w:rsidRDefault="004F1266" w:rsidP="00307F5A">
      <w:pPr>
        <w:jc w:val="left"/>
        <w:rPr>
          <w:szCs w:val="24"/>
        </w:rPr>
      </w:pPr>
    </w:p>
    <w:p w14:paraId="1E0FCEFD" w14:textId="77777777" w:rsidR="004F1266" w:rsidRPr="00307F5A" w:rsidRDefault="004F1266" w:rsidP="00307F5A">
      <w:pPr>
        <w:suppressAutoHyphens/>
        <w:jc w:val="center"/>
        <w:rPr>
          <w:b/>
          <w:bCs/>
          <w:szCs w:val="24"/>
        </w:rPr>
      </w:pPr>
      <w:r w:rsidRPr="00307F5A">
        <w:rPr>
          <w:b/>
          <w:bCs/>
          <w:szCs w:val="24"/>
        </w:rPr>
        <w:t>Europos bendrasis viešųjų pirkimų dokumentas</w:t>
      </w:r>
    </w:p>
    <w:p w14:paraId="5F848F08" w14:textId="77777777" w:rsidR="004F1266" w:rsidRPr="00307F5A" w:rsidRDefault="004F1266" w:rsidP="00307F5A">
      <w:pPr>
        <w:suppressAutoHyphens/>
        <w:jc w:val="center"/>
        <w:rPr>
          <w:szCs w:val="24"/>
        </w:rPr>
      </w:pPr>
      <w:r w:rsidRPr="00307F5A">
        <w:rPr>
          <w:i/>
          <w:iCs/>
          <w:szCs w:val="24"/>
        </w:rPr>
        <w:t>(pridedamas atskiru failu)</w:t>
      </w:r>
    </w:p>
    <w:p w14:paraId="0C4A6BA2" w14:textId="77777777" w:rsidR="004F1266" w:rsidRPr="00307F5A" w:rsidRDefault="004F1266" w:rsidP="00307F5A">
      <w:pPr>
        <w:jc w:val="left"/>
        <w:rPr>
          <w:szCs w:val="24"/>
        </w:rPr>
      </w:pPr>
    </w:p>
    <w:p w14:paraId="22E8073C" w14:textId="77777777" w:rsidR="00452F73" w:rsidRPr="00307F5A" w:rsidRDefault="00452F73" w:rsidP="00307F5A">
      <w:pPr>
        <w:jc w:val="left"/>
        <w:rPr>
          <w:szCs w:val="24"/>
        </w:rPr>
      </w:pPr>
      <w:r w:rsidRPr="00307F5A">
        <w:rPr>
          <w:szCs w:val="24"/>
        </w:rPr>
        <w:br w:type="page"/>
      </w:r>
    </w:p>
    <w:p w14:paraId="5023F83F" w14:textId="2D98B8F0" w:rsidR="008C640C" w:rsidRPr="006D6BF1" w:rsidRDefault="00501DE0" w:rsidP="005552A2">
      <w:pPr>
        <w:pStyle w:val="BodyText"/>
        <w:ind w:left="7371" w:firstLine="0"/>
        <w:rPr>
          <w:sz w:val="20"/>
        </w:rPr>
      </w:pPr>
      <w:r>
        <w:rPr>
          <w:sz w:val="20"/>
        </w:rPr>
        <w:lastRenderedPageBreak/>
        <w:t xml:space="preserve">Pirkimo </w:t>
      </w:r>
      <w:r w:rsidR="008C640C" w:rsidRPr="006D6BF1">
        <w:rPr>
          <w:sz w:val="20"/>
        </w:rPr>
        <w:t>sąlygų</w:t>
      </w:r>
    </w:p>
    <w:p w14:paraId="1BB91706" w14:textId="73D724E3" w:rsidR="00452F73" w:rsidRPr="00AE0BA8" w:rsidRDefault="00452F73" w:rsidP="005552A2">
      <w:pPr>
        <w:pStyle w:val="BodyText"/>
        <w:ind w:left="7371" w:firstLine="0"/>
        <w:rPr>
          <w:sz w:val="20"/>
        </w:rPr>
      </w:pPr>
      <w:bookmarkStart w:id="10" w:name="Priedas_4"/>
      <w:r w:rsidRPr="00AE0BA8">
        <w:rPr>
          <w:sz w:val="20"/>
        </w:rPr>
        <w:t>4 priedas</w:t>
      </w:r>
    </w:p>
    <w:bookmarkEnd w:id="10"/>
    <w:p w14:paraId="191CEBCD" w14:textId="77777777" w:rsidR="009549E0" w:rsidRPr="00307F5A" w:rsidRDefault="009549E0" w:rsidP="00307F5A">
      <w:pPr>
        <w:tabs>
          <w:tab w:val="left" w:pos="5103"/>
        </w:tabs>
        <w:suppressAutoHyphens/>
        <w:textAlignment w:val="baseline"/>
        <w:rPr>
          <w:szCs w:val="24"/>
        </w:rPr>
      </w:pPr>
    </w:p>
    <w:p w14:paraId="670F4FA3" w14:textId="77777777" w:rsidR="00F32C3D" w:rsidRPr="00307F5A" w:rsidRDefault="00F32C3D" w:rsidP="00307F5A">
      <w:pPr>
        <w:jc w:val="center"/>
        <w:rPr>
          <w:szCs w:val="24"/>
          <w:u w:val="single"/>
          <w:lang w:eastAsia="lt-LT"/>
        </w:rPr>
      </w:pPr>
      <w:r w:rsidRPr="00307F5A">
        <w:rPr>
          <w:color w:val="000000"/>
          <w:szCs w:val="24"/>
          <w:u w:val="single"/>
          <w:lang w:eastAsia="lt-LT"/>
        </w:rPr>
        <w:t>___________________________________</w:t>
      </w:r>
    </w:p>
    <w:p w14:paraId="516F13FA" w14:textId="77777777" w:rsidR="00F32C3D" w:rsidRPr="00307F5A" w:rsidRDefault="00F32C3D" w:rsidP="00307F5A">
      <w:pPr>
        <w:jc w:val="center"/>
        <w:rPr>
          <w:szCs w:val="24"/>
          <w:lang w:eastAsia="lt-LT"/>
        </w:rPr>
      </w:pPr>
      <w:r w:rsidRPr="00307F5A">
        <w:rPr>
          <w:color w:val="000000"/>
          <w:szCs w:val="24"/>
          <w:lang w:eastAsia="lt-LT"/>
        </w:rPr>
        <w:t> (Tiekėjo pavadinimas)</w:t>
      </w:r>
    </w:p>
    <w:p w14:paraId="2D5E5003" w14:textId="77777777" w:rsidR="00F32C3D" w:rsidRPr="00307F5A" w:rsidRDefault="00F32C3D" w:rsidP="00307F5A">
      <w:pPr>
        <w:rPr>
          <w:szCs w:val="24"/>
          <w:lang w:eastAsia="lt-LT"/>
        </w:rPr>
      </w:pPr>
    </w:p>
    <w:p w14:paraId="1630560A" w14:textId="77777777" w:rsidR="00F32C3D" w:rsidRPr="00307F5A" w:rsidRDefault="00F32C3D" w:rsidP="00307F5A">
      <w:pPr>
        <w:rPr>
          <w:szCs w:val="24"/>
          <w:lang w:eastAsia="lt-LT"/>
        </w:rPr>
      </w:pPr>
      <w:r w:rsidRPr="00307F5A">
        <w:rPr>
          <w:szCs w:val="24"/>
          <w:lang w:eastAsia="lt-LT"/>
        </w:rPr>
        <w:t>Nacionalinei mokėjimo agentūrai prie Žemės ūkio ministerijos</w:t>
      </w:r>
    </w:p>
    <w:p w14:paraId="57617408" w14:textId="77777777" w:rsidR="00F32C3D" w:rsidRPr="00307F5A" w:rsidRDefault="00F32C3D" w:rsidP="00307F5A">
      <w:pPr>
        <w:rPr>
          <w:szCs w:val="24"/>
          <w:lang w:eastAsia="lt-LT"/>
        </w:rPr>
      </w:pPr>
    </w:p>
    <w:p w14:paraId="50AD2BCD" w14:textId="77777777" w:rsidR="00F32C3D" w:rsidRPr="00307F5A" w:rsidRDefault="00F32C3D" w:rsidP="00307F5A">
      <w:pPr>
        <w:jc w:val="center"/>
        <w:rPr>
          <w:szCs w:val="24"/>
          <w:lang w:eastAsia="lt-LT"/>
        </w:rPr>
      </w:pPr>
      <w:r w:rsidRPr="00307F5A">
        <w:rPr>
          <w:b/>
          <w:bCs/>
          <w:smallCaps/>
          <w:color w:val="000000"/>
          <w:szCs w:val="24"/>
          <w:lang w:eastAsia="lt-LT"/>
        </w:rPr>
        <w:t xml:space="preserve">TIEKĖJO DEKLARACIJA DĖL </w:t>
      </w:r>
      <w:r w:rsidRPr="00307F5A">
        <w:rPr>
          <w:b/>
          <w:szCs w:val="24"/>
        </w:rPr>
        <w:t>TARYBOS REGLAMENTO (ES) 2022/576 NUSTATYTŲ SĄLYGŲ NEBUVIMO</w:t>
      </w:r>
    </w:p>
    <w:p w14:paraId="3626890E" w14:textId="77777777" w:rsidR="00F32C3D" w:rsidRPr="00307F5A" w:rsidRDefault="00F32C3D" w:rsidP="00307F5A">
      <w:pPr>
        <w:jc w:val="center"/>
        <w:rPr>
          <w:szCs w:val="24"/>
          <w:lang w:eastAsia="lt-LT"/>
        </w:rPr>
      </w:pPr>
      <w:r w:rsidRPr="00307F5A">
        <w:rPr>
          <w:color w:val="000000"/>
          <w:szCs w:val="24"/>
          <w:lang w:eastAsia="lt-LT"/>
        </w:rPr>
        <w:t>__________________</w:t>
      </w:r>
    </w:p>
    <w:p w14:paraId="7F64B9F2" w14:textId="77777777" w:rsidR="00F32C3D" w:rsidRPr="00307F5A" w:rsidRDefault="00F32C3D" w:rsidP="00307F5A">
      <w:pPr>
        <w:jc w:val="center"/>
        <w:rPr>
          <w:szCs w:val="24"/>
          <w:lang w:eastAsia="lt-LT"/>
        </w:rPr>
      </w:pPr>
      <w:r w:rsidRPr="00307F5A">
        <w:rPr>
          <w:color w:val="000000"/>
          <w:szCs w:val="24"/>
          <w:lang w:eastAsia="lt-LT"/>
        </w:rPr>
        <w:t>(Data)</w:t>
      </w:r>
    </w:p>
    <w:p w14:paraId="563E6D47" w14:textId="77777777" w:rsidR="00F32C3D" w:rsidRPr="00307F5A" w:rsidRDefault="00F32C3D" w:rsidP="00307F5A">
      <w:pPr>
        <w:rPr>
          <w:szCs w:val="24"/>
          <w:lang w:eastAsia="lt-LT"/>
        </w:rPr>
      </w:pPr>
    </w:p>
    <w:p w14:paraId="33F31A14" w14:textId="77777777" w:rsidR="00F32C3D" w:rsidRPr="00307F5A" w:rsidRDefault="00F32C3D" w:rsidP="00307F5A">
      <w:pPr>
        <w:rPr>
          <w:color w:val="000000"/>
          <w:szCs w:val="24"/>
          <w:lang w:eastAsia="lt-LT"/>
        </w:rPr>
      </w:pPr>
      <w:r w:rsidRPr="00307F5A">
        <w:rPr>
          <w:color w:val="000000"/>
          <w:szCs w:val="24"/>
          <w:lang w:eastAsia="lt-LT"/>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03C5094" w14:textId="77777777" w:rsidR="00F32C3D" w:rsidRPr="00307F5A" w:rsidRDefault="00F32C3D" w:rsidP="00307F5A">
      <w:pPr>
        <w:rPr>
          <w:color w:val="000000"/>
          <w:szCs w:val="24"/>
          <w:lang w:eastAsia="lt-LT"/>
        </w:rPr>
      </w:pPr>
      <w:r w:rsidRPr="00307F5A">
        <w:rPr>
          <w:color w:val="000000"/>
          <w:szCs w:val="24"/>
          <w:lang w:eastAsia="lt-LT"/>
        </w:rPr>
        <w:t>(a) mano atstovaujamas tiekėjas (ir nė vienas tiekėjų grupės narys) nėra Rusijos pilietis arba Rusijoje įsisteigęs fizinis ar juridinis asmuo, subjektas ar įstaiga;</w:t>
      </w:r>
    </w:p>
    <w:p w14:paraId="74EBF309" w14:textId="77777777" w:rsidR="00F32C3D" w:rsidRPr="00307F5A" w:rsidRDefault="00F32C3D" w:rsidP="00307F5A">
      <w:pPr>
        <w:rPr>
          <w:color w:val="000000"/>
          <w:szCs w:val="24"/>
          <w:lang w:eastAsia="lt-LT"/>
        </w:rPr>
      </w:pPr>
      <w:r w:rsidRPr="00307F5A">
        <w:rPr>
          <w:color w:val="000000"/>
          <w:szCs w:val="24"/>
          <w:lang w:eastAsia="lt-LT"/>
        </w:rPr>
        <w:t>(b) mano atstovaujamas tiekėjas (ir nė vienas tiekėjų grupės narys) nėra juridinis asmuo, subjektas ar įstaiga, kurio nuosavybės teisės tiesiogiai ar netiesiogiai daugiau kaip 50 % priklauso šios dalies a) punkte nurodytam subjektui;</w:t>
      </w:r>
    </w:p>
    <w:p w14:paraId="1AD7A618" w14:textId="77777777" w:rsidR="00F32C3D" w:rsidRPr="00307F5A" w:rsidRDefault="00F32C3D" w:rsidP="00307F5A">
      <w:pPr>
        <w:rPr>
          <w:color w:val="000000"/>
          <w:szCs w:val="24"/>
          <w:lang w:eastAsia="lt-LT"/>
        </w:rPr>
      </w:pPr>
      <w:r w:rsidRPr="00307F5A">
        <w:rPr>
          <w:color w:val="000000"/>
          <w:szCs w:val="24"/>
          <w:lang w:eastAsia="lt-LT"/>
        </w:rPr>
        <w:t>(c) nei aš, nei mano atstovaujama bendrovė nėra fizinis ar juridinis asmuo, subjektas ar įstaiga, veikianti a) arba b) punkte nurodyto subjekto vardu ar jo nurodymu;</w:t>
      </w:r>
    </w:p>
    <w:p w14:paraId="5E0BAA14" w14:textId="77777777" w:rsidR="00F32C3D" w:rsidRPr="00307F5A" w:rsidRDefault="00F32C3D" w:rsidP="00307F5A">
      <w:pPr>
        <w:rPr>
          <w:color w:val="000000"/>
          <w:szCs w:val="24"/>
          <w:lang w:eastAsia="lt-LT"/>
        </w:rPr>
      </w:pPr>
      <w:r w:rsidRPr="00307F5A">
        <w:rPr>
          <w:color w:val="000000"/>
          <w:szCs w:val="24"/>
          <w:lang w:eastAsia="lt-LT"/>
        </w:rPr>
        <w:t>(d) a)-c) punktuose išvardyti subjektai nedalyvauja subrangovais, tiekėjais ar subjektais, kurių pajėgumais remiasi mano atstovaujamas tiekėjas, tais atvejais kai jiems tenka daugiau kaip 10 % sutarties vertės.</w:t>
      </w:r>
    </w:p>
    <w:p w14:paraId="0088A66C"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56538F5" w14:textId="77777777" w:rsidR="00F32C3D" w:rsidRPr="00307F5A" w:rsidRDefault="00F32C3D" w:rsidP="00307F5A">
      <w:pPr>
        <w:pStyle w:val="ListParagraph"/>
        <w:tabs>
          <w:tab w:val="left" w:pos="284"/>
          <w:tab w:val="left" w:pos="426"/>
        </w:tabs>
        <w:ind w:left="0"/>
        <w:rPr>
          <w:color w:val="000000"/>
          <w:szCs w:val="24"/>
          <w:lang w:eastAsia="lt-LT"/>
        </w:rPr>
      </w:pPr>
    </w:p>
    <w:p w14:paraId="6746B990" w14:textId="77777777" w:rsidR="00F32C3D" w:rsidRPr="00307F5A" w:rsidRDefault="00F32C3D" w:rsidP="00307F5A">
      <w:pPr>
        <w:pStyle w:val="ListParagraph"/>
        <w:tabs>
          <w:tab w:val="left" w:pos="284"/>
          <w:tab w:val="left" w:pos="426"/>
        </w:tabs>
        <w:ind w:left="0"/>
        <w:rPr>
          <w:color w:val="000000"/>
          <w:szCs w:val="24"/>
          <w:lang w:eastAsia="lt-LT"/>
        </w:rPr>
      </w:pPr>
      <w:r w:rsidRPr="00307F5A">
        <w:rPr>
          <w:color w:val="000000"/>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7"/>
        <w:gridCol w:w="453"/>
        <w:gridCol w:w="453"/>
        <w:gridCol w:w="453"/>
        <w:gridCol w:w="5731"/>
        <w:gridCol w:w="453"/>
      </w:tblGrid>
      <w:tr w:rsidR="00F32C3D" w:rsidRPr="00307F5A" w14:paraId="48A0C606" w14:textId="77777777" w:rsidTr="00FE0582">
        <w:tc>
          <w:tcPr>
            <w:tcW w:w="0" w:type="auto"/>
            <w:gridSpan w:val="6"/>
            <w:tcMar>
              <w:top w:w="0" w:type="dxa"/>
              <w:left w:w="108" w:type="dxa"/>
              <w:bottom w:w="0" w:type="dxa"/>
              <w:right w:w="108" w:type="dxa"/>
            </w:tcMar>
            <w:hideMark/>
          </w:tcPr>
          <w:p w14:paraId="1F49B540" w14:textId="77777777" w:rsidR="00F32C3D" w:rsidRPr="00307F5A" w:rsidRDefault="00F32C3D" w:rsidP="00307F5A">
            <w:pPr>
              <w:tabs>
                <w:tab w:val="left" w:pos="284"/>
                <w:tab w:val="left" w:pos="426"/>
              </w:tabs>
              <w:rPr>
                <w:color w:val="000000"/>
                <w:szCs w:val="24"/>
                <w:lang w:eastAsia="lt-LT"/>
              </w:rPr>
            </w:pPr>
            <w:r w:rsidRPr="00307F5A">
              <w:rPr>
                <w:color w:val="000000"/>
                <w:szCs w:val="24"/>
                <w:lang w:eastAsia="lt-LT"/>
              </w:rPr>
              <w:t>Esame informuoti, kad už neteisingų duomenų pateikimą Tiekėjas atsako teisės aktuose nustatyta tvarka.</w:t>
            </w:r>
          </w:p>
          <w:p w14:paraId="69BB11A5" w14:textId="77777777" w:rsidR="00F32C3D" w:rsidRPr="00307F5A" w:rsidRDefault="00F32C3D" w:rsidP="00307F5A">
            <w:pPr>
              <w:tabs>
                <w:tab w:val="left" w:pos="284"/>
                <w:tab w:val="left" w:pos="426"/>
              </w:tabs>
              <w:rPr>
                <w:color w:val="000000"/>
                <w:szCs w:val="24"/>
                <w:lang w:eastAsia="lt-LT"/>
              </w:rPr>
            </w:pPr>
          </w:p>
        </w:tc>
      </w:tr>
      <w:tr w:rsidR="00F32C3D" w:rsidRPr="00307F5A" w14:paraId="637F9ED5" w14:textId="77777777" w:rsidTr="00FE0582">
        <w:trPr>
          <w:trHeight w:val="285"/>
        </w:trPr>
        <w:tc>
          <w:tcPr>
            <w:tcW w:w="0" w:type="auto"/>
            <w:tcBorders>
              <w:bottom w:val="single" w:sz="4" w:space="0" w:color="000000"/>
            </w:tcBorders>
            <w:tcMar>
              <w:top w:w="0" w:type="dxa"/>
              <w:left w:w="108" w:type="dxa"/>
              <w:bottom w:w="0" w:type="dxa"/>
              <w:right w:w="108" w:type="dxa"/>
            </w:tcMar>
            <w:hideMark/>
          </w:tcPr>
          <w:p w14:paraId="5AD9C146"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ED88640"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03A32DB4"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261D0DF6" w14:textId="77777777" w:rsidR="00F32C3D" w:rsidRPr="00307F5A" w:rsidRDefault="00F32C3D" w:rsidP="00307F5A">
            <w:pPr>
              <w:rPr>
                <w:szCs w:val="24"/>
                <w:lang w:eastAsia="lt-LT"/>
              </w:rPr>
            </w:pPr>
          </w:p>
        </w:tc>
        <w:tc>
          <w:tcPr>
            <w:tcW w:w="0" w:type="auto"/>
            <w:tcBorders>
              <w:bottom w:val="single" w:sz="4" w:space="0" w:color="000000"/>
            </w:tcBorders>
            <w:tcMar>
              <w:top w:w="0" w:type="dxa"/>
              <w:left w:w="108" w:type="dxa"/>
              <w:bottom w:w="0" w:type="dxa"/>
              <w:right w:w="108" w:type="dxa"/>
            </w:tcMar>
            <w:hideMark/>
          </w:tcPr>
          <w:p w14:paraId="43AD595A"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6C49BA5E" w14:textId="77777777" w:rsidR="00F32C3D" w:rsidRPr="00307F5A" w:rsidRDefault="00F32C3D" w:rsidP="00307F5A">
            <w:pPr>
              <w:rPr>
                <w:szCs w:val="24"/>
                <w:lang w:eastAsia="lt-LT"/>
              </w:rPr>
            </w:pPr>
          </w:p>
        </w:tc>
      </w:tr>
      <w:tr w:rsidR="00F32C3D" w:rsidRPr="00307F5A" w14:paraId="4295F98E" w14:textId="77777777" w:rsidTr="00FE0582">
        <w:trPr>
          <w:trHeight w:val="164"/>
        </w:trPr>
        <w:tc>
          <w:tcPr>
            <w:tcW w:w="0" w:type="auto"/>
            <w:tcBorders>
              <w:top w:val="single" w:sz="4" w:space="0" w:color="000000"/>
            </w:tcBorders>
            <w:tcMar>
              <w:top w:w="0" w:type="dxa"/>
              <w:left w:w="108" w:type="dxa"/>
              <w:bottom w:w="0" w:type="dxa"/>
              <w:right w:w="108" w:type="dxa"/>
            </w:tcMar>
            <w:hideMark/>
          </w:tcPr>
          <w:p w14:paraId="31FD46CB" w14:textId="77777777" w:rsidR="00F32C3D" w:rsidRPr="00307F5A" w:rsidRDefault="00F32C3D" w:rsidP="00307F5A">
            <w:pPr>
              <w:rPr>
                <w:szCs w:val="24"/>
                <w:lang w:eastAsia="lt-LT"/>
              </w:rPr>
            </w:pPr>
            <w:r w:rsidRPr="00307F5A">
              <w:rPr>
                <w:color w:val="000000"/>
                <w:szCs w:val="24"/>
                <w:lang w:eastAsia="lt-LT"/>
              </w:rPr>
              <w:t>(Parašas)</w:t>
            </w:r>
          </w:p>
        </w:tc>
        <w:tc>
          <w:tcPr>
            <w:tcW w:w="0" w:type="auto"/>
            <w:tcMar>
              <w:top w:w="0" w:type="dxa"/>
              <w:left w:w="108" w:type="dxa"/>
              <w:bottom w:w="0" w:type="dxa"/>
              <w:right w:w="108" w:type="dxa"/>
            </w:tcMar>
            <w:hideMark/>
          </w:tcPr>
          <w:p w14:paraId="5C91A56C"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5A840B9B" w14:textId="77777777" w:rsidR="00F32C3D" w:rsidRPr="00307F5A" w:rsidRDefault="00F32C3D" w:rsidP="00307F5A">
            <w:pPr>
              <w:rPr>
                <w:szCs w:val="24"/>
                <w:lang w:eastAsia="lt-LT"/>
              </w:rPr>
            </w:pPr>
          </w:p>
        </w:tc>
        <w:tc>
          <w:tcPr>
            <w:tcW w:w="0" w:type="auto"/>
            <w:tcMar>
              <w:top w:w="0" w:type="dxa"/>
              <w:left w:w="108" w:type="dxa"/>
              <w:bottom w:w="0" w:type="dxa"/>
              <w:right w:w="108" w:type="dxa"/>
            </w:tcMar>
            <w:hideMark/>
          </w:tcPr>
          <w:p w14:paraId="16BE1E51" w14:textId="77777777" w:rsidR="00F32C3D" w:rsidRPr="00307F5A" w:rsidRDefault="00F32C3D" w:rsidP="00307F5A">
            <w:pPr>
              <w:rPr>
                <w:szCs w:val="24"/>
                <w:lang w:eastAsia="lt-LT"/>
              </w:rPr>
            </w:pPr>
          </w:p>
        </w:tc>
        <w:tc>
          <w:tcPr>
            <w:tcW w:w="0" w:type="auto"/>
            <w:tcBorders>
              <w:top w:val="single" w:sz="4" w:space="0" w:color="000000"/>
            </w:tcBorders>
            <w:tcMar>
              <w:top w:w="0" w:type="dxa"/>
              <w:left w:w="108" w:type="dxa"/>
              <w:bottom w:w="0" w:type="dxa"/>
              <w:right w:w="108" w:type="dxa"/>
            </w:tcMar>
            <w:hideMark/>
          </w:tcPr>
          <w:p w14:paraId="169DB736" w14:textId="77777777" w:rsidR="00F32C3D" w:rsidRPr="00307F5A" w:rsidRDefault="00F32C3D" w:rsidP="00307F5A">
            <w:pPr>
              <w:rPr>
                <w:szCs w:val="24"/>
                <w:lang w:eastAsia="lt-LT"/>
              </w:rPr>
            </w:pPr>
            <w:r w:rsidRPr="00307F5A">
              <w:rPr>
                <w:color w:val="000000"/>
                <w:szCs w:val="24"/>
                <w:lang w:eastAsia="lt-LT"/>
              </w:rPr>
              <w:t>(Vardas, pavardė, pareigos)</w:t>
            </w:r>
          </w:p>
        </w:tc>
        <w:tc>
          <w:tcPr>
            <w:tcW w:w="0" w:type="auto"/>
            <w:tcMar>
              <w:top w:w="0" w:type="dxa"/>
              <w:left w:w="108" w:type="dxa"/>
              <w:bottom w:w="0" w:type="dxa"/>
              <w:right w:w="108" w:type="dxa"/>
            </w:tcMar>
            <w:hideMark/>
          </w:tcPr>
          <w:p w14:paraId="3B8A456B" w14:textId="77777777" w:rsidR="00F32C3D" w:rsidRPr="00307F5A" w:rsidRDefault="00F32C3D" w:rsidP="00307F5A">
            <w:pPr>
              <w:rPr>
                <w:szCs w:val="24"/>
                <w:lang w:eastAsia="lt-LT"/>
              </w:rPr>
            </w:pPr>
          </w:p>
        </w:tc>
      </w:tr>
    </w:tbl>
    <w:p w14:paraId="29EB92A2" w14:textId="77777777" w:rsidR="008B03DD" w:rsidRPr="00307F5A" w:rsidRDefault="008B03DD" w:rsidP="005552A2">
      <w:pPr>
        <w:pStyle w:val="BodyText"/>
        <w:ind w:firstLine="0"/>
        <w:rPr>
          <w:i/>
          <w:szCs w:val="24"/>
        </w:rPr>
      </w:pPr>
    </w:p>
    <w:sectPr w:rsidR="008B03DD" w:rsidRPr="00307F5A" w:rsidSect="005552A2">
      <w:headerReference w:type="default" r:id="rId28"/>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99D6" w14:textId="77777777" w:rsidR="00656025" w:rsidRDefault="00656025" w:rsidP="0006277C">
      <w:r>
        <w:separator/>
      </w:r>
    </w:p>
  </w:endnote>
  <w:endnote w:type="continuationSeparator" w:id="0">
    <w:p w14:paraId="28C94B9F" w14:textId="77777777" w:rsidR="00656025" w:rsidRDefault="00656025"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F5CE6" w14:textId="77777777" w:rsidR="00656025" w:rsidRDefault="00656025" w:rsidP="0006277C">
      <w:r>
        <w:separator/>
      </w:r>
    </w:p>
  </w:footnote>
  <w:footnote w:type="continuationSeparator" w:id="0">
    <w:p w14:paraId="5C5EB113" w14:textId="77777777" w:rsidR="00656025" w:rsidRDefault="00656025" w:rsidP="0006277C">
      <w:r>
        <w:continuationSeparator/>
      </w:r>
    </w:p>
  </w:footnote>
  <w:footnote w:id="1">
    <w:p w14:paraId="4B61708E" w14:textId="66C7EEC1" w:rsidR="00FF77A3" w:rsidRPr="00345269" w:rsidRDefault="00FF77A3" w:rsidP="00345269">
      <w:pPr>
        <w:pStyle w:val="FootnoteText"/>
        <w:spacing w:line="240" w:lineRule="auto"/>
        <w:rPr>
          <w:sz w:val="20"/>
          <w:szCs w:val="20"/>
        </w:rPr>
      </w:pPr>
      <w:r w:rsidRPr="00345269">
        <w:rPr>
          <w:rStyle w:val="FootnoteReference"/>
          <w:sz w:val="20"/>
          <w:szCs w:val="20"/>
        </w:rPr>
        <w:footnoteRef/>
      </w:r>
      <w:r w:rsidRPr="00345269">
        <w:rPr>
          <w:sz w:val="20"/>
          <w:szCs w:val="20"/>
        </w:rPr>
        <w:t xml:space="preserve"> Šis kiekis yra orientacinis ir skirtas tik pasiūlymo kainai apskaičiuoti. Perkančioji organizacija neįsipareigoja nupirkti viso kiekio, tačiau pirkimo sutarties vykdymo metu šis dalyvių kiekis gali didėti iki 10 procentų nuo numatyto orientacinio dalyvių kiekio, taikant</w:t>
      </w:r>
      <w:r w:rsidR="00345269" w:rsidRPr="00345269">
        <w:rPr>
          <w:sz w:val="20"/>
          <w:szCs w:val="20"/>
        </w:rPr>
        <w:t xml:space="preserve"> tiekėjo nurodytą įkainį.</w:t>
      </w:r>
      <w:r w:rsidRPr="00345269">
        <w:rPr>
          <w:sz w:val="20"/>
          <w:szCs w:val="20"/>
        </w:rPr>
        <w:t xml:space="preserve"> </w:t>
      </w:r>
    </w:p>
  </w:footnote>
  <w:footnote w:id="2">
    <w:p w14:paraId="187E6498" w14:textId="77777777" w:rsidR="00D30CB6" w:rsidRPr="00C60406" w:rsidRDefault="00D30CB6"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D30CB6" w:rsidRPr="00C60406" w:rsidRDefault="00D30CB6" w:rsidP="006162EA">
      <w:pPr>
        <w:pStyle w:val="FootnoteText"/>
        <w:numPr>
          <w:ilvl w:val="0"/>
          <w:numId w:val="16"/>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D30CB6" w:rsidRDefault="00D30CB6" w:rsidP="006162EA">
      <w:pPr>
        <w:pStyle w:val="FootnoteText"/>
        <w:numPr>
          <w:ilvl w:val="0"/>
          <w:numId w:val="16"/>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15B046"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D30CB6" w:rsidRPr="00465D52" w:rsidRDefault="00D30CB6" w:rsidP="006162EA">
      <w:pPr>
        <w:pStyle w:val="FootnoteText"/>
        <w:numPr>
          <w:ilvl w:val="0"/>
          <w:numId w:val="17"/>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D30CB6" w:rsidRDefault="00D30CB6" w:rsidP="006162EA">
      <w:pPr>
        <w:pStyle w:val="FootnoteText"/>
        <w:numPr>
          <w:ilvl w:val="0"/>
          <w:numId w:val="17"/>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206F90" w14:textId="77777777" w:rsidR="00D30CB6" w:rsidRPr="00465D52" w:rsidRDefault="00D30CB6"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D30CB6" w:rsidRPr="00465D52" w:rsidRDefault="00D30CB6" w:rsidP="006162EA">
      <w:pPr>
        <w:pStyle w:val="FootnoteText"/>
        <w:numPr>
          <w:ilvl w:val="0"/>
          <w:numId w:val="18"/>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D30CB6" w:rsidRDefault="00D30CB6" w:rsidP="006162EA">
      <w:pPr>
        <w:pStyle w:val="FootnoteText"/>
        <w:numPr>
          <w:ilvl w:val="0"/>
          <w:numId w:val="18"/>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FF032BA" w14:textId="2A6FE864" w:rsidR="00464749" w:rsidRPr="00945846" w:rsidRDefault="00464749" w:rsidP="00464749">
      <w:pPr>
        <w:pStyle w:val="FootnoteText"/>
        <w:spacing w:line="240" w:lineRule="auto"/>
        <w:rPr>
          <w:rFonts w:cs="Times New Roman"/>
          <w:sz w:val="16"/>
          <w:szCs w:val="16"/>
        </w:rPr>
      </w:pPr>
      <w:r w:rsidRPr="00945846">
        <w:rPr>
          <w:rStyle w:val="FootnoteReference"/>
          <w:sz w:val="16"/>
          <w:szCs w:val="16"/>
        </w:rPr>
        <w:footnoteRef/>
      </w:r>
      <w:r w:rsidRPr="00945846">
        <w:rPr>
          <w:rFonts w:cs="Times New Roman"/>
          <w:sz w:val="16"/>
          <w:szCs w:val="16"/>
        </w:rPr>
        <w:t xml:space="preserve"> Pažymėtina, kad dalyvių skaičius yra preliminarus ir skirtas apskaičiuoti bei palyginti pasiūlymų kainas. Pirkėjas neįsipareigoja nusipirkti viso</w:t>
      </w:r>
      <w:r>
        <w:rPr>
          <w:rFonts w:cs="Times New Roman"/>
          <w:sz w:val="16"/>
          <w:szCs w:val="16"/>
        </w:rPr>
        <w:t>s</w:t>
      </w:r>
      <w:r w:rsidRPr="00945846">
        <w:rPr>
          <w:rFonts w:cs="Times New Roman"/>
          <w:sz w:val="16"/>
          <w:szCs w:val="16"/>
        </w:rPr>
        <w:t xml:space="preserve"> nurodyto</w:t>
      </w:r>
      <w:r>
        <w:rPr>
          <w:rFonts w:cs="Times New Roman"/>
          <w:sz w:val="16"/>
          <w:szCs w:val="16"/>
        </w:rPr>
        <w:t>s</w:t>
      </w:r>
      <w:r w:rsidRPr="00945846">
        <w:rPr>
          <w:rFonts w:cs="Times New Roman"/>
          <w:sz w:val="16"/>
          <w:szCs w:val="16"/>
        </w:rPr>
        <w:t xml:space="preserve"> </w:t>
      </w:r>
      <w:r w:rsidR="00371BFE">
        <w:rPr>
          <w:rFonts w:cs="Times New Roman"/>
          <w:sz w:val="16"/>
          <w:szCs w:val="16"/>
        </w:rPr>
        <w:t>p</w:t>
      </w:r>
      <w:r w:rsidRPr="00945846">
        <w:rPr>
          <w:rFonts w:cs="Times New Roman"/>
          <w:sz w:val="16"/>
          <w:szCs w:val="16"/>
        </w:rPr>
        <w:t>aslaugų apimties.</w:t>
      </w:r>
      <w:r>
        <w:rPr>
          <w:rFonts w:cs="Times New Roman"/>
          <w:sz w:val="16"/>
          <w:szCs w:val="16"/>
        </w:rPr>
        <w:t xml:space="preserve"> </w:t>
      </w:r>
      <w:r w:rsidRPr="00703870">
        <w:rPr>
          <w:rFonts w:cs="Times New Roman"/>
          <w:sz w:val="16"/>
          <w:szCs w:val="16"/>
        </w:rPr>
        <w:t xml:space="preserve">tačiau </w:t>
      </w:r>
      <w:r w:rsidR="00371BFE">
        <w:rPr>
          <w:rFonts w:cs="Times New Roman"/>
          <w:sz w:val="16"/>
          <w:szCs w:val="16"/>
        </w:rPr>
        <w:t xml:space="preserve">pirkimo </w:t>
      </w:r>
      <w:r w:rsidRPr="00703870">
        <w:rPr>
          <w:rFonts w:cs="Times New Roman"/>
          <w:sz w:val="16"/>
          <w:szCs w:val="16"/>
        </w:rPr>
        <w:t xml:space="preserve">sutarties vykdymo metu paslaugų apimtis gali didėti ne daugiau 10 (dešimt) procentų nurodytos paslaugų apimties, taikant </w:t>
      </w:r>
      <w:r w:rsidR="00371BFE">
        <w:rPr>
          <w:rFonts w:cs="Times New Roman"/>
          <w:sz w:val="16"/>
          <w:szCs w:val="16"/>
        </w:rPr>
        <w:t>t</w:t>
      </w:r>
      <w:r w:rsidRPr="00703870">
        <w:rPr>
          <w:rFonts w:cs="Times New Roman"/>
          <w:sz w:val="16"/>
          <w:szCs w:val="16"/>
        </w:rPr>
        <w:t>iekėjo nurodytą įkainį.</w:t>
      </w:r>
    </w:p>
  </w:footnote>
  <w:footnote w:id="6">
    <w:p w14:paraId="2CD6D1E1" w14:textId="77777777" w:rsidR="00464749" w:rsidRPr="00945846" w:rsidRDefault="00464749" w:rsidP="00464749">
      <w:pPr>
        <w:pStyle w:val="FootnoteText"/>
        <w:spacing w:line="240" w:lineRule="auto"/>
        <w:rPr>
          <w:rFonts w:cs="Times New Roman"/>
          <w:sz w:val="16"/>
          <w:szCs w:val="16"/>
        </w:rPr>
      </w:pPr>
      <w:r w:rsidRPr="00945846">
        <w:rPr>
          <w:rStyle w:val="FootnoteReference"/>
          <w:sz w:val="16"/>
          <w:szCs w:val="16"/>
        </w:rPr>
        <w:footnoteRef/>
      </w:r>
      <w:r w:rsidRPr="00945846">
        <w:rPr>
          <w:rFonts w:cs="Times New Roman"/>
          <w:sz w:val="16"/>
          <w:szCs w:val="16"/>
        </w:rPr>
        <w:t xml:space="preserve"> Pagal Lietuvos Respublikos pridėtinės vertės mokesčio įstatymo 22 str. švietimo ir  mokymo paslaugos pridėtinės vertės mokesčiu neapmokestinamos, todėl Sutartyje įkainiai už suteiktas mokymo Paslaugas eurais su PVM neskaičiuojami.</w:t>
      </w:r>
    </w:p>
  </w:footnote>
  <w:footnote w:id="7">
    <w:p w14:paraId="483E6314" w14:textId="77777777" w:rsidR="00464749" w:rsidRPr="00D96AC9" w:rsidRDefault="00464749" w:rsidP="00464749">
      <w:pPr>
        <w:pStyle w:val="FootnoteText"/>
        <w:rPr>
          <w:sz w:val="18"/>
          <w:szCs w:val="18"/>
        </w:rPr>
      </w:pPr>
      <w:r w:rsidRPr="00945846">
        <w:rPr>
          <w:rStyle w:val="FootnoteReference"/>
          <w:sz w:val="16"/>
          <w:szCs w:val="16"/>
        </w:rPr>
        <w:footnoteRef/>
      </w:r>
      <w:r w:rsidRPr="00945846">
        <w:rPr>
          <w:rFonts w:cs="Times New Roman"/>
          <w:sz w:val="16"/>
          <w:szCs w:val="16"/>
        </w:rPr>
        <w:t xml:space="preserve"> </w:t>
      </w:r>
      <w:r>
        <w:rPr>
          <w:rFonts w:cs="Times New Roman"/>
          <w:sz w:val="16"/>
          <w:szCs w:val="16"/>
        </w:rPr>
        <w:t>Papildomos paslaugos. Susijusios su mokymais (patalpų nuoma, maitinimas).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77777777" w:rsidR="00D30CB6" w:rsidRDefault="00D30CB6">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D30CB6" w:rsidRDefault="00D30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D30CB6" w:rsidRDefault="00D30CB6">
    <w:pPr>
      <w:pStyle w:val="Header"/>
      <w:jc w:val="center"/>
    </w:pPr>
  </w:p>
  <w:p w14:paraId="33B989D2" w14:textId="77777777" w:rsidR="00D30CB6" w:rsidRDefault="00D30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DC1D" w14:textId="6BA0CCE9" w:rsidR="00D30CB6" w:rsidRDefault="00D30CB6">
    <w:pPr>
      <w:pStyle w:val="Header"/>
      <w:jc w:val="center"/>
    </w:pPr>
  </w:p>
  <w:p w14:paraId="5CCE2651" w14:textId="77777777" w:rsidR="00D30CB6" w:rsidRDefault="00D3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8A54EB2"/>
    <w:multiLevelType w:val="hybridMultilevel"/>
    <w:tmpl w:val="1D800390"/>
    <w:lvl w:ilvl="0" w:tplc="812CD77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4"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5"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6" w15:restartNumberingAfterBreak="0">
    <w:nsid w:val="1A5C7A64"/>
    <w:multiLevelType w:val="hybridMultilevel"/>
    <w:tmpl w:val="71B2541A"/>
    <w:lvl w:ilvl="0" w:tplc="BCEC2C1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225EC4"/>
    <w:multiLevelType w:val="hybridMultilevel"/>
    <w:tmpl w:val="9462EC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15:restartNumberingAfterBreak="0">
    <w:nsid w:val="3ADD7B26"/>
    <w:multiLevelType w:val="hybridMultilevel"/>
    <w:tmpl w:val="ADC83F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43931A0A"/>
    <w:multiLevelType w:val="hybridMultilevel"/>
    <w:tmpl w:val="EAC2A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736CBC"/>
    <w:multiLevelType w:val="hybridMultilevel"/>
    <w:tmpl w:val="EAC2AE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2E278B2"/>
    <w:multiLevelType w:val="multilevel"/>
    <w:tmpl w:val="27485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3C10F2"/>
    <w:multiLevelType w:val="hybridMultilevel"/>
    <w:tmpl w:val="EAC2A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6"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2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22966268">
    <w:abstractNumId w:val="7"/>
  </w:num>
  <w:num w:numId="2" w16cid:durableId="1939212449">
    <w:abstractNumId w:val="27"/>
  </w:num>
  <w:num w:numId="3" w16cid:durableId="1958220229">
    <w:abstractNumId w:val="12"/>
  </w:num>
  <w:num w:numId="4" w16cid:durableId="1522011728">
    <w:abstractNumId w:val="11"/>
  </w:num>
  <w:num w:numId="5" w16cid:durableId="1554805895">
    <w:abstractNumId w:val="3"/>
  </w:num>
  <w:num w:numId="6" w16cid:durableId="816267565">
    <w:abstractNumId w:val="4"/>
  </w:num>
  <w:num w:numId="7" w16cid:durableId="42563600">
    <w:abstractNumId w:val="2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6368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582928">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0501707">
    <w:abstractNumId w:val="5"/>
  </w:num>
  <w:num w:numId="11" w16cid:durableId="136801382">
    <w:abstractNumId w:val="15"/>
  </w:num>
  <w:num w:numId="12" w16cid:durableId="1281692505">
    <w:abstractNumId w:val="25"/>
  </w:num>
  <w:num w:numId="13" w16cid:durableId="1488858077">
    <w:abstractNumId w:val="10"/>
  </w:num>
  <w:num w:numId="14" w16cid:durableId="107822180">
    <w:abstractNumId w:val="23"/>
  </w:num>
  <w:num w:numId="15" w16cid:durableId="1539506598">
    <w:abstractNumId w:val="21"/>
  </w:num>
  <w:num w:numId="16" w16cid:durableId="1133450869">
    <w:abstractNumId w:val="22"/>
  </w:num>
  <w:num w:numId="17" w16cid:durableId="1318922012">
    <w:abstractNumId w:val="24"/>
  </w:num>
  <w:num w:numId="18" w16cid:durableId="356544846">
    <w:abstractNumId w:val="0"/>
  </w:num>
  <w:num w:numId="19" w16cid:durableId="1315527637">
    <w:abstractNumId w:val="20"/>
  </w:num>
  <w:num w:numId="20" w16cid:durableId="1906329651">
    <w:abstractNumId w:val="14"/>
  </w:num>
  <w:num w:numId="21" w16cid:durableId="1893535843">
    <w:abstractNumId w:val="6"/>
  </w:num>
  <w:num w:numId="22" w16cid:durableId="1874658274">
    <w:abstractNumId w:val="13"/>
  </w:num>
  <w:num w:numId="23" w16cid:durableId="1654333623">
    <w:abstractNumId w:val="2"/>
  </w:num>
  <w:num w:numId="24" w16cid:durableId="580063643">
    <w:abstractNumId w:val="8"/>
  </w:num>
  <w:num w:numId="25" w16cid:durableId="976375173">
    <w:abstractNumId w:val="18"/>
  </w:num>
  <w:num w:numId="26" w16cid:durableId="2080904662">
    <w:abstractNumId w:val="17"/>
  </w:num>
  <w:num w:numId="27" w16cid:durableId="204568214">
    <w:abstractNumId w:val="1"/>
  </w:num>
  <w:num w:numId="28" w16cid:durableId="892932368">
    <w:abstractNumId w:val="19"/>
  </w:num>
  <w:num w:numId="29" w16cid:durableId="648436300">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71AA"/>
    <w:rsid w:val="00007627"/>
    <w:rsid w:val="000143F2"/>
    <w:rsid w:val="000155D2"/>
    <w:rsid w:val="0002552A"/>
    <w:rsid w:val="0002572B"/>
    <w:rsid w:val="00025BA9"/>
    <w:rsid w:val="00027994"/>
    <w:rsid w:val="00040DA4"/>
    <w:rsid w:val="00041220"/>
    <w:rsid w:val="00047E2D"/>
    <w:rsid w:val="00054AF4"/>
    <w:rsid w:val="00054CC6"/>
    <w:rsid w:val="000556B3"/>
    <w:rsid w:val="000621D4"/>
    <w:rsid w:val="0006277C"/>
    <w:rsid w:val="00063ACC"/>
    <w:rsid w:val="000646E0"/>
    <w:rsid w:val="0008487E"/>
    <w:rsid w:val="00090C36"/>
    <w:rsid w:val="00092E8D"/>
    <w:rsid w:val="000952C0"/>
    <w:rsid w:val="000959F6"/>
    <w:rsid w:val="00097E6A"/>
    <w:rsid w:val="000A0945"/>
    <w:rsid w:val="000A3B27"/>
    <w:rsid w:val="000A7CB0"/>
    <w:rsid w:val="000B0B4F"/>
    <w:rsid w:val="000B2776"/>
    <w:rsid w:val="000B355B"/>
    <w:rsid w:val="000B38D9"/>
    <w:rsid w:val="000B4036"/>
    <w:rsid w:val="000B4068"/>
    <w:rsid w:val="000B4BC6"/>
    <w:rsid w:val="000B6E75"/>
    <w:rsid w:val="000C229C"/>
    <w:rsid w:val="000C3899"/>
    <w:rsid w:val="000C4A8F"/>
    <w:rsid w:val="000C4B27"/>
    <w:rsid w:val="000C57FD"/>
    <w:rsid w:val="000C62C0"/>
    <w:rsid w:val="000D071E"/>
    <w:rsid w:val="000D6068"/>
    <w:rsid w:val="000D6C6D"/>
    <w:rsid w:val="000E7193"/>
    <w:rsid w:val="000F04E8"/>
    <w:rsid w:val="000F0EA5"/>
    <w:rsid w:val="001035B9"/>
    <w:rsid w:val="00104454"/>
    <w:rsid w:val="00104951"/>
    <w:rsid w:val="001059C7"/>
    <w:rsid w:val="00107193"/>
    <w:rsid w:val="001105CC"/>
    <w:rsid w:val="001106D0"/>
    <w:rsid w:val="00111D3A"/>
    <w:rsid w:val="00111D98"/>
    <w:rsid w:val="0011334F"/>
    <w:rsid w:val="001135FC"/>
    <w:rsid w:val="00115F1D"/>
    <w:rsid w:val="001168B6"/>
    <w:rsid w:val="00120F20"/>
    <w:rsid w:val="001335D1"/>
    <w:rsid w:val="00135182"/>
    <w:rsid w:val="001353D5"/>
    <w:rsid w:val="00153AE8"/>
    <w:rsid w:val="0015659B"/>
    <w:rsid w:val="00156758"/>
    <w:rsid w:val="001806E5"/>
    <w:rsid w:val="00180D19"/>
    <w:rsid w:val="00184095"/>
    <w:rsid w:val="001846AD"/>
    <w:rsid w:val="00185133"/>
    <w:rsid w:val="0019059F"/>
    <w:rsid w:val="00193488"/>
    <w:rsid w:val="00193E11"/>
    <w:rsid w:val="00195CA9"/>
    <w:rsid w:val="00196822"/>
    <w:rsid w:val="00197434"/>
    <w:rsid w:val="00197E98"/>
    <w:rsid w:val="001A5F95"/>
    <w:rsid w:val="001A7CA7"/>
    <w:rsid w:val="001A7F00"/>
    <w:rsid w:val="001B4F98"/>
    <w:rsid w:val="001B5EBE"/>
    <w:rsid w:val="001B713A"/>
    <w:rsid w:val="001C0458"/>
    <w:rsid w:val="001C229B"/>
    <w:rsid w:val="001C2F5F"/>
    <w:rsid w:val="001C4073"/>
    <w:rsid w:val="001C5521"/>
    <w:rsid w:val="001C5D5C"/>
    <w:rsid w:val="001C7A00"/>
    <w:rsid w:val="001D38B1"/>
    <w:rsid w:val="001D4821"/>
    <w:rsid w:val="001D71B3"/>
    <w:rsid w:val="001D7490"/>
    <w:rsid w:val="001E0268"/>
    <w:rsid w:val="001E1825"/>
    <w:rsid w:val="001E262E"/>
    <w:rsid w:val="001F16B8"/>
    <w:rsid w:val="001F3CA5"/>
    <w:rsid w:val="001F5479"/>
    <w:rsid w:val="001F5807"/>
    <w:rsid w:val="001F63D2"/>
    <w:rsid w:val="00202473"/>
    <w:rsid w:val="00203A26"/>
    <w:rsid w:val="00203A29"/>
    <w:rsid w:val="00205BDF"/>
    <w:rsid w:val="002060AE"/>
    <w:rsid w:val="002075BC"/>
    <w:rsid w:val="00207698"/>
    <w:rsid w:val="00207F00"/>
    <w:rsid w:val="00213EA5"/>
    <w:rsid w:val="0021590D"/>
    <w:rsid w:val="00216979"/>
    <w:rsid w:val="00220AF2"/>
    <w:rsid w:val="00222FBA"/>
    <w:rsid w:val="00225B3F"/>
    <w:rsid w:val="00226E2E"/>
    <w:rsid w:val="00231789"/>
    <w:rsid w:val="00235AD7"/>
    <w:rsid w:val="002363F6"/>
    <w:rsid w:val="00237B90"/>
    <w:rsid w:val="00242043"/>
    <w:rsid w:val="0024303E"/>
    <w:rsid w:val="00245839"/>
    <w:rsid w:val="002525C0"/>
    <w:rsid w:val="002553A1"/>
    <w:rsid w:val="00255BE7"/>
    <w:rsid w:val="00257408"/>
    <w:rsid w:val="00257BDF"/>
    <w:rsid w:val="00265D58"/>
    <w:rsid w:val="0026604B"/>
    <w:rsid w:val="00266952"/>
    <w:rsid w:val="0027027C"/>
    <w:rsid w:val="0027396A"/>
    <w:rsid w:val="00273E11"/>
    <w:rsid w:val="00274B87"/>
    <w:rsid w:val="00277F65"/>
    <w:rsid w:val="00280F40"/>
    <w:rsid w:val="00281119"/>
    <w:rsid w:val="002872FF"/>
    <w:rsid w:val="002924EF"/>
    <w:rsid w:val="0029430A"/>
    <w:rsid w:val="00295CA3"/>
    <w:rsid w:val="00297448"/>
    <w:rsid w:val="002B155A"/>
    <w:rsid w:val="002B3401"/>
    <w:rsid w:val="002B5447"/>
    <w:rsid w:val="002B7777"/>
    <w:rsid w:val="002C4DBD"/>
    <w:rsid w:val="002C5A3A"/>
    <w:rsid w:val="002D0A54"/>
    <w:rsid w:val="002D314C"/>
    <w:rsid w:val="002E09A4"/>
    <w:rsid w:val="002E12E4"/>
    <w:rsid w:val="002E4072"/>
    <w:rsid w:val="002E4231"/>
    <w:rsid w:val="002E4C80"/>
    <w:rsid w:val="002F040B"/>
    <w:rsid w:val="002F7DAD"/>
    <w:rsid w:val="00300DBE"/>
    <w:rsid w:val="00305609"/>
    <w:rsid w:val="00307F5A"/>
    <w:rsid w:val="00310B22"/>
    <w:rsid w:val="00311417"/>
    <w:rsid w:val="00312687"/>
    <w:rsid w:val="003133D8"/>
    <w:rsid w:val="0031447C"/>
    <w:rsid w:val="00320419"/>
    <w:rsid w:val="00331F6A"/>
    <w:rsid w:val="00331FA0"/>
    <w:rsid w:val="00332DA3"/>
    <w:rsid w:val="0033302C"/>
    <w:rsid w:val="00343AEB"/>
    <w:rsid w:val="00345269"/>
    <w:rsid w:val="00345A88"/>
    <w:rsid w:val="00345A9F"/>
    <w:rsid w:val="00345B58"/>
    <w:rsid w:val="00345D6A"/>
    <w:rsid w:val="003506C5"/>
    <w:rsid w:val="003539AB"/>
    <w:rsid w:val="00356DDE"/>
    <w:rsid w:val="0036171B"/>
    <w:rsid w:val="00362162"/>
    <w:rsid w:val="003652A9"/>
    <w:rsid w:val="00366DEC"/>
    <w:rsid w:val="00371BFE"/>
    <w:rsid w:val="00377241"/>
    <w:rsid w:val="00381899"/>
    <w:rsid w:val="003829E7"/>
    <w:rsid w:val="003876AD"/>
    <w:rsid w:val="003877D5"/>
    <w:rsid w:val="00387AF7"/>
    <w:rsid w:val="003928BC"/>
    <w:rsid w:val="00394233"/>
    <w:rsid w:val="00394B6A"/>
    <w:rsid w:val="00394CE7"/>
    <w:rsid w:val="00396796"/>
    <w:rsid w:val="00396BB3"/>
    <w:rsid w:val="003978A7"/>
    <w:rsid w:val="003A068F"/>
    <w:rsid w:val="003A10F8"/>
    <w:rsid w:val="003A53E8"/>
    <w:rsid w:val="003A7DFD"/>
    <w:rsid w:val="003B1339"/>
    <w:rsid w:val="003B1A29"/>
    <w:rsid w:val="003B66D6"/>
    <w:rsid w:val="003B743E"/>
    <w:rsid w:val="003C1296"/>
    <w:rsid w:val="003C163E"/>
    <w:rsid w:val="003C54B0"/>
    <w:rsid w:val="003C6518"/>
    <w:rsid w:val="003C675C"/>
    <w:rsid w:val="003D2EDC"/>
    <w:rsid w:val="003D450A"/>
    <w:rsid w:val="003E0C62"/>
    <w:rsid w:val="003E2466"/>
    <w:rsid w:val="003E6014"/>
    <w:rsid w:val="003F6DB9"/>
    <w:rsid w:val="00402644"/>
    <w:rsid w:val="00402713"/>
    <w:rsid w:val="00402D7B"/>
    <w:rsid w:val="00404439"/>
    <w:rsid w:val="004059FF"/>
    <w:rsid w:val="0040618A"/>
    <w:rsid w:val="00410126"/>
    <w:rsid w:val="00414090"/>
    <w:rsid w:val="004149E3"/>
    <w:rsid w:val="00422AAA"/>
    <w:rsid w:val="00425DE5"/>
    <w:rsid w:val="00437113"/>
    <w:rsid w:val="004478B7"/>
    <w:rsid w:val="00451C2A"/>
    <w:rsid w:val="004523F8"/>
    <w:rsid w:val="00452F73"/>
    <w:rsid w:val="004532BE"/>
    <w:rsid w:val="00453BBB"/>
    <w:rsid w:val="004540EB"/>
    <w:rsid w:val="00455410"/>
    <w:rsid w:val="00455A31"/>
    <w:rsid w:val="004569B5"/>
    <w:rsid w:val="00462360"/>
    <w:rsid w:val="00463757"/>
    <w:rsid w:val="00463E83"/>
    <w:rsid w:val="00464749"/>
    <w:rsid w:val="00466844"/>
    <w:rsid w:val="004722C9"/>
    <w:rsid w:val="00481A59"/>
    <w:rsid w:val="00481F2F"/>
    <w:rsid w:val="004843F8"/>
    <w:rsid w:val="00490625"/>
    <w:rsid w:val="00492196"/>
    <w:rsid w:val="0049661F"/>
    <w:rsid w:val="00496719"/>
    <w:rsid w:val="00497DC9"/>
    <w:rsid w:val="004A0C69"/>
    <w:rsid w:val="004A6DEF"/>
    <w:rsid w:val="004B1E12"/>
    <w:rsid w:val="004B53CB"/>
    <w:rsid w:val="004C1D95"/>
    <w:rsid w:val="004C7E23"/>
    <w:rsid w:val="004D535B"/>
    <w:rsid w:val="004D7463"/>
    <w:rsid w:val="004E1C0E"/>
    <w:rsid w:val="004E758C"/>
    <w:rsid w:val="004E7B5F"/>
    <w:rsid w:val="004F1266"/>
    <w:rsid w:val="004F24B3"/>
    <w:rsid w:val="004F2718"/>
    <w:rsid w:val="004F38B8"/>
    <w:rsid w:val="004F4870"/>
    <w:rsid w:val="004F7AC9"/>
    <w:rsid w:val="00501DE0"/>
    <w:rsid w:val="0050487D"/>
    <w:rsid w:val="00504C80"/>
    <w:rsid w:val="00513510"/>
    <w:rsid w:val="005143F0"/>
    <w:rsid w:val="00514956"/>
    <w:rsid w:val="005167C6"/>
    <w:rsid w:val="00520F22"/>
    <w:rsid w:val="0052271A"/>
    <w:rsid w:val="00523391"/>
    <w:rsid w:val="00523C8A"/>
    <w:rsid w:val="005341C7"/>
    <w:rsid w:val="00535B36"/>
    <w:rsid w:val="005402CC"/>
    <w:rsid w:val="005409DD"/>
    <w:rsid w:val="005439C5"/>
    <w:rsid w:val="005441B9"/>
    <w:rsid w:val="00544F58"/>
    <w:rsid w:val="00550FDA"/>
    <w:rsid w:val="00554E97"/>
    <w:rsid w:val="005552A2"/>
    <w:rsid w:val="00556075"/>
    <w:rsid w:val="00556663"/>
    <w:rsid w:val="00556D90"/>
    <w:rsid w:val="00562F3E"/>
    <w:rsid w:val="00564064"/>
    <w:rsid w:val="005646B6"/>
    <w:rsid w:val="00580C1A"/>
    <w:rsid w:val="005860A8"/>
    <w:rsid w:val="00587D86"/>
    <w:rsid w:val="00590538"/>
    <w:rsid w:val="005948D4"/>
    <w:rsid w:val="00595D2D"/>
    <w:rsid w:val="005960D6"/>
    <w:rsid w:val="0059645A"/>
    <w:rsid w:val="00597ED6"/>
    <w:rsid w:val="005A0AA1"/>
    <w:rsid w:val="005A3C2A"/>
    <w:rsid w:val="005A796A"/>
    <w:rsid w:val="005B3FAC"/>
    <w:rsid w:val="005D00F5"/>
    <w:rsid w:val="005D2770"/>
    <w:rsid w:val="005D2783"/>
    <w:rsid w:val="005D4947"/>
    <w:rsid w:val="005D6352"/>
    <w:rsid w:val="005D66F9"/>
    <w:rsid w:val="005D6F71"/>
    <w:rsid w:val="005E0593"/>
    <w:rsid w:val="005E0854"/>
    <w:rsid w:val="005E0E38"/>
    <w:rsid w:val="005E1AC4"/>
    <w:rsid w:val="005E223E"/>
    <w:rsid w:val="005E384B"/>
    <w:rsid w:val="005E3F9C"/>
    <w:rsid w:val="005E4DAF"/>
    <w:rsid w:val="005E4E10"/>
    <w:rsid w:val="005F14A8"/>
    <w:rsid w:val="005F423D"/>
    <w:rsid w:val="005F5249"/>
    <w:rsid w:val="005F5EE1"/>
    <w:rsid w:val="0060179B"/>
    <w:rsid w:val="00603606"/>
    <w:rsid w:val="00606C74"/>
    <w:rsid w:val="00606DD0"/>
    <w:rsid w:val="00610603"/>
    <w:rsid w:val="006113D9"/>
    <w:rsid w:val="00613F8F"/>
    <w:rsid w:val="00614254"/>
    <w:rsid w:val="006162EA"/>
    <w:rsid w:val="00622762"/>
    <w:rsid w:val="00624571"/>
    <w:rsid w:val="00626AB4"/>
    <w:rsid w:val="00630329"/>
    <w:rsid w:val="00632689"/>
    <w:rsid w:val="0063375A"/>
    <w:rsid w:val="00633C2D"/>
    <w:rsid w:val="00635230"/>
    <w:rsid w:val="00635F7D"/>
    <w:rsid w:val="00641BA6"/>
    <w:rsid w:val="006421F1"/>
    <w:rsid w:val="006422B4"/>
    <w:rsid w:val="00646BE7"/>
    <w:rsid w:val="006544BD"/>
    <w:rsid w:val="00656025"/>
    <w:rsid w:val="00660401"/>
    <w:rsid w:val="00661020"/>
    <w:rsid w:val="00662C76"/>
    <w:rsid w:val="006658C5"/>
    <w:rsid w:val="00666B78"/>
    <w:rsid w:val="00673064"/>
    <w:rsid w:val="0067457B"/>
    <w:rsid w:val="00680143"/>
    <w:rsid w:val="00680E16"/>
    <w:rsid w:val="006823E2"/>
    <w:rsid w:val="006851BE"/>
    <w:rsid w:val="006854AB"/>
    <w:rsid w:val="00686ADC"/>
    <w:rsid w:val="0068722C"/>
    <w:rsid w:val="00687D2D"/>
    <w:rsid w:val="00693714"/>
    <w:rsid w:val="00694C92"/>
    <w:rsid w:val="00697814"/>
    <w:rsid w:val="006A02D0"/>
    <w:rsid w:val="006B238D"/>
    <w:rsid w:val="006B4003"/>
    <w:rsid w:val="006B7DAF"/>
    <w:rsid w:val="006C1400"/>
    <w:rsid w:val="006C2668"/>
    <w:rsid w:val="006C4579"/>
    <w:rsid w:val="006C7548"/>
    <w:rsid w:val="006D31FE"/>
    <w:rsid w:val="006D6BF1"/>
    <w:rsid w:val="006E0241"/>
    <w:rsid w:val="006E070F"/>
    <w:rsid w:val="006E0CB4"/>
    <w:rsid w:val="006E1EC8"/>
    <w:rsid w:val="006E20B6"/>
    <w:rsid w:val="006E58A2"/>
    <w:rsid w:val="006F0046"/>
    <w:rsid w:val="006F01CE"/>
    <w:rsid w:val="006F1F85"/>
    <w:rsid w:val="006F4747"/>
    <w:rsid w:val="006F603B"/>
    <w:rsid w:val="006F60EA"/>
    <w:rsid w:val="0070069B"/>
    <w:rsid w:val="007048F9"/>
    <w:rsid w:val="00710294"/>
    <w:rsid w:val="007114CD"/>
    <w:rsid w:val="00712857"/>
    <w:rsid w:val="007151DD"/>
    <w:rsid w:val="00722A7A"/>
    <w:rsid w:val="00726B41"/>
    <w:rsid w:val="0074164D"/>
    <w:rsid w:val="0074733A"/>
    <w:rsid w:val="0075674A"/>
    <w:rsid w:val="0076180E"/>
    <w:rsid w:val="0076304B"/>
    <w:rsid w:val="00765448"/>
    <w:rsid w:val="00766510"/>
    <w:rsid w:val="0077194F"/>
    <w:rsid w:val="00771B6D"/>
    <w:rsid w:val="00774294"/>
    <w:rsid w:val="007747E5"/>
    <w:rsid w:val="00777486"/>
    <w:rsid w:val="00780094"/>
    <w:rsid w:val="007827C1"/>
    <w:rsid w:val="00792E0E"/>
    <w:rsid w:val="00797CB3"/>
    <w:rsid w:val="007A1E4E"/>
    <w:rsid w:val="007A4D05"/>
    <w:rsid w:val="007A4D58"/>
    <w:rsid w:val="007A51FD"/>
    <w:rsid w:val="007B52F0"/>
    <w:rsid w:val="007C4BA2"/>
    <w:rsid w:val="007C4D42"/>
    <w:rsid w:val="007C63AD"/>
    <w:rsid w:val="007C744C"/>
    <w:rsid w:val="007D06C7"/>
    <w:rsid w:val="007D49EE"/>
    <w:rsid w:val="007E102E"/>
    <w:rsid w:val="007E3474"/>
    <w:rsid w:val="007E53EB"/>
    <w:rsid w:val="007F1B5D"/>
    <w:rsid w:val="007F4CFC"/>
    <w:rsid w:val="007F5DD0"/>
    <w:rsid w:val="00813E4C"/>
    <w:rsid w:val="00815C96"/>
    <w:rsid w:val="00815F8D"/>
    <w:rsid w:val="008219F3"/>
    <w:rsid w:val="00827884"/>
    <w:rsid w:val="008317CF"/>
    <w:rsid w:val="00832415"/>
    <w:rsid w:val="008325D0"/>
    <w:rsid w:val="008344E3"/>
    <w:rsid w:val="00835AB7"/>
    <w:rsid w:val="00841835"/>
    <w:rsid w:val="008423F6"/>
    <w:rsid w:val="00842D97"/>
    <w:rsid w:val="00846649"/>
    <w:rsid w:val="0084696D"/>
    <w:rsid w:val="0084799C"/>
    <w:rsid w:val="008512CD"/>
    <w:rsid w:val="00854D96"/>
    <w:rsid w:val="0085577F"/>
    <w:rsid w:val="008557AE"/>
    <w:rsid w:val="0085595D"/>
    <w:rsid w:val="00855B9B"/>
    <w:rsid w:val="00861CA6"/>
    <w:rsid w:val="00862E3F"/>
    <w:rsid w:val="00863F2E"/>
    <w:rsid w:val="008669AC"/>
    <w:rsid w:val="00870357"/>
    <w:rsid w:val="00870809"/>
    <w:rsid w:val="00870850"/>
    <w:rsid w:val="00870D05"/>
    <w:rsid w:val="00872DA0"/>
    <w:rsid w:val="00880577"/>
    <w:rsid w:val="0088058B"/>
    <w:rsid w:val="00880FD7"/>
    <w:rsid w:val="00884ABB"/>
    <w:rsid w:val="008853A2"/>
    <w:rsid w:val="00886D92"/>
    <w:rsid w:val="0089309A"/>
    <w:rsid w:val="008950A7"/>
    <w:rsid w:val="00895622"/>
    <w:rsid w:val="00895EB2"/>
    <w:rsid w:val="008960F2"/>
    <w:rsid w:val="00897510"/>
    <w:rsid w:val="008A18A5"/>
    <w:rsid w:val="008A6441"/>
    <w:rsid w:val="008B0286"/>
    <w:rsid w:val="008B03A5"/>
    <w:rsid w:val="008B03DD"/>
    <w:rsid w:val="008B10B6"/>
    <w:rsid w:val="008B3617"/>
    <w:rsid w:val="008B4F5F"/>
    <w:rsid w:val="008B5722"/>
    <w:rsid w:val="008B5DF5"/>
    <w:rsid w:val="008B63FF"/>
    <w:rsid w:val="008C1C34"/>
    <w:rsid w:val="008C25EE"/>
    <w:rsid w:val="008C3C2C"/>
    <w:rsid w:val="008C40B4"/>
    <w:rsid w:val="008C640C"/>
    <w:rsid w:val="008C65A9"/>
    <w:rsid w:val="008C6DFE"/>
    <w:rsid w:val="008D03DA"/>
    <w:rsid w:val="008D1892"/>
    <w:rsid w:val="008D2C96"/>
    <w:rsid w:val="008D3D67"/>
    <w:rsid w:val="008D3EED"/>
    <w:rsid w:val="008D4FBB"/>
    <w:rsid w:val="008D581A"/>
    <w:rsid w:val="008E43AA"/>
    <w:rsid w:val="008F003C"/>
    <w:rsid w:val="009059EC"/>
    <w:rsid w:val="00905E50"/>
    <w:rsid w:val="00905FA9"/>
    <w:rsid w:val="00906C7D"/>
    <w:rsid w:val="0090702B"/>
    <w:rsid w:val="00912AE5"/>
    <w:rsid w:val="0091753B"/>
    <w:rsid w:val="00917769"/>
    <w:rsid w:val="00923422"/>
    <w:rsid w:val="00924574"/>
    <w:rsid w:val="00927DB0"/>
    <w:rsid w:val="00932235"/>
    <w:rsid w:val="00934CE7"/>
    <w:rsid w:val="00936127"/>
    <w:rsid w:val="009431A9"/>
    <w:rsid w:val="00945178"/>
    <w:rsid w:val="00945957"/>
    <w:rsid w:val="009511E1"/>
    <w:rsid w:val="009549E0"/>
    <w:rsid w:val="00955149"/>
    <w:rsid w:val="009554D8"/>
    <w:rsid w:val="009561F6"/>
    <w:rsid w:val="00960146"/>
    <w:rsid w:val="0096211A"/>
    <w:rsid w:val="009701CE"/>
    <w:rsid w:val="00977AC8"/>
    <w:rsid w:val="009814F1"/>
    <w:rsid w:val="00983A60"/>
    <w:rsid w:val="00987E6E"/>
    <w:rsid w:val="0099186B"/>
    <w:rsid w:val="009A1035"/>
    <w:rsid w:val="009A6BC8"/>
    <w:rsid w:val="009A7BA7"/>
    <w:rsid w:val="009B7552"/>
    <w:rsid w:val="009C4C23"/>
    <w:rsid w:val="009D211A"/>
    <w:rsid w:val="009D27ED"/>
    <w:rsid w:val="009D28E6"/>
    <w:rsid w:val="009D37AF"/>
    <w:rsid w:val="009D6A73"/>
    <w:rsid w:val="009E2B14"/>
    <w:rsid w:val="009E3067"/>
    <w:rsid w:val="009E3421"/>
    <w:rsid w:val="009E4FC8"/>
    <w:rsid w:val="00A006BF"/>
    <w:rsid w:val="00A01783"/>
    <w:rsid w:val="00A04DA6"/>
    <w:rsid w:val="00A060BA"/>
    <w:rsid w:val="00A11338"/>
    <w:rsid w:val="00A168CF"/>
    <w:rsid w:val="00A179F2"/>
    <w:rsid w:val="00A2464A"/>
    <w:rsid w:val="00A248E6"/>
    <w:rsid w:val="00A30CC4"/>
    <w:rsid w:val="00A32BE1"/>
    <w:rsid w:val="00A36A0B"/>
    <w:rsid w:val="00A4419D"/>
    <w:rsid w:val="00A447A1"/>
    <w:rsid w:val="00A50F21"/>
    <w:rsid w:val="00A520EF"/>
    <w:rsid w:val="00A521A3"/>
    <w:rsid w:val="00A541A8"/>
    <w:rsid w:val="00A57BF9"/>
    <w:rsid w:val="00A57F84"/>
    <w:rsid w:val="00A600F5"/>
    <w:rsid w:val="00A632D5"/>
    <w:rsid w:val="00A64DD7"/>
    <w:rsid w:val="00A6509E"/>
    <w:rsid w:val="00A65D38"/>
    <w:rsid w:val="00A67881"/>
    <w:rsid w:val="00A6790B"/>
    <w:rsid w:val="00A71CAF"/>
    <w:rsid w:val="00A72567"/>
    <w:rsid w:val="00A728AD"/>
    <w:rsid w:val="00A733EC"/>
    <w:rsid w:val="00A744C5"/>
    <w:rsid w:val="00A77DD0"/>
    <w:rsid w:val="00A86A38"/>
    <w:rsid w:val="00A91963"/>
    <w:rsid w:val="00AA0B07"/>
    <w:rsid w:val="00AA10AA"/>
    <w:rsid w:val="00AA411B"/>
    <w:rsid w:val="00AA7802"/>
    <w:rsid w:val="00AB0B63"/>
    <w:rsid w:val="00AB264D"/>
    <w:rsid w:val="00AB283C"/>
    <w:rsid w:val="00AB4727"/>
    <w:rsid w:val="00AC013F"/>
    <w:rsid w:val="00AC08DD"/>
    <w:rsid w:val="00AC5508"/>
    <w:rsid w:val="00AD3EA9"/>
    <w:rsid w:val="00AD54D4"/>
    <w:rsid w:val="00AD6CDB"/>
    <w:rsid w:val="00AE0BA8"/>
    <w:rsid w:val="00AE302C"/>
    <w:rsid w:val="00AE340D"/>
    <w:rsid w:val="00AE3E72"/>
    <w:rsid w:val="00AE416E"/>
    <w:rsid w:val="00AF09AF"/>
    <w:rsid w:val="00AF0E90"/>
    <w:rsid w:val="00AF13BC"/>
    <w:rsid w:val="00AF172F"/>
    <w:rsid w:val="00AF19D7"/>
    <w:rsid w:val="00AF21CF"/>
    <w:rsid w:val="00AF3F23"/>
    <w:rsid w:val="00AF5CE3"/>
    <w:rsid w:val="00AF740B"/>
    <w:rsid w:val="00B00ECC"/>
    <w:rsid w:val="00B0433E"/>
    <w:rsid w:val="00B06757"/>
    <w:rsid w:val="00B10C46"/>
    <w:rsid w:val="00B13BA4"/>
    <w:rsid w:val="00B16716"/>
    <w:rsid w:val="00B24FC0"/>
    <w:rsid w:val="00B3122E"/>
    <w:rsid w:val="00B314BB"/>
    <w:rsid w:val="00B32632"/>
    <w:rsid w:val="00B3352A"/>
    <w:rsid w:val="00B33663"/>
    <w:rsid w:val="00B3563D"/>
    <w:rsid w:val="00B4149D"/>
    <w:rsid w:val="00B42EFD"/>
    <w:rsid w:val="00B449E9"/>
    <w:rsid w:val="00B458E7"/>
    <w:rsid w:val="00B516DF"/>
    <w:rsid w:val="00B51A35"/>
    <w:rsid w:val="00B64763"/>
    <w:rsid w:val="00B66B25"/>
    <w:rsid w:val="00B72B08"/>
    <w:rsid w:val="00B773DD"/>
    <w:rsid w:val="00B83415"/>
    <w:rsid w:val="00B866A9"/>
    <w:rsid w:val="00B87A39"/>
    <w:rsid w:val="00B90DDA"/>
    <w:rsid w:val="00B9208E"/>
    <w:rsid w:val="00B92A87"/>
    <w:rsid w:val="00B92FF1"/>
    <w:rsid w:val="00B96644"/>
    <w:rsid w:val="00B96772"/>
    <w:rsid w:val="00BA1336"/>
    <w:rsid w:val="00BA2274"/>
    <w:rsid w:val="00BA625E"/>
    <w:rsid w:val="00BB0AF9"/>
    <w:rsid w:val="00BB4CF8"/>
    <w:rsid w:val="00BB75FE"/>
    <w:rsid w:val="00BC44A3"/>
    <w:rsid w:val="00BC73CA"/>
    <w:rsid w:val="00BD0B27"/>
    <w:rsid w:val="00BD0E95"/>
    <w:rsid w:val="00BD2645"/>
    <w:rsid w:val="00BD269B"/>
    <w:rsid w:val="00BD4FD1"/>
    <w:rsid w:val="00BE1058"/>
    <w:rsid w:val="00BE1090"/>
    <w:rsid w:val="00BE19C9"/>
    <w:rsid w:val="00BE3467"/>
    <w:rsid w:val="00BE41F5"/>
    <w:rsid w:val="00BE455A"/>
    <w:rsid w:val="00BE5D75"/>
    <w:rsid w:val="00BE5EA7"/>
    <w:rsid w:val="00BF6E4B"/>
    <w:rsid w:val="00C02F47"/>
    <w:rsid w:val="00C0619E"/>
    <w:rsid w:val="00C115E1"/>
    <w:rsid w:val="00C140AD"/>
    <w:rsid w:val="00C20671"/>
    <w:rsid w:val="00C20AD1"/>
    <w:rsid w:val="00C33191"/>
    <w:rsid w:val="00C3369D"/>
    <w:rsid w:val="00C346F4"/>
    <w:rsid w:val="00C40BBE"/>
    <w:rsid w:val="00C41CEB"/>
    <w:rsid w:val="00C44913"/>
    <w:rsid w:val="00C47145"/>
    <w:rsid w:val="00C50F9B"/>
    <w:rsid w:val="00C56115"/>
    <w:rsid w:val="00C56DEA"/>
    <w:rsid w:val="00C61736"/>
    <w:rsid w:val="00C61C9B"/>
    <w:rsid w:val="00C676FB"/>
    <w:rsid w:val="00C7000F"/>
    <w:rsid w:val="00C80A0C"/>
    <w:rsid w:val="00C838A6"/>
    <w:rsid w:val="00C8509C"/>
    <w:rsid w:val="00C85FE9"/>
    <w:rsid w:val="00C872F1"/>
    <w:rsid w:val="00C878B5"/>
    <w:rsid w:val="00CA04AF"/>
    <w:rsid w:val="00CA0833"/>
    <w:rsid w:val="00CA1959"/>
    <w:rsid w:val="00CA35A9"/>
    <w:rsid w:val="00CA486F"/>
    <w:rsid w:val="00CA4C5F"/>
    <w:rsid w:val="00CB3EF2"/>
    <w:rsid w:val="00CB45FF"/>
    <w:rsid w:val="00CB479A"/>
    <w:rsid w:val="00CB7771"/>
    <w:rsid w:val="00CC11E4"/>
    <w:rsid w:val="00CC2AB5"/>
    <w:rsid w:val="00CC4255"/>
    <w:rsid w:val="00CC5749"/>
    <w:rsid w:val="00CC6576"/>
    <w:rsid w:val="00CC7318"/>
    <w:rsid w:val="00CD0DCC"/>
    <w:rsid w:val="00CD613B"/>
    <w:rsid w:val="00CD6730"/>
    <w:rsid w:val="00CD6BA7"/>
    <w:rsid w:val="00CE6399"/>
    <w:rsid w:val="00CF11C0"/>
    <w:rsid w:val="00CF3401"/>
    <w:rsid w:val="00CF3C95"/>
    <w:rsid w:val="00CF478C"/>
    <w:rsid w:val="00D073E9"/>
    <w:rsid w:val="00D11320"/>
    <w:rsid w:val="00D132C0"/>
    <w:rsid w:val="00D17953"/>
    <w:rsid w:val="00D20400"/>
    <w:rsid w:val="00D21F51"/>
    <w:rsid w:val="00D22F08"/>
    <w:rsid w:val="00D24C23"/>
    <w:rsid w:val="00D256D4"/>
    <w:rsid w:val="00D27632"/>
    <w:rsid w:val="00D30CB6"/>
    <w:rsid w:val="00D31091"/>
    <w:rsid w:val="00D31FD9"/>
    <w:rsid w:val="00D32D5D"/>
    <w:rsid w:val="00D35336"/>
    <w:rsid w:val="00D42C5E"/>
    <w:rsid w:val="00D43CA1"/>
    <w:rsid w:val="00D448C6"/>
    <w:rsid w:val="00D56AF0"/>
    <w:rsid w:val="00D61EC4"/>
    <w:rsid w:val="00D679CF"/>
    <w:rsid w:val="00D720EB"/>
    <w:rsid w:val="00D77768"/>
    <w:rsid w:val="00D77B3F"/>
    <w:rsid w:val="00D8180E"/>
    <w:rsid w:val="00D81E65"/>
    <w:rsid w:val="00D91235"/>
    <w:rsid w:val="00D940F9"/>
    <w:rsid w:val="00D96C6C"/>
    <w:rsid w:val="00DA028E"/>
    <w:rsid w:val="00DA1E78"/>
    <w:rsid w:val="00DB1757"/>
    <w:rsid w:val="00DB65F9"/>
    <w:rsid w:val="00DC0258"/>
    <w:rsid w:val="00DC12A1"/>
    <w:rsid w:val="00DC7346"/>
    <w:rsid w:val="00DC7481"/>
    <w:rsid w:val="00DD25D2"/>
    <w:rsid w:val="00DE3B2E"/>
    <w:rsid w:val="00DE75EA"/>
    <w:rsid w:val="00DF5B19"/>
    <w:rsid w:val="00DF65D4"/>
    <w:rsid w:val="00DF7351"/>
    <w:rsid w:val="00DF7BED"/>
    <w:rsid w:val="00E05A33"/>
    <w:rsid w:val="00E06C36"/>
    <w:rsid w:val="00E11134"/>
    <w:rsid w:val="00E11F08"/>
    <w:rsid w:val="00E162D4"/>
    <w:rsid w:val="00E17A1C"/>
    <w:rsid w:val="00E2387F"/>
    <w:rsid w:val="00E2418D"/>
    <w:rsid w:val="00E268A9"/>
    <w:rsid w:val="00E26D38"/>
    <w:rsid w:val="00E317D2"/>
    <w:rsid w:val="00E32077"/>
    <w:rsid w:val="00E417D2"/>
    <w:rsid w:val="00E4244D"/>
    <w:rsid w:val="00E43BCF"/>
    <w:rsid w:val="00E43D7F"/>
    <w:rsid w:val="00E45174"/>
    <w:rsid w:val="00E477FF"/>
    <w:rsid w:val="00E536A8"/>
    <w:rsid w:val="00E559D3"/>
    <w:rsid w:val="00E57F5F"/>
    <w:rsid w:val="00E6037A"/>
    <w:rsid w:val="00E6169B"/>
    <w:rsid w:val="00E73958"/>
    <w:rsid w:val="00E76ABA"/>
    <w:rsid w:val="00E76AF4"/>
    <w:rsid w:val="00E80425"/>
    <w:rsid w:val="00E84FB5"/>
    <w:rsid w:val="00E872C3"/>
    <w:rsid w:val="00E9064B"/>
    <w:rsid w:val="00E91EEB"/>
    <w:rsid w:val="00E94D1C"/>
    <w:rsid w:val="00E96340"/>
    <w:rsid w:val="00EA0D52"/>
    <w:rsid w:val="00EA5EEA"/>
    <w:rsid w:val="00EB0AF2"/>
    <w:rsid w:val="00EB781F"/>
    <w:rsid w:val="00EC2074"/>
    <w:rsid w:val="00EC327B"/>
    <w:rsid w:val="00EC32C4"/>
    <w:rsid w:val="00EC356F"/>
    <w:rsid w:val="00EC6326"/>
    <w:rsid w:val="00ED0DCC"/>
    <w:rsid w:val="00ED1E5D"/>
    <w:rsid w:val="00ED2360"/>
    <w:rsid w:val="00ED2969"/>
    <w:rsid w:val="00EE018D"/>
    <w:rsid w:val="00EE559A"/>
    <w:rsid w:val="00EF1C7D"/>
    <w:rsid w:val="00EF1E19"/>
    <w:rsid w:val="00EF4D93"/>
    <w:rsid w:val="00EF6994"/>
    <w:rsid w:val="00EF6F95"/>
    <w:rsid w:val="00F00B06"/>
    <w:rsid w:val="00F0369A"/>
    <w:rsid w:val="00F05BEA"/>
    <w:rsid w:val="00F0741A"/>
    <w:rsid w:val="00F07F36"/>
    <w:rsid w:val="00F10B20"/>
    <w:rsid w:val="00F10FB3"/>
    <w:rsid w:val="00F112F9"/>
    <w:rsid w:val="00F17C7A"/>
    <w:rsid w:val="00F249EB"/>
    <w:rsid w:val="00F24F8D"/>
    <w:rsid w:val="00F25545"/>
    <w:rsid w:val="00F26CE8"/>
    <w:rsid w:val="00F32C3D"/>
    <w:rsid w:val="00F33651"/>
    <w:rsid w:val="00F336E8"/>
    <w:rsid w:val="00F3629E"/>
    <w:rsid w:val="00F363AA"/>
    <w:rsid w:val="00F441A7"/>
    <w:rsid w:val="00F45189"/>
    <w:rsid w:val="00F46108"/>
    <w:rsid w:val="00F46372"/>
    <w:rsid w:val="00F508CD"/>
    <w:rsid w:val="00F557BA"/>
    <w:rsid w:val="00F561EF"/>
    <w:rsid w:val="00F56E69"/>
    <w:rsid w:val="00F60C1D"/>
    <w:rsid w:val="00F60FBB"/>
    <w:rsid w:val="00F62723"/>
    <w:rsid w:val="00F647A9"/>
    <w:rsid w:val="00F70CC7"/>
    <w:rsid w:val="00F84576"/>
    <w:rsid w:val="00F86235"/>
    <w:rsid w:val="00F87CF2"/>
    <w:rsid w:val="00F91655"/>
    <w:rsid w:val="00F92452"/>
    <w:rsid w:val="00F96AA4"/>
    <w:rsid w:val="00F9714B"/>
    <w:rsid w:val="00FA14AA"/>
    <w:rsid w:val="00FA3C5F"/>
    <w:rsid w:val="00FB0DE7"/>
    <w:rsid w:val="00FB2187"/>
    <w:rsid w:val="00FB3CCD"/>
    <w:rsid w:val="00FC166E"/>
    <w:rsid w:val="00FC5E1A"/>
    <w:rsid w:val="00FC6462"/>
    <w:rsid w:val="00FC68D2"/>
    <w:rsid w:val="00FD2757"/>
    <w:rsid w:val="00FE0582"/>
    <w:rsid w:val="00FE4885"/>
    <w:rsid w:val="00FE56D3"/>
    <w:rsid w:val="00FE6BDE"/>
    <w:rsid w:val="00FE792A"/>
    <w:rsid w:val="00FE7BFF"/>
    <w:rsid w:val="00FF37BF"/>
    <w:rsid w:val="00FF43F5"/>
    <w:rsid w:val="00FF50A7"/>
    <w:rsid w:val="00FF77A3"/>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3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Diagrama1 Char,Diagrama1 Char"/>
    <w:link w:val="FootnoteText"/>
    <w:locked/>
    <w:rsid w:val="0006277C"/>
  </w:style>
  <w:style w:type="paragraph" w:styleId="FootnoteText">
    <w:name w:val="footnote text"/>
    <w:aliases w:val="Footnote,Footnote Text Char Char,Fußnotentextf, Diagrama1,Diagrama1"/>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0"/>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1"/>
      </w:numPr>
      <w:spacing w:line="360" w:lineRule="auto"/>
    </w:pPr>
    <w:rPr>
      <w:szCs w:val="24"/>
    </w:rPr>
  </w:style>
  <w:style w:type="numbering" w:customStyle="1" w:styleId="Style3">
    <w:name w:val="Style3"/>
    <w:uiPriority w:val="99"/>
    <w:rsid w:val="00EE559A"/>
    <w:pPr>
      <w:numPr>
        <w:numId w:val="12"/>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19"/>
      </w:numPr>
    </w:pPr>
  </w:style>
  <w:style w:type="paragraph" w:customStyle="1" w:styleId="Skaiiai2lygis">
    <w:name w:val="Skaičiai_2 lygis"/>
    <w:basedOn w:val="Normal"/>
    <w:link w:val="Skaiiai2lygisChar"/>
    <w:qFormat/>
    <w:rsid w:val="001D71B3"/>
    <w:pPr>
      <w:numPr>
        <w:ilvl w:val="1"/>
        <w:numId w:val="20"/>
      </w:numPr>
    </w:pPr>
    <w:rPr>
      <w:color w:val="000000"/>
      <w:sz w:val="22"/>
      <w:szCs w:val="22"/>
      <w:lang w:val="en-US"/>
    </w:rPr>
  </w:style>
  <w:style w:type="character" w:customStyle="1" w:styleId="Skaiiai2lygisChar">
    <w:name w:val="Skaičiai_2 lygis Char"/>
    <w:basedOn w:val="DefaultParagraphFont"/>
    <w:link w:val="Skaiiai2lygis"/>
    <w:rsid w:val="001D71B3"/>
    <w:rPr>
      <w:rFonts w:eastAsia="Times New Roman" w:cs="Times New Roman"/>
      <w:color w:val="000000"/>
      <w:sz w:val="22"/>
      <w:lang w:val="en-US"/>
    </w:rPr>
  </w:style>
  <w:style w:type="paragraph" w:customStyle="1" w:styleId="Heading">
    <w:name w:val="Heading"/>
    <w:next w:val="Body2"/>
    <w:rsid w:val="001D71B3"/>
    <w:pPr>
      <w:pBdr>
        <w:top w:val="none" w:sz="96" w:space="31" w:color="FFFFFF" w:frame="1"/>
        <w:left w:val="none" w:sz="96" w:space="31" w:color="FFFFFF" w:frame="1"/>
        <w:bottom w:val="none" w:sz="96" w:space="31" w:color="FFFFFF" w:frame="1"/>
        <w:right w:val="none" w:sz="96" w:space="31" w:color="FFFFFF" w:frame="1"/>
      </w:pBdr>
      <w:spacing w:after="0" w:line="240" w:lineRule="auto"/>
      <w:outlineLvl w:val="0"/>
    </w:pPr>
    <w:rPr>
      <w:rFonts w:eastAsia="Arial Unicode MS" w:cs="Arial Unicode MS"/>
      <w:b/>
      <w:bCs/>
      <w:caps/>
      <w:color w:val="434343"/>
      <w:spacing w:val="4"/>
      <w:sz w:val="22"/>
      <w:lang w:val="en-US"/>
    </w:rPr>
  </w:style>
  <w:style w:type="paragraph" w:customStyle="1" w:styleId="Body2">
    <w:name w:val="Body 2"/>
    <w:rsid w:val="001D71B3"/>
    <w:pPr>
      <w:pBdr>
        <w:top w:val="none" w:sz="96" w:space="31" w:color="FFFFFF" w:frame="1"/>
        <w:left w:val="none" w:sz="96" w:space="31" w:color="FFFFFF" w:frame="1"/>
        <w:bottom w:val="none" w:sz="96" w:space="31" w:color="FFFFFF" w:frame="1"/>
        <w:right w:val="none" w:sz="96" w:space="31" w:color="FFFFFF" w:frame="1"/>
      </w:pBdr>
      <w:suppressAutoHyphens/>
      <w:spacing w:after="40" w:line="240" w:lineRule="auto"/>
      <w:jc w:val="both"/>
    </w:pPr>
    <w:rPr>
      <w:rFonts w:eastAsia="Arial Unicode MS" w:cs="Arial Unicode MS"/>
      <w:color w:val="000000"/>
      <w:sz w:val="22"/>
      <w:lang w:val="en-US"/>
    </w:rPr>
  </w:style>
  <w:style w:type="paragraph" w:customStyle="1" w:styleId="Body">
    <w:name w:val="Body"/>
    <w:rsid w:val="001D71B3"/>
    <w:pPr>
      <w:pBdr>
        <w:top w:val="none" w:sz="96" w:space="31" w:color="FFFFFF" w:frame="1"/>
        <w:left w:val="none" w:sz="96" w:space="31" w:color="FFFFFF" w:frame="1"/>
        <w:bottom w:val="none" w:sz="96" w:space="31" w:color="FFFFFF" w:frame="1"/>
        <w:right w:val="none" w:sz="96" w:space="31" w:color="FFFFFF" w:frame="1"/>
      </w:pBdr>
      <w:spacing w:after="0" w:line="312" w:lineRule="auto"/>
    </w:pPr>
    <w:rPr>
      <w:rFonts w:ascii="Helvetica Neue Light" w:eastAsia="Times New Roman" w:hAnsi="Helvetica Neue Light" w:cs="Helvetica Neue Light"/>
      <w:color w:val="000000"/>
      <w:sz w:val="20"/>
      <w:szCs w:val="20"/>
      <w:lang w:val="en-US"/>
    </w:rPr>
  </w:style>
  <w:style w:type="paragraph" w:customStyle="1" w:styleId="CVNormal">
    <w:name w:val="CV Normal"/>
    <w:basedOn w:val="Normal"/>
    <w:rsid w:val="008B03DD"/>
    <w:pPr>
      <w:suppressAutoHyphens/>
      <w:ind w:left="113" w:right="113"/>
      <w:jc w:val="left"/>
    </w:pPr>
    <w:rPr>
      <w:rFonts w:ascii="Arial Narrow" w:hAnsi="Arial Narrow"/>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437616">
      <w:bodyDiv w:val="1"/>
      <w:marLeft w:val="0"/>
      <w:marRight w:val="0"/>
      <w:marTop w:val="0"/>
      <w:marBottom w:val="0"/>
      <w:divBdr>
        <w:top w:val="none" w:sz="0" w:space="0" w:color="auto"/>
        <w:left w:val="none" w:sz="0" w:space="0" w:color="auto"/>
        <w:bottom w:val="none" w:sz="0" w:space="0" w:color="auto"/>
        <w:right w:val="none" w:sz="0" w:space="0" w:color="auto"/>
      </w:divBdr>
    </w:div>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 w:id="208221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agne.guziene@nma.lt"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image" Target="media/image2.wmf"/><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oleObject" Target="embeddings/oleObject1.bin"/><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customXml/itemProps2.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customXml/itemProps3.xml><?xml version="1.0" encoding="utf-8"?>
<ds:datastoreItem xmlns:ds="http://schemas.openxmlformats.org/officeDocument/2006/customXml" ds:itemID="{700FD4ED-3FF7-4C10-A1F7-B35835578814}">
  <ds:schemaRefs>
    <ds:schemaRef ds:uri="http://schemas.microsoft.com/sharepoint/v3/contenttype/forms"/>
  </ds:schemaRefs>
</ds:datastoreItem>
</file>

<file path=customXml/itemProps4.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27</Pages>
  <Words>38165</Words>
  <Characters>21755</Characters>
  <Application>Microsoft Office Word</Application>
  <DocSecurity>0</DocSecurity>
  <Lines>181</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7</cp:revision>
  <dcterms:created xsi:type="dcterms:W3CDTF">2026-03-26T11:23:00Z</dcterms:created>
  <dcterms:modified xsi:type="dcterms:W3CDTF">2026-04-21T10:18:00Z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