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B95C" w14:textId="3AA21C46" w:rsidR="00680189" w:rsidRDefault="00680189" w:rsidP="00680189">
      <w:pPr>
        <w:spacing w:after="0"/>
        <w:jc w:val="right"/>
        <w:rPr>
          <w:rFonts w:ascii="Times New Roman" w:hAnsi="Times New Roman"/>
          <w:color w:val="0070C0"/>
          <w:sz w:val="24"/>
          <w:szCs w:val="24"/>
        </w:rPr>
      </w:pPr>
      <w:bookmarkStart w:id="0" w:name="_Toc126333948"/>
      <w:r>
        <w:rPr>
          <w:rFonts w:ascii="Times New Roman" w:hAnsi="Times New Roman"/>
          <w:color w:val="0070C0"/>
          <w:sz w:val="24"/>
          <w:szCs w:val="24"/>
        </w:rPr>
        <w:t>10 priedas „Sutarties projektas“</w:t>
      </w:r>
      <w:bookmarkEnd w:id="0"/>
    </w:p>
    <w:p w14:paraId="088F9014" w14:textId="77777777" w:rsidR="00680189" w:rsidRDefault="00680189" w:rsidP="00680189">
      <w:pPr>
        <w:spacing w:after="0"/>
        <w:jc w:val="both"/>
        <w:rPr>
          <w:rFonts w:ascii="Times New Roman" w:hAnsi="Times New Roman"/>
          <w:color w:val="0070C0"/>
          <w:sz w:val="24"/>
          <w:szCs w:val="24"/>
        </w:rPr>
      </w:pPr>
    </w:p>
    <w:p w14:paraId="06970E36" w14:textId="5CA1339D" w:rsidR="00680189" w:rsidRPr="00251396" w:rsidRDefault="00D55605" w:rsidP="00251396">
      <w:pPr>
        <w:spacing w:after="0"/>
        <w:jc w:val="center"/>
        <w:rPr>
          <w:rFonts w:ascii="Times New Roman" w:hAnsi="Times New Roman"/>
          <w:sz w:val="24"/>
          <w:szCs w:val="24"/>
        </w:rPr>
      </w:pPr>
      <w:r>
        <w:rPr>
          <w:rFonts w:ascii="Times New Roman" w:hAnsi="Times New Roman" w:cs="Times New Roman"/>
          <w:sz w:val="24"/>
          <w:szCs w:val="24"/>
        </w:rPr>
        <w:t xml:space="preserve">FILTRATO IŠ ŽALIŲJŲ ATLIEKŲ KOMPOSTAVIMO AIKŠTELIŲ IR UŽDARYTŲ SĄVARTYNŲ </w:t>
      </w:r>
      <w:r w:rsidR="0070353C">
        <w:rPr>
          <w:rFonts w:ascii="Times New Roman" w:hAnsi="Times New Roman" w:cs="Times New Roman"/>
          <w:sz w:val="24"/>
          <w:szCs w:val="24"/>
        </w:rPr>
        <w:t xml:space="preserve">IŠVEŽIMO </w:t>
      </w:r>
      <w:r w:rsidR="00251396" w:rsidRPr="00251396">
        <w:rPr>
          <w:rFonts w:ascii="Times New Roman" w:hAnsi="Times New Roman" w:cs="Times New Roman"/>
          <w:sz w:val="24"/>
          <w:szCs w:val="24"/>
        </w:rPr>
        <w:t xml:space="preserve">IR SUTVARKYMO </w:t>
      </w:r>
      <w:r w:rsidR="00D1045B" w:rsidRPr="00251396">
        <w:rPr>
          <w:rFonts w:ascii="Times New Roman" w:hAnsi="Times New Roman" w:cs="Times New Roman"/>
          <w:sz w:val="24"/>
          <w:szCs w:val="24"/>
        </w:rPr>
        <w:t>PASLAUGŲ</w:t>
      </w:r>
      <w:r w:rsidR="00D1045B" w:rsidRPr="00251396">
        <w:rPr>
          <w:rFonts w:ascii="Times New Roman" w:hAnsi="Times New Roman" w:cs="Times New Roman"/>
          <w:b/>
          <w:bCs/>
          <w:sz w:val="24"/>
          <w:szCs w:val="24"/>
        </w:rPr>
        <w:t xml:space="preserve"> </w:t>
      </w:r>
      <w:r w:rsidR="00D1045B"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r>
        <w:rPr>
          <w:rFonts w:ascii="Times New Roman" w:hAnsi="Times New Roman"/>
          <w:sz w:val="24"/>
          <w:szCs w:val="24"/>
        </w:rPr>
        <w:t>25-</w:t>
      </w:r>
    </w:p>
    <w:p w14:paraId="6C08D0E8" w14:textId="27BACF9A"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D55605">
        <w:rPr>
          <w:rFonts w:ascii="Times New Roman" w:hAnsi="Times New Roman"/>
          <w:sz w:val="24"/>
          <w:szCs w:val="24"/>
        </w:rPr>
        <w:t>5</w:t>
      </w:r>
      <w:r w:rsidRPr="00251396">
        <w:rPr>
          <w:rFonts w:ascii="Times New Roman" w:hAnsi="Times New Roman"/>
          <w:sz w:val="24"/>
          <w:szCs w:val="24"/>
        </w:rPr>
        <w:t xml:space="preserve"> m.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60A77AD1"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w:t>
      </w:r>
      <w:r w:rsidR="003B1E30">
        <w:rPr>
          <w:rFonts w:ascii="Times New Roman" w:hAnsi="Times New Roman"/>
          <w:sz w:val="24"/>
          <w:szCs w:val="24"/>
        </w:rPr>
        <w:t>direktoriaus Lauryno Virbicko</w:t>
      </w:r>
      <w:r>
        <w:rPr>
          <w:rFonts w:ascii="Times New Roman" w:hAnsi="Times New Roman"/>
          <w:sz w:val="24"/>
          <w:szCs w:val="24"/>
        </w:rPr>
        <w:t xml:space="preserve">,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6678E496"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1" w:name="_Hlk507858363"/>
      <w:r w:rsidRPr="00251396">
        <w:rPr>
          <w:rFonts w:ascii="Times New Roman" w:hAnsi="Times New Roman"/>
          <w:sz w:val="24"/>
          <w:szCs w:val="24"/>
        </w:rPr>
        <w:t xml:space="preserve">Šia Sutartimi Paslaugų teikėjas įsipareigoja teikti </w:t>
      </w:r>
      <w:r w:rsidR="00EC1BB6">
        <w:rPr>
          <w:rFonts w:ascii="Times New Roman" w:hAnsi="Times New Roman"/>
          <w:sz w:val="24"/>
          <w:szCs w:val="24"/>
        </w:rPr>
        <w:t xml:space="preserve">filtrato iš </w:t>
      </w:r>
      <w:r w:rsidR="00D55605">
        <w:rPr>
          <w:rFonts w:ascii="Times New Roman" w:hAnsi="Times New Roman"/>
          <w:sz w:val="24"/>
          <w:szCs w:val="24"/>
        </w:rPr>
        <w:t xml:space="preserve">žaliųjų atliekų kompostavimo aikštelių ir uždarytų sąvartynų </w:t>
      </w:r>
      <w:r w:rsidR="00EC1BB6">
        <w:rPr>
          <w:rFonts w:ascii="Times New Roman" w:hAnsi="Times New Roman"/>
          <w:sz w:val="24"/>
          <w:szCs w:val="24"/>
        </w:rPr>
        <w:t xml:space="preserve"> </w:t>
      </w:r>
      <w:r w:rsidR="0070353C">
        <w:rPr>
          <w:rFonts w:ascii="Times New Roman" w:hAnsi="Times New Roman"/>
          <w:sz w:val="24"/>
          <w:szCs w:val="24"/>
        </w:rPr>
        <w:t xml:space="preserve">išvežimo </w:t>
      </w:r>
      <w:r w:rsidR="00251396" w:rsidRPr="00251396">
        <w:rPr>
          <w:rFonts w:ascii="Times New Roman" w:hAnsi="Times New Roman" w:cs="Times New Roman"/>
          <w:color w:val="000000"/>
          <w:sz w:val="24"/>
          <w:szCs w:val="24"/>
        </w:rPr>
        <w:t xml:space="preserve">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1"/>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65FB2211"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w:t>
      </w:r>
      <w:r w:rsidR="001467B5">
        <w:rPr>
          <w:rFonts w:ascii="Times New Roman" w:eastAsia="Times New Roman" w:hAnsi="Times New Roman" w:cs="Times New Roman"/>
          <w:kern w:val="1"/>
          <w:sz w:val="24"/>
          <w:szCs w:val="24"/>
          <w:lang w:eastAsia="ar-SA"/>
        </w:rPr>
        <w:t>–</w:t>
      </w:r>
      <w:r w:rsidRPr="00251396">
        <w:rPr>
          <w:rFonts w:ascii="Times New Roman" w:eastAsia="Times New Roman" w:hAnsi="Times New Roman" w:cs="Times New Roman"/>
          <w:kern w:val="1"/>
          <w:sz w:val="24"/>
          <w:szCs w:val="24"/>
          <w:lang w:eastAsia="ar-SA"/>
        </w:rPr>
        <w:t xml:space="preserve"> </w:t>
      </w:r>
      <w:r w:rsidR="00EC1BB6">
        <w:rPr>
          <w:rFonts w:ascii="Times New Roman" w:eastAsia="Times New Roman" w:hAnsi="Times New Roman" w:cs="Times New Roman"/>
          <w:kern w:val="1"/>
          <w:sz w:val="24"/>
          <w:szCs w:val="24"/>
          <w:lang w:eastAsia="ar-SA"/>
        </w:rPr>
        <w:t>12</w:t>
      </w:r>
      <w:r w:rsidR="001467B5">
        <w:rPr>
          <w:rFonts w:ascii="Times New Roman" w:eastAsia="Times New Roman" w:hAnsi="Times New Roman" w:cs="Times New Roman"/>
          <w:kern w:val="1"/>
          <w:sz w:val="24"/>
          <w:szCs w:val="24"/>
          <w:lang w:eastAsia="ar-SA"/>
        </w:rPr>
        <w:t xml:space="preserve"> mėn. </w:t>
      </w:r>
      <w:r w:rsidR="00251396" w:rsidRPr="00251396">
        <w:rPr>
          <w:rFonts w:ascii="Times New Roman" w:eastAsia="Times New Roman" w:hAnsi="Times New Roman" w:cs="Times New Roman"/>
          <w:kern w:val="1"/>
          <w:sz w:val="24"/>
          <w:szCs w:val="24"/>
          <w:lang w:eastAsia="ar-SA"/>
        </w:rPr>
        <w:t xml:space="preserve">nuo </w:t>
      </w:r>
      <w:r w:rsidR="00251396">
        <w:rPr>
          <w:rFonts w:ascii="Times New Roman" w:eastAsia="Times New Roman" w:hAnsi="Times New Roman" w:cs="Times New Roman"/>
          <w:kern w:val="1"/>
          <w:sz w:val="24"/>
          <w:szCs w:val="24"/>
          <w:lang w:eastAsia="ar-SA"/>
        </w:rPr>
        <w:t>Užsakovo</w:t>
      </w:r>
      <w:r w:rsidR="00251396" w:rsidRPr="00251396">
        <w:rPr>
          <w:rFonts w:ascii="Times New Roman" w:eastAsia="Times New Roman" w:hAnsi="Times New Roman" w:cs="Times New Roman"/>
          <w:kern w:val="1"/>
          <w:sz w:val="24"/>
          <w:szCs w:val="24"/>
          <w:lang w:eastAsia="ar-SA"/>
        </w:rPr>
        <w:t xml:space="preserve"> užsakymo pateikimo dienos arba kol bus išnaudotas maksimalus </w:t>
      </w:r>
      <w:r w:rsidR="00251396">
        <w:rPr>
          <w:rFonts w:ascii="Times New Roman" w:eastAsia="Times New Roman" w:hAnsi="Times New Roman" w:cs="Times New Roman"/>
          <w:kern w:val="1"/>
          <w:sz w:val="24"/>
          <w:szCs w:val="24"/>
          <w:lang w:eastAsia="ar-SA"/>
        </w:rPr>
        <w:t>P</w:t>
      </w:r>
      <w:r w:rsidR="00251396" w:rsidRPr="00251396">
        <w:rPr>
          <w:rFonts w:ascii="Times New Roman" w:eastAsia="Times New Roman" w:hAnsi="Times New Roman" w:cs="Times New Roman"/>
          <w:kern w:val="1"/>
          <w:sz w:val="24"/>
          <w:szCs w:val="24"/>
          <w:lang w:eastAsia="ar-SA"/>
        </w:rPr>
        <w:t xml:space="preserve">aslaugos </w:t>
      </w:r>
      <w:r w:rsidR="00251396" w:rsidRPr="00300ABF">
        <w:rPr>
          <w:rFonts w:ascii="Times New Roman" w:eastAsia="Times New Roman" w:hAnsi="Times New Roman" w:cs="Times New Roman"/>
          <w:kern w:val="1"/>
          <w:sz w:val="24"/>
          <w:szCs w:val="24"/>
          <w:lang w:eastAsia="ar-SA"/>
        </w:rPr>
        <w:t xml:space="preserve">kiekis </w:t>
      </w:r>
      <w:r w:rsidR="00EC1BB6">
        <w:rPr>
          <w:rFonts w:ascii="Times New Roman" w:eastAsia="Times New Roman" w:hAnsi="Times New Roman" w:cs="Times New Roman"/>
          <w:kern w:val="1"/>
          <w:sz w:val="24"/>
          <w:szCs w:val="24"/>
          <w:lang w:eastAsia="ar-SA"/>
        </w:rPr>
        <w:t>16500</w:t>
      </w:r>
      <w:r w:rsidR="00251396" w:rsidRPr="00300ABF">
        <w:rPr>
          <w:rFonts w:ascii="Times New Roman" w:eastAsia="Times New Roman" w:hAnsi="Times New Roman" w:cs="Times New Roman"/>
          <w:kern w:val="1"/>
          <w:sz w:val="24"/>
          <w:szCs w:val="24"/>
          <w:lang w:eastAsia="ar-SA"/>
        </w:rPr>
        <w:t xml:space="preserve"> t.</w:t>
      </w:r>
      <w:r w:rsidR="00251396">
        <w:rPr>
          <w:rFonts w:ascii="Times New Roman" w:eastAsia="Times New Roman" w:hAnsi="Times New Roman" w:cs="Times New Roman"/>
          <w:kern w:val="1"/>
          <w:sz w:val="24"/>
          <w:szCs w:val="24"/>
          <w:lang w:eastAsia="ar-SA"/>
        </w:rPr>
        <w:t xml:space="preserve">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53CDCC3B"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70353C">
        <w:rPr>
          <w:rFonts w:ascii="Times New Roman" w:hAnsi="Times New Roman"/>
          <w:sz w:val="24"/>
          <w:szCs w:val="24"/>
        </w:rPr>
        <w:t xml:space="preserve">as gali būti pratęstas </w:t>
      </w:r>
      <w:r w:rsidR="00EC1BB6">
        <w:rPr>
          <w:rFonts w:ascii="Times New Roman" w:hAnsi="Times New Roman"/>
          <w:sz w:val="24"/>
          <w:szCs w:val="24"/>
        </w:rPr>
        <w:t>2</w:t>
      </w:r>
      <w:r w:rsidR="0070353C">
        <w:rPr>
          <w:rFonts w:ascii="Times New Roman" w:hAnsi="Times New Roman"/>
          <w:sz w:val="24"/>
          <w:szCs w:val="24"/>
        </w:rPr>
        <w:t xml:space="preserve"> kart</w:t>
      </w:r>
      <w:r w:rsidR="00EC1BB6">
        <w:rPr>
          <w:rFonts w:ascii="Times New Roman" w:hAnsi="Times New Roman"/>
          <w:sz w:val="24"/>
          <w:szCs w:val="24"/>
        </w:rPr>
        <w:t>us</w:t>
      </w:r>
      <w:r w:rsidR="0070353C">
        <w:rPr>
          <w:rFonts w:ascii="Times New Roman" w:hAnsi="Times New Roman"/>
          <w:sz w:val="24"/>
          <w:szCs w:val="24"/>
        </w:rPr>
        <w:t xml:space="preserve"> </w:t>
      </w:r>
      <w:r w:rsidR="00EC1BB6">
        <w:rPr>
          <w:rFonts w:ascii="Times New Roman" w:hAnsi="Times New Roman"/>
          <w:sz w:val="24"/>
          <w:szCs w:val="24"/>
        </w:rPr>
        <w:t xml:space="preserve">po </w:t>
      </w:r>
      <w:r w:rsidR="0070353C">
        <w:rPr>
          <w:rFonts w:ascii="Times New Roman" w:hAnsi="Times New Roman"/>
          <w:sz w:val="24"/>
          <w:szCs w:val="24"/>
        </w:rPr>
        <w:t xml:space="preserve">12 mėnesių.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9E065B"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0</w:t>
      </w:r>
      <w:r>
        <w:rPr>
          <w:rFonts w:ascii="Times New Roman" w:hAnsi="Times New Roman"/>
          <w:sz w:val="24"/>
          <w:szCs w:val="24"/>
        </w:rPr>
        <w:t>. vykdyti visus Užsakovo nurodymus, susijusius su Paslaugų teikimu, neprieštaraujančius įstatymams ir (ar) šiai Sutarčiai;</w:t>
      </w:r>
    </w:p>
    <w:p w14:paraId="6836D81F" w14:textId="4F78C9CB" w:rsidR="001467B5" w:rsidRPr="00FD24B9" w:rsidRDefault="003B1E30" w:rsidP="00680189">
      <w:pPr>
        <w:spacing w:after="0"/>
        <w:jc w:val="both"/>
        <w:rPr>
          <w:rFonts w:ascii="Times New Roman" w:hAnsi="Times New Roman"/>
          <w:sz w:val="24"/>
          <w:szCs w:val="24"/>
        </w:rPr>
      </w:pPr>
      <w:r>
        <w:rPr>
          <w:rFonts w:ascii="Times New Roman" w:hAnsi="Times New Roman"/>
          <w:sz w:val="24"/>
          <w:szCs w:val="24"/>
        </w:rPr>
        <w:t>4.1.11</w:t>
      </w:r>
      <w:r w:rsidRPr="00FD24B9">
        <w:rPr>
          <w:rFonts w:ascii="Times New Roman" w:hAnsi="Times New Roman"/>
          <w:sz w:val="24"/>
          <w:szCs w:val="24"/>
        </w:rPr>
        <w:t xml:space="preserve">. </w:t>
      </w:r>
      <w:r w:rsidR="00EC1BB6" w:rsidRPr="00EC1BB6">
        <w:rPr>
          <w:rFonts w:ascii="Times New Roman" w:hAnsi="Times New Roman"/>
          <w:sz w:val="24"/>
          <w:szCs w:val="24"/>
        </w:rPr>
        <w:t xml:space="preserve">užtikrinti, kad Paslaugos būtų teikiamos transporto priemonėmis, kurių išmetamųjų teršalų reikalavimai atitinka ne mažesnį nei Euro </w:t>
      </w:r>
      <w:r w:rsidR="00EC1BB6">
        <w:rPr>
          <w:rFonts w:ascii="Times New Roman" w:hAnsi="Times New Roman"/>
          <w:sz w:val="24"/>
          <w:szCs w:val="24"/>
        </w:rPr>
        <w:t>5</w:t>
      </w:r>
      <w:r w:rsidR="00EC1BB6" w:rsidRPr="00EC1BB6">
        <w:rPr>
          <w:rFonts w:ascii="Times New Roman" w:hAnsi="Times New Roman"/>
          <w:sz w:val="24"/>
          <w:szCs w:val="24"/>
        </w:rPr>
        <w:t xml:space="preserve"> standartą, naudojant atitinkamų Paslaugų teikimui būtiną ir kokybišką darbo įrangą, o taip pat užtikrinti pakankamą darbo įrangos kiekį. Paslaugų teikimui naudojama darbo įranga turi būti saugi, tinkamai sertifikuota ir atitikti taikomus standartus;</w:t>
      </w:r>
    </w:p>
    <w:p w14:paraId="47978D04" w14:textId="298DBF27" w:rsidR="003C66D0" w:rsidRDefault="00680189" w:rsidP="003C66D0">
      <w:pPr>
        <w:spacing w:after="0"/>
        <w:jc w:val="both"/>
        <w:rPr>
          <w:rFonts w:ascii="Times New Roman" w:hAnsi="Times New Roman"/>
          <w:sz w:val="24"/>
          <w:szCs w:val="24"/>
        </w:rPr>
      </w:pPr>
      <w:bookmarkStart w:id="2" w:name="_Hlk182386926"/>
      <w:r w:rsidRPr="00D330C6">
        <w:rPr>
          <w:rFonts w:ascii="Times New Roman" w:hAnsi="Times New Roman"/>
          <w:sz w:val="24"/>
          <w:szCs w:val="24"/>
          <w:highlight w:val="yellow"/>
        </w:rPr>
        <w:t>4.1.1</w:t>
      </w:r>
      <w:r w:rsidR="003B1E30" w:rsidRPr="00D330C6">
        <w:rPr>
          <w:rFonts w:ascii="Times New Roman" w:hAnsi="Times New Roman"/>
          <w:sz w:val="24"/>
          <w:szCs w:val="24"/>
          <w:highlight w:val="yellow"/>
        </w:rPr>
        <w:t>2</w:t>
      </w:r>
      <w:r w:rsidRPr="00D330C6">
        <w:rPr>
          <w:rFonts w:ascii="Times New Roman" w:hAnsi="Times New Roman"/>
          <w:sz w:val="24"/>
          <w:szCs w:val="24"/>
          <w:highlight w:val="yellow"/>
        </w:rPr>
        <w:t xml:space="preserve">. </w:t>
      </w:r>
      <w:r w:rsidR="003C66D0" w:rsidRPr="00D330C6">
        <w:rPr>
          <w:rFonts w:ascii="Times New Roman" w:hAnsi="Times New Roman"/>
          <w:sz w:val="24"/>
          <w:szCs w:val="24"/>
          <w:highlight w:val="yellow"/>
        </w:rPr>
        <w:t>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w:t>
      </w:r>
      <w:r w:rsidR="003C66D0" w:rsidRPr="00D330C6">
        <w:rPr>
          <w:rFonts w:ascii="Times New Roman" w:hAnsi="Times New Roman"/>
          <w:i/>
          <w:iCs/>
          <w:sz w:val="24"/>
          <w:szCs w:val="24"/>
          <w:highlight w:val="yellow"/>
        </w:rPr>
        <w:t>Atitikties sertifikato Nr. , išduotas , sertifikatas galioja iki</w:t>
      </w:r>
      <w:r w:rsidR="003C66D0" w:rsidRPr="00D330C6">
        <w:rPr>
          <w:rFonts w:ascii="Times New Roman" w:hAnsi="Times New Roman"/>
          <w:sz w:val="24"/>
          <w:szCs w:val="24"/>
          <w:highlight w:val="yellow"/>
        </w:rPr>
        <w:t xml:space="preserve">  ), pas Paslaugų teikėją bus įdiegta ir taikoma visą Sutarties vykdymo laikotarpį (Paslaugų teikėjas taip pat įsipareigoja turėti tai patvirtinančius dokumentus);</w:t>
      </w:r>
    </w:p>
    <w:bookmarkEnd w:id="2"/>
    <w:p w14:paraId="1A95DD5C" w14:textId="213F50C0" w:rsidR="00680189" w:rsidRDefault="003C66D0" w:rsidP="003C66D0">
      <w:pPr>
        <w:spacing w:after="0"/>
        <w:jc w:val="both"/>
        <w:rPr>
          <w:rFonts w:ascii="Times New Roman" w:hAnsi="Times New Roman"/>
          <w:sz w:val="24"/>
          <w:szCs w:val="24"/>
        </w:rPr>
      </w:pPr>
      <w:r>
        <w:rPr>
          <w:rFonts w:ascii="Times New Roman" w:hAnsi="Times New Roman"/>
          <w:sz w:val="24"/>
          <w:szCs w:val="24"/>
        </w:rPr>
        <w:t xml:space="preserve">4.1.13. </w:t>
      </w:r>
      <w:r w:rsidR="00680189" w:rsidRPr="00FD24B9">
        <w:rPr>
          <w:rFonts w:ascii="Times New Roman" w:hAnsi="Times New Roman"/>
          <w:sz w:val="24"/>
          <w:szCs w:val="24"/>
        </w:rPr>
        <w:t>tinkamai vykdyti kitus įsipareigojimus ir pareigas, numatytus šioje Sutartyje, jos prieduose</w:t>
      </w:r>
      <w:r w:rsidR="00680189">
        <w:rPr>
          <w:rFonts w:ascii="Times New Roman" w:hAnsi="Times New Roman"/>
          <w:sz w:val="24"/>
          <w:szCs w:val="24"/>
        </w:rPr>
        <w:t xml:space="preserv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4.5.3. reikalauti sustabdyti Paslaugų teikimą, jei Paslaugos teikiamos nesilaikant šios Sutarties sąlygų, Lietuvos Respublikos teisės aktų reikalavimų, kelia pavojų žmonių gyvybei, sveikatai, Užsakovo ir </w:t>
      </w:r>
      <w:r>
        <w:rPr>
          <w:rFonts w:ascii="Times New Roman" w:hAnsi="Times New Roman"/>
          <w:sz w:val="24"/>
          <w:szCs w:val="24"/>
        </w:rPr>
        <w:lastRenderedPageBreak/>
        <w:t>(ar)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11121ADE" w14:textId="77777777" w:rsidR="001467B5" w:rsidRDefault="001467B5" w:rsidP="00680189">
      <w:pPr>
        <w:spacing w:after="0"/>
        <w:jc w:val="center"/>
        <w:rPr>
          <w:rFonts w:ascii="Times New Roman" w:hAnsi="Times New Roman"/>
          <w:sz w:val="24"/>
          <w:szCs w:val="24"/>
        </w:rPr>
      </w:pPr>
      <w:bookmarkStart w:id="3" w:name="_Ref398629149"/>
    </w:p>
    <w:p w14:paraId="32727A71" w14:textId="305D9461" w:rsidR="00680189" w:rsidRDefault="00680189" w:rsidP="00680189">
      <w:pPr>
        <w:spacing w:after="0"/>
        <w:jc w:val="center"/>
        <w:rPr>
          <w:rFonts w:ascii="Times New Roman" w:hAnsi="Times New Roman"/>
          <w:b/>
          <w:sz w:val="24"/>
          <w:szCs w:val="24"/>
        </w:rPr>
      </w:pPr>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5304D516" w14:textId="2CFD619D" w:rsidR="00FA6926" w:rsidRPr="00FA6926" w:rsidRDefault="00680189" w:rsidP="00FA6926">
      <w:pPr>
        <w:spacing w:after="0"/>
        <w:jc w:val="both"/>
        <w:rPr>
          <w:rFonts w:ascii="Times New Roman" w:eastAsia="Times New Roman" w:hAnsi="Times New Roman" w:cs="Times New Roman"/>
          <w:kern w:val="1"/>
          <w:sz w:val="24"/>
          <w:szCs w:val="24"/>
          <w:lang w:eastAsia="ar-SA"/>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 xml:space="preserve">konkursą,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w:t>
      </w:r>
      <w:r w:rsidR="00FA6926" w:rsidRPr="00FA6926">
        <w:rPr>
          <w:rFonts w:ascii="Times New Roman" w:hAnsi="Times New Roman"/>
          <w:sz w:val="24"/>
          <w:szCs w:val="24"/>
        </w:rPr>
        <w:t xml:space="preserve">Sutarties įkainis (be PVM) yra        Eur. </w:t>
      </w:r>
      <w:r>
        <w:rPr>
          <w:rFonts w:ascii="Times New Roman" w:hAnsi="Times New Roman"/>
          <w:sz w:val="24"/>
          <w:szCs w:val="24"/>
        </w:rPr>
        <w:t xml:space="preserve">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 per visą Sutarties galiojimo laikotarpį</w:t>
      </w:r>
      <w:bookmarkEnd w:id="3"/>
      <w:r>
        <w:rPr>
          <w:rFonts w:ascii="Times New Roman" w:hAnsi="Times New Roman"/>
          <w:sz w:val="24"/>
          <w:szCs w:val="24"/>
        </w:rPr>
        <w:t xml:space="preserve">. </w:t>
      </w:r>
      <w:r w:rsidR="00FA6926" w:rsidRPr="00FA6926">
        <w:rPr>
          <w:rFonts w:ascii="Times New Roman" w:eastAsia="Times New Roman" w:hAnsi="Times New Roman" w:cs="Times New Roman"/>
          <w:kern w:val="1"/>
          <w:sz w:val="24"/>
          <w:szCs w:val="24"/>
          <w:lang w:eastAsia="ar-SA"/>
        </w:rPr>
        <w:t xml:space="preserve">išskyrus šioje Sutartyje numatytus atvejus: </w:t>
      </w:r>
    </w:p>
    <w:p w14:paraId="7B6F8DCC" w14:textId="0C86F733" w:rsidR="00FA6926" w:rsidRPr="00EC1BB6" w:rsidRDefault="00FA6926" w:rsidP="00FA6926">
      <w:pPr>
        <w:spacing w:after="0"/>
        <w:jc w:val="both"/>
        <w:rPr>
          <w:rFonts w:ascii="Times New Roman" w:hAnsi="Times New Roman" w:cs="Times New Roman"/>
          <w:sz w:val="24"/>
          <w:szCs w:val="24"/>
          <w:lang w:eastAsia="en-US"/>
        </w:rPr>
      </w:pPr>
      <w:r w:rsidRPr="00B03BDA">
        <w:rPr>
          <w:rFonts w:ascii="Times New Roman" w:hAnsi="Times New Roman" w:cs="Times New Roman"/>
          <w:sz w:val="24"/>
          <w:szCs w:val="24"/>
          <w:lang w:eastAsia="en-US"/>
        </w:rPr>
        <w:t>5.1.1.</w:t>
      </w:r>
      <w:r w:rsidR="00B03BDA" w:rsidRPr="00B03BDA">
        <w:rPr>
          <w:rFonts w:ascii="Times New Roman" w:hAnsi="Times New Roman" w:cs="Times New Roman"/>
          <w:sz w:val="24"/>
          <w:szCs w:val="24"/>
        </w:rPr>
        <w:t xml:space="preserve"> Sutartyje numatytų įkainių perskaičiavimas (keitimas) galimas ne anksčiau kaip po 6 (šeši) mėnesių </w:t>
      </w:r>
      <w:r w:rsidR="00B03BDA" w:rsidRPr="00EC1BB6">
        <w:rPr>
          <w:rFonts w:ascii="Times New Roman" w:hAnsi="Times New Roman" w:cs="Times New Roman"/>
          <w:sz w:val="24"/>
          <w:szCs w:val="24"/>
        </w:rPr>
        <w:t xml:space="preserve">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bookmarkStart w:id="4" w:name="_Hlk182387005"/>
      <w:r w:rsidR="00B03BDA" w:rsidRPr="00EC1BB6">
        <w:rPr>
          <w:rFonts w:ascii="Times New Roman" w:hAnsi="Times New Roman" w:cs="Times New Roman"/>
          <w:sz w:val="24"/>
          <w:szCs w:val="24"/>
        </w:rPr>
        <w:t>Paslaugų įkainiai didinami/mažinami tiek procentų, kiek padidėja/sumažėja vartojimo prekių ir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r w:rsidRPr="00EC1BB6">
        <w:rPr>
          <w:rFonts w:ascii="Times New Roman" w:hAnsi="Times New Roman" w:cs="Times New Roman"/>
          <w:sz w:val="24"/>
          <w:szCs w:val="24"/>
          <w:lang w:eastAsia="en-US"/>
        </w:rPr>
        <w:t xml:space="preserve"> </w:t>
      </w:r>
    </w:p>
    <w:bookmarkEnd w:id="4"/>
    <w:p w14:paraId="019FBF07" w14:textId="77777777" w:rsidR="00FA6926" w:rsidRPr="00FA6926" w:rsidRDefault="00FA6926" w:rsidP="00FA6926">
      <w:pPr>
        <w:spacing w:after="0"/>
        <w:jc w:val="both"/>
        <w:rPr>
          <w:rFonts w:ascii="Times New Roman" w:hAnsi="Times New Roman" w:cs="Times New Roman"/>
          <w:sz w:val="24"/>
          <w:szCs w:val="24"/>
          <w:lang w:eastAsia="en-US"/>
        </w:rPr>
      </w:pPr>
      <w:r w:rsidRPr="00EC1BB6">
        <w:rPr>
          <w:rFonts w:ascii="Times New Roman" w:hAnsi="Times New Roman" w:cs="Times New Roman"/>
          <w:sz w:val="24"/>
          <w:szCs w:val="24"/>
          <w:lang w:eastAsia="en-US"/>
        </w:rPr>
        <w:t>5.1.2. Įkainiui taikomas PVM (jei taikomas) perskaičiuojamas padidėjus arba sumažėjus PVM tarifui, įkainis atitinkamai didinamas arba mažinamas. Įkainis atitinkamai perskaičiuojama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68702304" w14:textId="01DA4BCE"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t xml:space="preserve">  </w:t>
      </w:r>
      <w:r w:rsidRPr="00FA6926">
        <w:rPr>
          <w:rFonts w:ascii="Times New Roman" w:hAnsi="Times New Roman" w:cs="Times New Roman"/>
          <w:noProof/>
          <w:sz w:val="24"/>
          <w:szCs w:val="24"/>
          <w:lang w:eastAsia="en-US"/>
        </w:rPr>
        <w:drawing>
          <wp:inline distT="0" distB="0" distL="0" distR="0" wp14:anchorId="22AFF2DD" wp14:editId="3B31D58D">
            <wp:extent cx="1876425" cy="590550"/>
            <wp:effectExtent l="0" t="0" r="9525" b="0"/>
            <wp:docPr id="10660670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30FC487E" w14:textId="77777777"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t>S</w:t>
      </w:r>
      <w:r w:rsidRPr="00FA6926">
        <w:rPr>
          <w:rFonts w:ascii="Times New Roman" w:hAnsi="Times New Roman" w:cs="Times New Roman"/>
          <w:sz w:val="24"/>
          <w:szCs w:val="24"/>
          <w:vertAlign w:val="subscript"/>
          <w:lang w:eastAsia="en-US"/>
        </w:rPr>
        <w:t>N</w:t>
      </w:r>
      <w:r w:rsidRPr="00FA6926">
        <w:rPr>
          <w:rFonts w:ascii="Times New Roman" w:hAnsi="Times New Roman" w:cs="Times New Roman"/>
          <w:sz w:val="24"/>
          <w:szCs w:val="24"/>
          <w:lang w:eastAsia="en-US"/>
        </w:rPr>
        <w:t xml:space="preserve"> - perskaičiuotas Sutarties įkainis (su PVM);</w:t>
      </w:r>
    </w:p>
    <w:p w14:paraId="5975C843" w14:textId="77777777"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t>S</w:t>
      </w:r>
      <w:r w:rsidRPr="00FA6926">
        <w:rPr>
          <w:rFonts w:ascii="Times New Roman" w:hAnsi="Times New Roman" w:cs="Times New Roman"/>
          <w:sz w:val="24"/>
          <w:szCs w:val="24"/>
          <w:vertAlign w:val="subscript"/>
          <w:lang w:eastAsia="en-US"/>
        </w:rPr>
        <w:t>S</w:t>
      </w:r>
      <w:r w:rsidRPr="00FA6926">
        <w:rPr>
          <w:rFonts w:ascii="Times New Roman" w:hAnsi="Times New Roman" w:cs="Times New Roman"/>
          <w:sz w:val="24"/>
          <w:szCs w:val="24"/>
          <w:lang w:eastAsia="en-US"/>
        </w:rPr>
        <w:t xml:space="preserve"> - Sutarties įkainis (su PVM) iki perskaičiavimo;</w:t>
      </w:r>
    </w:p>
    <w:p w14:paraId="16909EEA" w14:textId="77777777"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t>A – suteiktos paslaugos įkainis (su PVM) iki perskaičiavimo;</w:t>
      </w:r>
    </w:p>
    <w:p w14:paraId="452D320D" w14:textId="77777777"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t>T</w:t>
      </w:r>
      <w:r w:rsidRPr="00FA6926">
        <w:rPr>
          <w:rFonts w:ascii="Times New Roman" w:hAnsi="Times New Roman" w:cs="Times New Roman"/>
          <w:sz w:val="24"/>
          <w:szCs w:val="24"/>
          <w:vertAlign w:val="subscript"/>
          <w:lang w:eastAsia="en-US"/>
        </w:rPr>
        <w:t>S</w:t>
      </w:r>
      <w:r w:rsidRPr="00FA6926">
        <w:rPr>
          <w:rFonts w:ascii="Times New Roman" w:hAnsi="Times New Roman" w:cs="Times New Roman"/>
          <w:sz w:val="24"/>
          <w:szCs w:val="24"/>
          <w:lang w:eastAsia="en-US"/>
        </w:rPr>
        <w:t xml:space="preserve"> - senas PVM tarifas (procentais);</w:t>
      </w:r>
    </w:p>
    <w:p w14:paraId="71E5FBA7" w14:textId="77777777"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t>T</w:t>
      </w:r>
      <w:r w:rsidRPr="00FA6926">
        <w:rPr>
          <w:rFonts w:ascii="Times New Roman" w:hAnsi="Times New Roman" w:cs="Times New Roman"/>
          <w:sz w:val="24"/>
          <w:szCs w:val="24"/>
          <w:vertAlign w:val="subscript"/>
          <w:lang w:eastAsia="en-US"/>
        </w:rPr>
        <w:t>N</w:t>
      </w:r>
      <w:r w:rsidRPr="00FA6926">
        <w:rPr>
          <w:rFonts w:ascii="Times New Roman" w:hAnsi="Times New Roman" w:cs="Times New Roman"/>
          <w:sz w:val="24"/>
          <w:szCs w:val="24"/>
          <w:lang w:eastAsia="en-US"/>
        </w:rPr>
        <w:t xml:space="preserve"> - naujas PVM tarifas (procentais).</w:t>
      </w:r>
    </w:p>
    <w:p w14:paraId="1EF43B31" w14:textId="77777777" w:rsidR="00FA6926" w:rsidRPr="00FA6926" w:rsidRDefault="00FA6926" w:rsidP="00FA6926">
      <w:pPr>
        <w:spacing w:after="0"/>
        <w:jc w:val="both"/>
        <w:rPr>
          <w:rFonts w:ascii="Times New Roman" w:hAnsi="Times New Roman" w:cs="Times New Roman"/>
          <w:sz w:val="24"/>
          <w:szCs w:val="24"/>
          <w:lang w:eastAsia="en-US"/>
        </w:rPr>
      </w:pPr>
      <w:r w:rsidRPr="00FA6926">
        <w:rPr>
          <w:rFonts w:ascii="Times New Roman" w:hAnsi="Times New Roman" w:cs="Times New Roman"/>
          <w:sz w:val="24"/>
          <w:szCs w:val="24"/>
          <w:lang w:eastAsia="en-US"/>
        </w:rPr>
        <w:lastRenderedPageBreak/>
        <w:t xml:space="preserve">5.2. Dėl Paslaugų įkainių (be PVM) ir (ar) paslaugoms taikomo PVM perskaičiavimo suinteresuota šalis į kitą šalį kreipiasi raštu. Perskaičiuojami įkainiai (be PVM) ir (ar) perskaičiuojamas PVM įforminami šalių pasirašomu susitarimu ir taikomi tik toms paslaugoms (nesuteiktai jų daliai), kurios bus teikiamos po šalių pasirašyto susitarimo įsigaliojimo dienos. Pasikeitus kitiems mokesčiams, kaina neperskaičiuojama. </w:t>
      </w:r>
    </w:p>
    <w:p w14:paraId="7E8C51DB" w14:textId="540F64B7"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w:t>
      </w:r>
      <w:r w:rsidR="00251396">
        <w:rPr>
          <w:rFonts w:ascii="Times New Roman" w:hAnsi="Times New Roman"/>
          <w:sz w:val="24"/>
          <w:szCs w:val="24"/>
        </w:rPr>
        <w:t xml:space="preserve">           </w:t>
      </w:r>
      <w:r w:rsidR="00DF2AF6">
        <w:rPr>
          <w:rFonts w:ascii="Times New Roman" w:hAnsi="Times New Roman"/>
          <w:sz w:val="24"/>
          <w:szCs w:val="24"/>
        </w:rPr>
        <w:t xml:space="preserve"> Eur (</w:t>
      </w:r>
      <w:r w:rsidR="00251396">
        <w:rPr>
          <w:rFonts w:ascii="Times New Roman" w:hAnsi="Times New Roman"/>
          <w:sz w:val="24"/>
          <w:szCs w:val="24"/>
        </w:rPr>
        <w:t xml:space="preserve"> </w:t>
      </w:r>
      <w:r w:rsidR="00DF2AF6">
        <w:rPr>
          <w:rFonts w:ascii="Times New Roman" w:hAnsi="Times New Roman"/>
          <w:sz w:val="24"/>
          <w:szCs w:val="24"/>
        </w:rPr>
        <w:t xml:space="preserve">).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5"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6"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5"/>
    <w:bookmarkEnd w:id="6"/>
    <w:p w14:paraId="40A0940E" w14:textId="4225F81E" w:rsidR="00680189" w:rsidRDefault="00680189" w:rsidP="00680189">
      <w:pPr>
        <w:spacing w:after="0"/>
        <w:jc w:val="both"/>
        <w:rPr>
          <w:rFonts w:ascii="Times New Roman" w:hAnsi="Times New Roman"/>
          <w:sz w:val="24"/>
          <w:szCs w:val="24"/>
        </w:rPr>
      </w:pPr>
      <w:r w:rsidRPr="00EC1BB6">
        <w:rPr>
          <w:rFonts w:ascii="Times New Roman" w:hAnsi="Times New Roman"/>
          <w:sz w:val="24"/>
          <w:szCs w:val="24"/>
        </w:rPr>
        <w:t>5.</w:t>
      </w:r>
      <w:r w:rsidR="00DF2AF6" w:rsidRPr="00EC1BB6">
        <w:rPr>
          <w:rFonts w:ascii="Times New Roman" w:hAnsi="Times New Roman"/>
          <w:sz w:val="24"/>
          <w:szCs w:val="24"/>
        </w:rPr>
        <w:t>6</w:t>
      </w:r>
      <w:r w:rsidRPr="00EC1BB6">
        <w:rPr>
          <w:rFonts w:ascii="Times New Roman" w:hAnsi="Times New Roman"/>
          <w:sz w:val="24"/>
          <w:szCs w:val="24"/>
        </w:rPr>
        <w:t xml:space="preserve">. </w:t>
      </w:r>
      <w:bookmarkStart w:id="7" w:name="_Hlk182387050"/>
      <w:r w:rsidRPr="00EC1BB6">
        <w:rPr>
          <w:rFonts w:ascii="Times New Roman" w:hAnsi="Times New Roman"/>
          <w:sz w:val="24"/>
          <w:szCs w:val="24"/>
        </w:rPr>
        <w:t>Paslaugų teikėjas įsipareigoja parengti ir</w:t>
      </w:r>
      <w:r w:rsidR="00D330C6" w:rsidRPr="00EC1BB6">
        <w:rPr>
          <w:rFonts w:ascii="Times New Roman" w:hAnsi="Times New Roman"/>
          <w:sz w:val="24"/>
          <w:szCs w:val="24"/>
        </w:rPr>
        <w:t xml:space="preserve"> el. paštu pateikti Užsakovui el. parašu pasirašytą suteiktų Paslaugų perdavimo-priėmimo aktą, kuriame </w:t>
      </w:r>
      <w:r w:rsidRPr="00EC1BB6">
        <w:rPr>
          <w:rFonts w:ascii="Times New Roman" w:hAnsi="Times New Roman"/>
          <w:sz w:val="24"/>
          <w:szCs w:val="24"/>
        </w:rPr>
        <w:t xml:space="preserve">detalizuojamos suteiktos Paslaugos ir nurodoma Sutarties nuostatas atitinkanti Paslaugų suteikimo kaina. Užsakovas per 3 (tris) darbo dienas nuo </w:t>
      </w:r>
      <w:r w:rsidR="00D330C6" w:rsidRPr="00EC1BB6">
        <w:rPr>
          <w:rFonts w:ascii="Times New Roman" w:hAnsi="Times New Roman"/>
          <w:sz w:val="24"/>
          <w:szCs w:val="24"/>
        </w:rPr>
        <w:t>akto</w:t>
      </w:r>
      <w:r w:rsidRPr="00EC1BB6">
        <w:rPr>
          <w:rFonts w:ascii="Times New Roman" w:hAnsi="Times New Roman"/>
          <w:sz w:val="24"/>
          <w:szCs w:val="24"/>
        </w:rPr>
        <w:t xml:space="preserve"> pateikimo dienos</w:t>
      </w:r>
      <w:r w:rsidR="00D330C6" w:rsidRPr="00EC1BB6">
        <w:rPr>
          <w:rFonts w:ascii="Times New Roman" w:hAnsi="Times New Roman"/>
          <w:sz w:val="24"/>
          <w:szCs w:val="24"/>
        </w:rPr>
        <w:t xml:space="preserve"> jį pasirašo el. parašu bei el. paštu išsiunčia Paslaugų teikėjui. Jeigu Užsakovas turi pastabų Paslaugų rezultatui, šias pastabas Užsakovas per perdavimo-priėmimo akto pasirašymo ir grąžinimo laikotarpį pateikia Paslaugų teikėjui el. paštu, o Paslaugų teikėjas privalo pašalinti Užsakovo nurodytus Paslaugų teikimo trūkumus ne vėliau kaip per 3 (tris) darbo dienas, nebent Šalys sutartų kitą terminą.</w:t>
      </w:r>
      <w:r w:rsidR="00D330C6">
        <w:rPr>
          <w:rFonts w:ascii="Times New Roman" w:hAnsi="Times New Roman"/>
          <w:sz w:val="24"/>
          <w:szCs w:val="24"/>
        </w:rPr>
        <w:t xml:space="preserve"> </w:t>
      </w:r>
      <w:r>
        <w:rPr>
          <w:rFonts w:ascii="Times New Roman" w:hAnsi="Times New Roman"/>
          <w:sz w:val="24"/>
          <w:szCs w:val="24"/>
        </w:rPr>
        <w:t xml:space="preserve"> </w:t>
      </w:r>
      <w:bookmarkEnd w:id="7"/>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6CE35B6D" w14:textId="1E4A1C47" w:rsidR="003B1E30" w:rsidRPr="00FD24B9" w:rsidRDefault="003B1E30" w:rsidP="003C66D0">
      <w:pPr>
        <w:spacing w:after="0"/>
        <w:jc w:val="both"/>
        <w:rPr>
          <w:rFonts w:ascii="Times New Roman" w:hAnsi="Times New Roman"/>
          <w:sz w:val="24"/>
          <w:szCs w:val="24"/>
        </w:rPr>
      </w:pPr>
      <w:r w:rsidRPr="003B1E30">
        <w:rPr>
          <w:rFonts w:ascii="Times New Roman" w:hAnsi="Times New Roman"/>
          <w:sz w:val="24"/>
          <w:szCs w:val="24"/>
        </w:rPr>
        <w:t xml:space="preserve">6.3. </w:t>
      </w:r>
      <w:r w:rsidRPr="00FD24B9">
        <w:rPr>
          <w:rFonts w:ascii="Times New Roman" w:hAnsi="Times New Roman"/>
          <w:sz w:val="24"/>
          <w:szCs w:val="24"/>
        </w:rPr>
        <w:t xml:space="preserve">Paslaugų teikėjas, </w:t>
      </w:r>
      <w:r w:rsidR="00EC1BB6">
        <w:rPr>
          <w:rFonts w:ascii="Times New Roman" w:hAnsi="Times New Roman"/>
          <w:sz w:val="24"/>
          <w:szCs w:val="24"/>
        </w:rPr>
        <w:t xml:space="preserve">nesuteikęs Paslaugų </w:t>
      </w:r>
      <w:r w:rsidRPr="00FD24B9">
        <w:rPr>
          <w:rFonts w:ascii="Times New Roman" w:hAnsi="Times New Roman"/>
          <w:sz w:val="24"/>
          <w:szCs w:val="24"/>
        </w:rPr>
        <w:t xml:space="preserve">Sutarties 4.1.11. </w:t>
      </w:r>
      <w:r w:rsidR="0070353C" w:rsidRPr="00FD24B9">
        <w:rPr>
          <w:rFonts w:ascii="Times New Roman" w:hAnsi="Times New Roman"/>
          <w:sz w:val="24"/>
          <w:szCs w:val="24"/>
        </w:rPr>
        <w:t>punkte</w:t>
      </w:r>
      <w:r w:rsidR="00EC1BB6">
        <w:rPr>
          <w:rFonts w:ascii="Times New Roman" w:hAnsi="Times New Roman"/>
          <w:sz w:val="24"/>
          <w:szCs w:val="24"/>
        </w:rPr>
        <w:t xml:space="preserve"> nurodytomis transporto priemonėmis</w:t>
      </w:r>
      <w:r w:rsidR="0070353C" w:rsidRPr="00FD24B9">
        <w:rPr>
          <w:rFonts w:ascii="Times New Roman" w:hAnsi="Times New Roman"/>
          <w:sz w:val="24"/>
          <w:szCs w:val="24"/>
        </w:rPr>
        <w:t xml:space="preserve"> Užsakovui</w:t>
      </w:r>
      <w:r w:rsidRPr="00FD24B9">
        <w:rPr>
          <w:rFonts w:ascii="Times New Roman" w:hAnsi="Times New Roman"/>
          <w:sz w:val="24"/>
          <w:szCs w:val="24"/>
        </w:rPr>
        <w:t>, moka 100,00 (vieno šimto) Eur dydžio baudą už kiekvieną nustatytą atveją.</w:t>
      </w:r>
    </w:p>
    <w:p w14:paraId="2F68B3A4" w14:textId="60927019" w:rsidR="00680189" w:rsidRDefault="008E22DF" w:rsidP="003C66D0">
      <w:pPr>
        <w:spacing w:after="0"/>
        <w:jc w:val="both"/>
        <w:rPr>
          <w:rFonts w:ascii="Times New Roman" w:hAnsi="Times New Roman"/>
          <w:sz w:val="24"/>
          <w:szCs w:val="24"/>
        </w:rPr>
      </w:pPr>
      <w:r w:rsidRPr="00FD24B9">
        <w:rPr>
          <w:rFonts w:ascii="Times New Roman" w:hAnsi="Times New Roman"/>
          <w:sz w:val="24"/>
          <w:szCs w:val="24"/>
        </w:rPr>
        <w:t>6.</w:t>
      </w:r>
      <w:r w:rsidR="009C0013" w:rsidRPr="00FD24B9">
        <w:rPr>
          <w:rFonts w:ascii="Times New Roman" w:hAnsi="Times New Roman"/>
          <w:sz w:val="24"/>
          <w:szCs w:val="24"/>
        </w:rPr>
        <w:t>4</w:t>
      </w:r>
      <w:r w:rsidRPr="00FD24B9">
        <w:rPr>
          <w:rFonts w:ascii="Times New Roman" w:hAnsi="Times New Roman"/>
          <w:sz w:val="24"/>
          <w:szCs w:val="24"/>
        </w:rPr>
        <w:t xml:space="preserve">. </w:t>
      </w:r>
      <w:r w:rsidR="00680189" w:rsidRPr="00FD24B9">
        <w:rPr>
          <w:rFonts w:ascii="Times New Roman" w:hAnsi="Times New Roman"/>
          <w:sz w:val="24"/>
          <w:szCs w:val="24"/>
        </w:rPr>
        <w:t>Laiku neapmokėjus už tinkamai suteiktas Paslaugas, Užsakovas, moka 0,03 (trijų šimtųjų</w:t>
      </w:r>
      <w:r w:rsidR="00680189">
        <w:rPr>
          <w:rFonts w:ascii="Times New Roman" w:hAnsi="Times New Roman"/>
          <w:sz w:val="24"/>
          <w:szCs w:val="24"/>
        </w:rPr>
        <w:t xml:space="preserve">) procento dydžio delspinigius už kiekvieną uždelstą dieną nuo laiku neapmokėtų Paslaugų vertės. </w:t>
      </w:r>
    </w:p>
    <w:p w14:paraId="5EC06A60" w14:textId="50A54290" w:rsidR="00680189" w:rsidRDefault="00680189" w:rsidP="003C66D0">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5178310A" w:rsidR="00680189" w:rsidRDefault="00680189" w:rsidP="003C66D0">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3C66D0">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3C66D0">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09A74E0" w14:textId="3765E9F2" w:rsidR="00B03BDA" w:rsidRPr="00B03BDA" w:rsidRDefault="00B03BDA" w:rsidP="003C66D0">
      <w:pPr>
        <w:spacing w:after="0"/>
        <w:jc w:val="both"/>
        <w:rPr>
          <w:rFonts w:ascii="Times New Roman" w:hAnsi="Times New Roman"/>
          <w:sz w:val="24"/>
          <w:szCs w:val="24"/>
        </w:rPr>
      </w:pPr>
      <w:bookmarkStart w:id="8" w:name="_Hlk182387082"/>
      <w:r w:rsidRPr="00EC1BB6">
        <w:rPr>
          <w:rFonts w:ascii="Times New Roman" w:hAnsi="Times New Roman"/>
          <w:sz w:val="24"/>
          <w:szCs w:val="24"/>
        </w:rPr>
        <w:t>6.9. 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bookmarkEnd w:id="8"/>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lastRenderedPageBreak/>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9.6.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180FDC46" w14:textId="77777777" w:rsidR="00EC1BB6" w:rsidRDefault="00EC1BB6" w:rsidP="00680189">
      <w:pPr>
        <w:spacing w:after="0"/>
        <w:jc w:val="center"/>
        <w:rPr>
          <w:rFonts w:ascii="Times New Roman" w:hAnsi="Times New Roman"/>
          <w:bCs/>
          <w:sz w:val="24"/>
          <w:szCs w:val="24"/>
        </w:rPr>
      </w:pPr>
    </w:p>
    <w:p w14:paraId="3DFEECFD" w14:textId="391C91BD"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EAD0C0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ARBA</w:t>
      </w:r>
    </w:p>
    <w:p w14:paraId="3FB29692" w14:textId="77777777" w:rsidR="00680189" w:rsidRDefault="00680189" w:rsidP="00680189">
      <w:pPr>
        <w:spacing w:after="0"/>
        <w:jc w:val="both"/>
        <w:rPr>
          <w:rFonts w:ascii="Times New Roman" w:hAnsi="Times New Roman"/>
          <w:sz w:val="24"/>
          <w:szCs w:val="24"/>
        </w:rPr>
      </w:pPr>
    </w:p>
    <w:p w14:paraId="414743D1"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9639" w:type="dxa"/>
        <w:tblInd w:w="-5" w:type="dxa"/>
        <w:tblLayout w:type="fixed"/>
        <w:tblLook w:val="04A0" w:firstRow="1" w:lastRow="0" w:firstColumn="1" w:lastColumn="0" w:noHBand="0" w:noVBand="1"/>
      </w:tblPr>
      <w:tblGrid>
        <w:gridCol w:w="4111"/>
        <w:gridCol w:w="5528"/>
      </w:tblGrid>
      <w:tr w:rsidR="00680189" w14:paraId="0FF9DD9A" w14:textId="77777777" w:rsidTr="00285CC4">
        <w:tc>
          <w:tcPr>
            <w:tcW w:w="4111" w:type="dxa"/>
            <w:tcBorders>
              <w:top w:val="single" w:sz="4" w:space="0" w:color="000000"/>
              <w:left w:val="single" w:sz="4" w:space="0" w:color="000000"/>
              <w:bottom w:val="single" w:sz="4" w:space="0" w:color="000000"/>
              <w:right w:val="nil"/>
            </w:tcBorders>
            <w:hideMark/>
          </w:tcPr>
          <w:p w14:paraId="66018E87" w14:textId="77777777" w:rsidR="00680189" w:rsidRDefault="00680189">
            <w:pPr>
              <w:spacing w:after="0"/>
              <w:jc w:val="both"/>
              <w:rPr>
                <w:rFonts w:ascii="Times New Roman" w:hAnsi="Times New Roman"/>
                <w:bCs/>
                <w:sz w:val="24"/>
                <w:szCs w:val="24"/>
              </w:rPr>
            </w:pPr>
            <w:r>
              <w:rPr>
                <w:rFonts w:ascii="Times New Roman" w:hAnsi="Times New Roman"/>
                <w:bCs/>
                <w:sz w:val="24"/>
                <w:szCs w:val="24"/>
              </w:rPr>
              <w:t>Subtiekėjo pavadinimas ir rekvizitai</w:t>
            </w:r>
          </w:p>
        </w:tc>
        <w:tc>
          <w:tcPr>
            <w:tcW w:w="5528" w:type="dxa"/>
            <w:tcBorders>
              <w:top w:val="single" w:sz="4" w:space="0" w:color="000000"/>
              <w:left w:val="single" w:sz="4" w:space="0" w:color="000000"/>
              <w:bottom w:val="single" w:sz="4" w:space="0" w:color="000000"/>
              <w:right w:val="single" w:sz="4" w:space="0" w:color="000000"/>
            </w:tcBorders>
            <w:hideMark/>
          </w:tcPr>
          <w:p w14:paraId="64C5B692" w14:textId="77777777" w:rsidR="00680189" w:rsidRDefault="00680189">
            <w:pPr>
              <w:spacing w:after="0"/>
              <w:jc w:val="both"/>
              <w:rPr>
                <w:rFonts w:ascii="Times New Roman" w:hAnsi="Times New Roman"/>
                <w:sz w:val="24"/>
                <w:szCs w:val="24"/>
              </w:rPr>
            </w:pPr>
            <w:r>
              <w:rPr>
                <w:rFonts w:ascii="Times New Roman" w:hAnsi="Times New Roman"/>
                <w:bCs/>
                <w:sz w:val="24"/>
                <w:szCs w:val="24"/>
              </w:rPr>
              <w:t>Sutarties dalis, kuriai pasitelkiamas subtiekėjas</w:t>
            </w:r>
          </w:p>
        </w:tc>
      </w:tr>
    </w:tbl>
    <w:p w14:paraId="7FB71942"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Pr>
          <w:rFonts w:ascii="Times New Roman" w:hAnsi="Times New Roman"/>
          <w:bCs/>
          <w:sz w:val="24"/>
          <w:szCs w:val="24"/>
          <w:lang w:val="en-US"/>
        </w:rPr>
        <w:t xml:space="preserve">5.1. </w:t>
      </w:r>
      <w:r>
        <w:rPr>
          <w:rFonts w:ascii="Times New Roman" w:hAnsi="Times New Roman"/>
          <w:bCs/>
          <w:sz w:val="24"/>
          <w:szCs w:val="24"/>
        </w:rPr>
        <w:t xml:space="preserve">punkte, dydžio baudą bei Užsakovui pareikalavus, nedelsiant privalo atsisakyti tokio subtiekėjo Paslaugų. </w:t>
      </w:r>
    </w:p>
    <w:p w14:paraId="2E5101A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11.3. Subtiekimas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4B8FCC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11.4. Tiesioginio atsiskaitymo su subtiekėjais galimybė: [</w:t>
      </w:r>
      <w:r>
        <w:rPr>
          <w:rFonts w:ascii="Times New Roman" w:hAnsi="Times New Roman"/>
          <w:b/>
          <w:sz w:val="24"/>
          <w:szCs w:val="24"/>
        </w:rPr>
        <w:t>netaikoma/taikoma]</w:t>
      </w:r>
      <w:r>
        <w:rPr>
          <w:rFonts w:ascii="Times New Roman" w:hAnsi="Times New Roman"/>
          <w:sz w:val="24"/>
          <w:szCs w:val="24"/>
        </w:rPr>
        <w:t>.</w:t>
      </w:r>
    </w:p>
    <w:p w14:paraId="77C5E5A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 Jei tiesioginio atsiskaitymo su subtiekėjais galimybė būtų taikoma, tokiu atveju tiesioginio atsiskaitymo subtiekėjams galimybė būtų įgyvendinama šia tvarka.</w:t>
      </w:r>
    </w:p>
    <w:p w14:paraId="7E07708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11.5.1. Subtiekėjas, norėdamas, kad Užsakovas tiesiogiai atsiskaitytų su juo pateikia prašymą Užsakovui ir inicijuoja trišalės sutarties tarp jo, Užsakovo ir Paslaugų teikėjo sudarymą. Subtiekimo sutartis turi būti sudaryta ne vėliau kaip iki Užsakovo atsiskaitymo su subtiekėju. Šioje sutartyje nurodoma Paslaugų teikėjo teisė prieštarauti nepagrįstiems mokėjimams, tiesioginio atsiskaitymo su subtiekėju tvarka, atsižvelgiant į pirkimo dokumentuose ir subtiekimo sutartyje nustatytus reikalavimus.</w:t>
      </w:r>
    </w:p>
    <w:p w14:paraId="7E760FC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w:t>
      </w:r>
      <w:r>
        <w:rPr>
          <w:rFonts w:ascii="Times New Roman" w:hAnsi="Times New Roman"/>
          <w:sz w:val="24"/>
          <w:szCs w:val="24"/>
        </w:rPr>
        <w:lastRenderedPageBreak/>
        <w:t>pateikdamas sąskaitas faktūras Užsakovui, atitinkamai į jas neįtraukia subtiekėjo tiesiogiai Užsakovui pateiktų ir Paslaugų teikėjo patvirtintų sąskaitų sumų.</w:t>
      </w:r>
    </w:p>
    <w:p w14:paraId="1247A8C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217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393C6D3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5E35D0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11.5.5.1 per 30 (trisdešimt) kalendorinių dienų nuo dienos, kai Užsakovas gauna sąskaitą faktūrą. </w:t>
      </w:r>
    </w:p>
    <w:p w14:paraId="51977C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B95A6A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11.5.5.3. kai Užsakovas sąskaitą faktūrą gauna anksčiau, negu jam suteiktos paslaugos, – per 30 (trisdešimt) kalendorinių dienų nuo paslaugų suteikimo dienos (perdavimo - priėmimo akto pasirašymo dienos).</w:t>
      </w:r>
    </w:p>
    <w:p w14:paraId="7728016D"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54CBB6D8"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11.6. Atsiradus poreikiui keisti Jungtinės veiklos Sutartyje nurodytus partnerius kitais (jeigu Paslaugos teikiamos pagal Jungtinės veiklos sutartį), Jungtinės veiklos partneriai privalo įvykdyti visas žemiau nurodytas sąlygas: </w:t>
      </w:r>
    </w:p>
    <w:p w14:paraId="26326D3D"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11.7. Užsakovas</w:t>
      </w:r>
      <w:r>
        <w:rPr>
          <w:rFonts w:ascii="Times New Roman" w:hAnsi="Times New Roman"/>
          <w:sz w:val="24"/>
          <w:szCs w:val="24"/>
        </w:rPr>
        <w:t xml:space="preserve"> gaus šiuos dokumentus:</w:t>
      </w:r>
    </w:p>
    <w:p w14:paraId="77957EC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11.7.1. pasiliekančio(-ių) Jungtinės veiklos partnerio(-ių) prašymą dėl Jungtinės veiklos partnerio(-ių) keitimo;</w:t>
      </w:r>
    </w:p>
    <w:p w14:paraId="3D2E36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11.7.2. pasitraukiančio(-ių) Jungtinės veiklos partnerio(-ių) prašymą pasitraukti iš Jungtinės veiklos sutarties partnerių ir perduoti visus įsipareigojimus pagal Jungtinės veiklos sutartį naujajam(-iems) / pasiliekančiam (-iams) Jungtinės veiklos partneriui(-iams);</w:t>
      </w:r>
    </w:p>
    <w:p w14:paraId="30EB814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11.7.3.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5CADCF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11.7.4. Paslaugų teikėjas įrodys Užsakovui naujojo(-ų) / pasiliekančio(-ių) Jungtinės veiklos partnerio(-ių) patikimumą ir gebėjimą vykdyti paskirtas funkcijas bei atitiktį kvalifikaciniams reikalavimams patvirtinančius dokumentus. Minėti dokumentai pateikiami tai dienai, kai Paslaugų teikėjas kreipiasi į Užsakovą su prašymu pakeisti Sutiekėją (-us). Užsakovas reikalauja, kad naujo Subtiekėjo kvalifikacija būtų ne žemesnė nei buvo reikalaujama pirkimo dokumentuose; </w:t>
      </w:r>
    </w:p>
    <w:p w14:paraId="628C436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11.8. Paslaugų teikėjas </w:t>
      </w:r>
      <w:r>
        <w:rPr>
          <w:rFonts w:ascii="Times New Roman" w:hAnsi="Times New Roman"/>
          <w:i/>
          <w:iCs/>
          <w:sz w:val="24"/>
          <w:szCs w:val="24"/>
        </w:rPr>
        <w:t>gaus/arba negaus</w:t>
      </w:r>
      <w:r>
        <w:rPr>
          <w:rFonts w:ascii="Times New Roman" w:hAnsi="Times New Roman"/>
          <w:sz w:val="24"/>
          <w:szCs w:val="24"/>
        </w:rPr>
        <w:t xml:space="preserve"> Užsakovo rašytinį sutikimą keisti Jungtinės veiklos partnerius;</w:t>
      </w:r>
    </w:p>
    <w:p w14:paraId="3A02A56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11.8.1. Paslaugų teikėjas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2912CB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11.9. Šio skyriaus nuostatų nesilaikymas yra laikomas esminiu Sutarties pažeidimu, kuris suteikia teisę Užsakovui nutraukti Sutartį, Sutarties 8.9.2 punkte nustatytu pagrindu, tvarka bei taikyti jame nustatytą atsakomybę.</w:t>
      </w:r>
    </w:p>
    <w:p w14:paraId="666DA526" w14:textId="77777777" w:rsidR="00680189" w:rsidRDefault="00680189" w:rsidP="00680189">
      <w:pPr>
        <w:spacing w:after="0"/>
        <w:jc w:val="both"/>
        <w:rPr>
          <w:rFonts w:ascii="Times New Roman" w:hAnsi="Times New Roman"/>
          <w:sz w:val="24"/>
          <w:szCs w:val="24"/>
        </w:rPr>
      </w:pPr>
      <w:bookmarkStart w:id="9" w:name="_Hlk58505862"/>
      <w:r>
        <w:rPr>
          <w:rFonts w:ascii="Times New Roman" w:hAnsi="Times New Roman"/>
          <w:sz w:val="24"/>
          <w:szCs w:val="24"/>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bookmarkEnd w:id="9"/>
    <w:p w14:paraId="17658AE2"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24872055" w14:textId="7439A320" w:rsidR="00EC1BB6" w:rsidRPr="008A5A63" w:rsidRDefault="00EC1BB6"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EC1BB6">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EC1BB6">
        <w:rPr>
          <w:rFonts w:ascii="Times New Roman" w:eastAsia="Times New Roman" w:hAnsi="Times New Roman" w:cs="Times New Roman"/>
          <w:bCs/>
          <w:kern w:val="1"/>
          <w:sz w:val="24"/>
          <w:szCs w:val="20"/>
          <w:lang w:eastAsia="ar-SA"/>
        </w:rPr>
        <w:t>.10. Su Užsakovo vykdomu Paslaugų teikėjo asmens duomenų tvarkymu galima susipažinti adresu: https://www.kaunoratc.lt/privatumo-politika/.</w:t>
      </w:r>
    </w:p>
    <w:p w14:paraId="5582B6AA" w14:textId="77777777" w:rsidR="00680189" w:rsidRDefault="00680189" w:rsidP="00680189">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687CA0B9"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10" w:name="_Hlk507859834"/>
      <w:r>
        <w:rPr>
          <w:rFonts w:ascii="Times New Roman" w:hAnsi="Times New Roman"/>
          <w:sz w:val="24"/>
          <w:szCs w:val="24"/>
        </w:rPr>
        <w:t xml:space="preserve">Užsakovo </w:t>
      </w:r>
      <w:bookmarkStart w:id="11"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p>
    <w:p w14:paraId="0D98FC6B" w14:textId="102ED4D8"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w:t>
      </w:r>
    </w:p>
    <w:p w14:paraId="411858D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10"/>
      <w:bookmarkEnd w:id="11"/>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1CAF89FD" w14:textId="1CA6CA14" w:rsidR="003B1E30" w:rsidRDefault="003B1E30" w:rsidP="00680189">
      <w:pPr>
        <w:spacing w:after="0"/>
        <w:jc w:val="both"/>
        <w:rPr>
          <w:rFonts w:ascii="Times New Roman" w:hAnsi="Times New Roman"/>
          <w:sz w:val="24"/>
          <w:szCs w:val="24"/>
        </w:rPr>
      </w:pP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Užsakovas                                                               Paslaugų teikėjas </w:t>
      </w:r>
    </w:p>
    <w:tbl>
      <w:tblPr>
        <w:tblW w:w="0" w:type="auto"/>
        <w:tblLayout w:type="fixed"/>
        <w:tblLook w:val="04A0" w:firstRow="1" w:lastRow="0" w:firstColumn="1" w:lastColumn="0" w:noHBand="0" w:noVBand="1"/>
      </w:tblPr>
      <w:tblGrid>
        <w:gridCol w:w="4829"/>
        <w:gridCol w:w="4821"/>
      </w:tblGrid>
      <w:tr w:rsidR="00680189" w14:paraId="5E94791C" w14:textId="77777777" w:rsidTr="00680189">
        <w:trPr>
          <w:trHeight w:val="300"/>
        </w:trPr>
        <w:tc>
          <w:tcPr>
            <w:tcW w:w="4829" w:type="dxa"/>
            <w:shd w:val="clear" w:color="auto" w:fill="FFFFFF"/>
            <w:vAlign w:val="bottom"/>
          </w:tcPr>
          <w:p w14:paraId="3461DD6D" w14:textId="77777777" w:rsidR="00680189" w:rsidRDefault="00680189">
            <w:pPr>
              <w:spacing w:after="0"/>
              <w:jc w:val="both"/>
              <w:rPr>
                <w:rFonts w:ascii="Times New Roman" w:hAnsi="Times New Roman"/>
                <w:sz w:val="24"/>
                <w:szCs w:val="24"/>
              </w:rPr>
            </w:pPr>
          </w:p>
          <w:p w14:paraId="29785F90"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09F6DD4D" w14:textId="77777777" w:rsidR="00680189" w:rsidRDefault="00680189">
            <w:pPr>
              <w:spacing w:after="0"/>
              <w:jc w:val="both"/>
              <w:rPr>
                <w:rFonts w:ascii="Times New Roman" w:hAnsi="Times New Roman"/>
                <w:sz w:val="24"/>
                <w:szCs w:val="24"/>
              </w:rPr>
            </w:pPr>
          </w:p>
        </w:tc>
      </w:tr>
      <w:tr w:rsidR="00680189" w14:paraId="21D6EFC2" w14:textId="77777777" w:rsidTr="00680189">
        <w:trPr>
          <w:trHeight w:val="300"/>
        </w:trPr>
        <w:tc>
          <w:tcPr>
            <w:tcW w:w="4829" w:type="dxa"/>
            <w:shd w:val="clear" w:color="auto" w:fill="FFFFFF"/>
            <w:vAlign w:val="bottom"/>
            <w:hideMark/>
          </w:tcPr>
          <w:p w14:paraId="00F71279"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218C63A2" w14:textId="77777777" w:rsidR="00680189" w:rsidRDefault="00680189">
            <w:pPr>
              <w:spacing w:after="0"/>
              <w:jc w:val="both"/>
              <w:rPr>
                <w:rFonts w:ascii="Times New Roman" w:hAnsi="Times New Roman"/>
                <w:sz w:val="24"/>
                <w:szCs w:val="24"/>
              </w:rPr>
            </w:pPr>
          </w:p>
        </w:tc>
      </w:tr>
      <w:tr w:rsidR="00680189" w14:paraId="1E1B7C2A" w14:textId="77777777" w:rsidTr="00680189">
        <w:trPr>
          <w:trHeight w:val="300"/>
        </w:trPr>
        <w:tc>
          <w:tcPr>
            <w:tcW w:w="4829" w:type="dxa"/>
            <w:shd w:val="clear" w:color="auto" w:fill="FFFFFF"/>
            <w:vAlign w:val="bottom"/>
            <w:hideMark/>
          </w:tcPr>
          <w:p w14:paraId="4DB8A367"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3F619846" w14:textId="77777777" w:rsidR="00680189" w:rsidRDefault="00680189">
            <w:pPr>
              <w:spacing w:after="0"/>
              <w:jc w:val="both"/>
              <w:rPr>
                <w:rFonts w:ascii="Times New Roman" w:hAnsi="Times New Roman"/>
                <w:sz w:val="24"/>
                <w:szCs w:val="24"/>
              </w:rPr>
            </w:pPr>
          </w:p>
        </w:tc>
      </w:tr>
      <w:tr w:rsidR="00680189" w14:paraId="7D800C3D" w14:textId="77777777" w:rsidTr="00680189">
        <w:trPr>
          <w:trHeight w:val="300"/>
        </w:trPr>
        <w:tc>
          <w:tcPr>
            <w:tcW w:w="4829" w:type="dxa"/>
            <w:shd w:val="clear" w:color="auto" w:fill="FFFFFF"/>
            <w:vAlign w:val="bottom"/>
            <w:hideMark/>
          </w:tcPr>
          <w:p w14:paraId="1F771CB8"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Luminor Bank AS                        </w:t>
            </w:r>
          </w:p>
        </w:tc>
        <w:tc>
          <w:tcPr>
            <w:tcW w:w="4821" w:type="dxa"/>
            <w:shd w:val="clear" w:color="auto" w:fill="FFFFFF"/>
            <w:vAlign w:val="bottom"/>
          </w:tcPr>
          <w:p w14:paraId="379580EE" w14:textId="77777777" w:rsidR="00680189" w:rsidRDefault="00680189">
            <w:pPr>
              <w:spacing w:after="0"/>
              <w:jc w:val="both"/>
              <w:rPr>
                <w:rFonts w:ascii="Times New Roman" w:hAnsi="Times New Roman"/>
                <w:sz w:val="24"/>
                <w:szCs w:val="24"/>
              </w:rPr>
            </w:pPr>
          </w:p>
        </w:tc>
      </w:tr>
      <w:tr w:rsidR="00680189" w14:paraId="5219AE99" w14:textId="77777777" w:rsidTr="00680189">
        <w:trPr>
          <w:trHeight w:val="300"/>
        </w:trPr>
        <w:tc>
          <w:tcPr>
            <w:tcW w:w="4829" w:type="dxa"/>
            <w:shd w:val="clear" w:color="auto" w:fill="FFFFFF"/>
            <w:vAlign w:val="bottom"/>
            <w:hideMark/>
          </w:tcPr>
          <w:p w14:paraId="346281F0" w14:textId="77777777" w:rsidR="00680189" w:rsidRDefault="00680189">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421F9EBE" w14:textId="77777777" w:rsidR="00680189" w:rsidRDefault="00680189">
            <w:pPr>
              <w:spacing w:after="0"/>
              <w:jc w:val="both"/>
              <w:rPr>
                <w:rFonts w:ascii="Times New Roman" w:hAnsi="Times New Roman"/>
                <w:sz w:val="24"/>
                <w:szCs w:val="24"/>
              </w:rPr>
            </w:pPr>
          </w:p>
        </w:tc>
      </w:tr>
      <w:tr w:rsidR="00680189" w14:paraId="7F6A9422" w14:textId="77777777" w:rsidTr="00680189">
        <w:trPr>
          <w:trHeight w:val="300"/>
        </w:trPr>
        <w:tc>
          <w:tcPr>
            <w:tcW w:w="4829" w:type="dxa"/>
            <w:shd w:val="clear" w:color="auto" w:fill="FFFFFF"/>
            <w:vAlign w:val="bottom"/>
            <w:hideMark/>
          </w:tcPr>
          <w:p w14:paraId="3E4BF9AD"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3B63060" w14:textId="77777777" w:rsidR="00680189" w:rsidRDefault="00680189">
            <w:pPr>
              <w:spacing w:after="0"/>
              <w:jc w:val="both"/>
              <w:rPr>
                <w:rFonts w:ascii="Times New Roman" w:hAnsi="Times New Roman"/>
                <w:sz w:val="24"/>
                <w:szCs w:val="24"/>
              </w:rPr>
            </w:pPr>
          </w:p>
        </w:tc>
      </w:tr>
      <w:tr w:rsidR="00680189" w14:paraId="5F459068" w14:textId="77777777" w:rsidTr="00680189">
        <w:trPr>
          <w:trHeight w:val="300"/>
        </w:trPr>
        <w:tc>
          <w:tcPr>
            <w:tcW w:w="4829" w:type="dxa"/>
            <w:shd w:val="clear" w:color="auto" w:fill="FFFFFF"/>
            <w:vAlign w:val="bottom"/>
            <w:hideMark/>
          </w:tcPr>
          <w:p w14:paraId="36C1E492" w14:textId="77777777" w:rsidR="00680189" w:rsidRDefault="00680189">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476A9792" w14:textId="77777777" w:rsidR="00680189" w:rsidRDefault="00680189">
            <w:pPr>
              <w:spacing w:after="0"/>
              <w:jc w:val="both"/>
              <w:rPr>
                <w:rFonts w:ascii="Times New Roman" w:hAnsi="Times New Roman"/>
                <w:sz w:val="24"/>
                <w:szCs w:val="24"/>
                <w:lang w:val="en-GB"/>
              </w:rPr>
            </w:pPr>
          </w:p>
        </w:tc>
      </w:tr>
      <w:tr w:rsidR="00680189" w14:paraId="33511232" w14:textId="77777777" w:rsidTr="00680189">
        <w:trPr>
          <w:trHeight w:val="300"/>
        </w:trPr>
        <w:tc>
          <w:tcPr>
            <w:tcW w:w="4829" w:type="dxa"/>
            <w:shd w:val="clear" w:color="auto" w:fill="FFFFFF"/>
            <w:vAlign w:val="bottom"/>
            <w:hideMark/>
          </w:tcPr>
          <w:p w14:paraId="0AC1D3DB" w14:textId="77777777" w:rsidR="00680189" w:rsidRDefault="00680189">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48E92584" w14:textId="77777777" w:rsidR="00680189" w:rsidRDefault="00680189">
            <w:pPr>
              <w:spacing w:after="0"/>
              <w:jc w:val="both"/>
              <w:rPr>
                <w:rFonts w:ascii="Times New Roman" w:hAnsi="Times New Roman"/>
                <w:sz w:val="24"/>
                <w:szCs w:val="24"/>
              </w:rPr>
            </w:pPr>
          </w:p>
        </w:tc>
      </w:tr>
    </w:tbl>
    <w:p w14:paraId="4833C874" w14:textId="77777777" w:rsidR="00680189" w:rsidRDefault="00680189" w:rsidP="00680189">
      <w:pPr>
        <w:spacing w:after="0"/>
        <w:jc w:val="both"/>
        <w:rPr>
          <w:rFonts w:ascii="Times New Roman" w:hAnsi="Times New Roman"/>
          <w:sz w:val="24"/>
          <w:szCs w:val="24"/>
        </w:rPr>
      </w:pPr>
    </w:p>
    <w:p w14:paraId="059DDE2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p>
    <w:p w14:paraId="145FAF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p>
    <w:p w14:paraId="2465F5C0" w14:textId="77777777"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p>
    <w:p w14:paraId="76918F94" w14:textId="77777777" w:rsidR="00680189" w:rsidRDefault="00680189" w:rsidP="00680189">
      <w:pPr>
        <w:spacing w:after="0"/>
        <w:jc w:val="right"/>
        <w:rPr>
          <w:rFonts w:ascii="Times New Roman" w:hAnsi="Times New Roman"/>
          <w:bCs/>
          <w:sz w:val="24"/>
          <w:szCs w:val="24"/>
        </w:rPr>
      </w:pPr>
      <w:r>
        <w:rPr>
          <w:rFonts w:ascii="Times New Roman" w:hAnsi="Times New Roman"/>
          <w:sz w:val="24"/>
          <w:szCs w:val="24"/>
        </w:rPr>
        <w:t>TECHNINĖ SPECIFIKACIJA</w:t>
      </w:r>
    </w:p>
    <w:sectPr w:rsidR="006801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930E4"/>
    <w:rsid w:val="000F46FA"/>
    <w:rsid w:val="0011292A"/>
    <w:rsid w:val="0012746A"/>
    <w:rsid w:val="001467B5"/>
    <w:rsid w:val="00152FBB"/>
    <w:rsid w:val="001C429C"/>
    <w:rsid w:val="001D1A1D"/>
    <w:rsid w:val="001E19F6"/>
    <w:rsid w:val="001F0BE3"/>
    <w:rsid w:val="001F2A71"/>
    <w:rsid w:val="00251396"/>
    <w:rsid w:val="00282A28"/>
    <w:rsid w:val="00285CC4"/>
    <w:rsid w:val="002C3606"/>
    <w:rsid w:val="00300ABF"/>
    <w:rsid w:val="00323223"/>
    <w:rsid w:val="0038241B"/>
    <w:rsid w:val="003A536D"/>
    <w:rsid w:val="003B1E30"/>
    <w:rsid w:val="003C66D0"/>
    <w:rsid w:val="003D6795"/>
    <w:rsid w:val="0051187B"/>
    <w:rsid w:val="005527FB"/>
    <w:rsid w:val="00560717"/>
    <w:rsid w:val="005970EF"/>
    <w:rsid w:val="005C5527"/>
    <w:rsid w:val="006222EC"/>
    <w:rsid w:val="006417A6"/>
    <w:rsid w:val="006639CB"/>
    <w:rsid w:val="00680189"/>
    <w:rsid w:val="00680CE5"/>
    <w:rsid w:val="006C53DF"/>
    <w:rsid w:val="006D03A7"/>
    <w:rsid w:val="006E0AFC"/>
    <w:rsid w:val="006E6DF9"/>
    <w:rsid w:val="0070353C"/>
    <w:rsid w:val="007A3D4B"/>
    <w:rsid w:val="008E22DF"/>
    <w:rsid w:val="00935E32"/>
    <w:rsid w:val="00965644"/>
    <w:rsid w:val="009861FD"/>
    <w:rsid w:val="009C0013"/>
    <w:rsid w:val="009C15A2"/>
    <w:rsid w:val="009F187E"/>
    <w:rsid w:val="009F6DA0"/>
    <w:rsid w:val="009F7BEA"/>
    <w:rsid w:val="00A020F4"/>
    <w:rsid w:val="00A75249"/>
    <w:rsid w:val="00B03BDA"/>
    <w:rsid w:val="00B60F9E"/>
    <w:rsid w:val="00BC3584"/>
    <w:rsid w:val="00BF1734"/>
    <w:rsid w:val="00C050D1"/>
    <w:rsid w:val="00C553F1"/>
    <w:rsid w:val="00CA35E5"/>
    <w:rsid w:val="00CE10AE"/>
    <w:rsid w:val="00D1045B"/>
    <w:rsid w:val="00D31394"/>
    <w:rsid w:val="00D330C6"/>
    <w:rsid w:val="00D4201B"/>
    <w:rsid w:val="00D55605"/>
    <w:rsid w:val="00D85F41"/>
    <w:rsid w:val="00DE552B"/>
    <w:rsid w:val="00DF2AF6"/>
    <w:rsid w:val="00DF60DE"/>
    <w:rsid w:val="00E23F30"/>
    <w:rsid w:val="00E522D5"/>
    <w:rsid w:val="00EC1BB6"/>
    <w:rsid w:val="00F2529E"/>
    <w:rsid w:val="00F44571"/>
    <w:rsid w:val="00F824AC"/>
    <w:rsid w:val="00FA6926"/>
    <w:rsid w:val="00FD24B9"/>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27959</Words>
  <Characters>15937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5</cp:revision>
  <dcterms:created xsi:type="dcterms:W3CDTF">2025-01-13T08:34:00Z</dcterms:created>
  <dcterms:modified xsi:type="dcterms:W3CDTF">2025-01-13T09:35:00Z</dcterms:modified>
</cp:coreProperties>
</file>