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948" w:type="dxa"/>
        <w:tblLayout w:type="fixed"/>
        <w:tblLook w:val="04A0" w:firstRow="1" w:lastRow="0" w:firstColumn="1" w:lastColumn="0" w:noHBand="0" w:noVBand="1"/>
      </w:tblPr>
      <w:tblGrid>
        <w:gridCol w:w="2760"/>
      </w:tblGrid>
      <w:tr w:rsidR="00B9590B" w:rsidRPr="00E4363C" w14:paraId="4F595A02" w14:textId="77777777" w:rsidTr="005B01BB">
        <w:trPr>
          <w:trHeight w:val="305"/>
        </w:trPr>
        <w:tc>
          <w:tcPr>
            <w:tcW w:w="2760" w:type="dxa"/>
          </w:tcPr>
          <w:p w14:paraId="00476E26" w14:textId="77777777" w:rsidR="00B9590B" w:rsidRPr="00E4363C" w:rsidRDefault="00B9590B" w:rsidP="00104F6B">
            <w:pPr>
              <w:snapToGrid w:val="0"/>
              <w:spacing w:after="0"/>
            </w:pPr>
          </w:p>
        </w:tc>
      </w:tr>
      <w:tr w:rsidR="00B64180" w:rsidRPr="00B64180" w14:paraId="4B6C66A6" w14:textId="77777777" w:rsidTr="005B01BB">
        <w:trPr>
          <w:trHeight w:val="131"/>
        </w:trPr>
        <w:tc>
          <w:tcPr>
            <w:tcW w:w="2760" w:type="dxa"/>
          </w:tcPr>
          <w:p w14:paraId="31DECD07" w14:textId="77777777" w:rsidR="00B9590B" w:rsidRPr="00B64180" w:rsidRDefault="00B9590B" w:rsidP="00104F6B">
            <w:pPr>
              <w:snapToGrid w:val="0"/>
              <w:spacing w:after="0"/>
            </w:pPr>
          </w:p>
        </w:tc>
      </w:tr>
    </w:tbl>
    <w:p w14:paraId="18AAD7BB" w14:textId="77777777" w:rsidR="00B9590B" w:rsidRPr="00B64180" w:rsidRDefault="00B9590B" w:rsidP="007114EF">
      <w:pPr>
        <w:spacing w:after="0" w:line="240" w:lineRule="auto"/>
        <w:jc w:val="center"/>
        <w:rPr>
          <w:b/>
        </w:rPr>
      </w:pPr>
      <w:r w:rsidRPr="00B64180">
        <w:rPr>
          <w:b/>
        </w:rPr>
        <w:t>TECHNINĖ SPECIFIKACIJA</w:t>
      </w:r>
    </w:p>
    <w:p w14:paraId="6C1A7499" w14:textId="77777777" w:rsidR="00B9590B" w:rsidRPr="00B64180" w:rsidRDefault="00B9590B" w:rsidP="007114EF">
      <w:pPr>
        <w:spacing w:after="0" w:line="240" w:lineRule="auto"/>
        <w:jc w:val="center"/>
        <w:rPr>
          <w:b/>
        </w:rPr>
      </w:pPr>
    </w:p>
    <w:p w14:paraId="7826E9AA" w14:textId="16CEF520" w:rsidR="001E0935" w:rsidRPr="00B64180" w:rsidRDefault="00E626B1" w:rsidP="007114EF">
      <w:pPr>
        <w:pStyle w:val="BodyText"/>
        <w:numPr>
          <w:ilvl w:val="0"/>
          <w:numId w:val="7"/>
        </w:numPr>
        <w:spacing w:after="0" w:line="240" w:lineRule="auto"/>
        <w:jc w:val="both"/>
        <w:rPr>
          <w:b/>
          <w:bCs/>
        </w:rPr>
      </w:pPr>
      <w:r w:rsidRPr="00B64180">
        <w:rPr>
          <w:b/>
          <w:bCs/>
        </w:rPr>
        <w:t>P</w:t>
      </w:r>
      <w:r w:rsidR="001E0935" w:rsidRPr="00B64180">
        <w:rPr>
          <w:b/>
          <w:bCs/>
        </w:rPr>
        <w:t>irkimo objektas</w:t>
      </w:r>
    </w:p>
    <w:p w14:paraId="4E12C2CC" w14:textId="3F220E0A" w:rsidR="00D016DC" w:rsidRPr="00B64180" w:rsidRDefault="00D016DC" w:rsidP="005429B4">
      <w:pPr>
        <w:pStyle w:val="BodyText"/>
        <w:spacing w:after="0" w:line="240" w:lineRule="auto"/>
        <w:ind w:left="360"/>
        <w:jc w:val="both"/>
        <w:rPr>
          <w:b/>
          <w:bCs/>
        </w:rPr>
      </w:pPr>
    </w:p>
    <w:p w14:paraId="43E23880" w14:textId="5B397BE7" w:rsidR="00B10946" w:rsidRPr="00B64180" w:rsidRDefault="001E0935" w:rsidP="00B10946">
      <w:pPr>
        <w:widowControl w:val="0"/>
        <w:tabs>
          <w:tab w:val="left" w:pos="5103"/>
          <w:tab w:val="left" w:pos="5670"/>
        </w:tabs>
        <w:jc w:val="both"/>
      </w:pPr>
      <w:r w:rsidRPr="00B64180">
        <w:t>P</w:t>
      </w:r>
      <w:r w:rsidR="00E626B1" w:rsidRPr="00B64180">
        <w:t xml:space="preserve">irkimo objektas </w:t>
      </w:r>
      <w:r w:rsidR="001F4EC3" w:rsidRPr="00B64180">
        <w:t>–</w:t>
      </w:r>
      <w:r w:rsidR="00B10946" w:rsidRPr="00B64180">
        <w:t xml:space="preserve"> laikino mokslo paskirties modulinio vaikų darželio (iki 160 vaikų, 8 grupių)</w:t>
      </w:r>
      <w:r w:rsidR="00244A0E" w:rsidRPr="00B64180">
        <w:t xml:space="preserve">, maitinimo organizavimui skirtų modulių </w:t>
      </w:r>
      <w:r w:rsidR="00B10946" w:rsidRPr="00B64180">
        <w:t>projektavimas (projektinių pasiūlymų ir techninio darbo projekto parengimas), statyba (modulių pristatymas ir montavimas) bei nuoma, adresu Mokyklos g. 1, Bukiškio k., Vilniaus r. (sklypo kadastro Nr. 4103/0300:2001).</w:t>
      </w:r>
    </w:p>
    <w:p w14:paraId="27706079" w14:textId="2E9A673E" w:rsidR="00BA17D1" w:rsidRPr="00B64180" w:rsidRDefault="00B10946" w:rsidP="00B10946">
      <w:pPr>
        <w:widowControl w:val="0"/>
        <w:tabs>
          <w:tab w:val="left" w:pos="5103"/>
          <w:tab w:val="left" w:pos="5670"/>
        </w:tabs>
        <w:jc w:val="both"/>
      </w:pPr>
      <w:r w:rsidRPr="00B64180">
        <w:t>Pirkimo objektas apima  modulinio vaikų darželio iš medinių karkasinių modulių su 8 ugdymo grupėmis</w:t>
      </w:r>
      <w:r w:rsidR="002437D6" w:rsidRPr="00B64180">
        <w:t xml:space="preserve">, </w:t>
      </w:r>
      <w:r w:rsidR="008864D5" w:rsidRPr="00B64180">
        <w:t xml:space="preserve">su </w:t>
      </w:r>
      <w:r w:rsidRPr="00B64180">
        <w:t>administracinėmis patalpomis</w:t>
      </w:r>
      <w:r w:rsidR="001066F0" w:rsidRPr="00B64180">
        <w:t xml:space="preserve"> bei maitinimo organizavimui</w:t>
      </w:r>
      <w:r w:rsidR="008864D5" w:rsidRPr="00B64180">
        <w:t xml:space="preserve"> </w:t>
      </w:r>
      <w:r w:rsidR="001066F0" w:rsidRPr="00B64180">
        <w:t>skirtais moduliais</w:t>
      </w:r>
      <w:r w:rsidRPr="00B64180">
        <w:t xml:space="preserve"> projektavimą ir statybą:  projektinių pasiūlymų ir techninio darbo projekto parengimą, pritaikant pastatą ikimokyklinio ir priešmokyklinio ugdymo reikmėms;  </w:t>
      </w:r>
      <w:r w:rsidR="001066F0" w:rsidRPr="00B64180">
        <w:t xml:space="preserve">taip pat numatant patalpas maisto priėmimui, laikymui, porcijavimui ir išdavimui (be maisto gamybos vietoje), užtikrinant </w:t>
      </w:r>
      <w:r w:rsidR="00FD5989" w:rsidRPr="00B64180">
        <w:t xml:space="preserve">vienu metu </w:t>
      </w:r>
      <w:r w:rsidR="001066F0" w:rsidRPr="00B64180">
        <w:t xml:space="preserve">apie </w:t>
      </w:r>
      <w:r w:rsidR="008864D5" w:rsidRPr="00B64180">
        <w:t>90</w:t>
      </w:r>
      <w:r w:rsidR="001066F0" w:rsidRPr="00B64180">
        <w:t xml:space="preserve"> vaikų (mokinių) maitinimo organizavimą,  </w:t>
      </w:r>
      <w:r w:rsidRPr="00B64180">
        <w:t xml:space="preserve">modulių pristatymą ir montavimą statybos vietoje; </w:t>
      </w:r>
      <w:r w:rsidRPr="00B64180">
        <w:rPr>
          <w:noProof/>
          <w:lang w:val="en-GB"/>
        </w:rPr>
        <w:t xml:space="preserve">pastato nuomą; teritorijos aptvėrimą; ugdymui </w:t>
      </w:r>
      <w:r w:rsidR="00FD5989" w:rsidRPr="00B64180">
        <w:rPr>
          <w:noProof/>
          <w:lang w:val="en-GB"/>
        </w:rPr>
        <w:t xml:space="preserve">ir maitinimo zonos </w:t>
      </w:r>
      <w:r w:rsidRPr="00B64180">
        <w:rPr>
          <w:noProof/>
          <w:lang w:val="en-GB"/>
        </w:rPr>
        <w:t>reikalingų baldų nuomą</w:t>
      </w:r>
      <w:r w:rsidR="000E7C66" w:rsidRPr="00B64180">
        <w:rPr>
          <w:noProof/>
          <w:lang w:val="en-GB"/>
        </w:rPr>
        <w:t xml:space="preserve">, </w:t>
      </w:r>
      <w:r w:rsidR="000E7C66" w:rsidRPr="00B64180">
        <w:rPr>
          <w:rFonts w:ascii="Cambria" w:eastAsia="MS Mincho" w:hAnsi="Cambria"/>
          <w:noProof/>
          <w:sz w:val="22"/>
          <w:lang w:val="en-GB"/>
        </w:rPr>
        <w:t xml:space="preserve"> </w:t>
      </w:r>
      <w:r w:rsidR="000E7C66" w:rsidRPr="00B64180">
        <w:t>tiekiamų kaip neatskiriama modulinių pastatų dalis</w:t>
      </w:r>
      <w:r w:rsidR="000E0AC0">
        <w:t xml:space="preserve">, modulių demontavimą ir išvežimą pasibaigus nuomos laikotarpiui. </w:t>
      </w:r>
    </w:p>
    <w:p w14:paraId="5DD0C6D2" w14:textId="54598C1F" w:rsidR="001066F0" w:rsidRPr="00B64180" w:rsidRDefault="001066F0" w:rsidP="00B10946">
      <w:pPr>
        <w:widowControl w:val="0"/>
        <w:tabs>
          <w:tab w:val="left" w:pos="5103"/>
          <w:tab w:val="left" w:pos="5670"/>
        </w:tabs>
        <w:jc w:val="both"/>
      </w:pPr>
      <w:r w:rsidRPr="00B64180">
        <w:t>Maitinimo organizavimui skirti moduliai turi būti aprūpinti visa būtina įranga maisto priėmimui, laikymui, porcijavimui, pateikimui ir indų tvarkymui, įskaitant, bet neapsiribojant: indaploves, šaldymo ir (ar) šilumines vitrinas, maisto laikymo įrangą, darbinius paviršius bei kitą reikalingą technologinę įrangą.</w:t>
      </w:r>
    </w:p>
    <w:p w14:paraId="4EB2C90B" w14:textId="77777777" w:rsidR="00F90579" w:rsidRPr="00B64180" w:rsidRDefault="00F90579" w:rsidP="00104F6B">
      <w:pPr>
        <w:pStyle w:val="BodyText"/>
        <w:spacing w:after="0" w:line="240" w:lineRule="auto"/>
        <w:ind w:left="792"/>
        <w:jc w:val="both"/>
      </w:pPr>
    </w:p>
    <w:p w14:paraId="41647A34" w14:textId="062DEEEF" w:rsidR="001E0935" w:rsidRPr="00B64180" w:rsidRDefault="001E0935" w:rsidP="007114EF">
      <w:pPr>
        <w:pStyle w:val="BodyText"/>
        <w:numPr>
          <w:ilvl w:val="0"/>
          <w:numId w:val="7"/>
        </w:numPr>
        <w:spacing w:after="0" w:line="240" w:lineRule="auto"/>
        <w:jc w:val="both"/>
        <w:rPr>
          <w:b/>
          <w:bCs/>
        </w:rPr>
      </w:pPr>
      <w:r w:rsidRPr="00B64180">
        <w:rPr>
          <w:b/>
          <w:bCs/>
        </w:rPr>
        <w:t>Pirkimo objekt</w:t>
      </w:r>
      <w:r w:rsidR="00F90579" w:rsidRPr="00B64180">
        <w:rPr>
          <w:b/>
          <w:bCs/>
        </w:rPr>
        <w:t>o sudėtis</w:t>
      </w:r>
    </w:p>
    <w:p w14:paraId="53056B78" w14:textId="77777777" w:rsidR="00C361C9" w:rsidRPr="00B64180" w:rsidRDefault="00C361C9" w:rsidP="00104F6B">
      <w:pPr>
        <w:pStyle w:val="BodyText"/>
        <w:spacing w:after="0" w:line="240" w:lineRule="auto"/>
        <w:ind w:left="360"/>
        <w:jc w:val="both"/>
        <w:rPr>
          <w:b/>
          <w:bCs/>
        </w:rPr>
      </w:pPr>
    </w:p>
    <w:p w14:paraId="50EA300D" w14:textId="77777777" w:rsidR="00F90579" w:rsidRPr="00B64180" w:rsidRDefault="00F90579" w:rsidP="006C0894">
      <w:pPr>
        <w:pStyle w:val="BodyText"/>
        <w:numPr>
          <w:ilvl w:val="1"/>
          <w:numId w:val="7"/>
        </w:numPr>
        <w:spacing w:after="0" w:line="240" w:lineRule="auto"/>
        <w:ind w:left="567" w:hanging="567"/>
        <w:jc w:val="both"/>
        <w:rPr>
          <w:u w:val="single"/>
        </w:rPr>
      </w:pPr>
      <w:r w:rsidRPr="00B64180">
        <w:rPr>
          <w:u w:val="single"/>
        </w:rPr>
        <w:t>Projektavimo paslaugos:</w:t>
      </w:r>
    </w:p>
    <w:p w14:paraId="0D21F568" w14:textId="3F485B7B" w:rsidR="00BC4D0A" w:rsidRPr="00B64180" w:rsidRDefault="00976C8A" w:rsidP="00BC4D0A">
      <w:pPr>
        <w:pStyle w:val="BodyText"/>
        <w:numPr>
          <w:ilvl w:val="2"/>
          <w:numId w:val="7"/>
        </w:numPr>
        <w:spacing w:after="0" w:line="240" w:lineRule="auto"/>
        <w:ind w:left="1276" w:hanging="709"/>
        <w:jc w:val="both"/>
      </w:pPr>
      <w:r w:rsidRPr="00B64180">
        <w:t>T</w:t>
      </w:r>
      <w:r w:rsidR="00E35179" w:rsidRPr="00B64180">
        <w:t xml:space="preserve">eisinius reikalavimus bei </w:t>
      </w:r>
      <w:r w:rsidRPr="00B64180">
        <w:t>u</w:t>
      </w:r>
      <w:r w:rsidR="00E35179" w:rsidRPr="00B64180">
        <w:t xml:space="preserve">žsakovo </w:t>
      </w:r>
      <w:r w:rsidR="006E7C17" w:rsidRPr="00B64180">
        <w:t>reikalavimus atitinkanči</w:t>
      </w:r>
      <w:r w:rsidR="005813DF" w:rsidRPr="00B64180">
        <w:t>ų</w:t>
      </w:r>
      <w:r w:rsidR="00142419" w:rsidRPr="00B64180">
        <w:t xml:space="preserve"> šių</w:t>
      </w:r>
      <w:r w:rsidR="00E35179" w:rsidRPr="00B64180">
        <w:t xml:space="preserve"> techninio darbo projekto rengimo dokument</w:t>
      </w:r>
      <w:r w:rsidR="005813DF" w:rsidRPr="00B64180">
        <w:t xml:space="preserve">ų </w:t>
      </w:r>
      <w:r w:rsidR="00BB0EB5" w:rsidRPr="00B64180">
        <w:t>gavimas</w:t>
      </w:r>
      <w:r w:rsidR="006E7C17" w:rsidRPr="00B64180">
        <w:t xml:space="preserve">: </w:t>
      </w:r>
    </w:p>
    <w:p w14:paraId="55248D39" w14:textId="7D454FDD" w:rsidR="00BC4D0A" w:rsidRPr="00B64180" w:rsidRDefault="00E35179" w:rsidP="003E600E">
      <w:pPr>
        <w:pStyle w:val="BodyText"/>
        <w:numPr>
          <w:ilvl w:val="0"/>
          <w:numId w:val="17"/>
        </w:numPr>
        <w:spacing w:after="0" w:line="240" w:lineRule="auto"/>
        <w:jc w:val="both"/>
      </w:pPr>
      <w:r w:rsidRPr="00B64180">
        <w:t>projektavimo sąlyg</w:t>
      </w:r>
      <w:r w:rsidR="00976C8A" w:rsidRPr="00B64180">
        <w:t>os</w:t>
      </w:r>
      <w:r w:rsidR="00BC4D0A" w:rsidRPr="00B64180">
        <w:t>;</w:t>
      </w:r>
    </w:p>
    <w:p w14:paraId="0490EC16" w14:textId="0B59EF52" w:rsidR="00BC4D0A" w:rsidRPr="00B64180" w:rsidRDefault="006E7C17" w:rsidP="003E600E">
      <w:pPr>
        <w:pStyle w:val="BodyText"/>
        <w:numPr>
          <w:ilvl w:val="0"/>
          <w:numId w:val="17"/>
        </w:numPr>
        <w:spacing w:after="0" w:line="240" w:lineRule="auto"/>
        <w:jc w:val="both"/>
      </w:pPr>
      <w:r w:rsidRPr="00B64180">
        <w:t>s</w:t>
      </w:r>
      <w:r w:rsidR="00E35179" w:rsidRPr="00B64180">
        <w:t>peciali</w:t>
      </w:r>
      <w:r w:rsidR="00976C8A" w:rsidRPr="00B64180">
        <w:t xml:space="preserve">eji reikalavimai </w:t>
      </w:r>
      <w:r w:rsidR="003035D9" w:rsidRPr="00B64180">
        <w:t>(specialiųjų architektūros reikalavimų, specialiųjų paveldosaugos reikalavimų, specialiųjų saugomos teritorijos tvarkymo ir apsaugos reikalavimų rinkin</w:t>
      </w:r>
      <w:r w:rsidR="00BB0EB5" w:rsidRPr="00B64180">
        <w:t>ys</w:t>
      </w:r>
      <w:r w:rsidR="00BC4D0A" w:rsidRPr="00B64180">
        <w:t>);</w:t>
      </w:r>
    </w:p>
    <w:p w14:paraId="40885C7A" w14:textId="343242CA" w:rsidR="00E35179" w:rsidRPr="00B64180" w:rsidRDefault="00572186" w:rsidP="003E600E">
      <w:pPr>
        <w:pStyle w:val="BodyText"/>
        <w:numPr>
          <w:ilvl w:val="0"/>
          <w:numId w:val="17"/>
        </w:numPr>
        <w:spacing w:after="0" w:line="240" w:lineRule="auto"/>
        <w:jc w:val="both"/>
      </w:pPr>
      <w:r w:rsidRPr="00B64180">
        <w:t>prijungimo sąlyg</w:t>
      </w:r>
      <w:r w:rsidR="00976C8A" w:rsidRPr="00B64180">
        <w:t>os</w:t>
      </w:r>
      <w:r w:rsidRPr="00B64180">
        <w:t xml:space="preserve"> (</w:t>
      </w:r>
      <w:r w:rsidR="006E7C17" w:rsidRPr="00B64180">
        <w:t>prijungimo prie esamų kitiems savininkams priklausančių inžinerinių tinklų ar susisiekimo komunikacijų sąlyg</w:t>
      </w:r>
      <w:r w:rsidR="00976C8A" w:rsidRPr="00B64180">
        <w:t>o</w:t>
      </w:r>
      <w:r w:rsidR="006E7C17" w:rsidRPr="00B64180">
        <w:t>s</w:t>
      </w:r>
      <w:r w:rsidR="00E35179" w:rsidRPr="00B64180">
        <w:t>, derinim</w:t>
      </w:r>
      <w:r w:rsidR="00976C8A" w:rsidRPr="00B64180">
        <w:t>ai</w:t>
      </w:r>
      <w:r w:rsidR="00E35179" w:rsidRPr="00B64180">
        <w:t>, leidim</w:t>
      </w:r>
      <w:r w:rsidR="00976C8A" w:rsidRPr="00B64180">
        <w:t>ai</w:t>
      </w:r>
      <w:r w:rsidR="006E7C17" w:rsidRPr="00B64180">
        <w:t xml:space="preserve"> ar sutikim</w:t>
      </w:r>
      <w:r w:rsidR="00976C8A" w:rsidRPr="00B64180">
        <w:t>ai</w:t>
      </w:r>
      <w:r w:rsidRPr="00B64180">
        <w:t>)</w:t>
      </w:r>
      <w:r w:rsidR="00BC4D0A" w:rsidRPr="00B64180">
        <w:t>.</w:t>
      </w:r>
    </w:p>
    <w:p w14:paraId="32BFB99E" w14:textId="39EEE75D" w:rsidR="00C06E25" w:rsidRPr="00B64180" w:rsidRDefault="00C06E25" w:rsidP="006C0894">
      <w:pPr>
        <w:pStyle w:val="BodyText"/>
        <w:numPr>
          <w:ilvl w:val="2"/>
          <w:numId w:val="7"/>
        </w:numPr>
        <w:spacing w:after="0" w:line="240" w:lineRule="auto"/>
        <w:ind w:left="1276" w:hanging="709"/>
        <w:jc w:val="both"/>
      </w:pPr>
      <w:r w:rsidRPr="00B64180">
        <w:t xml:space="preserve">Teisinius reikalavimus ir </w:t>
      </w:r>
      <w:r w:rsidR="00976C8A" w:rsidRPr="00B64180">
        <w:t>užsakovo</w:t>
      </w:r>
      <w:r w:rsidRPr="00B64180">
        <w:t xml:space="preserve"> reikalavimus atitinkančių projektinių </w:t>
      </w:r>
      <w:r w:rsidR="00F90579" w:rsidRPr="00B64180">
        <w:t xml:space="preserve">pasiūlymų </w:t>
      </w:r>
      <w:r w:rsidR="00196B4F" w:rsidRPr="00B64180">
        <w:t>parengimas</w:t>
      </w:r>
      <w:r w:rsidR="00590A91" w:rsidRPr="00B64180">
        <w:t>,</w:t>
      </w:r>
      <w:r w:rsidR="00BD5EC8" w:rsidRPr="00B64180">
        <w:t xml:space="preserve"> suderinimas su </w:t>
      </w:r>
      <w:r w:rsidR="00976C8A" w:rsidRPr="00B64180">
        <w:t>užsakovu</w:t>
      </w:r>
      <w:r w:rsidR="00590A91" w:rsidRPr="00B64180">
        <w:t xml:space="preserve"> bei viešinimas teisės aktuose nustatyta tvarka</w:t>
      </w:r>
      <w:r w:rsidR="00196B4F" w:rsidRPr="00B64180">
        <w:t>.</w:t>
      </w:r>
    </w:p>
    <w:p w14:paraId="1B882ECC" w14:textId="77777777" w:rsidR="00B02A3A" w:rsidRPr="00B64180" w:rsidRDefault="00B02A3A" w:rsidP="00B02A3A">
      <w:pPr>
        <w:pStyle w:val="BodyText"/>
        <w:numPr>
          <w:ilvl w:val="2"/>
          <w:numId w:val="7"/>
        </w:numPr>
        <w:spacing w:after="0" w:line="240" w:lineRule="auto"/>
        <w:ind w:left="1276" w:hanging="709"/>
        <w:jc w:val="both"/>
      </w:pPr>
      <w:r w:rsidRPr="00B64180">
        <w:t>Statybą leidžiančio dokumento gavimas.</w:t>
      </w:r>
    </w:p>
    <w:p w14:paraId="283995A1" w14:textId="2F3E011F" w:rsidR="00142419" w:rsidRPr="00B64180" w:rsidRDefault="009F568C" w:rsidP="009F568C">
      <w:pPr>
        <w:pStyle w:val="BodyText"/>
        <w:numPr>
          <w:ilvl w:val="2"/>
          <w:numId w:val="7"/>
        </w:numPr>
        <w:spacing w:after="0" w:line="240" w:lineRule="auto"/>
        <w:ind w:left="1276" w:hanging="709"/>
        <w:jc w:val="both"/>
      </w:pPr>
      <w:r w:rsidRPr="00B64180">
        <w:t>Teisinius reikalavimus ir užsakovo reikalavimus atitinkančio t</w:t>
      </w:r>
      <w:r w:rsidR="00F90579" w:rsidRPr="00B64180">
        <w:t>echninio darbo projekto 1 (vieno) komplekto parengim</w:t>
      </w:r>
      <w:r w:rsidRPr="00B64180">
        <w:t xml:space="preserve">as ir suderinimas su užsakovu. </w:t>
      </w:r>
      <w:r w:rsidR="00F90579" w:rsidRPr="00B64180">
        <w:t xml:space="preserve">Techninio darbo projekto sudėtis: 1. Bendroji dalis; </w:t>
      </w:r>
    </w:p>
    <w:p w14:paraId="6F617CF1" w14:textId="77777777" w:rsidR="00142419" w:rsidRPr="00B64180" w:rsidRDefault="00F90579" w:rsidP="00142419">
      <w:pPr>
        <w:pStyle w:val="BodyText"/>
        <w:spacing w:after="0" w:line="240" w:lineRule="auto"/>
        <w:ind w:left="1276"/>
        <w:jc w:val="both"/>
      </w:pPr>
      <w:r w:rsidRPr="00B64180">
        <w:t xml:space="preserve">2. Sklypo plano dalis; </w:t>
      </w:r>
    </w:p>
    <w:p w14:paraId="73F60815" w14:textId="77777777" w:rsidR="00142419" w:rsidRPr="00B64180" w:rsidRDefault="00F90579" w:rsidP="00142419">
      <w:pPr>
        <w:pStyle w:val="BodyText"/>
        <w:spacing w:after="0" w:line="240" w:lineRule="auto"/>
        <w:ind w:left="1276"/>
        <w:jc w:val="both"/>
      </w:pPr>
      <w:r w:rsidRPr="00B64180">
        <w:t xml:space="preserve">3. Architektūros dalis; </w:t>
      </w:r>
    </w:p>
    <w:p w14:paraId="28F5A0FC" w14:textId="77777777" w:rsidR="00142419" w:rsidRPr="00B64180" w:rsidRDefault="00F90579" w:rsidP="00142419">
      <w:pPr>
        <w:pStyle w:val="BodyText"/>
        <w:spacing w:after="0" w:line="240" w:lineRule="auto"/>
        <w:ind w:left="1276"/>
        <w:jc w:val="both"/>
      </w:pPr>
      <w:r w:rsidRPr="00B64180">
        <w:t xml:space="preserve">4. Konstrukcinė dalis; </w:t>
      </w:r>
    </w:p>
    <w:p w14:paraId="37D46993" w14:textId="77777777" w:rsidR="00142419" w:rsidRPr="00B64180" w:rsidRDefault="00F90579" w:rsidP="00142419">
      <w:pPr>
        <w:pStyle w:val="BodyText"/>
        <w:spacing w:after="0" w:line="240" w:lineRule="auto"/>
        <w:ind w:left="1276"/>
        <w:jc w:val="both"/>
      </w:pPr>
      <w:r w:rsidRPr="00B64180">
        <w:t xml:space="preserve">5. Lauko vandentiekio ir nuotekų šalinimo dalis; </w:t>
      </w:r>
    </w:p>
    <w:p w14:paraId="76AE908D" w14:textId="77777777" w:rsidR="00142419" w:rsidRPr="00B64180" w:rsidRDefault="00F90579" w:rsidP="00142419">
      <w:pPr>
        <w:pStyle w:val="BodyText"/>
        <w:spacing w:after="0" w:line="240" w:lineRule="auto"/>
        <w:ind w:left="1276"/>
        <w:jc w:val="both"/>
      </w:pPr>
      <w:r w:rsidRPr="00B64180">
        <w:t xml:space="preserve">6. Vidaus vandentiekio ir nuotekų šalinimo dalis; </w:t>
      </w:r>
    </w:p>
    <w:p w14:paraId="3372E1CF" w14:textId="77777777" w:rsidR="00142419" w:rsidRPr="00B64180" w:rsidRDefault="00F90579" w:rsidP="00142419">
      <w:pPr>
        <w:pStyle w:val="BodyText"/>
        <w:spacing w:after="0" w:line="240" w:lineRule="auto"/>
        <w:ind w:left="1276"/>
        <w:jc w:val="both"/>
      </w:pPr>
      <w:r w:rsidRPr="00B64180">
        <w:t xml:space="preserve">7. Šildymo, vėdinimo ir oro kondicionavimo dalis; </w:t>
      </w:r>
    </w:p>
    <w:p w14:paraId="0B6FECD0" w14:textId="77777777" w:rsidR="00142419" w:rsidRPr="00B64180" w:rsidRDefault="00F90579" w:rsidP="00142419">
      <w:pPr>
        <w:pStyle w:val="BodyText"/>
        <w:spacing w:after="0" w:line="240" w:lineRule="auto"/>
        <w:ind w:left="1276"/>
        <w:jc w:val="both"/>
      </w:pPr>
      <w:r w:rsidRPr="00B64180">
        <w:t xml:space="preserve">8. Šilumos gamybos dalis; </w:t>
      </w:r>
    </w:p>
    <w:p w14:paraId="1716C5C1" w14:textId="77777777" w:rsidR="00142419" w:rsidRPr="00B64180" w:rsidRDefault="00F90579" w:rsidP="00142419">
      <w:pPr>
        <w:pStyle w:val="BodyText"/>
        <w:spacing w:after="0" w:line="240" w:lineRule="auto"/>
        <w:ind w:left="1276"/>
        <w:jc w:val="both"/>
      </w:pPr>
      <w:r w:rsidRPr="00B64180">
        <w:t xml:space="preserve">9. Elektrotechninė dalis; </w:t>
      </w:r>
    </w:p>
    <w:p w14:paraId="59E9FAB1" w14:textId="77777777" w:rsidR="00142419" w:rsidRPr="00B64180" w:rsidRDefault="00F90579" w:rsidP="00142419">
      <w:pPr>
        <w:pStyle w:val="BodyText"/>
        <w:spacing w:after="0" w:line="240" w:lineRule="auto"/>
        <w:ind w:left="1276"/>
        <w:jc w:val="both"/>
      </w:pPr>
      <w:r w:rsidRPr="00B64180">
        <w:t xml:space="preserve">10. Elektroninių ryšių dalis; </w:t>
      </w:r>
    </w:p>
    <w:p w14:paraId="278B8AFC" w14:textId="77777777" w:rsidR="00142419" w:rsidRPr="00B64180" w:rsidRDefault="00F90579" w:rsidP="00142419">
      <w:pPr>
        <w:pStyle w:val="BodyText"/>
        <w:spacing w:after="0" w:line="240" w:lineRule="auto"/>
        <w:ind w:left="1276"/>
        <w:jc w:val="both"/>
      </w:pPr>
      <w:r w:rsidRPr="00B64180">
        <w:t xml:space="preserve">11. Gaisro aptikimo ir signalizavimo dalis; </w:t>
      </w:r>
    </w:p>
    <w:p w14:paraId="5BB892A0" w14:textId="77777777" w:rsidR="00142419" w:rsidRPr="00B64180" w:rsidRDefault="00F90579" w:rsidP="00142419">
      <w:pPr>
        <w:pStyle w:val="BodyText"/>
        <w:spacing w:after="0" w:line="240" w:lineRule="auto"/>
        <w:ind w:left="1276"/>
        <w:jc w:val="both"/>
      </w:pPr>
      <w:r w:rsidRPr="00B64180">
        <w:t xml:space="preserve">12. Gaisrinės saugos dalis; </w:t>
      </w:r>
    </w:p>
    <w:p w14:paraId="3443C28B" w14:textId="605FF14A" w:rsidR="00F90579" w:rsidRPr="00521B8C" w:rsidRDefault="00F90579" w:rsidP="003E600E">
      <w:pPr>
        <w:pStyle w:val="BodyText"/>
        <w:spacing w:after="0" w:line="240" w:lineRule="auto"/>
        <w:ind w:left="1276"/>
        <w:jc w:val="both"/>
      </w:pPr>
      <w:r w:rsidRPr="00521B8C">
        <w:lastRenderedPageBreak/>
        <w:t>13. Pasirengimo statybai ir statybos darbų organizavimo dalis.</w:t>
      </w:r>
    </w:p>
    <w:p w14:paraId="0279396F" w14:textId="6AD2C751" w:rsidR="00E32723" w:rsidRPr="00521B8C" w:rsidRDefault="00E32723" w:rsidP="003E600E">
      <w:pPr>
        <w:pStyle w:val="BodyText"/>
        <w:spacing w:after="0" w:line="240" w:lineRule="auto"/>
        <w:ind w:left="1276"/>
        <w:jc w:val="both"/>
      </w:pPr>
      <w:r w:rsidRPr="00521B8C">
        <w:t>Tiekėjas visus techninio darbo projekto dokumentus prieš juos tvirtinant ar pateikiant derinti asmenims, institucijoms ar pareigūnams privalo, visų pirma suderinti užsakovu.</w:t>
      </w:r>
      <w:r w:rsidR="000E0AC0" w:rsidRPr="00521B8C">
        <w:t xml:space="preserve"> Jei pagal galiojančius teisės aktus, normatyvinius statybos techninius dokumentus ar kompetentingų institucijų reikalavimus tam tikrų techninio darbo projekto dalių rengti neprivaloma, tokios dalys nerengiamos, apie tai iš anksto informavus ir gavus Užsakovo pritarimą.</w:t>
      </w:r>
    </w:p>
    <w:p w14:paraId="12169E1C" w14:textId="4C427ECF" w:rsidR="00205B99" w:rsidRPr="00521B8C" w:rsidRDefault="00163BBF" w:rsidP="009F568C">
      <w:pPr>
        <w:pStyle w:val="BodyText"/>
        <w:numPr>
          <w:ilvl w:val="2"/>
          <w:numId w:val="7"/>
        </w:numPr>
        <w:spacing w:after="0" w:line="240" w:lineRule="auto"/>
        <w:ind w:left="1276" w:hanging="709"/>
        <w:jc w:val="both"/>
      </w:pPr>
      <w:r w:rsidRPr="00521B8C">
        <w:t>Techninio darbo projekto pateikimas ekspertizei,</w:t>
      </w:r>
      <w:r w:rsidR="000C1025" w:rsidRPr="00521B8C">
        <w:t xml:space="preserve"> techninio darbo projekto koregavimas pagal ekspertizės išvadas, jeigu tokių būtų, teigiamos ekspertizės išvados gavimas.</w:t>
      </w:r>
      <w:r w:rsidR="003452FE" w:rsidRPr="00521B8C">
        <w:t xml:space="preserve"> Dėl aiškumo pažymima, kad techninio darbo projekto ekspertizę organizuoja ir vykdo užsakovas savo lėšomis ir atsakomybę, o tiekėjo įsipareigojimai apsiriboja techninio darbo projekto pateikimu ekspertizei ir jo koregavimu pagal ekspertizės išvadas, jei tokių būtų</w:t>
      </w:r>
      <w:r w:rsidR="00814836" w:rsidRPr="00521B8C">
        <w:t>.</w:t>
      </w:r>
      <w:r w:rsidR="000C1025" w:rsidRPr="00521B8C">
        <w:t xml:space="preserve"> </w:t>
      </w:r>
    </w:p>
    <w:p w14:paraId="06980D39" w14:textId="77777777" w:rsidR="001D4824" w:rsidRPr="00521B8C" w:rsidRDefault="00F90579" w:rsidP="001D4824">
      <w:pPr>
        <w:pStyle w:val="BodyText"/>
        <w:numPr>
          <w:ilvl w:val="2"/>
          <w:numId w:val="7"/>
        </w:numPr>
        <w:spacing w:after="0" w:line="240" w:lineRule="auto"/>
        <w:ind w:left="1276" w:hanging="709"/>
        <w:jc w:val="both"/>
      </w:pPr>
      <w:r w:rsidRPr="00521B8C">
        <w:t xml:space="preserve">Projekto vykdymo priežiūros paslaugos </w:t>
      </w:r>
      <w:r w:rsidR="004E191E" w:rsidRPr="00521B8C">
        <w:t xml:space="preserve">Pastato </w:t>
      </w:r>
      <w:r w:rsidRPr="00521B8C">
        <w:t>statybos metu.</w:t>
      </w:r>
    </w:p>
    <w:p w14:paraId="0BD14CEE" w14:textId="77777777" w:rsidR="00CC3690" w:rsidRPr="00521B8C" w:rsidRDefault="00CC3690" w:rsidP="00104F6B">
      <w:pPr>
        <w:pStyle w:val="BodyText"/>
        <w:spacing w:after="0" w:line="240" w:lineRule="auto"/>
        <w:ind w:left="1224"/>
        <w:jc w:val="both"/>
      </w:pPr>
    </w:p>
    <w:p w14:paraId="1EBB6004" w14:textId="77777777" w:rsidR="00CC3690" w:rsidRPr="00B64180" w:rsidRDefault="00CC3690" w:rsidP="006C0894">
      <w:pPr>
        <w:pStyle w:val="BodyText"/>
        <w:numPr>
          <w:ilvl w:val="1"/>
          <w:numId w:val="7"/>
        </w:numPr>
        <w:spacing w:after="0" w:line="240" w:lineRule="auto"/>
        <w:ind w:left="567" w:hanging="567"/>
        <w:jc w:val="both"/>
        <w:rPr>
          <w:u w:val="single"/>
        </w:rPr>
      </w:pPr>
      <w:r w:rsidRPr="00B64180">
        <w:rPr>
          <w:szCs w:val="24"/>
          <w:u w:val="single"/>
        </w:rPr>
        <w:t>Statybos darbai:</w:t>
      </w:r>
    </w:p>
    <w:p w14:paraId="39FDA22D" w14:textId="15CCD04A" w:rsidR="00CC3690" w:rsidRPr="00B64180" w:rsidRDefault="0057240A" w:rsidP="00F526D2">
      <w:pPr>
        <w:pStyle w:val="BodyText"/>
        <w:numPr>
          <w:ilvl w:val="2"/>
          <w:numId w:val="7"/>
        </w:numPr>
        <w:spacing w:after="0" w:line="240" w:lineRule="auto"/>
        <w:ind w:left="142" w:firstLine="425"/>
        <w:jc w:val="both"/>
      </w:pPr>
      <w:r w:rsidRPr="00B64180">
        <w:rPr>
          <w:szCs w:val="24"/>
        </w:rPr>
        <w:t>Pastato – l</w:t>
      </w:r>
      <w:r w:rsidR="00CC3690" w:rsidRPr="00B64180">
        <w:rPr>
          <w:szCs w:val="24"/>
        </w:rPr>
        <w:t>aikino mokslo paskirties modulinio vaikų darželio paruošimas, pristatymas ir montavimas bei inžinerinės infrastruktūros įrengimo darbai, apimantys</w:t>
      </w:r>
      <w:bookmarkStart w:id="0" w:name="_Hlk224301340"/>
      <w:r w:rsidR="00992192" w:rsidRPr="00B64180">
        <w:rPr>
          <w:b/>
          <w:bCs/>
        </w:rPr>
        <w:t xml:space="preserve"> </w:t>
      </w:r>
      <w:r w:rsidR="00D94547" w:rsidRPr="00B64180">
        <w:t>8-ių</w:t>
      </w:r>
      <w:r w:rsidR="00CC3690" w:rsidRPr="00B64180">
        <w:t xml:space="preserve"> grupių modulinio darželio </w:t>
      </w:r>
      <w:r w:rsidR="00C4184A" w:rsidRPr="00B64180">
        <w:t>su papildomomis administracinėmis patalpomis</w:t>
      </w:r>
      <w:r w:rsidR="00B10946" w:rsidRPr="00B64180">
        <w:t>,</w:t>
      </w:r>
      <w:r w:rsidR="002437D6" w:rsidRPr="00B64180">
        <w:t xml:space="preserve"> maitinimo organizavimui skirtai</w:t>
      </w:r>
      <w:r w:rsidR="00AC6729" w:rsidRPr="00B64180">
        <w:t>s</w:t>
      </w:r>
      <w:r w:rsidR="002437D6" w:rsidRPr="00B64180">
        <w:t xml:space="preserve"> moduliais,</w:t>
      </w:r>
      <w:r w:rsidR="00B10946" w:rsidRPr="00B64180">
        <w:t xml:space="preserve"> ugdymui </w:t>
      </w:r>
      <w:r w:rsidR="002437D6" w:rsidRPr="00B64180">
        <w:t xml:space="preserve">ir maitinimo organizavimui </w:t>
      </w:r>
      <w:r w:rsidR="00B10946" w:rsidRPr="00B64180">
        <w:t xml:space="preserve">reikalingais baldais, </w:t>
      </w:r>
      <w:bookmarkEnd w:id="0"/>
      <w:r w:rsidR="00297713" w:rsidRPr="00B64180">
        <w:t>pristatymą ir montavimą</w:t>
      </w:r>
      <w:r w:rsidR="003F0319" w:rsidRPr="00B64180">
        <w:t xml:space="preserve"> </w:t>
      </w:r>
      <w:r w:rsidR="00D619B7" w:rsidRPr="00B64180">
        <w:t xml:space="preserve">su teritorijos aptvėrimu, </w:t>
      </w:r>
      <w:r w:rsidR="00297713" w:rsidRPr="00B64180">
        <w:t xml:space="preserve">adresu </w:t>
      </w:r>
      <w:r w:rsidR="00992192" w:rsidRPr="00B64180">
        <w:t>Mokyklos g. 1, Bukiškio k., Vilniaus r.</w:t>
      </w:r>
    </w:p>
    <w:p w14:paraId="19363B6B" w14:textId="5031AB54" w:rsidR="00CC3690" w:rsidRPr="00B64180" w:rsidRDefault="00CC3690" w:rsidP="00FC1F48">
      <w:pPr>
        <w:pStyle w:val="BodyText"/>
        <w:spacing w:after="0" w:line="240" w:lineRule="auto"/>
        <w:ind w:left="2127"/>
        <w:jc w:val="both"/>
      </w:pPr>
      <w:bookmarkStart w:id="1" w:name="_Hlk224118297"/>
    </w:p>
    <w:bookmarkEnd w:id="1"/>
    <w:p w14:paraId="6309044A" w14:textId="43604F77" w:rsidR="00E051BC" w:rsidRPr="00B64180" w:rsidRDefault="00AC6729" w:rsidP="00AC6729">
      <w:pPr>
        <w:pStyle w:val="BodyText"/>
        <w:numPr>
          <w:ilvl w:val="2"/>
          <w:numId w:val="7"/>
        </w:numPr>
        <w:spacing w:after="0" w:line="240" w:lineRule="auto"/>
        <w:ind w:left="142" w:firstLine="425"/>
        <w:jc w:val="both"/>
      </w:pPr>
      <w:r w:rsidRPr="00B64180">
        <w:rPr>
          <w:szCs w:val="24"/>
        </w:rPr>
        <w:t>Pažymime</w:t>
      </w:r>
      <w:r w:rsidR="00ED474E" w:rsidRPr="00B64180">
        <w:rPr>
          <w:szCs w:val="24"/>
        </w:rPr>
        <w:t xml:space="preserve">, kad </w:t>
      </w:r>
      <w:r w:rsidR="00971861" w:rsidRPr="00B64180">
        <w:rPr>
          <w:szCs w:val="24"/>
        </w:rPr>
        <w:t>t</w:t>
      </w:r>
      <w:r w:rsidR="00ED474E" w:rsidRPr="00B64180">
        <w:rPr>
          <w:szCs w:val="24"/>
        </w:rPr>
        <w:t xml:space="preserve">iekėjo įsipareigojimai statybos darbų srityje apima </w:t>
      </w:r>
      <w:r w:rsidR="00930F0E" w:rsidRPr="00B64180">
        <w:rPr>
          <w:szCs w:val="24"/>
        </w:rPr>
        <w:t>apsaugos signalizacij</w:t>
      </w:r>
      <w:r w:rsidR="00FF3DD0" w:rsidRPr="00B64180">
        <w:rPr>
          <w:szCs w:val="24"/>
        </w:rPr>
        <w:t>os</w:t>
      </w:r>
      <w:r w:rsidR="001232A4" w:rsidRPr="00B64180">
        <w:rPr>
          <w:szCs w:val="24"/>
        </w:rPr>
        <w:t xml:space="preserve">, </w:t>
      </w:r>
      <w:r w:rsidR="00FF3DD0" w:rsidRPr="00B64180">
        <w:rPr>
          <w:szCs w:val="24"/>
        </w:rPr>
        <w:t>ryšių (</w:t>
      </w:r>
      <w:r w:rsidR="001232A4" w:rsidRPr="00B64180">
        <w:rPr>
          <w:szCs w:val="24"/>
        </w:rPr>
        <w:t>interneto</w:t>
      </w:r>
      <w:r w:rsidR="002F56E0" w:rsidRPr="00B64180">
        <w:rPr>
          <w:szCs w:val="24"/>
        </w:rPr>
        <w:t xml:space="preserve">, telefono) </w:t>
      </w:r>
      <w:r w:rsidR="001232A4" w:rsidRPr="00B64180">
        <w:rPr>
          <w:szCs w:val="24"/>
        </w:rPr>
        <w:t xml:space="preserve">vidaus </w:t>
      </w:r>
      <w:r w:rsidR="002F56E0" w:rsidRPr="00B64180">
        <w:rPr>
          <w:szCs w:val="24"/>
        </w:rPr>
        <w:t>tinklų projektavim</w:t>
      </w:r>
      <w:r w:rsidRPr="00B64180">
        <w:rPr>
          <w:szCs w:val="24"/>
        </w:rPr>
        <w:t>ą</w:t>
      </w:r>
      <w:r w:rsidR="002F56E0" w:rsidRPr="00B64180">
        <w:rPr>
          <w:szCs w:val="24"/>
        </w:rPr>
        <w:t xml:space="preserve"> ir įrengim</w:t>
      </w:r>
      <w:r w:rsidRPr="00B64180">
        <w:rPr>
          <w:szCs w:val="24"/>
        </w:rPr>
        <w:t>ą.</w:t>
      </w:r>
    </w:p>
    <w:p w14:paraId="40819269" w14:textId="060D0B96" w:rsidR="00E051BC" w:rsidRPr="00B64180" w:rsidRDefault="000B68D3" w:rsidP="006C0894">
      <w:pPr>
        <w:pStyle w:val="BodyText"/>
        <w:numPr>
          <w:ilvl w:val="1"/>
          <w:numId w:val="7"/>
        </w:numPr>
        <w:spacing w:after="0" w:line="240" w:lineRule="auto"/>
        <w:ind w:left="567" w:hanging="567"/>
        <w:jc w:val="both"/>
        <w:rPr>
          <w:u w:val="single"/>
        </w:rPr>
      </w:pPr>
      <w:r w:rsidRPr="00B64180">
        <w:rPr>
          <w:u w:val="single"/>
        </w:rPr>
        <w:t>Nuom</w:t>
      </w:r>
      <w:r w:rsidR="004E6F82" w:rsidRPr="00B64180">
        <w:rPr>
          <w:u w:val="single"/>
        </w:rPr>
        <w:t xml:space="preserve">a ir techninės priežiūros </w:t>
      </w:r>
      <w:r w:rsidRPr="00B64180">
        <w:rPr>
          <w:u w:val="single"/>
        </w:rPr>
        <w:t>paslaugos:</w:t>
      </w:r>
    </w:p>
    <w:p w14:paraId="36F5B8E4" w14:textId="4AD576A1" w:rsidR="00BA2184" w:rsidRPr="00B64180" w:rsidRDefault="0057240A" w:rsidP="00BA2184">
      <w:pPr>
        <w:pStyle w:val="BodyText"/>
        <w:numPr>
          <w:ilvl w:val="2"/>
          <w:numId w:val="7"/>
        </w:numPr>
        <w:spacing w:after="0" w:line="240" w:lineRule="auto"/>
        <w:ind w:left="1276" w:hanging="709"/>
        <w:jc w:val="both"/>
      </w:pPr>
      <w:r w:rsidRPr="00B64180">
        <w:t>Pastato – l</w:t>
      </w:r>
      <w:r w:rsidR="00BA2184" w:rsidRPr="00B64180">
        <w:t>aikino mokslo paskirties modulinio vaikų darželio patalpų</w:t>
      </w:r>
      <w:r w:rsidR="00AC6729" w:rsidRPr="00B64180">
        <w:t xml:space="preserve"> ir maitinimo organizavimui skirtų modulių</w:t>
      </w:r>
      <w:r w:rsidR="00BA2184" w:rsidRPr="00B64180">
        <w:t xml:space="preserve"> nuomos ir techninės priežiūros paslaugos 24 (dvidešimt keturiems) mėnesiams.</w:t>
      </w:r>
    </w:p>
    <w:p w14:paraId="5C98CCD8" w14:textId="4E12487A" w:rsidR="00BA2184" w:rsidRPr="00B64180" w:rsidRDefault="0057240A" w:rsidP="001E65E7">
      <w:pPr>
        <w:pStyle w:val="BodyText"/>
        <w:numPr>
          <w:ilvl w:val="2"/>
          <w:numId w:val="7"/>
        </w:numPr>
        <w:spacing w:after="0" w:line="240" w:lineRule="auto"/>
        <w:ind w:left="1276" w:hanging="709"/>
        <w:jc w:val="both"/>
      </w:pPr>
      <w:r w:rsidRPr="00B64180">
        <w:t xml:space="preserve">Pastato – </w:t>
      </w:r>
      <w:r w:rsidR="00253E55" w:rsidRPr="00B64180">
        <w:t>l</w:t>
      </w:r>
      <w:r w:rsidR="00BA2184" w:rsidRPr="00B64180">
        <w:t xml:space="preserve">aikino mokslo paskirties modulinio vaikų darželio patalpų </w:t>
      </w:r>
      <w:r w:rsidR="00AC6729" w:rsidRPr="00B64180">
        <w:t xml:space="preserve">ir maitinimo organizavimui skirtų modulių </w:t>
      </w:r>
      <w:r w:rsidR="00BA2184" w:rsidRPr="00B64180">
        <w:t>nuomos ir techninės priežiūros paslaugos papildomiems 24 (dvidešimt keturiems) mėnesiams.</w:t>
      </w:r>
    </w:p>
    <w:p w14:paraId="0E7C7EFD" w14:textId="77777777" w:rsidR="004E6F82" w:rsidRPr="00B64180" w:rsidRDefault="004E6F82" w:rsidP="00104F6B">
      <w:pPr>
        <w:pStyle w:val="BodyText"/>
        <w:spacing w:after="0" w:line="240" w:lineRule="auto"/>
        <w:ind w:left="792"/>
        <w:jc w:val="both"/>
      </w:pPr>
    </w:p>
    <w:p w14:paraId="4EBA898A" w14:textId="17418075" w:rsidR="004E6F82" w:rsidRPr="00B64180" w:rsidRDefault="00253E55" w:rsidP="006C0894">
      <w:pPr>
        <w:pStyle w:val="BodyText"/>
        <w:numPr>
          <w:ilvl w:val="1"/>
          <w:numId w:val="7"/>
        </w:numPr>
        <w:spacing w:after="0" w:line="240" w:lineRule="auto"/>
        <w:ind w:left="567" w:hanging="567"/>
        <w:jc w:val="both"/>
        <w:rPr>
          <w:u w:val="single"/>
        </w:rPr>
      </w:pPr>
      <w:r w:rsidRPr="00B64180">
        <w:rPr>
          <w:bCs/>
          <w:szCs w:val="24"/>
          <w:u w:val="single"/>
        </w:rPr>
        <w:t>Pastato – l</w:t>
      </w:r>
      <w:r w:rsidR="00555872" w:rsidRPr="00B64180">
        <w:rPr>
          <w:bCs/>
          <w:szCs w:val="24"/>
          <w:u w:val="single"/>
        </w:rPr>
        <w:t xml:space="preserve">aikino mokslo paskirties modulinio vaikų darželio patalpų </w:t>
      </w:r>
      <w:r w:rsidR="00AC6729" w:rsidRPr="00B64180">
        <w:t>ir maitinimo organizavimui skirtų modulių</w:t>
      </w:r>
      <w:r w:rsidR="00AC6729" w:rsidRPr="00B64180">
        <w:rPr>
          <w:bCs/>
          <w:szCs w:val="24"/>
          <w:u w:val="single"/>
        </w:rPr>
        <w:t xml:space="preserve"> </w:t>
      </w:r>
      <w:r w:rsidR="00555872" w:rsidRPr="00B64180">
        <w:rPr>
          <w:bCs/>
          <w:szCs w:val="24"/>
          <w:u w:val="single"/>
        </w:rPr>
        <w:t xml:space="preserve">išmontavimo ir išvežimo </w:t>
      </w:r>
      <w:r w:rsidR="004E6F82" w:rsidRPr="00B64180">
        <w:rPr>
          <w:szCs w:val="24"/>
          <w:u w:val="single"/>
        </w:rPr>
        <w:t>darbai.</w:t>
      </w:r>
    </w:p>
    <w:p w14:paraId="552B953C" w14:textId="3DD3387C" w:rsidR="00C361C9" w:rsidRPr="00B64180" w:rsidRDefault="00C361C9" w:rsidP="00104F6B">
      <w:pPr>
        <w:pStyle w:val="BodyText"/>
        <w:spacing w:after="0" w:line="240" w:lineRule="auto"/>
        <w:ind w:left="360"/>
        <w:jc w:val="both"/>
      </w:pPr>
    </w:p>
    <w:p w14:paraId="18AD1CA6" w14:textId="3EFEE60E" w:rsidR="004E4BBF" w:rsidRPr="00B64180" w:rsidRDefault="004E4BBF" w:rsidP="004E4BBF">
      <w:pPr>
        <w:pStyle w:val="ListParagraph"/>
        <w:numPr>
          <w:ilvl w:val="0"/>
          <w:numId w:val="7"/>
        </w:numPr>
        <w:tabs>
          <w:tab w:val="left" w:pos="5245"/>
        </w:tabs>
        <w:jc w:val="both"/>
        <w:rPr>
          <w:b/>
          <w:bCs/>
        </w:rPr>
      </w:pPr>
      <w:r w:rsidRPr="00B64180">
        <w:rPr>
          <w:b/>
          <w:bCs/>
        </w:rPr>
        <w:t>Darbų atlikimo terminai</w:t>
      </w:r>
    </w:p>
    <w:p w14:paraId="53CC85F2" w14:textId="77777777" w:rsidR="00AC6729" w:rsidRPr="00B64180" w:rsidRDefault="00AC6729" w:rsidP="00AC6729">
      <w:pPr>
        <w:pStyle w:val="ListParagraph"/>
        <w:tabs>
          <w:tab w:val="left" w:pos="5245"/>
        </w:tabs>
        <w:ind w:left="360"/>
        <w:jc w:val="both"/>
        <w:rPr>
          <w:b/>
          <w:bCs/>
        </w:rPr>
      </w:pPr>
    </w:p>
    <w:p w14:paraId="1DEF452F" w14:textId="2866D250" w:rsidR="004E4BBF" w:rsidRPr="00B64180" w:rsidRDefault="004E4BBF" w:rsidP="00C05AB9">
      <w:pPr>
        <w:pStyle w:val="ListParagraph"/>
        <w:numPr>
          <w:ilvl w:val="1"/>
          <w:numId w:val="7"/>
        </w:numPr>
        <w:ind w:left="567" w:hanging="567"/>
        <w:jc w:val="both"/>
      </w:pPr>
      <w:r w:rsidRPr="00B64180">
        <w:t>Projektiniai pasiūlymai (PP) turi būti parengti</w:t>
      </w:r>
      <w:r w:rsidR="00CF22AB" w:rsidRPr="00B64180">
        <w:t xml:space="preserve"> ir suderinti su </w:t>
      </w:r>
      <w:r w:rsidR="004A2661" w:rsidRPr="00B64180">
        <w:t>u</w:t>
      </w:r>
      <w:r w:rsidR="00CF22AB" w:rsidRPr="00B64180">
        <w:t>žsakovu</w:t>
      </w:r>
      <w:r w:rsidR="00D23799" w:rsidRPr="00B64180">
        <w:t xml:space="preserve">, </w:t>
      </w:r>
      <w:r w:rsidR="004A2661" w:rsidRPr="00B64180">
        <w:t>atlikta viešinimo procedūra</w:t>
      </w:r>
      <w:r w:rsidR="006454E9" w:rsidRPr="00B64180">
        <w:t xml:space="preserve"> ir pateiktas prašymas statybą leidžiančiam dokumentui gauti</w:t>
      </w:r>
      <w:r w:rsidRPr="00B64180">
        <w:t xml:space="preserve"> per </w:t>
      </w:r>
      <w:r w:rsidR="00C2134E" w:rsidRPr="00B64180">
        <w:t>90</w:t>
      </w:r>
      <w:r w:rsidR="006454E9" w:rsidRPr="00B64180">
        <w:t xml:space="preserve"> </w:t>
      </w:r>
      <w:r w:rsidRPr="00B64180">
        <w:t>(</w:t>
      </w:r>
      <w:r w:rsidR="00C2134E" w:rsidRPr="00B64180">
        <w:t>devyniasdešimt</w:t>
      </w:r>
      <w:r w:rsidRPr="00B64180">
        <w:t>) kalendorinių dienų nuo sutarties įsigaliojimo dienos</w:t>
      </w:r>
      <w:r w:rsidR="00AC6729" w:rsidRPr="00B64180">
        <w:t>.</w:t>
      </w:r>
    </w:p>
    <w:p w14:paraId="7F3DD803" w14:textId="4B43F599" w:rsidR="004E4BBF" w:rsidRPr="00B64180" w:rsidRDefault="004E4BBF" w:rsidP="00D019E3">
      <w:pPr>
        <w:pStyle w:val="ListParagraph"/>
        <w:numPr>
          <w:ilvl w:val="1"/>
          <w:numId w:val="7"/>
        </w:numPr>
        <w:ind w:left="567" w:hanging="567"/>
        <w:jc w:val="both"/>
      </w:pPr>
      <w:r w:rsidRPr="00B64180">
        <w:t>Techninio darbo projektas (TDP) turi būti parengtas</w:t>
      </w:r>
      <w:r w:rsidR="00DE1D3B" w:rsidRPr="00B64180">
        <w:t>,</w:t>
      </w:r>
      <w:r w:rsidRPr="00B64180">
        <w:t xml:space="preserve"> suderintas</w:t>
      </w:r>
      <w:r w:rsidR="008E1C48" w:rsidRPr="00B64180">
        <w:t xml:space="preserve"> </w:t>
      </w:r>
      <w:r w:rsidR="007366D3" w:rsidRPr="00B64180">
        <w:t>teisės aktuose nustatyta tvarka</w:t>
      </w:r>
      <w:r w:rsidR="00DE1D3B" w:rsidRPr="00B64180">
        <w:t xml:space="preserve">, </w:t>
      </w:r>
      <w:r w:rsidR="002349C2" w:rsidRPr="00B64180">
        <w:t>gauta</w:t>
      </w:r>
      <w:r w:rsidR="00DE1D3B" w:rsidRPr="00B64180">
        <w:t xml:space="preserve"> teigiam</w:t>
      </w:r>
      <w:r w:rsidR="002349C2" w:rsidRPr="00B64180">
        <w:t>a</w:t>
      </w:r>
      <w:r w:rsidR="00DE1D3B" w:rsidRPr="00B64180">
        <w:t xml:space="preserve"> ekspertizės išvad</w:t>
      </w:r>
      <w:r w:rsidR="002349C2" w:rsidRPr="00B64180">
        <w:t>a</w:t>
      </w:r>
      <w:r w:rsidR="00DE1D3B" w:rsidRPr="00B64180">
        <w:t xml:space="preserve"> </w:t>
      </w:r>
      <w:r w:rsidRPr="00B64180">
        <w:t xml:space="preserve">per </w:t>
      </w:r>
      <w:r w:rsidR="00C2134E" w:rsidRPr="00B64180">
        <w:t>9</w:t>
      </w:r>
      <w:r w:rsidRPr="00B64180">
        <w:t>0 (</w:t>
      </w:r>
      <w:r w:rsidR="00C2134E" w:rsidRPr="00B64180">
        <w:t>devyniasdešimt</w:t>
      </w:r>
      <w:r w:rsidRPr="00B64180">
        <w:t xml:space="preserve">) kalendorinių dienų </w:t>
      </w:r>
      <w:r w:rsidR="00662EA4" w:rsidRPr="00B64180">
        <w:t>nuo statyb</w:t>
      </w:r>
      <w:r w:rsidR="00E12827" w:rsidRPr="00B64180">
        <w:t xml:space="preserve">ą leidžiančio dokumento </w:t>
      </w:r>
      <w:r w:rsidR="00662EA4" w:rsidRPr="00B64180">
        <w:t>išdavimo dienos</w:t>
      </w:r>
      <w:r w:rsidRPr="00B64180">
        <w:t>.</w:t>
      </w:r>
    </w:p>
    <w:p w14:paraId="63A8AC52" w14:textId="77777777" w:rsidR="00244A0E" w:rsidRPr="00B64180" w:rsidRDefault="00244A0E" w:rsidP="00244A0E">
      <w:pPr>
        <w:spacing w:before="100" w:beforeAutospacing="1" w:after="100" w:afterAutospacing="1" w:line="240" w:lineRule="auto"/>
        <w:jc w:val="both"/>
        <w:rPr>
          <w:rFonts w:eastAsia="Times New Roman"/>
          <w:szCs w:val="24"/>
          <w:lang w:eastAsia="lt-LT"/>
        </w:rPr>
      </w:pPr>
      <w:r w:rsidRPr="00B64180">
        <w:rPr>
          <w:rFonts w:eastAsia="Times New Roman"/>
          <w:b/>
          <w:bCs/>
          <w:szCs w:val="24"/>
          <w:lang w:eastAsia="lt-LT"/>
        </w:rPr>
        <w:t>3.3. Statybos darbų atlikimo terminai:</w:t>
      </w:r>
    </w:p>
    <w:p w14:paraId="58E7C35E" w14:textId="5A6148E8" w:rsidR="00244A0E" w:rsidRPr="00B64180" w:rsidRDefault="00244A0E" w:rsidP="00244A0E">
      <w:pPr>
        <w:spacing w:before="100" w:beforeAutospacing="1" w:after="100" w:afterAutospacing="1" w:line="240" w:lineRule="auto"/>
        <w:jc w:val="both"/>
        <w:rPr>
          <w:rFonts w:eastAsia="Times New Roman"/>
          <w:szCs w:val="24"/>
          <w:lang w:eastAsia="lt-LT"/>
        </w:rPr>
      </w:pPr>
      <w:r w:rsidRPr="00B64180">
        <w:rPr>
          <w:rFonts w:eastAsia="Times New Roman"/>
          <w:b/>
          <w:bCs/>
          <w:szCs w:val="24"/>
          <w:lang w:eastAsia="lt-LT"/>
        </w:rPr>
        <w:t>3.3.1.</w:t>
      </w:r>
      <w:r w:rsidRPr="00B64180">
        <w:rPr>
          <w:rFonts w:eastAsia="Times New Roman"/>
          <w:szCs w:val="24"/>
          <w:lang w:eastAsia="lt-LT"/>
        </w:rPr>
        <w:t xml:space="preserve"> 8-ių grupių modulinio darželio su papildomomis administracinėmis patalpomis</w:t>
      </w:r>
      <w:r w:rsidR="00AC6729" w:rsidRPr="00B64180">
        <w:t xml:space="preserve"> ir maitinimo organizavimui skirtų modulių</w:t>
      </w:r>
      <w:r w:rsidRPr="00B64180">
        <w:rPr>
          <w:rFonts w:eastAsia="Times New Roman"/>
          <w:szCs w:val="24"/>
          <w:lang w:eastAsia="lt-LT"/>
        </w:rPr>
        <w:t xml:space="preserve"> projektavimo ir statybos darbai turi būti atlikti per 90 (devyniasdešimt) kalendorinių dienų nuo teigiamos techninio darbo projekto ekspertizės išvados gavimo dienos. Esant pagrįstoms aplinkybėms, šis terminas gali būti pratęstas, bet ne ilgiau kaip 2 (du) mėnesius.</w:t>
      </w:r>
    </w:p>
    <w:p w14:paraId="4E3ED779" w14:textId="77777777" w:rsidR="00244A0E" w:rsidRPr="00B64180" w:rsidRDefault="00244A0E" w:rsidP="00244A0E">
      <w:pPr>
        <w:spacing w:before="100" w:beforeAutospacing="1" w:after="100" w:afterAutospacing="1" w:line="240" w:lineRule="auto"/>
        <w:jc w:val="both"/>
        <w:rPr>
          <w:rFonts w:eastAsia="Times New Roman"/>
          <w:szCs w:val="24"/>
          <w:lang w:eastAsia="lt-LT"/>
        </w:rPr>
      </w:pPr>
      <w:r w:rsidRPr="00B64180">
        <w:rPr>
          <w:rFonts w:eastAsia="Times New Roman"/>
          <w:b/>
          <w:bCs/>
          <w:szCs w:val="24"/>
          <w:lang w:eastAsia="lt-LT"/>
        </w:rPr>
        <w:t>3.3.2.</w:t>
      </w:r>
      <w:r w:rsidRPr="00B64180">
        <w:rPr>
          <w:rFonts w:eastAsia="Times New Roman"/>
          <w:szCs w:val="24"/>
          <w:lang w:eastAsia="lt-LT"/>
        </w:rPr>
        <w:t xml:space="preserve"> Maitinimo organizavimui skirtų modulių montavimo bei su tuo susijusios inžinerinės infrastruktūros įrengimo darbai turi būti atlikti ne vėliau kaip iki 2026 m. rugpjūčio 31 d., nepriklausomai nuo 3.3.1 papunktyje nurodytų darbų atlikimo termino. Esant pagrįstoms aplinkybėms, šis terminas gali būti pratęstas, bet ne ilgiau kaip 2 (du) mėnesius.</w:t>
      </w:r>
    </w:p>
    <w:p w14:paraId="5CF11287" w14:textId="77777777" w:rsidR="000C252F" w:rsidRPr="00B64180" w:rsidRDefault="000C252F" w:rsidP="00D019E3">
      <w:pPr>
        <w:pStyle w:val="BodyText"/>
        <w:numPr>
          <w:ilvl w:val="1"/>
          <w:numId w:val="7"/>
        </w:numPr>
        <w:spacing w:after="0" w:line="240" w:lineRule="auto"/>
        <w:ind w:left="567" w:hanging="567"/>
        <w:jc w:val="both"/>
      </w:pPr>
      <w:r w:rsidRPr="00B64180">
        <w:lastRenderedPageBreak/>
        <w:t>Pastato užbaigimo aktas turi būti gautas per 120 (šimtą dvidešimt) kalendorinių dienų nuo statybų Antrojo etapo pabaigos.</w:t>
      </w:r>
    </w:p>
    <w:p w14:paraId="0326A3F9" w14:textId="41D6B7AF" w:rsidR="00A20A78" w:rsidRPr="00B64180" w:rsidRDefault="00A20A78" w:rsidP="00A20A78">
      <w:pPr>
        <w:pStyle w:val="ListParagraph"/>
        <w:numPr>
          <w:ilvl w:val="1"/>
          <w:numId w:val="7"/>
        </w:numPr>
        <w:ind w:left="567" w:hanging="567"/>
        <w:jc w:val="both"/>
      </w:pPr>
      <w:r w:rsidRPr="00B64180">
        <w:t xml:space="preserve">Užsakovui vėluojant vykdyti savo įsipareigojimus, įskaitant bet neapsiribojant vėluojant priimti sprendimus, būtinus, kad tiekėjas galėtų tinkamai ir laiku įgyvendinant procesus, susijusius su </w:t>
      </w:r>
      <w:r w:rsidR="0035384A" w:rsidRPr="00B64180">
        <w:t>p</w:t>
      </w:r>
      <w:r w:rsidRPr="00B64180">
        <w:t xml:space="preserve">risijungimo sąlygų, </w:t>
      </w:r>
      <w:r w:rsidR="0035384A" w:rsidRPr="00B64180">
        <w:t>s</w:t>
      </w:r>
      <w:r w:rsidRPr="00B64180">
        <w:t xml:space="preserve">pecialiųjų sąlygų išdavimu, </w:t>
      </w:r>
      <w:r w:rsidR="0035384A" w:rsidRPr="00B64180">
        <w:t xml:space="preserve">projektinių pasiūlymų </w:t>
      </w:r>
      <w:r w:rsidRPr="00B64180">
        <w:t xml:space="preserve">viešinimu, derinimu, </w:t>
      </w:r>
      <w:r w:rsidR="0035384A" w:rsidRPr="00B64180">
        <w:t>techninio darbo p</w:t>
      </w:r>
      <w:r w:rsidRPr="00B64180">
        <w:t xml:space="preserve">rojekto ekspertize, </w:t>
      </w:r>
      <w:r w:rsidR="0035384A" w:rsidRPr="00B64180">
        <w:t>statybą leidžiančio dokumento</w:t>
      </w:r>
      <w:r w:rsidRPr="00B64180">
        <w:t xml:space="preserve"> išdavimu, išduoti </w:t>
      </w:r>
      <w:r w:rsidR="00FE7E0A" w:rsidRPr="00B64180">
        <w:t>t</w:t>
      </w:r>
      <w:r w:rsidRPr="00B64180">
        <w:t>iekėjui reikalingus įgaliojimus, sutikimus, derinimus ir leidimus</w:t>
      </w:r>
      <w:r w:rsidR="00267E85" w:rsidRPr="00B64180">
        <w:t xml:space="preserve">, </w:t>
      </w:r>
      <w:r w:rsidRPr="00B64180">
        <w:t xml:space="preserve">priimti visus kitus </w:t>
      </w:r>
      <w:r w:rsidR="00FE7E0A" w:rsidRPr="00B64180">
        <w:t>d</w:t>
      </w:r>
      <w:r w:rsidRPr="00B64180">
        <w:t>arbų savalaikiam atlikimui reikalingus sprendimu</w:t>
      </w:r>
      <w:r w:rsidR="00267E85" w:rsidRPr="00B64180">
        <w:t>s, atlikti visus kitus darbų savalaikiam atlikimui reikalingus darbus</w:t>
      </w:r>
      <w:r w:rsidRPr="00B64180">
        <w:t xml:space="preserve">, kiek tai nepriklauso nuo </w:t>
      </w:r>
      <w:r w:rsidR="00FE7E0A" w:rsidRPr="00B64180">
        <w:t>t</w:t>
      </w:r>
      <w:r w:rsidRPr="00B64180">
        <w:t xml:space="preserve">iekėjo veiksmų (neveikimo), visi terminai, kurių privalo laikytis </w:t>
      </w:r>
      <w:r w:rsidR="00FE7E0A" w:rsidRPr="00B64180">
        <w:t>t</w:t>
      </w:r>
      <w:r w:rsidRPr="00B64180">
        <w:t xml:space="preserve">iekėjas, automatiškai nukeliami (pratęsiami) tokiam terminui, kiek truko </w:t>
      </w:r>
      <w:r w:rsidR="00FE7E0A" w:rsidRPr="00B64180">
        <w:t>u</w:t>
      </w:r>
      <w:r w:rsidRPr="00B64180">
        <w:t>žsakov</w:t>
      </w:r>
      <w:r w:rsidR="00FE7E0A" w:rsidRPr="00B64180">
        <w:t>o</w:t>
      </w:r>
      <w:r w:rsidRPr="00B64180">
        <w:t xml:space="preserve"> vėlavimas be jokių neigiamų pasekmių </w:t>
      </w:r>
      <w:r w:rsidR="00FE7E0A" w:rsidRPr="00B64180">
        <w:t>t</w:t>
      </w:r>
      <w:r w:rsidRPr="00B64180">
        <w:t>iekėjui</w:t>
      </w:r>
      <w:r w:rsidR="00FE7E0A" w:rsidRPr="00B64180">
        <w:t>.</w:t>
      </w:r>
    </w:p>
    <w:p w14:paraId="0B689216" w14:textId="5A34E086" w:rsidR="00DD0F8C" w:rsidRPr="00B64180" w:rsidRDefault="00267E85" w:rsidP="00FC1F48">
      <w:pPr>
        <w:pStyle w:val="ListParagraph"/>
        <w:numPr>
          <w:ilvl w:val="1"/>
          <w:numId w:val="7"/>
        </w:numPr>
        <w:ind w:left="567" w:hanging="567"/>
        <w:jc w:val="both"/>
      </w:pPr>
      <w:r w:rsidRPr="00B64180">
        <w:t>Projektinių pasiūlymų, techninio darbo projekto bei statybą leidžiančio dokumento gavimo terminas yra pratęsiamas tam pačiam laikotarpiui, kiek šių paslaugų suteikimas užtruko dėl nepagrįsto trečiųjų asmenų – techninio darbo projekto parengimo procese dalyvaujančių valstybės ir savivaldybės institucijų, ekspertizės rangovo – vėlavimo ar nepagrįsto delsimo.</w:t>
      </w:r>
    </w:p>
    <w:p w14:paraId="2765019B" w14:textId="77777777" w:rsidR="00AF2086" w:rsidRPr="00B64180" w:rsidRDefault="00AF2086" w:rsidP="00C05AB9">
      <w:pPr>
        <w:pStyle w:val="BodyText"/>
        <w:spacing w:after="0" w:line="240" w:lineRule="auto"/>
        <w:jc w:val="both"/>
      </w:pPr>
    </w:p>
    <w:p w14:paraId="72D49B6C" w14:textId="308DAA9F" w:rsidR="00C361C9" w:rsidRPr="00B64180" w:rsidRDefault="00554019" w:rsidP="007114EF">
      <w:pPr>
        <w:pStyle w:val="BodyText"/>
        <w:numPr>
          <w:ilvl w:val="0"/>
          <w:numId w:val="7"/>
        </w:numPr>
        <w:spacing w:after="0" w:line="240" w:lineRule="auto"/>
        <w:jc w:val="both"/>
        <w:rPr>
          <w:b/>
          <w:bCs/>
        </w:rPr>
      </w:pPr>
      <w:r w:rsidRPr="00B64180">
        <w:rPr>
          <w:b/>
          <w:bCs/>
          <w:szCs w:val="24"/>
        </w:rPr>
        <w:t>Techniniai reikalavimai</w:t>
      </w:r>
    </w:p>
    <w:p w14:paraId="528A5DC7" w14:textId="77777777" w:rsidR="00554019" w:rsidRPr="00B64180" w:rsidRDefault="00554019" w:rsidP="00104F6B">
      <w:pPr>
        <w:pStyle w:val="BodyText"/>
        <w:spacing w:after="0" w:line="240" w:lineRule="auto"/>
        <w:ind w:left="360"/>
        <w:jc w:val="both"/>
      </w:pPr>
    </w:p>
    <w:p w14:paraId="2A094704" w14:textId="77777777" w:rsidR="002A7927" w:rsidRPr="00B64180" w:rsidRDefault="00554019" w:rsidP="006C0894">
      <w:pPr>
        <w:pStyle w:val="BodyText"/>
        <w:numPr>
          <w:ilvl w:val="1"/>
          <w:numId w:val="7"/>
        </w:numPr>
        <w:spacing w:after="0" w:line="240" w:lineRule="auto"/>
        <w:ind w:left="567" w:hanging="556"/>
        <w:jc w:val="both"/>
        <w:rPr>
          <w:u w:val="single"/>
        </w:rPr>
      </w:pPr>
      <w:r w:rsidRPr="00B64180">
        <w:rPr>
          <w:u w:val="single"/>
        </w:rPr>
        <w:t>Bendrosios nuostatos</w:t>
      </w:r>
    </w:p>
    <w:p w14:paraId="32581891" w14:textId="77777777" w:rsidR="002A7927" w:rsidRPr="00B64180" w:rsidRDefault="002A7927" w:rsidP="006C0894">
      <w:pPr>
        <w:pStyle w:val="BodyText"/>
        <w:numPr>
          <w:ilvl w:val="2"/>
          <w:numId w:val="7"/>
        </w:numPr>
        <w:spacing w:after="0" w:line="240" w:lineRule="auto"/>
        <w:ind w:left="1276" w:hanging="709"/>
        <w:jc w:val="both"/>
      </w:pPr>
      <w:r w:rsidRPr="00B64180">
        <w:rPr>
          <w:szCs w:val="24"/>
        </w:rPr>
        <w:t>Atliekant modulinių statinių montavimo–statybos darbus, techninio darbo projekto parengimo ir projekto vykdymo priežiūros paslaugas turi būti parengtas techninis darbo projektas ir vykdoma statinio projekto vykdymo priežiūra, gauti visi reikalingi suderinimai ir leidimai.</w:t>
      </w:r>
    </w:p>
    <w:p w14:paraId="18D3F292" w14:textId="77777777" w:rsidR="002A7927" w:rsidRPr="00B64180" w:rsidRDefault="002A7927" w:rsidP="006C0894">
      <w:pPr>
        <w:pStyle w:val="BodyText"/>
        <w:numPr>
          <w:ilvl w:val="2"/>
          <w:numId w:val="7"/>
        </w:numPr>
        <w:spacing w:after="0" w:line="240" w:lineRule="auto"/>
        <w:ind w:left="1276" w:hanging="709"/>
        <w:jc w:val="both"/>
      </w:pPr>
      <w:r w:rsidRPr="00B64180">
        <w:rPr>
          <w:szCs w:val="24"/>
        </w:rPr>
        <w:t>Turi būti organizuojamas statybvietės paruošimas, atlikti techniniame darbo projekte nurodyti statybos darbai.</w:t>
      </w:r>
    </w:p>
    <w:p w14:paraId="0895FADD" w14:textId="0E8315FC" w:rsidR="009917BF" w:rsidRPr="00B64180" w:rsidRDefault="002A7927" w:rsidP="009917BF">
      <w:pPr>
        <w:pStyle w:val="BodyText"/>
        <w:numPr>
          <w:ilvl w:val="2"/>
          <w:numId w:val="7"/>
        </w:numPr>
        <w:spacing w:after="0" w:line="240" w:lineRule="auto"/>
        <w:ind w:left="1276" w:hanging="709"/>
        <w:jc w:val="both"/>
      </w:pPr>
      <w:r w:rsidRPr="00B64180">
        <w:rPr>
          <w:szCs w:val="24"/>
        </w:rPr>
        <w:t>Turi būti prijungtos inžinerinės sistemos prie esamo darželio pastato inžinerinių sistemų arba nuo artimiausių galimų pasijungimo taškų (elektra, vandentiekis ir nuotekų šalinimas).</w:t>
      </w:r>
      <w:r w:rsidR="000A6575" w:rsidRPr="00B64180">
        <w:rPr>
          <w:szCs w:val="24"/>
        </w:rPr>
        <w:t xml:space="preserve"> Dėl aiškumo pažymima, kad </w:t>
      </w:r>
      <w:r w:rsidR="008864D5" w:rsidRPr="00B64180">
        <w:rPr>
          <w:szCs w:val="24"/>
        </w:rPr>
        <w:t>užsakovas pasirūpina elektros atvedimu iki</w:t>
      </w:r>
      <w:r w:rsidR="006E2766" w:rsidRPr="00B64180">
        <w:rPr>
          <w:szCs w:val="24"/>
        </w:rPr>
        <w:t xml:space="preserve"> sklypo ribos.</w:t>
      </w:r>
      <w:r w:rsidR="0022463E" w:rsidRPr="00B64180">
        <w:rPr>
          <w:szCs w:val="24"/>
        </w:rPr>
        <w:t xml:space="preserve"> </w:t>
      </w:r>
      <w:r w:rsidR="006E2766" w:rsidRPr="00B64180">
        <w:rPr>
          <w:szCs w:val="24"/>
        </w:rPr>
        <w:t>Tiekėjas yra atsakingas už</w:t>
      </w:r>
      <w:r w:rsidR="009917BF" w:rsidRPr="00B64180">
        <w:rPr>
          <w:szCs w:val="24"/>
        </w:rPr>
        <w:t xml:space="preserve"> visų</w:t>
      </w:r>
      <w:r w:rsidR="008864D5" w:rsidRPr="00B64180">
        <w:rPr>
          <w:szCs w:val="24"/>
        </w:rPr>
        <w:t xml:space="preserve"> kitų</w:t>
      </w:r>
      <w:r w:rsidR="006E2766" w:rsidRPr="00B64180">
        <w:rPr>
          <w:szCs w:val="24"/>
        </w:rPr>
        <w:t xml:space="preserve"> inžinerinių sistemų </w:t>
      </w:r>
      <w:r w:rsidR="009917BF" w:rsidRPr="00B64180">
        <w:rPr>
          <w:szCs w:val="24"/>
        </w:rPr>
        <w:t xml:space="preserve">projektavimą, įrengimą sklypo ribose ir </w:t>
      </w:r>
      <w:r w:rsidR="006E2766" w:rsidRPr="00B64180">
        <w:rPr>
          <w:szCs w:val="24"/>
        </w:rPr>
        <w:t>prijungimą</w:t>
      </w:r>
      <w:r w:rsidR="009917BF" w:rsidRPr="00B64180">
        <w:rPr>
          <w:szCs w:val="24"/>
        </w:rPr>
        <w:t xml:space="preserve"> prie modulinių pastatų.</w:t>
      </w:r>
      <w:r w:rsidR="006E2766" w:rsidRPr="00B64180">
        <w:rPr>
          <w:szCs w:val="24"/>
        </w:rPr>
        <w:t xml:space="preserve"> </w:t>
      </w:r>
    </w:p>
    <w:p w14:paraId="4C38F855" w14:textId="77777777" w:rsidR="002A7927" w:rsidRPr="00B64180" w:rsidRDefault="002A7927" w:rsidP="006C0894">
      <w:pPr>
        <w:pStyle w:val="BodyText"/>
        <w:numPr>
          <w:ilvl w:val="2"/>
          <w:numId w:val="7"/>
        </w:numPr>
        <w:spacing w:after="0" w:line="240" w:lineRule="auto"/>
        <w:ind w:left="1276" w:hanging="709"/>
        <w:jc w:val="both"/>
      </w:pPr>
      <w:r w:rsidRPr="00B64180">
        <w:rPr>
          <w:szCs w:val="24"/>
        </w:rPr>
        <w:t>Turi būti parengta statinio (-ių) kadastrinių matavimų byla.</w:t>
      </w:r>
    </w:p>
    <w:p w14:paraId="77D1282D" w14:textId="4853F4BE" w:rsidR="00ED72A1" w:rsidRPr="00B64180" w:rsidRDefault="002A7927" w:rsidP="006C0894">
      <w:pPr>
        <w:pStyle w:val="BodyText"/>
        <w:numPr>
          <w:ilvl w:val="2"/>
          <w:numId w:val="7"/>
        </w:numPr>
        <w:spacing w:after="0" w:line="240" w:lineRule="auto"/>
        <w:ind w:left="1276" w:hanging="709"/>
        <w:jc w:val="both"/>
      </w:pPr>
      <w:r w:rsidRPr="00B64180">
        <w:rPr>
          <w:szCs w:val="24"/>
        </w:rPr>
        <w:t xml:space="preserve">Užbaigus laikino modulinio pastato statybos darbus turi būti pasirašytas priėmimo–perdavimo aktas su </w:t>
      </w:r>
      <w:r w:rsidR="00460C89" w:rsidRPr="00B64180">
        <w:rPr>
          <w:szCs w:val="24"/>
        </w:rPr>
        <w:t>užsakovu</w:t>
      </w:r>
      <w:r w:rsidRPr="00B64180">
        <w:rPr>
          <w:szCs w:val="24"/>
        </w:rPr>
        <w:t>. Tiekėjas turi užtikrinti, kad pastatas atitiks visus šioje techninėje specifikacijoje nurodytus higienos normų (HN) reikalavimus.</w:t>
      </w:r>
    </w:p>
    <w:p w14:paraId="2FD1FDAD" w14:textId="77777777" w:rsidR="00680ADA" w:rsidRPr="00B64180" w:rsidRDefault="00680ADA" w:rsidP="00104F6B">
      <w:pPr>
        <w:pStyle w:val="BodyText"/>
        <w:spacing w:after="0" w:line="240" w:lineRule="auto"/>
        <w:ind w:left="1276"/>
        <w:jc w:val="both"/>
      </w:pPr>
    </w:p>
    <w:p w14:paraId="4AFD3DBB" w14:textId="4EE4F451" w:rsidR="002D4CF1" w:rsidRPr="00B64180" w:rsidRDefault="002D4CF1" w:rsidP="006C0894">
      <w:pPr>
        <w:pStyle w:val="BodyText"/>
        <w:numPr>
          <w:ilvl w:val="1"/>
          <w:numId w:val="7"/>
        </w:numPr>
        <w:spacing w:after="0" w:line="240" w:lineRule="auto"/>
        <w:ind w:left="567" w:hanging="556"/>
        <w:jc w:val="both"/>
        <w:rPr>
          <w:u w:val="single"/>
        </w:rPr>
      </w:pPr>
      <w:r w:rsidRPr="00B64180">
        <w:rPr>
          <w:szCs w:val="24"/>
          <w:u w:val="single"/>
        </w:rPr>
        <w:t xml:space="preserve">Pirkimo objekto vieta </w:t>
      </w:r>
    </w:p>
    <w:p w14:paraId="037AA441" w14:textId="407DA802" w:rsidR="002D4CF1" w:rsidRPr="00B64180" w:rsidRDefault="002D4CF1" w:rsidP="006C0894">
      <w:pPr>
        <w:pStyle w:val="BodyText"/>
        <w:numPr>
          <w:ilvl w:val="2"/>
          <w:numId w:val="7"/>
        </w:numPr>
        <w:spacing w:after="0" w:line="240" w:lineRule="auto"/>
        <w:ind w:left="1276" w:hanging="709"/>
        <w:jc w:val="both"/>
      </w:pPr>
      <w:r w:rsidRPr="00B64180">
        <w:rPr>
          <w:szCs w:val="24"/>
        </w:rPr>
        <w:t xml:space="preserve">Numatoma pirkimo objekto vieta yra </w:t>
      </w:r>
      <w:r w:rsidR="00321716" w:rsidRPr="00B64180">
        <w:rPr>
          <w:szCs w:val="24"/>
        </w:rPr>
        <w:t>Mokyklos g. 1, Bukiškio k., Vilniaus r.</w:t>
      </w:r>
      <w:r w:rsidRPr="00B64180">
        <w:rPr>
          <w:szCs w:val="24"/>
        </w:rPr>
        <w:t>; laikinų modulinių pastatų vieta sklype ir dydis parenkama techninio darbo projekto rengimo metu.</w:t>
      </w:r>
    </w:p>
    <w:p w14:paraId="56FF4C3F" w14:textId="5923528D" w:rsidR="0089266B" w:rsidRPr="00B64180" w:rsidRDefault="0089266B" w:rsidP="00104F6B">
      <w:pPr>
        <w:pStyle w:val="BodyText"/>
        <w:spacing w:after="0" w:line="240" w:lineRule="auto"/>
        <w:ind w:left="1224"/>
        <w:jc w:val="both"/>
      </w:pPr>
    </w:p>
    <w:p w14:paraId="5EBAF05F" w14:textId="77777777" w:rsidR="0089266B" w:rsidRPr="00B64180" w:rsidRDefault="0089266B" w:rsidP="006C0894">
      <w:pPr>
        <w:pStyle w:val="BodyText"/>
        <w:numPr>
          <w:ilvl w:val="1"/>
          <w:numId w:val="7"/>
        </w:numPr>
        <w:spacing w:after="0" w:line="240" w:lineRule="auto"/>
        <w:ind w:left="567" w:hanging="556"/>
        <w:jc w:val="both"/>
      </w:pPr>
      <w:r w:rsidRPr="00B64180">
        <w:rPr>
          <w:szCs w:val="24"/>
          <w:u w:val="single"/>
        </w:rPr>
        <w:t>Ugdymo proceso tęstinumas</w:t>
      </w:r>
      <w:r w:rsidRPr="00B64180">
        <w:t xml:space="preserve">. </w:t>
      </w:r>
    </w:p>
    <w:p w14:paraId="65964885" w14:textId="278D8C90" w:rsidR="00ED72A1" w:rsidRPr="00B64180" w:rsidRDefault="00524A0F" w:rsidP="006C0894">
      <w:pPr>
        <w:pStyle w:val="BodyText"/>
        <w:numPr>
          <w:ilvl w:val="2"/>
          <w:numId w:val="7"/>
        </w:numPr>
        <w:spacing w:after="0" w:line="240" w:lineRule="auto"/>
        <w:ind w:left="1276" w:hanging="709"/>
        <w:jc w:val="both"/>
      </w:pPr>
      <w:r w:rsidRPr="00B64180">
        <w:rPr>
          <w:szCs w:val="24"/>
        </w:rPr>
        <w:t>T</w:t>
      </w:r>
      <w:r w:rsidR="0089266B" w:rsidRPr="00B64180">
        <w:rPr>
          <w:szCs w:val="24"/>
        </w:rPr>
        <w:t xml:space="preserve">iekėjas privalo užtikrinti, kad </w:t>
      </w:r>
      <w:r w:rsidR="00460C89" w:rsidRPr="00B64180">
        <w:rPr>
          <w:szCs w:val="24"/>
        </w:rPr>
        <w:t>užsakovo</w:t>
      </w:r>
      <w:r w:rsidR="0089266B" w:rsidRPr="00B64180">
        <w:rPr>
          <w:szCs w:val="24"/>
        </w:rPr>
        <w:t xml:space="preserve"> vykdomas ugdymo procesas</w:t>
      </w:r>
      <w:r w:rsidR="006A04A9" w:rsidRPr="00B64180">
        <w:rPr>
          <w:szCs w:val="24"/>
        </w:rPr>
        <w:t xml:space="preserve">, </w:t>
      </w:r>
      <w:r w:rsidR="0089266B" w:rsidRPr="00B64180">
        <w:rPr>
          <w:szCs w:val="24"/>
        </w:rPr>
        <w:t xml:space="preserve">galėtų būti </w:t>
      </w:r>
      <w:r w:rsidR="007004C8" w:rsidRPr="00B64180">
        <w:rPr>
          <w:szCs w:val="24"/>
        </w:rPr>
        <w:t xml:space="preserve">organizuojamas </w:t>
      </w:r>
      <w:r w:rsidR="0089266B" w:rsidRPr="00B64180">
        <w:rPr>
          <w:szCs w:val="24"/>
        </w:rPr>
        <w:t>nepertraukiamai</w:t>
      </w:r>
      <w:r w:rsidR="00D40069" w:rsidRPr="00B64180">
        <w:rPr>
          <w:szCs w:val="24"/>
        </w:rPr>
        <w:t xml:space="preserve"> atliekant </w:t>
      </w:r>
      <w:r w:rsidRPr="00B64180">
        <w:rPr>
          <w:szCs w:val="24"/>
        </w:rPr>
        <w:t>modulių pristatymo ir montavimo darbus</w:t>
      </w:r>
      <w:r w:rsidR="00D40069" w:rsidRPr="00B64180">
        <w:rPr>
          <w:szCs w:val="24"/>
        </w:rPr>
        <w:t>.</w:t>
      </w:r>
      <w:r w:rsidR="0089266B" w:rsidRPr="00B64180">
        <w:rPr>
          <w:szCs w:val="24"/>
        </w:rPr>
        <w:t xml:space="preserve"> Tiekėjas pirkimo objekto montavimo metu iki priėmimo–perdavimo dienos turi užtikrinti vaikų saugumą</w:t>
      </w:r>
      <w:r w:rsidR="00021459" w:rsidRPr="00B64180">
        <w:rPr>
          <w:szCs w:val="24"/>
        </w:rPr>
        <w:t>. Šiuo tikslu šalys turi bendradarbiauti, siekiant suderinti saugų ugdymo procesą bei statybos darbų vykdymą.</w:t>
      </w:r>
    </w:p>
    <w:p w14:paraId="2B8409C0" w14:textId="77777777" w:rsidR="007D6E6D" w:rsidRPr="00B64180" w:rsidRDefault="007D6E6D" w:rsidP="00104F6B">
      <w:pPr>
        <w:pStyle w:val="BodyText"/>
        <w:spacing w:after="0" w:line="240" w:lineRule="auto"/>
        <w:ind w:left="1224"/>
        <w:jc w:val="both"/>
      </w:pPr>
    </w:p>
    <w:p w14:paraId="6F9198FD" w14:textId="0F84F8D9" w:rsidR="007D6E6D" w:rsidRPr="00B64180" w:rsidRDefault="007D6E6D" w:rsidP="006C0894">
      <w:pPr>
        <w:pStyle w:val="BodyText"/>
        <w:numPr>
          <w:ilvl w:val="1"/>
          <w:numId w:val="7"/>
        </w:numPr>
        <w:spacing w:after="0" w:line="240" w:lineRule="auto"/>
        <w:ind w:left="567" w:hanging="556"/>
        <w:jc w:val="both"/>
        <w:rPr>
          <w:szCs w:val="24"/>
          <w:u w:val="single"/>
        </w:rPr>
      </w:pPr>
      <w:r w:rsidRPr="00B64180">
        <w:rPr>
          <w:szCs w:val="24"/>
          <w:u w:val="single"/>
        </w:rPr>
        <w:t>Planiniai</w:t>
      </w:r>
      <w:r w:rsidR="00A936B2" w:rsidRPr="00B64180">
        <w:rPr>
          <w:szCs w:val="24"/>
          <w:u w:val="single"/>
        </w:rPr>
        <w:t xml:space="preserve"> Pastato</w:t>
      </w:r>
      <w:r w:rsidRPr="00B64180">
        <w:rPr>
          <w:szCs w:val="24"/>
          <w:u w:val="single"/>
        </w:rPr>
        <w:t xml:space="preserve"> patalpų sprendiniai</w:t>
      </w:r>
    </w:p>
    <w:p w14:paraId="5848FB7B" w14:textId="3F0417ED" w:rsidR="008043F1" w:rsidRPr="00B64180" w:rsidRDefault="007D6E6D" w:rsidP="003E600E">
      <w:pPr>
        <w:pStyle w:val="BodyText"/>
        <w:spacing w:after="0" w:line="240" w:lineRule="auto"/>
        <w:ind w:left="567"/>
        <w:jc w:val="both"/>
        <w:rPr>
          <w:szCs w:val="24"/>
        </w:rPr>
      </w:pPr>
      <w:r w:rsidRPr="00B64180">
        <w:rPr>
          <w:szCs w:val="24"/>
        </w:rPr>
        <w:t>Technini</w:t>
      </w:r>
      <w:r w:rsidR="00134CAB" w:rsidRPr="00B64180">
        <w:rPr>
          <w:szCs w:val="24"/>
        </w:rPr>
        <w:t>u</w:t>
      </w:r>
      <w:r w:rsidRPr="00B64180">
        <w:rPr>
          <w:szCs w:val="24"/>
        </w:rPr>
        <w:t xml:space="preserve"> darbo projekt</w:t>
      </w:r>
      <w:r w:rsidR="00134CAB" w:rsidRPr="00B64180">
        <w:rPr>
          <w:szCs w:val="24"/>
        </w:rPr>
        <w:t>o projektuojamas</w:t>
      </w:r>
      <w:r w:rsidRPr="00B64180">
        <w:rPr>
          <w:szCs w:val="24"/>
        </w:rPr>
        <w:t xml:space="preserve"> </w:t>
      </w:r>
      <w:r w:rsidR="008043F1" w:rsidRPr="00B64180">
        <w:rPr>
          <w:szCs w:val="24"/>
        </w:rPr>
        <w:t>pastatas iš medinės - karkasinės konstrukcijos modulių, pritaikyt</w:t>
      </w:r>
      <w:r w:rsidR="00134CAB" w:rsidRPr="00B64180">
        <w:rPr>
          <w:szCs w:val="24"/>
        </w:rPr>
        <w:t>as</w:t>
      </w:r>
      <w:r w:rsidR="008043F1" w:rsidRPr="00B64180">
        <w:rPr>
          <w:szCs w:val="24"/>
        </w:rPr>
        <w:t xml:space="preserve"> ikimokyklinio ir priešmokyklinio ugdymo reikmėms. Pastatas turėtų susidėti iš tokių pagrindinių struktūrų:</w:t>
      </w:r>
    </w:p>
    <w:p w14:paraId="4DBFBD0C" w14:textId="0FE8D75B" w:rsidR="00225686" w:rsidRPr="00B64180" w:rsidRDefault="008864D5" w:rsidP="003E600E">
      <w:pPr>
        <w:pStyle w:val="BodyText"/>
        <w:numPr>
          <w:ilvl w:val="2"/>
          <w:numId w:val="7"/>
        </w:numPr>
        <w:spacing w:after="0" w:line="240" w:lineRule="auto"/>
        <w:ind w:left="1276" w:hanging="709"/>
        <w:jc w:val="both"/>
        <w:rPr>
          <w:szCs w:val="24"/>
        </w:rPr>
      </w:pPr>
      <w:r w:rsidRPr="00B64180">
        <w:rPr>
          <w:szCs w:val="24"/>
        </w:rPr>
        <w:t>Atskirų modulių bloko įrengimas: maitinimo zonos</w:t>
      </w:r>
      <w:r w:rsidR="001F4EC3" w:rsidRPr="00B64180">
        <w:rPr>
          <w:szCs w:val="24"/>
        </w:rPr>
        <w:t>,</w:t>
      </w:r>
      <w:r w:rsidRPr="00B64180">
        <w:rPr>
          <w:szCs w:val="24"/>
        </w:rPr>
        <w:t xml:space="preserve"> skirtos mokyklos mokiniams, kurioje maitinimo paslauga bus perkama (maistas negaminamas vietoje).</w:t>
      </w:r>
    </w:p>
    <w:p w14:paraId="2C345A4A" w14:textId="2AC151FD" w:rsidR="007D6E6D" w:rsidRPr="00B64180" w:rsidRDefault="001517C7" w:rsidP="003E600E">
      <w:pPr>
        <w:pStyle w:val="BodyText"/>
        <w:numPr>
          <w:ilvl w:val="2"/>
          <w:numId w:val="7"/>
        </w:numPr>
        <w:spacing w:after="0" w:line="240" w:lineRule="auto"/>
        <w:ind w:left="1276" w:hanging="709"/>
        <w:jc w:val="both"/>
        <w:rPr>
          <w:szCs w:val="24"/>
        </w:rPr>
      </w:pPr>
      <w:r w:rsidRPr="00B64180">
        <w:rPr>
          <w:szCs w:val="24"/>
        </w:rPr>
        <w:t>ikimokyklinio ugdymo grup</w:t>
      </w:r>
      <w:r w:rsidR="00EF5C9D" w:rsidRPr="00B64180">
        <w:rPr>
          <w:szCs w:val="24"/>
        </w:rPr>
        <w:t>ių</w:t>
      </w:r>
      <w:r w:rsidRPr="00B64180">
        <w:rPr>
          <w:szCs w:val="24"/>
        </w:rPr>
        <w:t xml:space="preserve"> ir kit</w:t>
      </w:r>
      <w:r w:rsidR="00EF5C9D" w:rsidRPr="00B64180">
        <w:rPr>
          <w:szCs w:val="24"/>
        </w:rPr>
        <w:t>ų</w:t>
      </w:r>
      <w:r w:rsidRPr="00B64180">
        <w:rPr>
          <w:szCs w:val="24"/>
        </w:rPr>
        <w:t xml:space="preserve"> administracin</w:t>
      </w:r>
      <w:r w:rsidR="00EF5C9D" w:rsidRPr="00B64180">
        <w:rPr>
          <w:szCs w:val="24"/>
        </w:rPr>
        <w:t>ių</w:t>
      </w:r>
      <w:r w:rsidRPr="00B64180">
        <w:rPr>
          <w:szCs w:val="24"/>
        </w:rPr>
        <w:t xml:space="preserve"> patalp</w:t>
      </w:r>
      <w:r w:rsidR="00EF5C9D" w:rsidRPr="00B64180">
        <w:rPr>
          <w:szCs w:val="24"/>
        </w:rPr>
        <w:t>ų</w:t>
      </w:r>
      <w:r w:rsidRPr="00B64180">
        <w:rPr>
          <w:szCs w:val="24"/>
        </w:rPr>
        <w:t>:</w:t>
      </w:r>
    </w:p>
    <w:p w14:paraId="038D03FA" w14:textId="35A30890" w:rsidR="00EF5C9D" w:rsidRPr="00B64180" w:rsidRDefault="00321716" w:rsidP="007114EF">
      <w:pPr>
        <w:pStyle w:val="BodyText"/>
        <w:numPr>
          <w:ilvl w:val="0"/>
          <w:numId w:val="8"/>
        </w:numPr>
        <w:spacing w:after="0" w:line="240" w:lineRule="auto"/>
        <w:jc w:val="both"/>
        <w:rPr>
          <w:szCs w:val="24"/>
        </w:rPr>
      </w:pPr>
      <w:r w:rsidRPr="00B64180">
        <w:rPr>
          <w:szCs w:val="24"/>
        </w:rPr>
        <w:t>8</w:t>
      </w:r>
      <w:r w:rsidR="00EF5C9D" w:rsidRPr="00B64180">
        <w:rPr>
          <w:szCs w:val="24"/>
        </w:rPr>
        <w:t xml:space="preserve"> ikimokyklinio</w:t>
      </w:r>
      <w:r w:rsidR="007E4C7A" w:rsidRPr="00B64180">
        <w:rPr>
          <w:szCs w:val="24"/>
        </w:rPr>
        <w:t xml:space="preserve"> ir priešmokyklinio</w:t>
      </w:r>
      <w:r w:rsidR="00EF5C9D" w:rsidRPr="00B64180">
        <w:rPr>
          <w:szCs w:val="24"/>
        </w:rPr>
        <w:t xml:space="preserve"> ugdymo grupės iki 20 vaikų, kurių amžius virš </w:t>
      </w:r>
      <w:r w:rsidR="007E4C7A" w:rsidRPr="00B64180">
        <w:rPr>
          <w:szCs w:val="24"/>
        </w:rPr>
        <w:t>2</w:t>
      </w:r>
      <w:r w:rsidR="00EF5C9D" w:rsidRPr="00B64180">
        <w:rPr>
          <w:szCs w:val="24"/>
        </w:rPr>
        <w:t xml:space="preserve"> metų</w:t>
      </w:r>
      <w:r w:rsidR="007E4C7A" w:rsidRPr="00B64180">
        <w:rPr>
          <w:szCs w:val="24"/>
        </w:rPr>
        <w:t>.</w:t>
      </w:r>
    </w:p>
    <w:p w14:paraId="437380A1" w14:textId="77777777" w:rsidR="00EF5C9D" w:rsidRPr="00B64180" w:rsidRDefault="00EF5C9D" w:rsidP="00EF5C9D">
      <w:pPr>
        <w:pStyle w:val="BodyText"/>
        <w:numPr>
          <w:ilvl w:val="0"/>
          <w:numId w:val="8"/>
        </w:numPr>
        <w:spacing w:after="0" w:line="240" w:lineRule="auto"/>
        <w:jc w:val="both"/>
        <w:rPr>
          <w:szCs w:val="24"/>
        </w:rPr>
      </w:pPr>
      <w:r w:rsidRPr="00B64180">
        <w:rPr>
          <w:szCs w:val="24"/>
        </w:rPr>
        <w:t>fizinio ir meninio ugdymo salė (apie 70 m²);</w:t>
      </w:r>
    </w:p>
    <w:p w14:paraId="7DFC7142" w14:textId="77777777" w:rsidR="004D219D" w:rsidRPr="00B64180" w:rsidRDefault="007D6E6D" w:rsidP="007114EF">
      <w:pPr>
        <w:pStyle w:val="BodyText"/>
        <w:numPr>
          <w:ilvl w:val="0"/>
          <w:numId w:val="8"/>
        </w:numPr>
        <w:spacing w:after="0" w:line="240" w:lineRule="auto"/>
        <w:jc w:val="both"/>
        <w:rPr>
          <w:szCs w:val="24"/>
        </w:rPr>
      </w:pPr>
      <w:r w:rsidRPr="00B64180">
        <w:rPr>
          <w:szCs w:val="24"/>
        </w:rPr>
        <w:lastRenderedPageBreak/>
        <w:t xml:space="preserve">papildomos patalpos / kabinetai: </w:t>
      </w:r>
    </w:p>
    <w:p w14:paraId="35F600E4" w14:textId="321FF489" w:rsidR="004D219D" w:rsidRPr="00B64180" w:rsidRDefault="00FD6548" w:rsidP="006C0894">
      <w:pPr>
        <w:pStyle w:val="BodyText"/>
        <w:numPr>
          <w:ilvl w:val="1"/>
          <w:numId w:val="8"/>
        </w:numPr>
        <w:spacing w:after="0" w:line="240" w:lineRule="auto"/>
        <w:ind w:left="1985" w:hanging="425"/>
        <w:jc w:val="both"/>
        <w:rPr>
          <w:szCs w:val="24"/>
        </w:rPr>
      </w:pPr>
      <w:r w:rsidRPr="00B64180">
        <w:rPr>
          <w:szCs w:val="24"/>
        </w:rPr>
        <w:t>administracijos atstovui</w:t>
      </w:r>
      <w:r w:rsidR="007D6E6D" w:rsidRPr="00B64180">
        <w:rPr>
          <w:szCs w:val="24"/>
        </w:rPr>
        <w:t xml:space="preserve">; </w:t>
      </w:r>
    </w:p>
    <w:p w14:paraId="3FB351F4" w14:textId="77777777" w:rsidR="004D219D" w:rsidRPr="00B64180" w:rsidRDefault="007D6E6D" w:rsidP="006C0894">
      <w:pPr>
        <w:pStyle w:val="BodyText"/>
        <w:numPr>
          <w:ilvl w:val="1"/>
          <w:numId w:val="8"/>
        </w:numPr>
        <w:spacing w:after="0" w:line="240" w:lineRule="auto"/>
        <w:ind w:left="1985" w:hanging="425"/>
        <w:jc w:val="both"/>
        <w:rPr>
          <w:szCs w:val="24"/>
        </w:rPr>
      </w:pPr>
      <w:r w:rsidRPr="00B64180">
        <w:rPr>
          <w:szCs w:val="24"/>
        </w:rPr>
        <w:t xml:space="preserve">pagalbos specialistui; </w:t>
      </w:r>
    </w:p>
    <w:p w14:paraId="237D9C46" w14:textId="77777777" w:rsidR="00B272E2" w:rsidRPr="00B64180" w:rsidRDefault="00B272E2" w:rsidP="00B272E2">
      <w:pPr>
        <w:pStyle w:val="BodyText"/>
        <w:numPr>
          <w:ilvl w:val="0"/>
          <w:numId w:val="8"/>
        </w:numPr>
        <w:spacing w:after="0" w:line="240" w:lineRule="auto"/>
        <w:jc w:val="both"/>
        <w:rPr>
          <w:szCs w:val="24"/>
        </w:rPr>
      </w:pPr>
      <w:r w:rsidRPr="00B64180">
        <w:rPr>
          <w:szCs w:val="24"/>
        </w:rPr>
        <w:t>sanitariniai mazgai, rūbinėlės ir kitos patalpos parenkamos ir projektuojamos vadovaujantis galiojančiomis higienos normomis;</w:t>
      </w:r>
    </w:p>
    <w:p w14:paraId="28ACA444" w14:textId="4508E9F7" w:rsidR="00920A37" w:rsidRPr="00B64180" w:rsidRDefault="00920A37" w:rsidP="003E600E">
      <w:pPr>
        <w:pStyle w:val="ListParagraph"/>
        <w:numPr>
          <w:ilvl w:val="2"/>
          <w:numId w:val="7"/>
        </w:numPr>
        <w:tabs>
          <w:tab w:val="left" w:pos="5245"/>
        </w:tabs>
        <w:ind w:left="1276" w:hanging="709"/>
        <w:jc w:val="both"/>
      </w:pPr>
      <w:r w:rsidRPr="00B64180">
        <w:t>Žmonių skaičius grupėse negali būti didesnis nei nurodyta HN 75:2016 „Ikimokyklinio ir priešmokyklinio ugdymo programų vykdymo bendrieji sveikatos saugos reikalavimai“.</w:t>
      </w:r>
    </w:p>
    <w:p w14:paraId="232D5198" w14:textId="77777777" w:rsidR="00B90ABE" w:rsidRPr="00B64180" w:rsidRDefault="00B90ABE" w:rsidP="00104F6B">
      <w:pPr>
        <w:pStyle w:val="ListParagraph"/>
        <w:tabs>
          <w:tab w:val="left" w:pos="5245"/>
        </w:tabs>
        <w:ind w:left="1418"/>
        <w:jc w:val="both"/>
      </w:pPr>
    </w:p>
    <w:p w14:paraId="0CF8CC80" w14:textId="1095948A" w:rsidR="00B90ABE" w:rsidRPr="00B64180" w:rsidRDefault="00B90ABE" w:rsidP="006C0894">
      <w:pPr>
        <w:pStyle w:val="ListParagraph"/>
        <w:numPr>
          <w:ilvl w:val="1"/>
          <w:numId w:val="7"/>
        </w:numPr>
        <w:tabs>
          <w:tab w:val="left" w:pos="5245"/>
        </w:tabs>
        <w:ind w:left="567" w:hanging="556"/>
        <w:jc w:val="both"/>
        <w:rPr>
          <w:u w:val="single"/>
        </w:rPr>
      </w:pPr>
      <w:r w:rsidRPr="00B64180">
        <w:rPr>
          <w:u w:val="single"/>
        </w:rPr>
        <w:t>Bendrieji statybos techniniai reikalavimai</w:t>
      </w:r>
    </w:p>
    <w:p w14:paraId="3FC9FE6D" w14:textId="18F1F6AD" w:rsidR="00B90ABE" w:rsidRPr="00B64180" w:rsidRDefault="00B90ABE" w:rsidP="006C0894">
      <w:pPr>
        <w:pStyle w:val="ListParagraph"/>
        <w:numPr>
          <w:ilvl w:val="2"/>
          <w:numId w:val="7"/>
        </w:numPr>
        <w:ind w:left="1276" w:hanging="709"/>
        <w:jc w:val="both"/>
      </w:pPr>
      <w:r w:rsidRPr="00B64180">
        <w:t>Projektuojami laikini statiniai turi atitikti HN 75:2016 „Ikimokyklinio ir priešmokyklinio ugdymo programų vykdymo bendrieji sveikatos saugos reikalavimai</w:t>
      </w:r>
      <w:r w:rsidR="009E7B75" w:rsidRPr="00B64180">
        <w:t>“</w:t>
      </w:r>
      <w:r w:rsidRPr="00B64180">
        <w:t xml:space="preserve"> bei kitus šio tipo statiniams keliamus reikalavimus.</w:t>
      </w:r>
    </w:p>
    <w:p w14:paraId="433270B7" w14:textId="77777777" w:rsidR="00B90ABE" w:rsidRPr="00B64180" w:rsidRDefault="00B90ABE" w:rsidP="006C0894">
      <w:pPr>
        <w:pStyle w:val="ListParagraph"/>
        <w:numPr>
          <w:ilvl w:val="2"/>
          <w:numId w:val="7"/>
        </w:numPr>
        <w:tabs>
          <w:tab w:val="left" w:pos="5245"/>
        </w:tabs>
        <w:ind w:left="1276" w:hanging="709"/>
        <w:jc w:val="both"/>
      </w:pPr>
      <w:r w:rsidRPr="00B64180">
        <w:t>Tiekėjo siūlomi sprendiniai (patalpų plotai, charakteristikos ir pan.) turi atitikti tokios paskirties pastatams keliamus reikalavimus.</w:t>
      </w:r>
    </w:p>
    <w:p w14:paraId="011B0383" w14:textId="77777777" w:rsidR="00B90ABE" w:rsidRPr="00B64180" w:rsidRDefault="00B90ABE" w:rsidP="006C0894">
      <w:pPr>
        <w:pStyle w:val="ListParagraph"/>
        <w:numPr>
          <w:ilvl w:val="2"/>
          <w:numId w:val="7"/>
        </w:numPr>
        <w:tabs>
          <w:tab w:val="left" w:pos="5245"/>
        </w:tabs>
        <w:ind w:left="1276" w:hanging="709"/>
        <w:jc w:val="both"/>
      </w:pPr>
      <w:r w:rsidRPr="00B64180">
        <w:t>Naudojamos medžiagos, įrengimai ir darbų technologijos turi atitikti Lietuvos Respublikos teisės aktus bei Lietuvos standartus (LST), Europos standartus (EN), priimtus Lietuvos standartais, higienos normas (HN), statybos įstatymą bei reglamentus (STR). Toms medžiagoms ir įrenginiams, kuriems dar nėra parengti Lietuvos standartai, taikomi EN standartai arba lygiaverčiai.</w:t>
      </w:r>
    </w:p>
    <w:p w14:paraId="66E02101" w14:textId="046262B4" w:rsidR="00B90ABE" w:rsidRPr="00B64180" w:rsidRDefault="00B90ABE" w:rsidP="006C0894">
      <w:pPr>
        <w:pStyle w:val="ListParagraph"/>
        <w:numPr>
          <w:ilvl w:val="2"/>
          <w:numId w:val="7"/>
        </w:numPr>
        <w:tabs>
          <w:tab w:val="left" w:pos="5245"/>
        </w:tabs>
        <w:ind w:left="1276" w:hanging="709"/>
        <w:jc w:val="both"/>
      </w:pPr>
      <w:r w:rsidRPr="00B64180">
        <w:t>Projektuojamuose laikinuose pastatuose turi būti įrengtos visos būtinos inžinerinės sistemos, kurios užtikrintų tinkamą patalpų mikroklimatą, norminę patalpų apšvietą bei kitus ikimokyklinio ugdymo veiklai būtinus sprendinius.</w:t>
      </w:r>
    </w:p>
    <w:p w14:paraId="2BDFA11A" w14:textId="77777777" w:rsidR="00B90ABE" w:rsidRPr="00B64180" w:rsidRDefault="00B90ABE" w:rsidP="00104F6B">
      <w:pPr>
        <w:pStyle w:val="ListParagraph"/>
        <w:tabs>
          <w:tab w:val="left" w:pos="5245"/>
        </w:tabs>
        <w:ind w:left="792"/>
        <w:jc w:val="both"/>
      </w:pPr>
    </w:p>
    <w:p w14:paraId="68B8874C" w14:textId="12D51EAD" w:rsidR="00F7761B" w:rsidRPr="00B64180" w:rsidRDefault="00F7761B" w:rsidP="006C0894">
      <w:pPr>
        <w:pStyle w:val="ListParagraph"/>
        <w:numPr>
          <w:ilvl w:val="1"/>
          <w:numId w:val="7"/>
        </w:numPr>
        <w:tabs>
          <w:tab w:val="left" w:pos="5245"/>
        </w:tabs>
        <w:ind w:left="567" w:hanging="556"/>
        <w:jc w:val="both"/>
        <w:rPr>
          <w:u w:val="single"/>
        </w:rPr>
      </w:pPr>
      <w:r w:rsidRPr="00B64180">
        <w:rPr>
          <w:u w:val="single"/>
        </w:rPr>
        <w:t>Konstrukciniai reikalavimai</w:t>
      </w:r>
    </w:p>
    <w:p w14:paraId="0A2B606E" w14:textId="77777777" w:rsidR="00F7761B" w:rsidRPr="00B64180" w:rsidRDefault="00F7761B" w:rsidP="006C0894">
      <w:pPr>
        <w:pStyle w:val="ListParagraph"/>
        <w:numPr>
          <w:ilvl w:val="2"/>
          <w:numId w:val="7"/>
        </w:numPr>
        <w:tabs>
          <w:tab w:val="left" w:pos="5245"/>
        </w:tabs>
        <w:ind w:left="1276" w:hanging="709"/>
        <w:jc w:val="both"/>
      </w:pPr>
      <w:r w:rsidRPr="00B64180">
        <w:t>Mediniai-karkasiniai moduliai turi būti pagaminti taip, kad sujungus juos į bendrus modulinius statinius būtų užtikrinti esminiai statinio reikalavimai (mechaninis atsparumas ir pastovumas; gaisrinė sauga; higiena, sveikata, aplinkos apsauga; naudojimo sauga; apsauga nuo triukšmo; energijos taupymas ir šilumos išsaugojimas).</w:t>
      </w:r>
    </w:p>
    <w:p w14:paraId="3D1F0C11" w14:textId="77777777" w:rsidR="00F7761B" w:rsidRPr="00B64180" w:rsidRDefault="00F7761B" w:rsidP="006C0894">
      <w:pPr>
        <w:pStyle w:val="ListParagraph"/>
        <w:numPr>
          <w:ilvl w:val="2"/>
          <w:numId w:val="7"/>
        </w:numPr>
        <w:tabs>
          <w:tab w:val="left" w:pos="5245"/>
        </w:tabs>
        <w:ind w:left="1276" w:hanging="709"/>
        <w:jc w:val="both"/>
      </w:pPr>
      <w:r w:rsidRPr="00B64180">
        <w:t>Projektuojami laikini pastatai turi būti dviejų aukštų, pagaminti iš medinių karkasinių modulių.</w:t>
      </w:r>
    </w:p>
    <w:p w14:paraId="6B1EB32D" w14:textId="77777777" w:rsidR="00F7761B" w:rsidRPr="00B64180" w:rsidRDefault="00F7761B" w:rsidP="006C0894">
      <w:pPr>
        <w:pStyle w:val="ListParagraph"/>
        <w:numPr>
          <w:ilvl w:val="2"/>
          <w:numId w:val="7"/>
        </w:numPr>
        <w:tabs>
          <w:tab w:val="left" w:pos="5245"/>
        </w:tabs>
        <w:ind w:left="1276" w:hanging="709"/>
        <w:jc w:val="both"/>
      </w:pPr>
      <w:r w:rsidRPr="00B64180">
        <w:t>Siūlomi moduliai turi turėti Europos techninį įvertinimą (ETA sertifikatas), išduotą pagal ES reglamentą.</w:t>
      </w:r>
    </w:p>
    <w:p w14:paraId="13CCBEBC" w14:textId="77777777" w:rsidR="00F7761B" w:rsidRPr="00B64180" w:rsidRDefault="00F7761B" w:rsidP="006C0894">
      <w:pPr>
        <w:pStyle w:val="ListParagraph"/>
        <w:numPr>
          <w:ilvl w:val="2"/>
          <w:numId w:val="7"/>
        </w:numPr>
        <w:tabs>
          <w:tab w:val="left" w:pos="5245"/>
        </w:tabs>
        <w:ind w:left="1276" w:hanging="709"/>
        <w:jc w:val="both"/>
      </w:pPr>
      <w:r w:rsidRPr="00B64180">
        <w:t>Kiekvieno grupės ar sanitarinio modulio, iš kurio padaromas projektuojamas laikinas pastatas, orientaciniai matmenys yra L×W = 10×3 m (±15%).</w:t>
      </w:r>
    </w:p>
    <w:p w14:paraId="30BDEFAA" w14:textId="42608F08" w:rsidR="00F7761B" w:rsidRPr="00B64180" w:rsidRDefault="00F7761B" w:rsidP="006C0894">
      <w:pPr>
        <w:pStyle w:val="ListParagraph"/>
        <w:numPr>
          <w:ilvl w:val="2"/>
          <w:numId w:val="7"/>
        </w:numPr>
        <w:tabs>
          <w:tab w:val="left" w:pos="5245"/>
        </w:tabs>
        <w:ind w:left="1276" w:hanging="709"/>
        <w:jc w:val="both"/>
      </w:pPr>
      <w:r w:rsidRPr="00B64180">
        <w:t xml:space="preserve">Viso surinkto modulio svoris – nuo 6,0 t iki </w:t>
      </w:r>
      <w:r w:rsidR="00337F79" w:rsidRPr="00B64180">
        <w:t>11</w:t>
      </w:r>
      <w:r w:rsidRPr="00B64180">
        <w:t xml:space="preserve"> t.</w:t>
      </w:r>
    </w:p>
    <w:p w14:paraId="01A01D89" w14:textId="3424094B" w:rsidR="00F7761B" w:rsidRPr="00B64180" w:rsidRDefault="00F7761B" w:rsidP="006C0894">
      <w:pPr>
        <w:pStyle w:val="ListParagraph"/>
        <w:numPr>
          <w:ilvl w:val="2"/>
          <w:numId w:val="7"/>
        </w:numPr>
        <w:tabs>
          <w:tab w:val="left" w:pos="5245"/>
        </w:tabs>
        <w:ind w:left="1276" w:hanging="709"/>
        <w:jc w:val="both"/>
      </w:pPr>
      <w:r w:rsidRPr="00B64180">
        <w:t>Projektuojami laikini pastatai turi būti pritaikyti naudoti žmonėms su negalia pagal STR 2.03.01:2019 „Statinių prieinamumas</w:t>
      </w:r>
      <w:r w:rsidR="00CE4697" w:rsidRPr="00B64180">
        <w:t>“</w:t>
      </w:r>
      <w:r w:rsidRPr="00B64180">
        <w:t>.</w:t>
      </w:r>
    </w:p>
    <w:p w14:paraId="157E4AC6" w14:textId="7699BCE6" w:rsidR="00B90ABE" w:rsidRPr="00B64180" w:rsidRDefault="00F7761B" w:rsidP="006C0894">
      <w:pPr>
        <w:pStyle w:val="ListParagraph"/>
        <w:numPr>
          <w:ilvl w:val="2"/>
          <w:numId w:val="7"/>
        </w:numPr>
        <w:tabs>
          <w:tab w:val="left" w:pos="5245"/>
        </w:tabs>
        <w:ind w:left="1276" w:hanging="709"/>
        <w:jc w:val="both"/>
      </w:pPr>
      <w:r w:rsidRPr="00B64180">
        <w:t>Turi būti įrengta tiek horizontali, tiek vertikali hidroizoliacija, tokiu būdu apsaugant korpusų konstrukcijas nuo drėgmės neigiamo poveikio. Korpusų grindų konstruktyvas negali turėti tiesioginio sąlyčio su pamatų betonu ir / arba gruntu.</w:t>
      </w:r>
    </w:p>
    <w:p w14:paraId="1A953438" w14:textId="77777777" w:rsidR="00B90ABE" w:rsidRPr="00B64180" w:rsidRDefault="00B90ABE" w:rsidP="00104F6B">
      <w:pPr>
        <w:pStyle w:val="ListParagraph"/>
        <w:tabs>
          <w:tab w:val="left" w:pos="5245"/>
        </w:tabs>
        <w:ind w:left="792"/>
        <w:jc w:val="both"/>
      </w:pPr>
    </w:p>
    <w:p w14:paraId="25D5063B" w14:textId="43A5AAF7" w:rsidR="00CE4697" w:rsidRPr="00B64180" w:rsidRDefault="00CE4697" w:rsidP="006C0894">
      <w:pPr>
        <w:pStyle w:val="ListParagraph"/>
        <w:numPr>
          <w:ilvl w:val="1"/>
          <w:numId w:val="7"/>
        </w:numPr>
        <w:tabs>
          <w:tab w:val="left" w:pos="5245"/>
        </w:tabs>
        <w:ind w:left="567" w:hanging="556"/>
        <w:jc w:val="both"/>
        <w:rPr>
          <w:u w:val="single"/>
        </w:rPr>
      </w:pPr>
      <w:r w:rsidRPr="00B64180">
        <w:rPr>
          <w:u w:val="single"/>
        </w:rPr>
        <w:t>Šilumos perdavimo koeficientai</w:t>
      </w:r>
      <w:r w:rsidRPr="00B64180">
        <w:t>.</w:t>
      </w:r>
      <w:r w:rsidRPr="00B64180">
        <w:rPr>
          <w:u w:val="single"/>
        </w:rPr>
        <w:t xml:space="preserve"> </w:t>
      </w:r>
      <w:r w:rsidRPr="00B64180">
        <w:t>Šilumos perdavimo koeficientų reikšmės turi būti ne žemesnės kaip:</w:t>
      </w:r>
    </w:p>
    <w:p w14:paraId="785CBE73" w14:textId="77777777" w:rsidR="00CE4697" w:rsidRPr="00B64180" w:rsidRDefault="00CE4697" w:rsidP="006C0894">
      <w:pPr>
        <w:pStyle w:val="ListParagraph"/>
        <w:numPr>
          <w:ilvl w:val="0"/>
          <w:numId w:val="9"/>
        </w:numPr>
        <w:tabs>
          <w:tab w:val="left" w:pos="5245"/>
        </w:tabs>
        <w:ind w:left="1276" w:hanging="425"/>
        <w:jc w:val="both"/>
      </w:pPr>
      <w:r w:rsidRPr="00B64180">
        <w:t>Sienos: 0,146 W/(m²K);</w:t>
      </w:r>
    </w:p>
    <w:p w14:paraId="19034AC0" w14:textId="77777777" w:rsidR="00CE4697" w:rsidRPr="00B64180" w:rsidRDefault="00CE4697" w:rsidP="006C0894">
      <w:pPr>
        <w:pStyle w:val="ListParagraph"/>
        <w:numPr>
          <w:ilvl w:val="0"/>
          <w:numId w:val="9"/>
        </w:numPr>
        <w:tabs>
          <w:tab w:val="left" w:pos="5245"/>
        </w:tabs>
        <w:ind w:left="1276" w:hanging="425"/>
        <w:jc w:val="both"/>
      </w:pPr>
      <w:r w:rsidRPr="00B64180">
        <w:t>Grindys: 0,18 W/(m²K);</w:t>
      </w:r>
    </w:p>
    <w:p w14:paraId="2E575CBA" w14:textId="77777777" w:rsidR="00CE4697" w:rsidRPr="00B64180" w:rsidRDefault="00CE4697" w:rsidP="006C0894">
      <w:pPr>
        <w:pStyle w:val="ListParagraph"/>
        <w:numPr>
          <w:ilvl w:val="0"/>
          <w:numId w:val="9"/>
        </w:numPr>
        <w:tabs>
          <w:tab w:val="left" w:pos="5245"/>
        </w:tabs>
        <w:ind w:left="1276" w:hanging="425"/>
        <w:jc w:val="both"/>
      </w:pPr>
      <w:r w:rsidRPr="00B64180">
        <w:t>Stogas: 0,086 W/(m²K);</w:t>
      </w:r>
    </w:p>
    <w:p w14:paraId="688D0F27" w14:textId="77777777" w:rsidR="00CE4697" w:rsidRPr="00B64180" w:rsidRDefault="00CE4697" w:rsidP="006C0894">
      <w:pPr>
        <w:pStyle w:val="ListParagraph"/>
        <w:numPr>
          <w:ilvl w:val="0"/>
          <w:numId w:val="9"/>
        </w:numPr>
        <w:tabs>
          <w:tab w:val="left" w:pos="5245"/>
        </w:tabs>
        <w:ind w:left="1276" w:hanging="425"/>
        <w:jc w:val="both"/>
      </w:pPr>
      <w:r w:rsidRPr="00B64180">
        <w:t>Langai: 1,6 W/(m²K);</w:t>
      </w:r>
    </w:p>
    <w:p w14:paraId="068B453B" w14:textId="77777777" w:rsidR="00CE4697" w:rsidRPr="00B64180" w:rsidRDefault="00CE4697" w:rsidP="006C0894">
      <w:pPr>
        <w:pStyle w:val="ListParagraph"/>
        <w:numPr>
          <w:ilvl w:val="0"/>
          <w:numId w:val="9"/>
        </w:numPr>
        <w:tabs>
          <w:tab w:val="left" w:pos="5245"/>
        </w:tabs>
        <w:ind w:left="1276" w:hanging="425"/>
        <w:jc w:val="both"/>
      </w:pPr>
      <w:r w:rsidRPr="00B64180">
        <w:t>Lauko durys: 1,50–1,70 W/(m²K).</w:t>
      </w:r>
    </w:p>
    <w:p w14:paraId="65539E43" w14:textId="77777777" w:rsidR="00B90ABE" w:rsidRPr="00B64180" w:rsidRDefault="00B90ABE" w:rsidP="00104F6B">
      <w:pPr>
        <w:pStyle w:val="ListParagraph"/>
        <w:tabs>
          <w:tab w:val="left" w:pos="5245"/>
        </w:tabs>
        <w:ind w:left="792"/>
        <w:jc w:val="both"/>
      </w:pPr>
    </w:p>
    <w:p w14:paraId="06CB5E64" w14:textId="357D69A2" w:rsidR="00B90ABE" w:rsidRPr="00B64180" w:rsidRDefault="00CE4697" w:rsidP="006C0894">
      <w:pPr>
        <w:pStyle w:val="ListParagraph"/>
        <w:numPr>
          <w:ilvl w:val="1"/>
          <w:numId w:val="7"/>
        </w:numPr>
        <w:tabs>
          <w:tab w:val="left" w:pos="5245"/>
        </w:tabs>
        <w:ind w:left="567" w:hanging="556"/>
        <w:jc w:val="both"/>
      </w:pPr>
      <w:r w:rsidRPr="00B64180">
        <w:rPr>
          <w:u w:val="single"/>
        </w:rPr>
        <w:t>Patalpų aukštis</w:t>
      </w:r>
      <w:r w:rsidRPr="00B64180">
        <w:t>. Patalpų aukštis (atstumas tarp grindų ir lubų patalpų viduje) turi būti ne mažiau kaip 2,70 m (+2,0%). Koridorių ir pagalbinių patalpų vidinis lubų aukštis – ne mažesnis kaip 2,20 m.</w:t>
      </w:r>
    </w:p>
    <w:p w14:paraId="2E8E9742" w14:textId="77777777" w:rsidR="00B90ABE" w:rsidRPr="00B64180" w:rsidRDefault="00B90ABE" w:rsidP="006C0894">
      <w:pPr>
        <w:pStyle w:val="ListParagraph"/>
        <w:tabs>
          <w:tab w:val="left" w:pos="5245"/>
        </w:tabs>
        <w:ind w:left="567" w:hanging="556"/>
        <w:jc w:val="both"/>
      </w:pPr>
    </w:p>
    <w:p w14:paraId="495ECFB8" w14:textId="77777777" w:rsidR="006E1F41" w:rsidRPr="00B64180" w:rsidRDefault="006E1F41" w:rsidP="006C0894">
      <w:pPr>
        <w:pStyle w:val="ListParagraph"/>
        <w:numPr>
          <w:ilvl w:val="1"/>
          <w:numId w:val="7"/>
        </w:numPr>
        <w:tabs>
          <w:tab w:val="left" w:pos="5245"/>
        </w:tabs>
        <w:ind w:left="567" w:hanging="556"/>
        <w:jc w:val="both"/>
        <w:rPr>
          <w:u w:val="single"/>
        </w:rPr>
      </w:pPr>
      <w:r w:rsidRPr="00B64180">
        <w:rPr>
          <w:u w:val="single"/>
        </w:rPr>
        <w:t>Apdaila</w:t>
      </w:r>
    </w:p>
    <w:p w14:paraId="37E5FFB8" w14:textId="77777777" w:rsidR="006D5D88" w:rsidRPr="00B64180" w:rsidRDefault="006E1F41" w:rsidP="006C0894">
      <w:pPr>
        <w:pStyle w:val="ListParagraph"/>
        <w:numPr>
          <w:ilvl w:val="2"/>
          <w:numId w:val="7"/>
        </w:numPr>
        <w:tabs>
          <w:tab w:val="left" w:pos="5245"/>
        </w:tabs>
        <w:ind w:left="1276" w:hanging="709"/>
        <w:jc w:val="both"/>
        <w:rPr>
          <w:u w:val="single"/>
        </w:rPr>
      </w:pPr>
      <w:r w:rsidRPr="00B64180">
        <w:rPr>
          <w:b/>
          <w:bCs/>
        </w:rPr>
        <w:t>Grindys</w:t>
      </w:r>
      <w:r w:rsidRPr="00B64180">
        <w:t>:</w:t>
      </w:r>
    </w:p>
    <w:p w14:paraId="617873DC" w14:textId="77777777" w:rsidR="006D5D88" w:rsidRPr="00B64180" w:rsidRDefault="006E1F41" w:rsidP="006C0894">
      <w:pPr>
        <w:pStyle w:val="ListParagraph"/>
        <w:numPr>
          <w:ilvl w:val="3"/>
          <w:numId w:val="7"/>
        </w:numPr>
        <w:tabs>
          <w:tab w:val="left" w:pos="5245"/>
        </w:tabs>
        <w:ind w:left="1701" w:hanging="851"/>
        <w:jc w:val="both"/>
        <w:rPr>
          <w:u w:val="single"/>
        </w:rPr>
      </w:pPr>
      <w:r w:rsidRPr="00B64180">
        <w:lastRenderedPageBreak/>
        <w:t>Grindų danga – homogeninė natūralaus linoleumo grindų danga. Plastikiniai dembliai su aukštyn užlenktais kraštais tualetuose, valymo ir įrangos patalpose.</w:t>
      </w:r>
    </w:p>
    <w:p w14:paraId="51012F67" w14:textId="5116599B" w:rsidR="006E1F41" w:rsidRPr="00B64180" w:rsidRDefault="006E1F41" w:rsidP="006C0894">
      <w:pPr>
        <w:pStyle w:val="ListParagraph"/>
        <w:numPr>
          <w:ilvl w:val="3"/>
          <w:numId w:val="7"/>
        </w:numPr>
        <w:tabs>
          <w:tab w:val="left" w:pos="5245"/>
        </w:tabs>
        <w:ind w:left="1701" w:hanging="851"/>
        <w:jc w:val="both"/>
        <w:rPr>
          <w:u w:val="single"/>
        </w:rPr>
      </w:pPr>
      <w:r w:rsidRPr="00B64180">
        <w:t>Pagrindiniai techniniai reikalavimai dangai:</w:t>
      </w:r>
    </w:p>
    <w:p w14:paraId="35845DD5" w14:textId="77777777" w:rsidR="006E1F41" w:rsidRPr="00B64180" w:rsidRDefault="006E1F41" w:rsidP="00104F6B">
      <w:pPr>
        <w:pStyle w:val="ListParagraph"/>
        <w:numPr>
          <w:ilvl w:val="0"/>
          <w:numId w:val="10"/>
        </w:numPr>
        <w:tabs>
          <w:tab w:val="left" w:pos="5245"/>
        </w:tabs>
        <w:jc w:val="both"/>
      </w:pPr>
      <w:r w:rsidRPr="00B64180">
        <w:t>atitikti EN14041 standartą (CE ženklinimas);</w:t>
      </w:r>
    </w:p>
    <w:p w14:paraId="32107EEF" w14:textId="77777777" w:rsidR="006E1F41" w:rsidRPr="00B64180" w:rsidRDefault="006E1F41" w:rsidP="00104F6B">
      <w:pPr>
        <w:pStyle w:val="ListParagraph"/>
        <w:numPr>
          <w:ilvl w:val="0"/>
          <w:numId w:val="10"/>
        </w:numPr>
        <w:tabs>
          <w:tab w:val="left" w:pos="5245"/>
        </w:tabs>
        <w:jc w:val="both"/>
      </w:pPr>
      <w:r w:rsidRPr="00B64180">
        <w:t>dangos storis – ne mažiau kaip 2,0 mm;</w:t>
      </w:r>
    </w:p>
    <w:p w14:paraId="3DE26666" w14:textId="77777777" w:rsidR="006E1F41" w:rsidRPr="00B64180" w:rsidRDefault="006E1F41" w:rsidP="00104F6B">
      <w:pPr>
        <w:pStyle w:val="ListParagraph"/>
        <w:numPr>
          <w:ilvl w:val="0"/>
          <w:numId w:val="10"/>
        </w:numPr>
        <w:tabs>
          <w:tab w:val="left" w:pos="5245"/>
        </w:tabs>
        <w:jc w:val="both"/>
      </w:pPr>
      <w:r w:rsidRPr="00B64180">
        <w:t>atsparumas slydimui – minimaliai R9 klasės;</w:t>
      </w:r>
    </w:p>
    <w:p w14:paraId="317F2D26" w14:textId="77777777" w:rsidR="006E1F41" w:rsidRPr="00B64180" w:rsidRDefault="006E1F41" w:rsidP="00104F6B">
      <w:pPr>
        <w:pStyle w:val="ListParagraph"/>
        <w:numPr>
          <w:ilvl w:val="0"/>
          <w:numId w:val="10"/>
        </w:numPr>
        <w:tabs>
          <w:tab w:val="left" w:pos="5245"/>
        </w:tabs>
        <w:jc w:val="both"/>
      </w:pPr>
      <w:r w:rsidRPr="00B64180">
        <w:t>danga įrengiama vadovaujantis gamintojo techniniais reikalavimais, instrukcijomis, jos įrengimui naudojamos gamintojo ir šios techninės specifikacijos bendruosius reikalavimus atitinkančios medžiagos.</w:t>
      </w:r>
    </w:p>
    <w:p w14:paraId="486F65F3" w14:textId="77777777" w:rsidR="006D5D88" w:rsidRPr="00B64180" w:rsidRDefault="006E1F41" w:rsidP="006C0894">
      <w:pPr>
        <w:pStyle w:val="ListParagraph"/>
        <w:numPr>
          <w:ilvl w:val="2"/>
          <w:numId w:val="7"/>
        </w:numPr>
        <w:tabs>
          <w:tab w:val="left" w:pos="5245"/>
        </w:tabs>
        <w:ind w:left="1276" w:hanging="709"/>
        <w:jc w:val="both"/>
      </w:pPr>
      <w:r w:rsidRPr="00B64180">
        <w:rPr>
          <w:b/>
          <w:bCs/>
        </w:rPr>
        <w:t>Sienos</w:t>
      </w:r>
      <w:r w:rsidRPr="00B64180">
        <w:t>:</w:t>
      </w:r>
      <w:r w:rsidR="006D5D88" w:rsidRPr="00B64180">
        <w:t xml:space="preserve"> </w:t>
      </w:r>
      <w:r w:rsidRPr="00B64180">
        <w:t>Sienos – dažytos, lygios. Gipso sienų plokštė priklijuota ir priveržta. Sienos išklijuotos stiklo pluošto tapetais ir nudažytos balta spalva. Paviršiai lengvai valomi.</w:t>
      </w:r>
    </w:p>
    <w:p w14:paraId="5BFC57E6" w14:textId="77777777" w:rsidR="006D5D88" w:rsidRPr="00B64180" w:rsidRDefault="006E1F41" w:rsidP="006C0894">
      <w:pPr>
        <w:pStyle w:val="ListParagraph"/>
        <w:numPr>
          <w:ilvl w:val="2"/>
          <w:numId w:val="7"/>
        </w:numPr>
        <w:tabs>
          <w:tab w:val="left" w:pos="5245"/>
        </w:tabs>
        <w:ind w:left="1276" w:hanging="709"/>
        <w:jc w:val="both"/>
      </w:pPr>
      <w:r w:rsidRPr="00B64180">
        <w:rPr>
          <w:b/>
          <w:bCs/>
        </w:rPr>
        <w:t>Lubos</w:t>
      </w:r>
      <w:r w:rsidRPr="00B64180">
        <w:t>:</w:t>
      </w:r>
      <w:r w:rsidR="006D5D88" w:rsidRPr="00B64180">
        <w:t xml:space="preserve"> </w:t>
      </w:r>
      <w:r w:rsidRPr="00B64180">
        <w:t>Lubos – glaistytos, dažytos, lygios, be faktūros ar pakabinamos gipso kartono arba akustinės lubų plokštės. Spalva balta. Paviršiai lengvai valomi.</w:t>
      </w:r>
    </w:p>
    <w:p w14:paraId="2686A96B" w14:textId="77777777" w:rsidR="006D5D88" w:rsidRPr="00B64180" w:rsidRDefault="006E1F41" w:rsidP="006C0894">
      <w:pPr>
        <w:pStyle w:val="ListParagraph"/>
        <w:numPr>
          <w:ilvl w:val="2"/>
          <w:numId w:val="7"/>
        </w:numPr>
        <w:tabs>
          <w:tab w:val="left" w:pos="5245"/>
        </w:tabs>
        <w:ind w:left="1276" w:hanging="709"/>
        <w:jc w:val="both"/>
      </w:pPr>
      <w:r w:rsidRPr="00B64180">
        <w:rPr>
          <w:b/>
          <w:bCs/>
        </w:rPr>
        <w:t>Vidaus durys</w:t>
      </w:r>
      <w:r w:rsidRPr="00B64180">
        <w:t>:</w:t>
      </w:r>
      <w:r w:rsidR="006D5D88" w:rsidRPr="00B64180">
        <w:t xml:space="preserve"> </w:t>
      </w:r>
      <w:r w:rsidRPr="00B64180">
        <w:t>Vidaus durys – medinės (skydinės). Gamykloje baltai dažytos ištisinės durys. Vidaus durys, 900×2 100 mm, su dešiniaisiais / kairiaisiais vyriais.</w:t>
      </w:r>
    </w:p>
    <w:p w14:paraId="017EE2BB" w14:textId="038971DB" w:rsidR="006D5D88" w:rsidRPr="00B64180" w:rsidRDefault="006E1F41" w:rsidP="006C0894">
      <w:pPr>
        <w:pStyle w:val="ListParagraph"/>
        <w:numPr>
          <w:ilvl w:val="2"/>
          <w:numId w:val="7"/>
        </w:numPr>
        <w:tabs>
          <w:tab w:val="left" w:pos="5245"/>
        </w:tabs>
        <w:ind w:left="1276" w:hanging="709"/>
        <w:jc w:val="both"/>
      </w:pPr>
      <w:r w:rsidRPr="00B64180">
        <w:rPr>
          <w:b/>
          <w:bCs/>
        </w:rPr>
        <w:t>Lauko durys</w:t>
      </w:r>
      <w:r w:rsidRPr="00B64180">
        <w:t>:</w:t>
      </w:r>
      <w:r w:rsidR="006D5D88" w:rsidRPr="00B64180">
        <w:t xml:space="preserve"> </w:t>
      </w:r>
      <w:r w:rsidRPr="00B64180">
        <w:t>Lauko durys, 1 100×2 100 mm arba 1 500×2 100 mm, aliuminio, su sandariu stiklų bloku ir grūdintu išoriniu stiklu.</w:t>
      </w:r>
      <w:r w:rsidR="006D5D88" w:rsidRPr="00B64180">
        <w:t xml:space="preserve"> </w:t>
      </w:r>
      <w:r w:rsidRPr="00B64180">
        <w:t>Visos durys turi atitikti LST EN1191:2013, EN12210:2016 standartus bei kitus galiojančius LST EN standartus. Vidaus ir išorinės durys turi atitikti STR 2.03.01:2019 „Statinių prieinamumas</w:t>
      </w:r>
      <w:r w:rsidR="001F4EC3" w:rsidRPr="00B64180">
        <w:t>“</w:t>
      </w:r>
      <w:r w:rsidRPr="00B64180">
        <w:t xml:space="preserve"> bei STR 2.04.01:2018 „Pastatų atitvaros. Sienos, stogai, langai ir išorinės įėjimo durys</w:t>
      </w:r>
      <w:r w:rsidR="001F4EC3" w:rsidRPr="00B64180">
        <w:t>“</w:t>
      </w:r>
      <w:r w:rsidRPr="00B64180">
        <w:t xml:space="preserve"> reikalavimus.</w:t>
      </w:r>
    </w:p>
    <w:p w14:paraId="58E7897C" w14:textId="77777777" w:rsidR="006D5D88" w:rsidRPr="00B64180" w:rsidRDefault="006E1F41" w:rsidP="006C0894">
      <w:pPr>
        <w:pStyle w:val="ListParagraph"/>
        <w:numPr>
          <w:ilvl w:val="2"/>
          <w:numId w:val="7"/>
        </w:numPr>
        <w:tabs>
          <w:tab w:val="left" w:pos="5245"/>
        </w:tabs>
        <w:ind w:left="1276" w:hanging="709"/>
        <w:jc w:val="both"/>
      </w:pPr>
      <w:r w:rsidRPr="00B64180">
        <w:rPr>
          <w:b/>
          <w:bCs/>
        </w:rPr>
        <w:t>Langai</w:t>
      </w:r>
      <w:r w:rsidRPr="00B64180">
        <w:t>:</w:t>
      </w:r>
      <w:r w:rsidR="006D5D88" w:rsidRPr="00B64180">
        <w:t xml:space="preserve"> </w:t>
      </w:r>
      <w:r w:rsidRPr="00B64180">
        <w:t>Langai 1 200×1 200 mm, slankiojamieji arba atveriamieji, su trigubais grūdinto stiklo paketais išoriniuose rėmuose, su apsaugine plėvele nuo saulės ir su laminuotu, nesubyrančiu stiklu. Plastikiniai arba mediniai (kaip analogas) rėmai su priežiūros nereikalaujančiais lakuotais aliuminio profiliais. Naudojamų modulių visi langai turi turėti atidarymo ribotuvus (ribojančius lango pravėrimą iki 10 cm).</w:t>
      </w:r>
    </w:p>
    <w:p w14:paraId="25047096" w14:textId="77777777" w:rsidR="006D5D88" w:rsidRPr="00B64180" w:rsidRDefault="006E1F41" w:rsidP="006C0894">
      <w:pPr>
        <w:pStyle w:val="ListParagraph"/>
        <w:numPr>
          <w:ilvl w:val="2"/>
          <w:numId w:val="7"/>
        </w:numPr>
        <w:tabs>
          <w:tab w:val="left" w:pos="5245"/>
        </w:tabs>
        <w:ind w:left="1276" w:hanging="709"/>
        <w:jc w:val="both"/>
      </w:pPr>
      <w:r w:rsidRPr="00B64180">
        <w:rPr>
          <w:b/>
          <w:bCs/>
        </w:rPr>
        <w:t>Fasadai</w:t>
      </w:r>
      <w:r w:rsidRPr="00B64180">
        <w:t>:</w:t>
      </w:r>
      <w:r w:rsidR="006D5D88" w:rsidRPr="00B64180">
        <w:t xml:space="preserve"> </w:t>
      </w:r>
      <w:r w:rsidRPr="00B64180">
        <w:t>Numatyti spalvinį fasadų sprendimą, kurį derinti su Užsakovu. Fasadų medžiagos turi būti iš cemento drožlių plokščių, dažytų medinių lentų arba lygiaverčių sprendimų.</w:t>
      </w:r>
    </w:p>
    <w:p w14:paraId="6BBCF4D2" w14:textId="77777777" w:rsidR="006D5D88" w:rsidRPr="00B64180" w:rsidRDefault="006E1F41" w:rsidP="006C0894">
      <w:pPr>
        <w:pStyle w:val="ListParagraph"/>
        <w:numPr>
          <w:ilvl w:val="2"/>
          <w:numId w:val="7"/>
        </w:numPr>
        <w:tabs>
          <w:tab w:val="left" w:pos="5245"/>
        </w:tabs>
        <w:ind w:left="1276" w:hanging="709"/>
        <w:jc w:val="both"/>
      </w:pPr>
      <w:r w:rsidRPr="00B64180">
        <w:rPr>
          <w:b/>
          <w:bCs/>
        </w:rPr>
        <w:t>Cokolis</w:t>
      </w:r>
      <w:r w:rsidRPr="00B64180">
        <w:t>:</w:t>
      </w:r>
      <w:r w:rsidR="006D5D88" w:rsidRPr="00B64180">
        <w:t xml:space="preserve"> </w:t>
      </w:r>
      <w:r w:rsidRPr="00B64180">
        <w:t>Cokolis – iš cemento drožlių plokščių, saugios perforuotos skardos, dažytų medinių lentų arba lygiaverčių sprendimų.</w:t>
      </w:r>
    </w:p>
    <w:p w14:paraId="6E2B1904" w14:textId="77777777" w:rsidR="006D5D88" w:rsidRPr="00B64180" w:rsidRDefault="006E1F41" w:rsidP="006C0894">
      <w:pPr>
        <w:pStyle w:val="ListParagraph"/>
        <w:numPr>
          <w:ilvl w:val="2"/>
          <w:numId w:val="7"/>
        </w:numPr>
        <w:tabs>
          <w:tab w:val="left" w:pos="5245"/>
        </w:tabs>
        <w:ind w:left="1276" w:hanging="709"/>
        <w:jc w:val="both"/>
      </w:pPr>
      <w:r w:rsidRPr="00B64180">
        <w:rPr>
          <w:b/>
          <w:bCs/>
        </w:rPr>
        <w:t>Stogas</w:t>
      </w:r>
      <w:r w:rsidRPr="00B64180">
        <w:t>:</w:t>
      </w:r>
      <w:r w:rsidR="006D5D88" w:rsidRPr="00B64180">
        <w:t xml:space="preserve"> </w:t>
      </w:r>
      <w:r w:rsidRPr="00B64180">
        <w:t>Stogo danga – prilydomoji bituminė danga. Metaliniai komponentai iš karštai cinkuotos ir plastiku dengtos skardos. Stogo sprendiniai turi atitikti galiojantį STR 2.04.01:2018 „Pastatų atitvaros. Sienos, stogai, langai ir išorinės įėjimo durys</w:t>
      </w:r>
      <w:r w:rsidR="006D5D88" w:rsidRPr="00B64180">
        <w:t>“</w:t>
      </w:r>
      <w:r w:rsidRPr="00B64180">
        <w:t>.</w:t>
      </w:r>
    </w:p>
    <w:p w14:paraId="3C703AB9" w14:textId="0B038CF7" w:rsidR="00B90ABE" w:rsidRPr="00B64180" w:rsidRDefault="006E1F41" w:rsidP="006C0894">
      <w:pPr>
        <w:pStyle w:val="ListParagraph"/>
        <w:numPr>
          <w:ilvl w:val="2"/>
          <w:numId w:val="7"/>
        </w:numPr>
        <w:tabs>
          <w:tab w:val="left" w:pos="5245"/>
        </w:tabs>
        <w:ind w:left="1276" w:hanging="709"/>
        <w:jc w:val="both"/>
      </w:pPr>
      <w:r w:rsidRPr="00B64180">
        <w:rPr>
          <w:b/>
          <w:bCs/>
        </w:rPr>
        <w:t>Šlapios patalpos</w:t>
      </w:r>
      <w:r w:rsidRPr="00B64180">
        <w:t>:</w:t>
      </w:r>
      <w:r w:rsidR="006D5D88" w:rsidRPr="00B64180">
        <w:t xml:space="preserve"> </w:t>
      </w:r>
      <w:r w:rsidRPr="00B64180">
        <w:t>„Šlapiose</w:t>
      </w:r>
      <w:r w:rsidR="00541FC6" w:rsidRPr="00B64180">
        <w:t>“</w:t>
      </w:r>
      <w:r w:rsidRPr="00B64180">
        <w:t xml:space="preserve"> (sanitariniai mazgai) patalpose sienoms ir grindims naudojama sertifikuota PVC danga arba homogeninė danga šlapioms patalpoms. PVC danga įrengiama vadovaujantis gamintojo reikalavimais, instrukcijomis; jų įrengimui naudojamos gamintojo ir šios specifikacijos bendruosius reikalavimus atitinkančios medžiagos.</w:t>
      </w:r>
    </w:p>
    <w:p w14:paraId="11633FE8" w14:textId="77777777" w:rsidR="006D5D88" w:rsidRPr="00B64180" w:rsidRDefault="006D5D88" w:rsidP="00104F6B">
      <w:pPr>
        <w:pStyle w:val="ListParagraph"/>
        <w:tabs>
          <w:tab w:val="left" w:pos="5245"/>
        </w:tabs>
        <w:ind w:left="1418"/>
        <w:jc w:val="both"/>
      </w:pPr>
    </w:p>
    <w:p w14:paraId="7F830EA3" w14:textId="77777777" w:rsidR="00071387" w:rsidRPr="00B64180" w:rsidRDefault="00071387" w:rsidP="006C0894">
      <w:pPr>
        <w:pStyle w:val="ListParagraph"/>
        <w:numPr>
          <w:ilvl w:val="1"/>
          <w:numId w:val="7"/>
        </w:numPr>
        <w:tabs>
          <w:tab w:val="left" w:pos="5245"/>
        </w:tabs>
        <w:ind w:left="567" w:hanging="556"/>
        <w:jc w:val="both"/>
        <w:rPr>
          <w:u w:val="single"/>
        </w:rPr>
      </w:pPr>
      <w:r w:rsidRPr="00B64180">
        <w:rPr>
          <w:u w:val="single"/>
        </w:rPr>
        <w:t>Priešgaisrinė sauga</w:t>
      </w:r>
    </w:p>
    <w:p w14:paraId="020DA4DF" w14:textId="77777777" w:rsidR="00071387" w:rsidRPr="00B64180" w:rsidRDefault="00071387" w:rsidP="006C0894">
      <w:pPr>
        <w:pStyle w:val="ListParagraph"/>
        <w:numPr>
          <w:ilvl w:val="2"/>
          <w:numId w:val="7"/>
        </w:numPr>
        <w:tabs>
          <w:tab w:val="left" w:pos="5245"/>
        </w:tabs>
        <w:ind w:left="1276" w:hanging="709"/>
        <w:jc w:val="both"/>
      </w:pPr>
      <w:r w:rsidRPr="00B64180">
        <w:t>Moduliuose turi būti numatytos aktyvios priešgaisrinės saugos priemonės.</w:t>
      </w:r>
    </w:p>
    <w:p w14:paraId="02FDDB64" w14:textId="2917686B" w:rsidR="00CE4697" w:rsidRPr="00B64180" w:rsidRDefault="00071387" w:rsidP="006C0894">
      <w:pPr>
        <w:pStyle w:val="ListParagraph"/>
        <w:numPr>
          <w:ilvl w:val="2"/>
          <w:numId w:val="7"/>
        </w:numPr>
        <w:tabs>
          <w:tab w:val="left" w:pos="5245"/>
        </w:tabs>
        <w:ind w:left="1276" w:hanging="709"/>
        <w:jc w:val="both"/>
      </w:pPr>
      <w:r w:rsidRPr="00B64180">
        <w:t>Projektuojamų laikinų pastatų silpnų srovių instaliacija (priešgaisrinė signalizacija) turi atitikti galiojančias bendrosios priešgaisrinės saugos taisykles, gaisrinės saugos reikalavimus bei atitikti gaisro aptikimo ir signalizavimo sistemų įrengimo reikalavimus.</w:t>
      </w:r>
    </w:p>
    <w:p w14:paraId="2A1C2BCC" w14:textId="77777777" w:rsidR="003B2DF5" w:rsidRPr="00B64180" w:rsidRDefault="003B2DF5" w:rsidP="006C0894">
      <w:pPr>
        <w:pStyle w:val="ListParagraph"/>
        <w:ind w:left="567"/>
        <w:jc w:val="both"/>
      </w:pPr>
    </w:p>
    <w:p w14:paraId="2859FB0A" w14:textId="376E88E1" w:rsidR="00CE4697" w:rsidRPr="00B64180" w:rsidRDefault="004252E6" w:rsidP="006C0894">
      <w:pPr>
        <w:pStyle w:val="ListParagraph"/>
        <w:numPr>
          <w:ilvl w:val="1"/>
          <w:numId w:val="7"/>
        </w:numPr>
        <w:ind w:left="567" w:hanging="556"/>
        <w:jc w:val="both"/>
      </w:pPr>
      <w:r w:rsidRPr="00B64180">
        <w:rPr>
          <w:u w:val="single"/>
        </w:rPr>
        <w:t>Lauko inžineriniai tinklai</w:t>
      </w:r>
      <w:r w:rsidRPr="00B64180">
        <w:t>. Lauko inžineriniai tinklai projektuojami ir statomi pagal Lietuvos Respublikoje galiojančias normas ir išduotas prisijungimo sąlygas. Numatomi lauko inžineriniai tinklai – elektra, vandentiekis, buitinės nuotekos. Numatomas prisijungimas prie darželio esamų ti</w:t>
      </w:r>
      <w:r w:rsidR="0089307E" w:rsidRPr="00B64180">
        <w:t>nklų.</w:t>
      </w:r>
    </w:p>
    <w:p w14:paraId="0E21972B" w14:textId="77777777" w:rsidR="003B2DF5" w:rsidRPr="00B64180" w:rsidRDefault="003B2DF5" w:rsidP="006C0894">
      <w:pPr>
        <w:pStyle w:val="ListParagraph"/>
        <w:ind w:left="567"/>
        <w:jc w:val="both"/>
        <w:rPr>
          <w:u w:val="single"/>
        </w:rPr>
      </w:pPr>
    </w:p>
    <w:p w14:paraId="76CB144B" w14:textId="2D4D6B7E" w:rsidR="00647510" w:rsidRPr="00B64180" w:rsidRDefault="00647510" w:rsidP="006C0894">
      <w:pPr>
        <w:pStyle w:val="ListParagraph"/>
        <w:numPr>
          <w:ilvl w:val="1"/>
          <w:numId w:val="7"/>
        </w:numPr>
        <w:ind w:left="567" w:hanging="556"/>
        <w:jc w:val="both"/>
        <w:rPr>
          <w:u w:val="single"/>
        </w:rPr>
      </w:pPr>
      <w:r w:rsidRPr="00B64180">
        <w:rPr>
          <w:u w:val="single"/>
        </w:rPr>
        <w:t>Šildymo ir vėdinimo sistemos</w:t>
      </w:r>
    </w:p>
    <w:p w14:paraId="5EE75DEA" w14:textId="431115A1" w:rsidR="00647510" w:rsidRPr="00B64180" w:rsidRDefault="00647510" w:rsidP="006C0894">
      <w:pPr>
        <w:pStyle w:val="ListParagraph"/>
        <w:numPr>
          <w:ilvl w:val="2"/>
          <w:numId w:val="7"/>
        </w:numPr>
        <w:ind w:left="1276" w:hanging="709"/>
        <w:jc w:val="both"/>
        <w:rPr>
          <w:u w:val="single"/>
        </w:rPr>
      </w:pPr>
      <w:r w:rsidRPr="00B64180">
        <w:t>Projektuojamų laikinų pastatų šildymo ir vėdinimo sistemos privalo užtikrinti tinkamus patalpų mikroklimato, akustinės aplinkos, oro apykaitos bei kitus su šių inžinerinių sistemų veikimu susijusius parametrus, kuriuos reglamentuoja Lietuvos Respublikos higienos normos HN 75:2016, HN 33:2011 bei galiojantis statybos techninis reglamentas STR 2.09.02:2005 „Šildymas, vėdinimas ir oro kondicionavimas</w:t>
      </w:r>
      <w:r w:rsidR="001F4EC3" w:rsidRPr="00B64180">
        <w:t>“</w:t>
      </w:r>
      <w:r w:rsidRPr="00B64180">
        <w:t xml:space="preserve">. Vėdinimo įrenginiai taip pat turi turėti </w:t>
      </w:r>
      <w:r w:rsidRPr="00B64180">
        <w:lastRenderedPageBreak/>
        <w:t>„Eurovent</w:t>
      </w:r>
      <w:r w:rsidR="001F4EC3" w:rsidRPr="00B64180">
        <w:t>“</w:t>
      </w:r>
      <w:r w:rsidRPr="00B64180">
        <w:t xml:space="preserve"> standartą arba lygiavertį bei tenkinti visoms Europos Sąjungos šalims taikomos Energetinių produktų (ekodizaino) direktyvos 2009/125/EC (reglamentas Nr. 1253/2014) projektavimo keliamus reikalavimus.</w:t>
      </w:r>
    </w:p>
    <w:p w14:paraId="5421DEB0" w14:textId="55732296" w:rsidR="00647510" w:rsidRPr="00B64180" w:rsidRDefault="00647510" w:rsidP="006C0894">
      <w:pPr>
        <w:pStyle w:val="ListParagraph"/>
        <w:numPr>
          <w:ilvl w:val="2"/>
          <w:numId w:val="7"/>
        </w:numPr>
        <w:ind w:left="1276" w:hanging="709"/>
        <w:jc w:val="both"/>
        <w:rPr>
          <w:strike/>
          <w:u w:val="single"/>
        </w:rPr>
      </w:pPr>
      <w:r w:rsidRPr="00B64180">
        <w:t xml:space="preserve">Grupių žaidimų, miegamojo / poilsio patalpose / erdvėse turi būti numatyta natūralaus vėdinimo per atidaromus langus galimybė. Grupių žaidimų, miegamojo / poilsio patalpose / erdvėse anglies dvideginio (CO₂) koncentracija neturi viršyti 2 745 mg/m³ (1 500 ppm). </w:t>
      </w:r>
    </w:p>
    <w:p w14:paraId="39366202" w14:textId="1149138A" w:rsidR="00647510" w:rsidRPr="00B64180" w:rsidRDefault="00647510" w:rsidP="006C0894">
      <w:pPr>
        <w:pStyle w:val="ListParagraph"/>
        <w:numPr>
          <w:ilvl w:val="2"/>
          <w:numId w:val="7"/>
        </w:numPr>
        <w:ind w:left="1276" w:hanging="709"/>
        <w:jc w:val="both"/>
        <w:rPr>
          <w:u w:val="single"/>
        </w:rPr>
      </w:pPr>
      <w:r w:rsidRPr="00B64180">
        <w:t>Numatomas šilumos šaltinis: šilumos siurblys oras–vanduo arba lygiaverčiai sprendimai.</w:t>
      </w:r>
    </w:p>
    <w:p w14:paraId="56E901BE" w14:textId="2334BCA9" w:rsidR="00CE4697" w:rsidRPr="00B64180" w:rsidRDefault="00647510" w:rsidP="003B2DF5">
      <w:pPr>
        <w:pStyle w:val="ListParagraph"/>
        <w:numPr>
          <w:ilvl w:val="2"/>
          <w:numId w:val="7"/>
        </w:numPr>
        <w:ind w:left="1276" w:hanging="709"/>
        <w:jc w:val="both"/>
        <w:rPr>
          <w:u w:val="single"/>
        </w:rPr>
      </w:pPr>
      <w:r w:rsidRPr="00B64180">
        <w:t>Šildymo prietaisų, įrengtų vaikams prieinamose vietose, paviršiaus temperatūra turi būti ne aukštesnė kaip 42°C. Ugdymo patalpose aštrias briaunas turintys šildymo prietaisai turi būti apsaugoti nuimamomis grotelėmis ar kitokiomis priemonėmis, uždengiančiomis aštrias briaunas.</w:t>
      </w:r>
    </w:p>
    <w:p w14:paraId="64A7F7F2" w14:textId="77777777" w:rsidR="00426058" w:rsidRPr="00B64180" w:rsidRDefault="00426058" w:rsidP="006C0894">
      <w:pPr>
        <w:pStyle w:val="ListParagraph"/>
        <w:ind w:left="1276"/>
        <w:jc w:val="both"/>
        <w:rPr>
          <w:u w:val="single"/>
        </w:rPr>
      </w:pPr>
    </w:p>
    <w:p w14:paraId="22F7666B" w14:textId="77777777" w:rsidR="00AA0AE0" w:rsidRPr="00B64180" w:rsidRDefault="00EA210F" w:rsidP="006C0894">
      <w:pPr>
        <w:pStyle w:val="ListParagraph"/>
        <w:numPr>
          <w:ilvl w:val="1"/>
          <w:numId w:val="7"/>
        </w:numPr>
        <w:ind w:left="567" w:hanging="556"/>
        <w:jc w:val="both"/>
        <w:rPr>
          <w:u w:val="single"/>
        </w:rPr>
      </w:pPr>
      <w:r w:rsidRPr="00B64180">
        <w:rPr>
          <w:u w:val="single"/>
        </w:rPr>
        <w:t>Elektros instaliacija</w:t>
      </w:r>
    </w:p>
    <w:p w14:paraId="595FE578" w14:textId="77777777" w:rsidR="00AA0AE0" w:rsidRPr="00B64180" w:rsidRDefault="00EA210F" w:rsidP="006C0894">
      <w:pPr>
        <w:pStyle w:val="ListParagraph"/>
        <w:numPr>
          <w:ilvl w:val="2"/>
          <w:numId w:val="7"/>
        </w:numPr>
        <w:ind w:left="1276" w:hanging="709"/>
        <w:jc w:val="both"/>
      </w:pPr>
      <w:r w:rsidRPr="00B64180">
        <w:t>Visi naudojami elektrotechnikos įrenginiai, gaminiai ir medžiagos, jų montavimas, išbandymas, derinimas ir eksploatavimas turi atitikti normatyvinių dokumentų ir šios techninės specifikacijos bendruosius reikalavimus.</w:t>
      </w:r>
    </w:p>
    <w:p w14:paraId="76095F23" w14:textId="70C44C6A" w:rsidR="00CE4697" w:rsidRPr="00B64180" w:rsidRDefault="00EA210F" w:rsidP="003B2DF5">
      <w:pPr>
        <w:pStyle w:val="ListParagraph"/>
        <w:numPr>
          <w:ilvl w:val="2"/>
          <w:numId w:val="7"/>
        </w:numPr>
        <w:ind w:left="1276" w:hanging="709"/>
        <w:jc w:val="both"/>
      </w:pPr>
      <w:r w:rsidRPr="00B64180">
        <w:t>Visi apšvietimo prietaisai privalo atitikti standartų IEC598/EN60598 reikalavimus bei atitikti patalpų, kuriose jie bus įrengiami, paskirties ir aplinkos sąlygas, o jų šviesos techninės charakteristikos turi užtikrinti norminius kiekybinius ir kokybinius apšvietimo rodiklius. Apšvietimo prietaisų apsaugos indeksai IP (IEC529/EN60529) privalo būti ne žemesni nei nurodyta: sausose nedulkėtose patalpose IP20, gamybinėse patalpose IP65. Elektros instaliacija numatyta „paslėptoji" (konstruktyve). Numatomi dienos šviesos šviestuvai. Elektros skydeliai turi būti įrengti techninėse patalpose</w:t>
      </w:r>
      <w:r w:rsidR="00426058" w:rsidRPr="00B64180">
        <w:t>.</w:t>
      </w:r>
    </w:p>
    <w:p w14:paraId="33CDF27C" w14:textId="77777777" w:rsidR="00426058" w:rsidRPr="00B64180" w:rsidRDefault="00426058" w:rsidP="006C0894">
      <w:pPr>
        <w:pStyle w:val="ListParagraph"/>
        <w:ind w:left="1276"/>
        <w:jc w:val="both"/>
      </w:pPr>
    </w:p>
    <w:p w14:paraId="60B2080C" w14:textId="384AF985" w:rsidR="00AA0AE0" w:rsidRPr="00B64180" w:rsidRDefault="00AA0AE0" w:rsidP="006C0894">
      <w:pPr>
        <w:pStyle w:val="ListParagraph"/>
        <w:numPr>
          <w:ilvl w:val="1"/>
          <w:numId w:val="7"/>
        </w:numPr>
        <w:tabs>
          <w:tab w:val="left" w:pos="5245"/>
        </w:tabs>
        <w:ind w:left="567" w:hanging="556"/>
        <w:jc w:val="both"/>
        <w:rPr>
          <w:u w:val="single"/>
        </w:rPr>
      </w:pPr>
      <w:r w:rsidRPr="00B64180">
        <w:rPr>
          <w:u w:val="single"/>
        </w:rPr>
        <w:t>Vandentiekis ir nuotekos</w:t>
      </w:r>
    </w:p>
    <w:p w14:paraId="547309A6" w14:textId="77777777" w:rsidR="00AA0AE0" w:rsidRPr="00B64180" w:rsidRDefault="00AA0AE0" w:rsidP="006C0894">
      <w:pPr>
        <w:pStyle w:val="ListParagraph"/>
        <w:numPr>
          <w:ilvl w:val="2"/>
          <w:numId w:val="7"/>
        </w:numPr>
        <w:ind w:left="1276" w:hanging="709"/>
        <w:jc w:val="both"/>
      </w:pPr>
      <w:r w:rsidRPr="00B64180">
        <w:t>Turi būti įrengti visi priestate numatomai vykdyti veiklai reikalingi vandentiekio ir nuotekų sistemos elementai. Projektuojama saugi vandentiekio ir nuotekų sistema, siekiant užtikrinti, kad vanduo visiškai neturėtų galimybės patekti į konstruktyvą. Kolektorinės dėžės montuojamos techninėse patalpose.</w:t>
      </w:r>
    </w:p>
    <w:p w14:paraId="544C1629" w14:textId="77777777" w:rsidR="00AA0AE0" w:rsidRPr="00B64180" w:rsidRDefault="00AA0AE0" w:rsidP="006C0894">
      <w:pPr>
        <w:pStyle w:val="ListParagraph"/>
        <w:numPr>
          <w:ilvl w:val="2"/>
          <w:numId w:val="7"/>
        </w:numPr>
        <w:ind w:left="1276" w:hanging="709"/>
        <w:jc w:val="both"/>
      </w:pPr>
      <w:r w:rsidRPr="00B64180">
        <w:t>Karšto vandens temperatūra tualetuose–prausyklose vaikams įrengtuose maišytuvuose turi būti ne žemesnė kaip 37°C ir ne aukštesnė kaip 42°C.</w:t>
      </w:r>
    </w:p>
    <w:p w14:paraId="32D666B7" w14:textId="790873B6" w:rsidR="00AA0AE0" w:rsidRPr="00B64180" w:rsidRDefault="00AA0AE0" w:rsidP="006C0894">
      <w:pPr>
        <w:pStyle w:val="ListParagraph"/>
        <w:numPr>
          <w:ilvl w:val="2"/>
          <w:numId w:val="7"/>
        </w:numPr>
        <w:ind w:left="1276" w:hanging="709"/>
        <w:jc w:val="both"/>
      </w:pPr>
      <w:r w:rsidRPr="00B64180">
        <w:t>Karštas vanduo ruošiamas elektros šildytuvų pagalba (boileris).</w:t>
      </w:r>
    </w:p>
    <w:p w14:paraId="57B1E9ED" w14:textId="77777777" w:rsidR="00AA0AE0" w:rsidRPr="00B64180" w:rsidRDefault="00AA0AE0" w:rsidP="00104F6B">
      <w:pPr>
        <w:pStyle w:val="ListParagraph"/>
        <w:tabs>
          <w:tab w:val="left" w:pos="5245"/>
        </w:tabs>
        <w:ind w:left="1276"/>
        <w:jc w:val="both"/>
      </w:pPr>
    </w:p>
    <w:p w14:paraId="662F4CD3" w14:textId="170C8E0B" w:rsidR="00AA0AE0" w:rsidRPr="00B64180" w:rsidRDefault="00AA0AE0" w:rsidP="006C0894">
      <w:pPr>
        <w:pStyle w:val="ListParagraph"/>
        <w:numPr>
          <w:ilvl w:val="1"/>
          <w:numId w:val="7"/>
        </w:numPr>
        <w:tabs>
          <w:tab w:val="left" w:pos="5245"/>
        </w:tabs>
        <w:ind w:left="567" w:hanging="556"/>
        <w:jc w:val="both"/>
        <w:rPr>
          <w:u w:val="single"/>
        </w:rPr>
      </w:pPr>
      <w:r w:rsidRPr="00B64180">
        <w:rPr>
          <w:u w:val="single"/>
        </w:rPr>
        <w:t>Sanitariniai prietaisai</w:t>
      </w:r>
    </w:p>
    <w:p w14:paraId="56FEC8BC" w14:textId="77777777" w:rsidR="00AA0AE0" w:rsidRPr="00B64180" w:rsidRDefault="00AA0AE0" w:rsidP="006C0894">
      <w:pPr>
        <w:pStyle w:val="ListParagraph"/>
        <w:numPr>
          <w:ilvl w:val="2"/>
          <w:numId w:val="7"/>
        </w:numPr>
        <w:ind w:left="1276" w:hanging="709"/>
        <w:jc w:val="both"/>
      </w:pPr>
      <w:r w:rsidRPr="00B64180">
        <w:t>Sanitariniai prietaisai privalo turėti bendrus bruožus: jų vidinis ir išorinis paviršius privalo turėti lygų, gerai valomą paviršių, neturėti aštrių vietų nei prietaisuose, nei tvirtinimo detalėse. Visi sanitariniai prietaisai, nuotekų priimtuvai ir maišytuvai privalo būti sertifikuoti ir atitikti EN nustatytus standartus. Praustuvai, unitazai su bakeliais turi būti iš santechninio porceliano, glazūruoti.</w:t>
      </w:r>
    </w:p>
    <w:p w14:paraId="65D7320D" w14:textId="77777777" w:rsidR="00AA0AE0" w:rsidRPr="00B64180" w:rsidRDefault="00AA0AE0" w:rsidP="006C0894">
      <w:pPr>
        <w:pStyle w:val="ListParagraph"/>
        <w:numPr>
          <w:ilvl w:val="2"/>
          <w:numId w:val="7"/>
        </w:numPr>
        <w:ind w:left="1276" w:hanging="709"/>
        <w:jc w:val="both"/>
      </w:pPr>
      <w:r w:rsidRPr="00B64180">
        <w:t>Unitazai turi būti laisvai pastatomi, komplektuojami su sėdynėmis ir dangčiais. Unitazų matmenys parenkami vadovaujantis galiojančiomis higienos normomis ir kitais reglamentais.</w:t>
      </w:r>
    </w:p>
    <w:p w14:paraId="57F76BB2" w14:textId="46D49EA6" w:rsidR="00CE4697" w:rsidRPr="00B64180" w:rsidRDefault="00AA0AE0" w:rsidP="006C0894">
      <w:pPr>
        <w:pStyle w:val="ListParagraph"/>
        <w:numPr>
          <w:ilvl w:val="2"/>
          <w:numId w:val="7"/>
        </w:numPr>
        <w:ind w:left="1276" w:hanging="709"/>
        <w:jc w:val="both"/>
      </w:pPr>
      <w:r w:rsidRPr="00B64180">
        <w:t>Prausyklės – tvirtinamos prie sienos. Turi būti įrengti viena ranka reguliuojami maišytuvai.</w:t>
      </w:r>
    </w:p>
    <w:p w14:paraId="40B1FA81" w14:textId="4CE5604F" w:rsidR="00575C82" w:rsidRPr="00B64180" w:rsidRDefault="00575C82" w:rsidP="00104F6B">
      <w:pPr>
        <w:pStyle w:val="ListParagraph"/>
        <w:tabs>
          <w:tab w:val="left" w:pos="5245"/>
        </w:tabs>
        <w:ind w:left="360"/>
        <w:jc w:val="both"/>
      </w:pPr>
    </w:p>
    <w:p w14:paraId="79BB5EA9" w14:textId="44C40BF6" w:rsidR="00226293" w:rsidRPr="00B64180" w:rsidRDefault="00226293" w:rsidP="00226293">
      <w:pPr>
        <w:pStyle w:val="ListParagraph"/>
        <w:numPr>
          <w:ilvl w:val="0"/>
          <w:numId w:val="7"/>
        </w:numPr>
        <w:tabs>
          <w:tab w:val="left" w:pos="5245"/>
        </w:tabs>
        <w:jc w:val="both"/>
        <w:rPr>
          <w:b/>
          <w:bCs/>
        </w:rPr>
      </w:pPr>
      <w:r w:rsidRPr="00B64180">
        <w:rPr>
          <w:b/>
          <w:bCs/>
        </w:rPr>
        <w:t>Pastato užbaigimas</w:t>
      </w:r>
    </w:p>
    <w:p w14:paraId="242B763A" w14:textId="7F9FBCED" w:rsidR="00226293" w:rsidRPr="00B64180" w:rsidRDefault="00D45320" w:rsidP="00C05AB9">
      <w:pPr>
        <w:pStyle w:val="ListParagraph"/>
        <w:numPr>
          <w:ilvl w:val="1"/>
          <w:numId w:val="7"/>
        </w:numPr>
        <w:ind w:left="567" w:hanging="567"/>
        <w:jc w:val="both"/>
      </w:pPr>
      <w:r w:rsidRPr="00B64180">
        <w:t xml:space="preserve">Tiekėjas </w:t>
      </w:r>
      <w:r w:rsidR="00E2678E" w:rsidRPr="00B64180">
        <w:t xml:space="preserve">organizuoja ir vykdo Pastato užbaigimo procedūras </w:t>
      </w:r>
      <w:r w:rsidR="00846A82" w:rsidRPr="00B64180">
        <w:t>teisės aktuose nustatyta tvarka.</w:t>
      </w:r>
    </w:p>
    <w:p w14:paraId="4C68F252" w14:textId="5856853D" w:rsidR="001314B8" w:rsidRPr="00B64180" w:rsidRDefault="001314B8" w:rsidP="00C05AB9">
      <w:pPr>
        <w:pStyle w:val="ListParagraph"/>
        <w:numPr>
          <w:ilvl w:val="1"/>
          <w:numId w:val="7"/>
        </w:numPr>
        <w:ind w:left="567" w:hanging="567"/>
        <w:jc w:val="both"/>
      </w:pPr>
      <w:r w:rsidRPr="00B64180">
        <w:t>Pastato statyba laikoma užbaigta esant įvykdytoms visoms šioms sąlygoms:</w:t>
      </w:r>
    </w:p>
    <w:p w14:paraId="691ABC65" w14:textId="6A1A778E" w:rsidR="00846A82" w:rsidRPr="00B64180" w:rsidRDefault="001314B8" w:rsidP="00C05AB9">
      <w:pPr>
        <w:pStyle w:val="ListParagraph"/>
        <w:numPr>
          <w:ilvl w:val="2"/>
          <w:numId w:val="7"/>
        </w:numPr>
        <w:ind w:left="1276" w:hanging="709"/>
        <w:jc w:val="both"/>
      </w:pPr>
      <w:r w:rsidRPr="00B64180">
        <w:t xml:space="preserve">Teisinių reikalavimų nustatyta tvarka </w:t>
      </w:r>
      <w:r w:rsidR="00846A82" w:rsidRPr="00B64180">
        <w:t xml:space="preserve">yra </w:t>
      </w:r>
      <w:r w:rsidRPr="00B64180">
        <w:t>sudarytas ir išduotas Pastato statybos užbaigimo aktas;</w:t>
      </w:r>
    </w:p>
    <w:p w14:paraId="7FD6B1A0" w14:textId="77777777" w:rsidR="00846A82" w:rsidRPr="00B64180" w:rsidRDefault="001314B8" w:rsidP="00C05AB9">
      <w:pPr>
        <w:pStyle w:val="ListParagraph"/>
        <w:numPr>
          <w:ilvl w:val="2"/>
          <w:numId w:val="7"/>
        </w:numPr>
        <w:ind w:left="1276" w:hanging="709"/>
        <w:jc w:val="both"/>
      </w:pPr>
      <w:r w:rsidRPr="00B64180">
        <w:t xml:space="preserve">atlikti visų Pastato inžinerinių tinklų ir sistemų bandymai, gautos </w:t>
      </w:r>
      <w:r w:rsidR="00846A82" w:rsidRPr="00B64180">
        <w:t>t</w:t>
      </w:r>
      <w:r w:rsidRPr="00B64180">
        <w:t xml:space="preserve">eisinius reikalavimus atitinkančios pažymos apie inžinerinių tinklų ir sistemų tinkamumą naudoti, inžineriniai tinklai ir sistemos prijungtos prie </w:t>
      </w:r>
      <w:r w:rsidR="00846A82" w:rsidRPr="00B64180">
        <w:t>p</w:t>
      </w:r>
      <w:r w:rsidRPr="00B64180">
        <w:t>risijungimo sąlygose nurodytų prisijungimo taškų ir visiškai bei tinkami funkcionuoja;</w:t>
      </w:r>
    </w:p>
    <w:p w14:paraId="15C87D18" w14:textId="789ABE7E" w:rsidR="001314B8" w:rsidRPr="00B64180" w:rsidRDefault="001314B8" w:rsidP="00C05AB9">
      <w:pPr>
        <w:pStyle w:val="ListParagraph"/>
        <w:numPr>
          <w:ilvl w:val="2"/>
          <w:numId w:val="7"/>
        </w:numPr>
        <w:ind w:left="1276" w:hanging="709"/>
        <w:jc w:val="both"/>
      </w:pPr>
      <w:r w:rsidRPr="00B64180">
        <w:t xml:space="preserve">Pastatas visiškai ir pilnai įrengtas pagal </w:t>
      </w:r>
      <w:r w:rsidR="00846A82" w:rsidRPr="00B64180">
        <w:t>u</w:t>
      </w:r>
      <w:r w:rsidRPr="00B64180">
        <w:t>žsakovo reikalavimus</w:t>
      </w:r>
      <w:r w:rsidR="00846A82" w:rsidRPr="00B64180">
        <w:t xml:space="preserve"> bei </w:t>
      </w:r>
      <w:r w:rsidR="00CE4A10" w:rsidRPr="00B64180">
        <w:t>t</w:t>
      </w:r>
      <w:r w:rsidR="00846A82" w:rsidRPr="00B64180">
        <w:t>echnin</w:t>
      </w:r>
      <w:r w:rsidR="00DC6ABB" w:rsidRPr="00B64180">
        <w:t>į</w:t>
      </w:r>
      <w:r w:rsidR="00846A82" w:rsidRPr="00B64180">
        <w:t xml:space="preserve"> darbo p</w:t>
      </w:r>
      <w:r w:rsidRPr="00B64180">
        <w:t>rojektą</w:t>
      </w:r>
      <w:r w:rsidR="00846A82" w:rsidRPr="00B64180">
        <w:t>.</w:t>
      </w:r>
    </w:p>
    <w:p w14:paraId="5CF0B386" w14:textId="77777777" w:rsidR="007D6E6D" w:rsidRPr="00B64180" w:rsidRDefault="007D6E6D" w:rsidP="007114EF">
      <w:pPr>
        <w:tabs>
          <w:tab w:val="left" w:pos="5249"/>
        </w:tabs>
        <w:spacing w:after="0" w:line="240" w:lineRule="auto"/>
        <w:ind w:firstLine="397"/>
        <w:jc w:val="both"/>
        <w:rPr>
          <w:szCs w:val="24"/>
        </w:rPr>
      </w:pPr>
    </w:p>
    <w:p w14:paraId="3F4B094F" w14:textId="77777777" w:rsidR="00573C72" w:rsidRPr="00B64180" w:rsidRDefault="00573C72" w:rsidP="00573C72">
      <w:pPr>
        <w:pStyle w:val="ListParagraph"/>
        <w:numPr>
          <w:ilvl w:val="0"/>
          <w:numId w:val="7"/>
        </w:numPr>
        <w:tabs>
          <w:tab w:val="left" w:pos="5245"/>
        </w:tabs>
        <w:jc w:val="both"/>
        <w:rPr>
          <w:b/>
          <w:bCs/>
        </w:rPr>
      </w:pPr>
      <w:r w:rsidRPr="00B64180">
        <w:rPr>
          <w:b/>
          <w:bCs/>
        </w:rPr>
        <w:lastRenderedPageBreak/>
        <w:t>Modulių išmontavimas pasibaigus nuomos laikotarpiui</w:t>
      </w:r>
    </w:p>
    <w:p w14:paraId="087A1A0F" w14:textId="6DD7247D" w:rsidR="00573C72" w:rsidRPr="00B64180" w:rsidRDefault="00573C72" w:rsidP="00C05AB9">
      <w:pPr>
        <w:pStyle w:val="ListParagraph"/>
        <w:numPr>
          <w:ilvl w:val="1"/>
          <w:numId w:val="7"/>
        </w:numPr>
        <w:tabs>
          <w:tab w:val="left" w:pos="5245"/>
        </w:tabs>
        <w:ind w:left="567" w:hanging="567"/>
        <w:jc w:val="both"/>
        <w:rPr>
          <w:b/>
          <w:bCs/>
        </w:rPr>
      </w:pPr>
      <w:r w:rsidRPr="00B64180">
        <w:t xml:space="preserve">Pasibaigus sutartyje nustatytam modulinių pastatų naudojimo (nuomos) laikotarpiui, </w:t>
      </w:r>
      <w:r w:rsidR="00460C89" w:rsidRPr="00B64180">
        <w:t>t</w:t>
      </w:r>
      <w:r w:rsidRPr="00B64180">
        <w:t xml:space="preserve">iekėjas privalo savo jėgomis ir sąskaita išmontuoti </w:t>
      </w:r>
      <w:r w:rsidR="00055727" w:rsidRPr="00B64180">
        <w:t>savo patiektus</w:t>
      </w:r>
      <w:r w:rsidRPr="00B64180">
        <w:t xml:space="preserve"> pirkimo objekto sudėčiai priklausančius modulius bei susijusias inžinerines sistemas iš statybos vietos adresu </w:t>
      </w:r>
      <w:r w:rsidR="000931D5" w:rsidRPr="00B64180">
        <w:t>Mokyklos g. 1, Bukiškis</w:t>
      </w:r>
      <w:r w:rsidRPr="00B64180">
        <w:t xml:space="preserve">, ir juos išsivežti. Išmontavimo darbai turi būti baigti per 30 (trisdešimt) kalendorinių dienų nuo </w:t>
      </w:r>
      <w:r w:rsidR="00055727" w:rsidRPr="00B64180">
        <w:t>nuomos termino pabaigos</w:t>
      </w:r>
      <w:r w:rsidRPr="00B64180">
        <w:t>, jeigu šalys nesusitaria kitaip.</w:t>
      </w:r>
    </w:p>
    <w:p w14:paraId="5E2DDD26" w14:textId="419E5D38" w:rsidR="00573C72" w:rsidRPr="00B64180" w:rsidRDefault="00573C72" w:rsidP="00C05AB9">
      <w:pPr>
        <w:pStyle w:val="ListParagraph"/>
        <w:numPr>
          <w:ilvl w:val="1"/>
          <w:numId w:val="7"/>
        </w:numPr>
        <w:tabs>
          <w:tab w:val="left" w:pos="5245"/>
        </w:tabs>
        <w:ind w:left="567" w:hanging="567"/>
        <w:jc w:val="both"/>
        <w:rPr>
          <w:b/>
          <w:bCs/>
        </w:rPr>
      </w:pPr>
      <w:r w:rsidRPr="00B64180">
        <w:t xml:space="preserve">Išmontavęs modulius, </w:t>
      </w:r>
      <w:r w:rsidR="00460C89" w:rsidRPr="00B64180">
        <w:t>t</w:t>
      </w:r>
      <w:r w:rsidRPr="00B64180">
        <w:t xml:space="preserve">iekėjas privalo sutvarkyti teritoriją – pašalinti visas laikinąsias konstrukcijas, pamatus (jei jie buvo įrengti kaip laikinos konstrukcijos), inžinerinių tinklų laikinas dalis bei kitas statybos atliekas – ir grąžinti sklypo dalį į būklę, atitinkančią iki modulių montavimo buvusią arba </w:t>
      </w:r>
      <w:r w:rsidR="00460C89" w:rsidRPr="00B64180">
        <w:t>užsakovo</w:t>
      </w:r>
      <w:r w:rsidRPr="00B64180">
        <w:t xml:space="preserve"> nurodytą būklę. Teritorijos sutvarkymo faktas patvirtinamas Šalių pasirašytu perdavimo–priėmimo aktu. Laiku neįvykdžius šio punkto reikalavimų, </w:t>
      </w:r>
      <w:r w:rsidR="00460C89" w:rsidRPr="00B64180">
        <w:t>užsakovas</w:t>
      </w:r>
      <w:r w:rsidRPr="00B64180">
        <w:t xml:space="preserve"> turi teisę savarankiškai organizuoti teritorijos sutvarkymą, o patirtas išlaidas išieškoti iš </w:t>
      </w:r>
      <w:r w:rsidR="00460C89" w:rsidRPr="00B64180">
        <w:t>t</w:t>
      </w:r>
      <w:r w:rsidRPr="00B64180">
        <w:t>iekėjo.</w:t>
      </w:r>
    </w:p>
    <w:p w14:paraId="736B17BD" w14:textId="09BD6454" w:rsidR="00DC2DCD" w:rsidRPr="00B64180" w:rsidRDefault="00DC2DCD" w:rsidP="00C05AB9">
      <w:pPr>
        <w:pStyle w:val="ListParagraph"/>
        <w:numPr>
          <w:ilvl w:val="1"/>
          <w:numId w:val="7"/>
        </w:numPr>
        <w:tabs>
          <w:tab w:val="left" w:pos="5245"/>
        </w:tabs>
        <w:ind w:left="567" w:hanging="567"/>
        <w:jc w:val="both"/>
        <w:rPr>
          <w:bCs/>
        </w:rPr>
      </w:pPr>
      <w:r w:rsidRPr="00B64180">
        <w:rPr>
          <w:bCs/>
        </w:rPr>
        <w:t>Pasibaigus nuomos laikotarpiui užsakovas gali organizuoti naują viešąjį pirkimą</w:t>
      </w:r>
      <w:r w:rsidR="00A862D6" w:rsidRPr="00B64180">
        <w:rPr>
          <w:bCs/>
        </w:rPr>
        <w:t xml:space="preserve"> (viešųjų pirkimo  įstatymo nustatyta tvarka).</w:t>
      </w:r>
    </w:p>
    <w:p w14:paraId="62DD8D8B" w14:textId="77777777" w:rsidR="00573C72" w:rsidRPr="00B64180" w:rsidRDefault="00573C72" w:rsidP="00573C72">
      <w:pPr>
        <w:pStyle w:val="ListParagraph"/>
        <w:tabs>
          <w:tab w:val="left" w:pos="5245"/>
        </w:tabs>
        <w:ind w:left="360"/>
        <w:jc w:val="both"/>
        <w:rPr>
          <w:b/>
          <w:bCs/>
        </w:rPr>
      </w:pPr>
    </w:p>
    <w:p w14:paraId="028C94BB" w14:textId="4C1A2525" w:rsidR="00000AAA" w:rsidRPr="00B64180" w:rsidRDefault="00460C89" w:rsidP="00000AAA">
      <w:pPr>
        <w:pStyle w:val="ListParagraph"/>
        <w:numPr>
          <w:ilvl w:val="0"/>
          <w:numId w:val="7"/>
        </w:numPr>
        <w:tabs>
          <w:tab w:val="left" w:pos="5245"/>
        </w:tabs>
        <w:jc w:val="both"/>
        <w:rPr>
          <w:b/>
          <w:bCs/>
        </w:rPr>
      </w:pPr>
      <w:r w:rsidRPr="00B64180">
        <w:rPr>
          <w:b/>
          <w:bCs/>
        </w:rPr>
        <w:t>Užsakovo</w:t>
      </w:r>
      <w:r w:rsidR="00000AAA" w:rsidRPr="00B64180">
        <w:rPr>
          <w:b/>
          <w:bCs/>
        </w:rPr>
        <w:t xml:space="preserve"> įsipareigojimai</w:t>
      </w:r>
    </w:p>
    <w:p w14:paraId="66328DD1" w14:textId="77777777" w:rsidR="00000AAA" w:rsidRPr="00B64180" w:rsidRDefault="00000AAA" w:rsidP="006C0894">
      <w:pPr>
        <w:pStyle w:val="ListParagraph"/>
        <w:tabs>
          <w:tab w:val="left" w:pos="5245"/>
        </w:tabs>
        <w:ind w:left="360"/>
        <w:jc w:val="both"/>
      </w:pPr>
    </w:p>
    <w:p w14:paraId="3C777A7F" w14:textId="220FD083" w:rsidR="00000AAA" w:rsidRPr="00B64180" w:rsidRDefault="00460C89" w:rsidP="00C05AB9">
      <w:pPr>
        <w:pStyle w:val="ListParagraph"/>
        <w:numPr>
          <w:ilvl w:val="1"/>
          <w:numId w:val="7"/>
        </w:numPr>
        <w:tabs>
          <w:tab w:val="left" w:pos="5245"/>
        </w:tabs>
        <w:ind w:left="567" w:hanging="567"/>
        <w:jc w:val="both"/>
      </w:pPr>
      <w:r w:rsidRPr="00B64180">
        <w:t>Užsakovas</w:t>
      </w:r>
      <w:r w:rsidR="00000AAA" w:rsidRPr="00B64180">
        <w:t xml:space="preserve"> įsipareigoja išduoti reikalingus įgaliojimus, sutikimus, derinimus ir leidimus bei priimti reikalingus sprendimus ne vėliau kaip per 5 (penkias) darbo dienas nuo atitinkamo dokumento arba projekto pateikimo dienos arba motyvuotai atsisakyti ir nurodyti konkrečius trūkumus.</w:t>
      </w:r>
    </w:p>
    <w:p w14:paraId="4EA3365F" w14:textId="53BF03C9" w:rsidR="00000AAA" w:rsidRPr="00B64180" w:rsidRDefault="00460C89" w:rsidP="00C05AB9">
      <w:pPr>
        <w:pStyle w:val="ListParagraph"/>
        <w:numPr>
          <w:ilvl w:val="1"/>
          <w:numId w:val="7"/>
        </w:numPr>
        <w:tabs>
          <w:tab w:val="left" w:pos="5245"/>
        </w:tabs>
        <w:ind w:left="567" w:hanging="567"/>
        <w:jc w:val="both"/>
      </w:pPr>
      <w:r w:rsidRPr="00B64180">
        <w:t>Užsakovas</w:t>
      </w:r>
      <w:r w:rsidR="00000AAA" w:rsidRPr="00B64180">
        <w:t xml:space="preserve"> įsipareigoja pateikti visą reikalingą informaciją ir duomenis, reikalingus techninio darbo projekto rengimui – darbo vietos aprašą (technologiją).</w:t>
      </w:r>
    </w:p>
    <w:p w14:paraId="6669CB5A" w14:textId="77777777" w:rsidR="00000AAA" w:rsidRPr="00B64180" w:rsidRDefault="00000AAA" w:rsidP="00000AAA">
      <w:pPr>
        <w:pStyle w:val="ListParagraph"/>
        <w:tabs>
          <w:tab w:val="left" w:pos="5245"/>
        </w:tabs>
        <w:ind w:left="360"/>
        <w:jc w:val="both"/>
      </w:pPr>
    </w:p>
    <w:p w14:paraId="03AB2AAB" w14:textId="77777777" w:rsidR="00000AAA" w:rsidRPr="00B64180" w:rsidRDefault="00000AAA" w:rsidP="00000AAA">
      <w:pPr>
        <w:pStyle w:val="ListParagraph"/>
        <w:numPr>
          <w:ilvl w:val="0"/>
          <w:numId w:val="7"/>
        </w:numPr>
        <w:tabs>
          <w:tab w:val="left" w:pos="5245"/>
        </w:tabs>
        <w:jc w:val="both"/>
        <w:rPr>
          <w:b/>
          <w:bCs/>
        </w:rPr>
      </w:pPr>
      <w:r w:rsidRPr="00B64180">
        <w:rPr>
          <w:b/>
          <w:bCs/>
        </w:rPr>
        <w:t>Kokybės reikalavimai</w:t>
      </w:r>
    </w:p>
    <w:p w14:paraId="589095F8" w14:textId="77777777" w:rsidR="00000AAA" w:rsidRPr="00B64180" w:rsidRDefault="00000AAA" w:rsidP="006C0894">
      <w:pPr>
        <w:pStyle w:val="ListParagraph"/>
        <w:tabs>
          <w:tab w:val="left" w:pos="5245"/>
        </w:tabs>
        <w:ind w:left="360"/>
        <w:jc w:val="both"/>
      </w:pPr>
    </w:p>
    <w:p w14:paraId="3DD63F9C" w14:textId="77777777" w:rsidR="00000AAA" w:rsidRPr="00B64180" w:rsidRDefault="00000AAA" w:rsidP="00C05AB9">
      <w:pPr>
        <w:pStyle w:val="ListParagraph"/>
        <w:numPr>
          <w:ilvl w:val="1"/>
          <w:numId w:val="7"/>
        </w:numPr>
        <w:tabs>
          <w:tab w:val="left" w:pos="5245"/>
        </w:tabs>
        <w:ind w:left="567" w:hanging="567"/>
        <w:jc w:val="both"/>
      </w:pPr>
      <w:r w:rsidRPr="00B64180">
        <w:t>Tiekėjas turi užtikrinti patikimą ir kokybišką galutinį produktą laikydamasis teisinių ir techninių reikalavimų visą paslaugos teikimo laiką.</w:t>
      </w:r>
    </w:p>
    <w:p w14:paraId="5F530874" w14:textId="620119D2" w:rsidR="00000AAA" w:rsidRPr="00B64180" w:rsidRDefault="00460C89" w:rsidP="00C05AB9">
      <w:pPr>
        <w:pStyle w:val="ListParagraph"/>
        <w:numPr>
          <w:ilvl w:val="1"/>
          <w:numId w:val="7"/>
        </w:numPr>
        <w:tabs>
          <w:tab w:val="left" w:pos="5245"/>
        </w:tabs>
        <w:ind w:left="567" w:hanging="567"/>
        <w:jc w:val="both"/>
      </w:pPr>
      <w:r w:rsidRPr="00B64180">
        <w:t>Užsakovas</w:t>
      </w:r>
      <w:r w:rsidR="00000AAA" w:rsidRPr="00B64180">
        <w:t xml:space="preserve"> turi teisę kontroliuoti ir prižiūrėti atliekamų darbų kokybę sutarties įgyvendinimo metu.</w:t>
      </w:r>
    </w:p>
    <w:p w14:paraId="0F78409B" w14:textId="7D187010" w:rsidR="00000AAA" w:rsidRPr="00B64180" w:rsidRDefault="00000AAA" w:rsidP="00C05AB9">
      <w:pPr>
        <w:pStyle w:val="ListParagraph"/>
        <w:numPr>
          <w:ilvl w:val="1"/>
          <w:numId w:val="7"/>
        </w:numPr>
        <w:tabs>
          <w:tab w:val="left" w:pos="5245"/>
        </w:tabs>
        <w:ind w:left="567" w:hanging="567"/>
        <w:jc w:val="both"/>
      </w:pPr>
      <w:r w:rsidRPr="00B64180">
        <w:t xml:space="preserve">Tiekėjas atsako už tai, kad </w:t>
      </w:r>
      <w:r w:rsidR="00460C89" w:rsidRPr="00B64180">
        <w:t>t</w:t>
      </w:r>
      <w:r w:rsidRPr="00B64180">
        <w:t xml:space="preserve">iekėjo darbuotojai atlikdami darbus </w:t>
      </w:r>
      <w:r w:rsidR="00460C89" w:rsidRPr="00B64180">
        <w:t>užsakovo</w:t>
      </w:r>
      <w:r w:rsidRPr="00B64180">
        <w:t xml:space="preserve"> teritorijoje laikytųsi darbo saugos, priešgaisrinės saugos, aplinkosaugos ir higienos norminių aktų reikalavimų.</w:t>
      </w:r>
    </w:p>
    <w:p w14:paraId="539B878E" w14:textId="77777777" w:rsidR="006358F9" w:rsidRPr="00B64180" w:rsidRDefault="006358F9" w:rsidP="006358F9">
      <w:pPr>
        <w:pStyle w:val="ListParagraph"/>
        <w:tabs>
          <w:tab w:val="left" w:pos="5245"/>
        </w:tabs>
        <w:ind w:left="851"/>
        <w:jc w:val="both"/>
      </w:pPr>
    </w:p>
    <w:p w14:paraId="1BB0EBED" w14:textId="16DC7E13" w:rsidR="006358F9" w:rsidRPr="00B64180" w:rsidRDefault="006358F9" w:rsidP="006358F9">
      <w:pPr>
        <w:pStyle w:val="ListParagraph"/>
        <w:numPr>
          <w:ilvl w:val="0"/>
          <w:numId w:val="7"/>
        </w:numPr>
        <w:tabs>
          <w:tab w:val="left" w:pos="5245"/>
        </w:tabs>
        <w:jc w:val="both"/>
        <w:rPr>
          <w:b/>
          <w:bCs/>
        </w:rPr>
      </w:pPr>
      <w:r w:rsidRPr="00B64180">
        <w:rPr>
          <w:b/>
          <w:bCs/>
        </w:rPr>
        <w:t>Techninė priežiūra</w:t>
      </w:r>
      <w:r w:rsidR="001C1A37" w:rsidRPr="00B64180">
        <w:rPr>
          <w:b/>
          <w:bCs/>
        </w:rPr>
        <w:t xml:space="preserve"> nuomos laikotarpiu</w:t>
      </w:r>
    </w:p>
    <w:p w14:paraId="3C664E35" w14:textId="77777777" w:rsidR="00413A99" w:rsidRPr="00B64180" w:rsidRDefault="00413A99" w:rsidP="00C05AB9">
      <w:pPr>
        <w:pStyle w:val="ListParagraph"/>
        <w:tabs>
          <w:tab w:val="left" w:pos="5245"/>
        </w:tabs>
        <w:ind w:left="360"/>
        <w:jc w:val="both"/>
        <w:rPr>
          <w:b/>
          <w:bCs/>
        </w:rPr>
      </w:pPr>
    </w:p>
    <w:p w14:paraId="324BF556" w14:textId="214E5F48" w:rsidR="001C1A37" w:rsidRPr="00B64180" w:rsidRDefault="001C1A37" w:rsidP="00C05AB9">
      <w:pPr>
        <w:pStyle w:val="ListParagraph"/>
        <w:numPr>
          <w:ilvl w:val="1"/>
          <w:numId w:val="7"/>
        </w:numPr>
        <w:ind w:left="567" w:hanging="567"/>
        <w:jc w:val="both"/>
      </w:pPr>
      <w:r w:rsidRPr="00B64180">
        <w:t xml:space="preserve">Techninė priežiūra nuomos terminu turi būti teikiama </w:t>
      </w:r>
      <w:r w:rsidR="00460C89" w:rsidRPr="00B64180">
        <w:t>t</w:t>
      </w:r>
      <w:r w:rsidRPr="00B64180">
        <w:t>iekėjo lėšomis ir priemonėmis (medžiagomis, preparatais, detalėmis, atsarginėmis dalimis ir t.t.), įranga, technika, įrankiais ir transportu</w:t>
      </w:r>
      <w:r w:rsidR="00943B4A" w:rsidRPr="00B64180">
        <w:t xml:space="preserve">. Tiekėjas privalo užtikrinti tinkamą </w:t>
      </w:r>
      <w:r w:rsidR="00D969B2" w:rsidRPr="00B64180">
        <w:t>maitinimo</w:t>
      </w:r>
      <w:r w:rsidR="00094222" w:rsidRPr="00B64180">
        <w:t xml:space="preserve"> organizavimo</w:t>
      </w:r>
      <w:r w:rsidR="00D969B2" w:rsidRPr="00B64180">
        <w:t xml:space="preserve"> moduliuose esančios </w:t>
      </w:r>
      <w:r w:rsidR="00943B4A" w:rsidRPr="00B64180">
        <w:t xml:space="preserve"> įrangos veikimą visą sutarties galiojimo laikotarpį, įskaitant jos priežiūrą, remontą ir gedimo šalinimą.</w:t>
      </w:r>
    </w:p>
    <w:p w14:paraId="29754364" w14:textId="20A8D61B" w:rsidR="001C1A37" w:rsidRPr="00B64180" w:rsidRDefault="001C1A37" w:rsidP="00C05AB9">
      <w:pPr>
        <w:pStyle w:val="ListParagraph"/>
        <w:numPr>
          <w:ilvl w:val="1"/>
          <w:numId w:val="7"/>
        </w:numPr>
        <w:ind w:left="567" w:hanging="567"/>
        <w:jc w:val="both"/>
      </w:pPr>
      <w:r w:rsidRPr="00B64180">
        <w:t xml:space="preserve">Tiekėjas privalo skirti asmenį, atsakingą už techninės priežiūros organizavimą, kokybę ir kontrolę. Tiekėjo darbuotojai privalo laikytis </w:t>
      </w:r>
      <w:r w:rsidR="00460C89" w:rsidRPr="00B64180">
        <w:t>užsakovo</w:t>
      </w:r>
      <w:r w:rsidRPr="00B64180">
        <w:t xml:space="preserve"> vidaus tvarkos taisyklių. Tiekėjas, organizuodamas bei vykdydamas techninę priežiūrą </w:t>
      </w:r>
      <w:r w:rsidR="00460C89" w:rsidRPr="00B64180">
        <w:t>užsakovo</w:t>
      </w:r>
      <w:r w:rsidRPr="00B64180">
        <w:t xml:space="preserve"> teritorijoje savo darbuotojus aprūpina darbo įrankiais ir saugos priemonėmis, užtikrina darbuotojų saugą ir sveikatą. </w:t>
      </w:r>
    </w:p>
    <w:p w14:paraId="7FC0919C" w14:textId="49BE93F5" w:rsidR="00413A99" w:rsidRPr="00B64180" w:rsidRDefault="001C1A37" w:rsidP="00C05AB9">
      <w:pPr>
        <w:pStyle w:val="ListParagraph"/>
        <w:numPr>
          <w:ilvl w:val="1"/>
          <w:numId w:val="7"/>
        </w:numPr>
        <w:ind w:left="567" w:hanging="567"/>
        <w:jc w:val="both"/>
      </w:pPr>
      <w:r w:rsidRPr="00B64180">
        <w:t xml:space="preserve">Tiekėjas turi reaguoti į </w:t>
      </w:r>
      <w:r w:rsidR="00460C89" w:rsidRPr="00B64180">
        <w:t>užsakovo</w:t>
      </w:r>
      <w:r w:rsidRPr="00B64180">
        <w:t xml:space="preserve"> pranešimus (pateiktus el. paštu arba telefonu) per 24 valandas, išskyrus savaitgalius ir šventines dienas. Gedimai turi būti pašalinami per 36 valandas (arba per raštu suderintą su </w:t>
      </w:r>
      <w:r w:rsidR="00460C89" w:rsidRPr="00B64180">
        <w:t>užsakovu</w:t>
      </w:r>
      <w:r w:rsidRPr="00B64180">
        <w:t xml:space="preserve"> laiką) nuo pranešimo gavimo momento.</w:t>
      </w:r>
    </w:p>
    <w:p w14:paraId="2A1C57DE" w14:textId="77777777" w:rsidR="00EC3756" w:rsidRPr="00B64180" w:rsidRDefault="00EC3756" w:rsidP="00C05AB9">
      <w:pPr>
        <w:pStyle w:val="ListParagraph"/>
        <w:numPr>
          <w:ilvl w:val="1"/>
          <w:numId w:val="7"/>
        </w:numPr>
        <w:ind w:left="567" w:hanging="567"/>
        <w:jc w:val="both"/>
      </w:pPr>
      <w:r w:rsidRPr="00B64180">
        <w:t>Reguliariai turi būti atliekami šie profilaktiniai darbai:</w:t>
      </w:r>
    </w:p>
    <w:p w14:paraId="0FE1FA56" w14:textId="77777777" w:rsidR="00EC3756" w:rsidRPr="00B64180" w:rsidRDefault="00EC3756" w:rsidP="00413A99">
      <w:pPr>
        <w:pStyle w:val="ListParagraph"/>
        <w:numPr>
          <w:ilvl w:val="2"/>
          <w:numId w:val="7"/>
        </w:numPr>
        <w:ind w:left="1276" w:hanging="709"/>
        <w:jc w:val="both"/>
      </w:pPr>
      <w:r w:rsidRPr="00B64180">
        <w:t>Vėdinimo sistemos profilaktika pagal gamintojo nustatytus reikalavimus, bet ne rečiau kaip kas 6 mėn.</w:t>
      </w:r>
    </w:p>
    <w:p w14:paraId="3D3FE519" w14:textId="771A1D8F" w:rsidR="00EC3756" w:rsidRPr="00B64180" w:rsidRDefault="00EC3756" w:rsidP="00C05AB9">
      <w:pPr>
        <w:pStyle w:val="ListParagraph"/>
        <w:numPr>
          <w:ilvl w:val="2"/>
          <w:numId w:val="7"/>
        </w:numPr>
        <w:ind w:left="1276" w:hanging="709"/>
        <w:jc w:val="both"/>
      </w:pPr>
      <w:r w:rsidRPr="00B64180">
        <w:t>Pastato priežiūros profilaktika – pagal gamintojo nustatytus reikalavimus, bet ne rečiau kaip kas 12 mėn.: santechnikos sistemos ir įrenginių apžiūra; elektros prietaisų ir sistemos apžiūra; durų ir langų apžiūra, reguliavimas pagal poreikį.</w:t>
      </w:r>
    </w:p>
    <w:p w14:paraId="14B8111C" w14:textId="147956F7" w:rsidR="006358F9" w:rsidRPr="00B64180" w:rsidRDefault="001C1A37" w:rsidP="00C05AB9">
      <w:pPr>
        <w:pStyle w:val="ListParagraph"/>
        <w:numPr>
          <w:ilvl w:val="1"/>
          <w:numId w:val="7"/>
        </w:numPr>
        <w:ind w:left="567" w:hanging="567"/>
        <w:jc w:val="both"/>
      </w:pPr>
      <w:r w:rsidRPr="00B64180">
        <w:t>Techninės priežiūros nuomos laikotarpiu paslaugų kaina yra įskaičiuojama į nuomos kainą.</w:t>
      </w:r>
    </w:p>
    <w:p w14:paraId="4DBD7FE0" w14:textId="77777777" w:rsidR="001D4824" w:rsidRPr="00B64180" w:rsidRDefault="001D4824" w:rsidP="003E600E">
      <w:pPr>
        <w:pStyle w:val="ListParagraph"/>
        <w:ind w:left="851"/>
        <w:jc w:val="both"/>
      </w:pPr>
    </w:p>
    <w:p w14:paraId="5946A535" w14:textId="0ADA270C" w:rsidR="006D7082" w:rsidRPr="00B64180" w:rsidRDefault="006D7082" w:rsidP="006D7082">
      <w:pPr>
        <w:pStyle w:val="ListParagraph"/>
        <w:numPr>
          <w:ilvl w:val="0"/>
          <w:numId w:val="7"/>
        </w:numPr>
        <w:tabs>
          <w:tab w:val="left" w:pos="5245"/>
        </w:tabs>
        <w:jc w:val="both"/>
      </w:pPr>
      <w:r w:rsidRPr="00B64180">
        <w:rPr>
          <w:b/>
          <w:bCs/>
        </w:rPr>
        <w:t>Kitos sąlygos</w:t>
      </w:r>
    </w:p>
    <w:p w14:paraId="13837366" w14:textId="77777777" w:rsidR="00413A99" w:rsidRPr="00B64180" w:rsidRDefault="00413A99" w:rsidP="00C05AB9">
      <w:pPr>
        <w:pStyle w:val="ListParagraph"/>
        <w:tabs>
          <w:tab w:val="left" w:pos="5245"/>
        </w:tabs>
        <w:ind w:left="360"/>
        <w:jc w:val="both"/>
      </w:pPr>
    </w:p>
    <w:p w14:paraId="37A4EDC8" w14:textId="4F3D5AB5" w:rsidR="006D7082" w:rsidRPr="00B64180" w:rsidRDefault="001A5019" w:rsidP="00C05AB9">
      <w:pPr>
        <w:pStyle w:val="ListParagraph"/>
        <w:numPr>
          <w:ilvl w:val="1"/>
          <w:numId w:val="7"/>
        </w:numPr>
        <w:tabs>
          <w:tab w:val="left" w:pos="5245"/>
        </w:tabs>
        <w:ind w:left="567" w:hanging="567"/>
        <w:jc w:val="both"/>
        <w:rPr>
          <w:strike/>
        </w:rPr>
      </w:pPr>
      <w:r w:rsidRPr="00B64180">
        <w:lastRenderedPageBreak/>
        <w:t xml:space="preserve">Tiekėjas turi įsivertinti visas būtinas išlaidas, reikalingas moduliams pagaminti, </w:t>
      </w:r>
      <w:r w:rsidR="00E261D1" w:rsidRPr="00B64180">
        <w:t xml:space="preserve">įrengti, </w:t>
      </w:r>
      <w:r w:rsidRPr="00B64180">
        <w:t>transportuoti bei montuoti, o pasibaigus nuomos laikotarpiui juos išmontuoti ir išvežti</w:t>
      </w:r>
      <w:r w:rsidR="00FD5989" w:rsidRPr="00B64180">
        <w:t>.</w:t>
      </w:r>
    </w:p>
    <w:p w14:paraId="3C2E9BCC" w14:textId="77777777" w:rsidR="001A5019" w:rsidRPr="00B64180" w:rsidRDefault="001A5019" w:rsidP="001A5019">
      <w:pPr>
        <w:pStyle w:val="ListParagraph"/>
        <w:tabs>
          <w:tab w:val="left" w:pos="5245"/>
        </w:tabs>
        <w:ind w:left="851"/>
        <w:jc w:val="both"/>
      </w:pPr>
    </w:p>
    <w:p w14:paraId="40D736C5" w14:textId="18829E0C" w:rsidR="00B9590B" w:rsidRPr="00B64180" w:rsidRDefault="00B9590B" w:rsidP="006C0894">
      <w:pPr>
        <w:spacing w:after="0" w:line="240" w:lineRule="auto"/>
        <w:ind w:firstLine="284"/>
        <w:jc w:val="both"/>
        <w:rPr>
          <w:b/>
          <w:lang w:eastAsia="ja-JP"/>
        </w:rPr>
      </w:pPr>
      <w:r w:rsidRPr="00B64180">
        <w:rPr>
          <w:b/>
          <w:lang w:eastAsia="ja-JP"/>
        </w:rPr>
        <w:t>PRIEDAI</w:t>
      </w:r>
      <w:r w:rsidR="00CE5230" w:rsidRPr="00B64180">
        <w:rPr>
          <w:b/>
          <w:lang w:eastAsia="ja-JP"/>
        </w:rPr>
        <w:t>:</w:t>
      </w:r>
    </w:p>
    <w:p w14:paraId="1B5CEAFA" w14:textId="77777777" w:rsidR="00B9590B" w:rsidRPr="00B64180" w:rsidRDefault="00B9590B" w:rsidP="007114EF">
      <w:pPr>
        <w:spacing w:after="0" w:line="240" w:lineRule="auto"/>
        <w:ind w:firstLine="284"/>
        <w:jc w:val="both"/>
        <w:rPr>
          <w:lang w:eastAsia="ja-JP"/>
        </w:rPr>
      </w:pPr>
      <w:r w:rsidRPr="00B64180">
        <w:rPr>
          <w:lang w:eastAsia="ja-JP"/>
        </w:rPr>
        <w:t>Priedas Nr. 1. Projektavimo užduotis</w:t>
      </w:r>
    </w:p>
    <w:p w14:paraId="049BDD45" w14:textId="77777777" w:rsidR="006F09FC" w:rsidRPr="00B64180" w:rsidRDefault="006F09FC" w:rsidP="001E64A8">
      <w:pPr>
        <w:spacing w:after="0" w:line="240" w:lineRule="auto"/>
        <w:ind w:firstLine="284"/>
        <w:jc w:val="both"/>
        <w:rPr>
          <w:lang w:eastAsia="ja-JP"/>
        </w:rPr>
      </w:pPr>
    </w:p>
    <w:p w14:paraId="7296E0E1" w14:textId="77777777" w:rsidR="006F09FC" w:rsidRPr="00B64180" w:rsidRDefault="006F09FC" w:rsidP="001E64A8">
      <w:pPr>
        <w:spacing w:after="0" w:line="240" w:lineRule="auto"/>
        <w:ind w:firstLine="284"/>
        <w:jc w:val="both"/>
        <w:rPr>
          <w:lang w:eastAsia="ja-JP"/>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3"/>
        <w:gridCol w:w="5781"/>
      </w:tblGrid>
      <w:tr w:rsidR="00CF2345" w:rsidRPr="00B64180" w14:paraId="60C7126A" w14:textId="77777777" w:rsidTr="00643A23">
        <w:trPr>
          <w:trHeight w:val="1622"/>
        </w:trPr>
        <w:tc>
          <w:tcPr>
            <w:tcW w:w="4283" w:type="dxa"/>
            <w:tcBorders>
              <w:top w:val="single" w:sz="4" w:space="0" w:color="auto"/>
              <w:left w:val="single" w:sz="4" w:space="0" w:color="auto"/>
              <w:bottom w:val="single" w:sz="4" w:space="0" w:color="auto"/>
              <w:right w:val="single" w:sz="4" w:space="0" w:color="auto"/>
            </w:tcBorders>
            <w:hideMark/>
          </w:tcPr>
          <w:p w14:paraId="143B34BD" w14:textId="669FB7E5" w:rsidR="006F09FC" w:rsidRPr="00B64180" w:rsidRDefault="006F09FC" w:rsidP="006F09FC">
            <w:pPr>
              <w:spacing w:after="0" w:line="240" w:lineRule="auto"/>
              <w:ind w:firstLine="284"/>
              <w:jc w:val="both"/>
              <w:rPr>
                <w:lang w:eastAsia="ja-JP"/>
              </w:rPr>
            </w:pPr>
            <w:bookmarkStart w:id="2" w:name="_Hlk227571019"/>
            <w:r w:rsidRPr="00B64180">
              <w:rPr>
                <w:lang w:eastAsia="ja-JP"/>
              </w:rPr>
              <w:t>Tai žaliasis pirkimas, vadov</w:t>
            </w:r>
            <w:r w:rsidR="00643A23">
              <w:rPr>
                <w:lang w:eastAsia="ja-JP"/>
              </w:rPr>
              <w:t xml:space="preserve">aujantis </w:t>
            </w:r>
            <w:r w:rsidRPr="00B64180">
              <w:rPr>
                <w:lang w:eastAsia="ja-JP"/>
              </w:rPr>
              <w:t>Aplinkos apsaugos kriterijų taikymo,</w:t>
            </w:r>
          </w:p>
          <w:p w14:paraId="3E62FC6B" w14:textId="77777777" w:rsidR="006F09FC" w:rsidRPr="00B64180" w:rsidRDefault="006F09FC" w:rsidP="006F09FC">
            <w:pPr>
              <w:spacing w:after="0" w:line="240" w:lineRule="auto"/>
              <w:ind w:firstLine="284"/>
              <w:jc w:val="both"/>
              <w:rPr>
                <w:lang w:eastAsia="ja-JP"/>
              </w:rPr>
            </w:pPr>
            <w:r w:rsidRPr="00B64180">
              <w:rPr>
                <w:lang w:eastAsia="ja-JP"/>
              </w:rPr>
              <w:t>vykdant žaliuosius pirkimus, tvarkos aprašu, patvirtintu Lietuvos Respublikos</w:t>
            </w:r>
          </w:p>
          <w:p w14:paraId="767A72D4" w14:textId="77777777" w:rsidR="006F09FC" w:rsidRPr="00B64180" w:rsidRDefault="006F09FC" w:rsidP="006F09FC">
            <w:pPr>
              <w:spacing w:after="0" w:line="240" w:lineRule="auto"/>
              <w:ind w:firstLine="284"/>
              <w:jc w:val="both"/>
              <w:rPr>
                <w:lang w:eastAsia="ja-JP"/>
              </w:rPr>
            </w:pPr>
            <w:r w:rsidRPr="00B64180">
              <w:rPr>
                <w:lang w:eastAsia="ja-JP"/>
              </w:rPr>
              <w:t>aplinkos ministro 2011 m. birželio 28 d. įsakymu Nr. D1-508 „Dėl aplinkos apsaugos</w:t>
            </w:r>
          </w:p>
          <w:p w14:paraId="529426AD" w14:textId="77777777" w:rsidR="006F09FC" w:rsidRPr="00B64180" w:rsidRDefault="006F09FC" w:rsidP="006F09FC">
            <w:pPr>
              <w:spacing w:after="0" w:line="240" w:lineRule="auto"/>
              <w:ind w:firstLine="284"/>
              <w:jc w:val="both"/>
              <w:rPr>
                <w:lang w:eastAsia="ja-JP"/>
              </w:rPr>
            </w:pPr>
            <w:r w:rsidRPr="00B64180">
              <w:rPr>
                <w:lang w:eastAsia="ja-JP"/>
              </w:rPr>
              <w:t>kriterijų taikymo, vykdant žaliuosius pirkimus, tvarkos aprašo patvirtinimo“.</w:t>
            </w:r>
          </w:p>
          <w:p w14:paraId="189C97D6" w14:textId="77777777" w:rsidR="006F09FC" w:rsidRPr="00B64180" w:rsidRDefault="006F09FC" w:rsidP="006F09FC">
            <w:pPr>
              <w:spacing w:after="0" w:line="240" w:lineRule="auto"/>
              <w:ind w:firstLine="284"/>
              <w:jc w:val="both"/>
              <w:rPr>
                <w:lang w:eastAsia="ja-JP"/>
              </w:rPr>
            </w:pPr>
            <w:r w:rsidRPr="00B64180">
              <w:rPr>
                <w:lang w:eastAsia="ja-JP"/>
              </w:rPr>
              <w:t>Mediena turi atitikti Aplinkos apsaugos kriterijų taikymo, vykdant žaliuosius</w:t>
            </w:r>
          </w:p>
          <w:p w14:paraId="4A79B02D" w14:textId="77777777" w:rsidR="006F09FC" w:rsidRPr="00B64180" w:rsidRDefault="006F09FC" w:rsidP="006F09FC">
            <w:pPr>
              <w:spacing w:after="0" w:line="240" w:lineRule="auto"/>
              <w:ind w:firstLine="284"/>
              <w:jc w:val="both"/>
              <w:rPr>
                <w:lang w:eastAsia="ja-JP"/>
              </w:rPr>
            </w:pPr>
            <w:r w:rsidRPr="00B64180">
              <w:rPr>
                <w:lang w:eastAsia="ja-JP"/>
              </w:rPr>
              <w:t>pirkimus, tvarkos aprašo 2 priedo XIII skyriaus „Statybinės medžiagos“ 16 p., 18 p.</w:t>
            </w:r>
          </w:p>
          <w:p w14:paraId="39689A78" w14:textId="77777777" w:rsidR="006F09FC" w:rsidRPr="00B64180" w:rsidRDefault="006F09FC" w:rsidP="006F09FC">
            <w:pPr>
              <w:spacing w:after="0" w:line="240" w:lineRule="auto"/>
              <w:ind w:firstLine="284"/>
              <w:jc w:val="both"/>
              <w:rPr>
                <w:lang w:eastAsia="ja-JP"/>
              </w:rPr>
            </w:pPr>
            <w:r w:rsidRPr="00B64180">
              <w:rPr>
                <w:lang w:eastAsia="ja-JP"/>
              </w:rPr>
              <w:t>Dažai turi atitikti Aplinkos apsaugos kriterijų taikymo, vykdant žaliuosius pirkimus,</w:t>
            </w:r>
          </w:p>
          <w:p w14:paraId="7CFACB8D" w14:textId="77777777" w:rsidR="006F09FC" w:rsidRPr="00B64180" w:rsidRDefault="006F09FC" w:rsidP="006F09FC">
            <w:pPr>
              <w:spacing w:after="0" w:line="240" w:lineRule="auto"/>
              <w:ind w:firstLine="284"/>
              <w:jc w:val="both"/>
              <w:rPr>
                <w:lang w:eastAsia="ja-JP"/>
              </w:rPr>
            </w:pPr>
            <w:r w:rsidRPr="00B64180">
              <w:rPr>
                <w:lang w:eastAsia="ja-JP"/>
              </w:rPr>
              <w:t>tvarkos aprašo 2 priedo XIII skyriaus „Statybinės medžiagos“ 17 p.</w:t>
            </w:r>
          </w:p>
          <w:p w14:paraId="3C5FD7E2" w14:textId="77777777" w:rsidR="006F09FC" w:rsidRPr="00B64180" w:rsidRDefault="006F09FC" w:rsidP="006F09FC">
            <w:pPr>
              <w:spacing w:after="0" w:line="240" w:lineRule="auto"/>
              <w:ind w:firstLine="284"/>
              <w:jc w:val="both"/>
              <w:rPr>
                <w:lang w:eastAsia="ja-JP"/>
              </w:rPr>
            </w:pPr>
            <w:r w:rsidRPr="00B64180">
              <w:rPr>
                <w:lang w:eastAsia="ja-JP"/>
              </w:rPr>
              <w:t>Stiklo gaminiams taikyti Aplinkos apsaugos kriterijų taikymo, vykdant žaliuosius</w:t>
            </w:r>
          </w:p>
          <w:p w14:paraId="43E9D616" w14:textId="77777777" w:rsidR="006F09FC" w:rsidRPr="00B64180" w:rsidRDefault="006F09FC" w:rsidP="006F09FC">
            <w:pPr>
              <w:spacing w:after="0" w:line="240" w:lineRule="auto"/>
              <w:ind w:firstLine="284"/>
              <w:jc w:val="both"/>
              <w:rPr>
                <w:lang w:eastAsia="ja-JP"/>
              </w:rPr>
            </w:pPr>
            <w:r w:rsidRPr="00B64180">
              <w:rPr>
                <w:lang w:eastAsia="ja-JP"/>
              </w:rPr>
              <w:t>pirkimus, tvarkos aprašo 2 priedo XIII skyriaus „Statybinės medžiagos“ 21 p. Vidaus apšvietimui taikomas Aplinkos apsaugos kriterijų taikymo, vykdant žaliuosius</w:t>
            </w:r>
          </w:p>
          <w:p w14:paraId="7CC6F3CA" w14:textId="77777777" w:rsidR="006F09FC" w:rsidRPr="00B64180" w:rsidRDefault="006F09FC" w:rsidP="006F09FC">
            <w:pPr>
              <w:spacing w:after="0" w:line="240" w:lineRule="auto"/>
              <w:ind w:firstLine="284"/>
              <w:jc w:val="both"/>
              <w:rPr>
                <w:lang w:eastAsia="ja-JP"/>
              </w:rPr>
            </w:pPr>
            <w:r w:rsidRPr="00B64180">
              <w:rPr>
                <w:lang w:eastAsia="ja-JP"/>
              </w:rPr>
              <w:t>pirkimus, tvarkos aprašo 2 priedo XIV skyriaus „Patalpų apšvietimas“ 22 p.</w:t>
            </w:r>
          </w:p>
        </w:tc>
        <w:tc>
          <w:tcPr>
            <w:tcW w:w="5781" w:type="dxa"/>
            <w:tcBorders>
              <w:top w:val="single" w:sz="4" w:space="0" w:color="auto"/>
              <w:left w:val="single" w:sz="4" w:space="0" w:color="auto"/>
              <w:bottom w:val="single" w:sz="4" w:space="0" w:color="auto"/>
              <w:right w:val="single" w:sz="4" w:space="0" w:color="auto"/>
            </w:tcBorders>
            <w:vAlign w:val="center"/>
          </w:tcPr>
          <w:p w14:paraId="412193C6" w14:textId="050570B3" w:rsidR="006F09FC" w:rsidRPr="00B64180" w:rsidRDefault="00643A23" w:rsidP="00CF2345">
            <w:pPr>
              <w:spacing w:after="0" w:line="240" w:lineRule="auto"/>
              <w:jc w:val="both"/>
              <w:rPr>
                <w:lang w:val="en-US" w:eastAsia="ja-JP"/>
              </w:rPr>
            </w:pPr>
            <w:r>
              <w:rPr>
                <w:lang w:val="en-US" w:eastAsia="ja-JP"/>
              </w:rPr>
              <w:t>G</w:t>
            </w:r>
            <w:r w:rsidR="006F09FC" w:rsidRPr="00B64180">
              <w:rPr>
                <w:lang w:val="en-US" w:eastAsia="ja-JP"/>
              </w:rPr>
              <w:t xml:space="preserve">alimi atitiktį žaliojo pirkimo reikalavimams įrodantys dokumentai, jeigu prie produktų minimalių aplinkos apsaugos kriterijų </w:t>
            </w:r>
            <w:bookmarkStart w:id="3" w:name="_Hlk227588899"/>
            <w:r w:rsidR="00094222" w:rsidRPr="00B64180">
              <w:fldChar w:fldCharType="begin"/>
            </w:r>
            <w:r w:rsidR="00094222" w:rsidRPr="00B64180">
              <w:instrText xml:space="preserve"> HYPERLINK "https://www.e-tar.lt/portal/lt/legalAct/TAR.4B60A8C9678B/asr" </w:instrText>
            </w:r>
            <w:r w:rsidR="00094222" w:rsidRPr="00B64180">
              <w:fldChar w:fldCharType="separate"/>
            </w:r>
            <w:r w:rsidR="006F09FC" w:rsidRPr="00B64180">
              <w:rPr>
                <w:rStyle w:val="Hyperlink"/>
                <w:color w:val="auto"/>
                <w:lang w:val="en-US" w:eastAsia="ja-JP"/>
              </w:rPr>
              <w:t>https://www.e-tar.lt/portal/lt/legalAct/TAR.4B60A8C9678B/asr</w:t>
            </w:r>
            <w:r w:rsidR="00094222" w:rsidRPr="00B64180">
              <w:rPr>
                <w:rStyle w:val="Hyperlink"/>
                <w:color w:val="auto"/>
                <w:lang w:val="en-US" w:eastAsia="ja-JP"/>
              </w:rPr>
              <w:fldChar w:fldCharType="end"/>
            </w:r>
          </w:p>
          <w:bookmarkEnd w:id="3"/>
          <w:p w14:paraId="402EFB62" w14:textId="77777777" w:rsidR="006F09FC" w:rsidRPr="00B64180" w:rsidRDefault="006F09FC" w:rsidP="006F09FC">
            <w:pPr>
              <w:spacing w:after="0" w:line="240" w:lineRule="auto"/>
              <w:ind w:firstLine="284"/>
              <w:jc w:val="both"/>
              <w:rPr>
                <w:lang w:eastAsia="ja-JP"/>
              </w:rPr>
            </w:pPr>
            <w:r w:rsidRPr="00B64180">
              <w:rPr>
                <w:lang w:eastAsia="ja-JP"/>
              </w:rPr>
              <w:t>nenurodyta kitaip: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56EA867" w14:textId="77777777" w:rsidR="006F09FC" w:rsidRPr="00B64180" w:rsidRDefault="006F09FC" w:rsidP="006F09FC">
            <w:pPr>
              <w:spacing w:after="0" w:line="240" w:lineRule="auto"/>
              <w:ind w:firstLine="284"/>
              <w:jc w:val="both"/>
              <w:rPr>
                <w:lang w:eastAsia="ja-JP"/>
              </w:rPr>
            </w:pPr>
          </w:p>
          <w:p w14:paraId="613F7466" w14:textId="77777777" w:rsidR="006F09FC" w:rsidRPr="00B64180" w:rsidRDefault="006F09FC" w:rsidP="006F09FC">
            <w:pPr>
              <w:spacing w:after="0" w:line="240" w:lineRule="auto"/>
              <w:ind w:firstLine="284"/>
              <w:jc w:val="both"/>
              <w:rPr>
                <w:lang w:eastAsia="ja-JP"/>
              </w:rPr>
            </w:pPr>
          </w:p>
          <w:p w14:paraId="5A6145FE" w14:textId="77777777" w:rsidR="006F09FC" w:rsidRPr="00B64180" w:rsidRDefault="006F09FC" w:rsidP="006F09FC">
            <w:pPr>
              <w:spacing w:after="0" w:line="240" w:lineRule="auto"/>
              <w:ind w:firstLine="284"/>
              <w:jc w:val="both"/>
              <w:rPr>
                <w:lang w:eastAsia="ja-JP"/>
              </w:rPr>
            </w:pPr>
            <w:r w:rsidRPr="00B64180">
              <w:rPr>
                <w:lang w:eastAsia="ja-JP"/>
              </w:rPr>
              <w:t>Pastaba: vadovaujantis VPĮ 45 straipsnio 1 dalies</w:t>
            </w:r>
            <w:r w:rsidRPr="00B64180">
              <w:rPr>
                <w:lang w:eastAsia="ja-JP"/>
              </w:rPr>
              <w:br/>
              <w:t>nuostatomis, prieš nustatydama laimėjusį pasiūlymą,</w:t>
            </w:r>
            <w:r w:rsidRPr="00B64180">
              <w:rPr>
                <w:lang w:eastAsia="ja-JP"/>
              </w:rPr>
              <w:br/>
              <w:t>perkančioji organizacija reikalaus, kad ekonomiškai</w:t>
            </w:r>
            <w:r w:rsidRPr="00B64180">
              <w:rPr>
                <w:lang w:eastAsia="ja-JP"/>
              </w:rPr>
              <w:br/>
              <w:t>naudingiausią pasiūlymą pateikęs tiekėjas pateiktų</w:t>
            </w:r>
            <w:r w:rsidRPr="00B64180">
              <w:rPr>
                <w:lang w:eastAsia="ja-JP"/>
              </w:rPr>
              <w:br/>
              <w:t>aktualius dokumentus, patvirtinančius atitiktį aplinkos</w:t>
            </w:r>
            <w:r w:rsidRPr="00B64180">
              <w:rPr>
                <w:lang w:eastAsia="ja-JP"/>
              </w:rPr>
              <w:br/>
              <w:t>apsaugos reikalavimams</w:t>
            </w:r>
          </w:p>
        </w:tc>
      </w:tr>
      <w:bookmarkEnd w:id="2"/>
    </w:tbl>
    <w:p w14:paraId="18A434CE" w14:textId="77777777" w:rsidR="006F09FC" w:rsidRPr="00B64180" w:rsidRDefault="006F09FC" w:rsidP="001E64A8">
      <w:pPr>
        <w:spacing w:after="0" w:line="240" w:lineRule="auto"/>
        <w:ind w:firstLine="284"/>
        <w:jc w:val="both"/>
        <w:rPr>
          <w:lang w:eastAsia="ja-JP"/>
        </w:rPr>
      </w:pPr>
    </w:p>
    <w:p w14:paraId="55B02333" w14:textId="77777777" w:rsidR="006F09FC" w:rsidRPr="00B64180" w:rsidRDefault="006F09FC" w:rsidP="001E64A8">
      <w:pPr>
        <w:spacing w:after="0" w:line="240" w:lineRule="auto"/>
        <w:ind w:firstLine="284"/>
        <w:jc w:val="both"/>
        <w:rPr>
          <w:lang w:eastAsia="ja-JP"/>
        </w:rPr>
      </w:pPr>
    </w:p>
    <w:p w14:paraId="6C2C3441" w14:textId="77777777" w:rsidR="006F09FC" w:rsidRPr="00B64180" w:rsidRDefault="006F09FC" w:rsidP="001E64A8">
      <w:pPr>
        <w:spacing w:after="0" w:line="240" w:lineRule="auto"/>
        <w:ind w:firstLine="284"/>
        <w:jc w:val="both"/>
        <w:rPr>
          <w:lang w:eastAsia="ja-JP"/>
        </w:rPr>
      </w:pPr>
    </w:p>
    <w:p w14:paraId="2F0E86AD" w14:textId="77777777" w:rsidR="006F09FC" w:rsidRPr="00B64180" w:rsidRDefault="006F09FC" w:rsidP="001E64A8">
      <w:pPr>
        <w:spacing w:after="0" w:line="240" w:lineRule="auto"/>
        <w:ind w:firstLine="284"/>
        <w:jc w:val="both"/>
        <w:rPr>
          <w:lang w:eastAsia="ja-JP"/>
        </w:rPr>
      </w:pPr>
    </w:p>
    <w:p w14:paraId="5F2FD305" w14:textId="77777777" w:rsidR="006F09FC" w:rsidRPr="00B64180" w:rsidRDefault="006F09FC" w:rsidP="001E64A8">
      <w:pPr>
        <w:spacing w:after="0" w:line="240" w:lineRule="auto"/>
        <w:ind w:firstLine="284"/>
        <w:jc w:val="both"/>
        <w:rPr>
          <w:lang w:eastAsia="ja-JP"/>
        </w:rPr>
      </w:pPr>
    </w:p>
    <w:p w14:paraId="70F44717" w14:textId="77777777" w:rsidR="006F09FC" w:rsidRPr="00B64180" w:rsidRDefault="006F09FC" w:rsidP="001E64A8">
      <w:pPr>
        <w:spacing w:after="0" w:line="240" w:lineRule="auto"/>
        <w:ind w:firstLine="284"/>
        <w:jc w:val="both"/>
        <w:rPr>
          <w:lang w:eastAsia="ja-JP"/>
        </w:rPr>
      </w:pPr>
    </w:p>
    <w:p w14:paraId="61137625" w14:textId="77777777" w:rsidR="006F09FC" w:rsidRPr="00B64180" w:rsidRDefault="006F09FC" w:rsidP="001E64A8">
      <w:pPr>
        <w:spacing w:after="0" w:line="240" w:lineRule="auto"/>
        <w:ind w:firstLine="284"/>
        <w:jc w:val="both"/>
        <w:rPr>
          <w:lang w:eastAsia="ja-JP"/>
        </w:rPr>
      </w:pPr>
    </w:p>
    <w:p w14:paraId="4E20FC32" w14:textId="77777777" w:rsidR="006F09FC" w:rsidRPr="00B64180" w:rsidRDefault="006F09FC" w:rsidP="001E64A8">
      <w:pPr>
        <w:spacing w:after="0" w:line="240" w:lineRule="auto"/>
        <w:ind w:firstLine="284"/>
        <w:jc w:val="both"/>
        <w:rPr>
          <w:lang w:eastAsia="ja-JP"/>
        </w:rPr>
      </w:pPr>
    </w:p>
    <w:p w14:paraId="2D899F7E" w14:textId="77777777" w:rsidR="006F09FC" w:rsidRPr="00B64180" w:rsidRDefault="006F09FC" w:rsidP="001E64A8">
      <w:pPr>
        <w:spacing w:after="0" w:line="240" w:lineRule="auto"/>
        <w:ind w:firstLine="284"/>
        <w:jc w:val="both"/>
        <w:rPr>
          <w:lang w:eastAsia="ja-JP"/>
        </w:rPr>
      </w:pPr>
    </w:p>
    <w:sectPr w:rsidR="006F09FC" w:rsidRPr="00B64180" w:rsidSect="00667A41">
      <w:pgSz w:w="11907" w:h="16840" w:code="9"/>
      <w:pgMar w:top="567" w:right="567" w:bottom="1134"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D7C88" w14:textId="77777777" w:rsidR="00A06735" w:rsidRDefault="00A06735" w:rsidP="0051176A">
      <w:pPr>
        <w:spacing w:after="0" w:line="240" w:lineRule="auto"/>
      </w:pPr>
      <w:r>
        <w:separator/>
      </w:r>
    </w:p>
  </w:endnote>
  <w:endnote w:type="continuationSeparator" w:id="0">
    <w:p w14:paraId="0D6B0117" w14:textId="77777777" w:rsidR="00A06735" w:rsidRDefault="00A06735" w:rsidP="0051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26329" w14:textId="77777777" w:rsidR="00A06735" w:rsidRDefault="00A06735" w:rsidP="0051176A">
      <w:pPr>
        <w:spacing w:after="0" w:line="240" w:lineRule="auto"/>
      </w:pPr>
      <w:r>
        <w:separator/>
      </w:r>
    </w:p>
  </w:footnote>
  <w:footnote w:type="continuationSeparator" w:id="0">
    <w:p w14:paraId="4C865C41" w14:textId="77777777" w:rsidR="00A06735" w:rsidRDefault="00A06735" w:rsidP="00511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3182"/>
    <w:multiLevelType w:val="hybridMultilevel"/>
    <w:tmpl w:val="2738019E"/>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 w15:restartNumberingAfterBreak="0">
    <w:nsid w:val="0D39738E"/>
    <w:multiLevelType w:val="hybridMultilevel"/>
    <w:tmpl w:val="B0DA3068"/>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12CD7ACC"/>
    <w:multiLevelType w:val="multilevel"/>
    <w:tmpl w:val="92403194"/>
    <w:lvl w:ilvl="0">
      <w:start w:val="1"/>
      <w:numFmt w:val="bullet"/>
      <w:lvlText w:val="•"/>
      <w:lvlJc w:val="left"/>
      <w:pPr>
        <w:ind w:left="-66" w:firstLine="0"/>
      </w:pPr>
    </w:lvl>
    <w:lvl w:ilvl="1">
      <w:numFmt w:val="decimal"/>
      <w:lvlText w:val=""/>
      <w:lvlJc w:val="left"/>
      <w:pPr>
        <w:ind w:left="-66" w:firstLine="0"/>
      </w:pPr>
      <w:rPr>
        <w:rFonts w:cs="Times New Roman"/>
      </w:rPr>
    </w:lvl>
    <w:lvl w:ilvl="2">
      <w:numFmt w:val="decimal"/>
      <w:lvlText w:val=""/>
      <w:lvlJc w:val="left"/>
      <w:pPr>
        <w:ind w:left="-66" w:firstLine="0"/>
      </w:pPr>
      <w:rPr>
        <w:rFonts w:cs="Times New Roman"/>
      </w:rPr>
    </w:lvl>
    <w:lvl w:ilvl="3">
      <w:numFmt w:val="decimal"/>
      <w:lvlText w:val=""/>
      <w:lvlJc w:val="left"/>
      <w:pPr>
        <w:ind w:left="-66" w:firstLine="0"/>
      </w:pPr>
      <w:rPr>
        <w:rFonts w:cs="Times New Roman"/>
      </w:rPr>
    </w:lvl>
    <w:lvl w:ilvl="4">
      <w:numFmt w:val="decimal"/>
      <w:lvlText w:val=""/>
      <w:lvlJc w:val="left"/>
      <w:pPr>
        <w:ind w:left="-66" w:firstLine="0"/>
      </w:pPr>
      <w:rPr>
        <w:rFonts w:cs="Times New Roman"/>
      </w:rPr>
    </w:lvl>
    <w:lvl w:ilvl="5">
      <w:numFmt w:val="decimal"/>
      <w:lvlText w:val=""/>
      <w:lvlJc w:val="left"/>
      <w:pPr>
        <w:ind w:left="-66" w:firstLine="0"/>
      </w:pPr>
      <w:rPr>
        <w:rFonts w:cs="Times New Roman"/>
      </w:rPr>
    </w:lvl>
    <w:lvl w:ilvl="6">
      <w:numFmt w:val="decimal"/>
      <w:lvlText w:val=""/>
      <w:lvlJc w:val="left"/>
      <w:pPr>
        <w:ind w:left="-66" w:firstLine="0"/>
      </w:pPr>
      <w:rPr>
        <w:rFonts w:cs="Times New Roman"/>
      </w:rPr>
    </w:lvl>
    <w:lvl w:ilvl="7">
      <w:numFmt w:val="decimal"/>
      <w:lvlText w:val=""/>
      <w:lvlJc w:val="left"/>
      <w:pPr>
        <w:ind w:left="-66" w:firstLine="0"/>
      </w:pPr>
      <w:rPr>
        <w:rFonts w:cs="Times New Roman"/>
      </w:rPr>
    </w:lvl>
    <w:lvl w:ilvl="8">
      <w:numFmt w:val="decimal"/>
      <w:lvlText w:val=""/>
      <w:lvlJc w:val="left"/>
      <w:pPr>
        <w:ind w:left="-66" w:firstLine="0"/>
      </w:pPr>
      <w:rPr>
        <w:rFonts w:cs="Times New Roman"/>
      </w:rPr>
    </w:lvl>
  </w:abstractNum>
  <w:abstractNum w:abstractNumId="3" w15:restartNumberingAfterBreak="0">
    <w:nsid w:val="2ED267CB"/>
    <w:multiLevelType w:val="hybridMultilevel"/>
    <w:tmpl w:val="31A86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115C93"/>
    <w:multiLevelType w:val="hybridMultilevel"/>
    <w:tmpl w:val="B6D21C28"/>
    <w:lvl w:ilvl="0" w:tplc="AFCCC3D8">
      <w:numFmt w:val="bullet"/>
      <w:lvlText w:val="-"/>
      <w:lvlJc w:val="left"/>
      <w:pPr>
        <w:ind w:left="786" w:hanging="360"/>
      </w:pPr>
      <w:rPr>
        <w:rFonts w:ascii="Times New Roman" w:eastAsia="Arial Unicode MS"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6F043DA"/>
    <w:multiLevelType w:val="hybridMultilevel"/>
    <w:tmpl w:val="AA50637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3DC90026"/>
    <w:multiLevelType w:val="multilevel"/>
    <w:tmpl w:val="7690027E"/>
    <w:lvl w:ilvl="0">
      <w:start w:val="1"/>
      <w:numFmt w:val="decimal"/>
      <w:lvlText w:val="%1."/>
      <w:lvlJc w:val="left"/>
      <w:pPr>
        <w:ind w:left="360" w:hanging="360"/>
      </w:pPr>
      <w:rPr>
        <w:rFonts w:hint="default"/>
        <w:b/>
        <w:bCs/>
      </w:rPr>
    </w:lvl>
    <w:lvl w:ilvl="1">
      <w:start w:val="1"/>
      <w:numFmt w:val="decimal"/>
      <w:lvlText w:val="%1.%2."/>
      <w:lvlJc w:val="left"/>
      <w:pPr>
        <w:ind w:left="5252" w:hanging="432"/>
      </w:pPr>
      <w:rPr>
        <w:b w:val="0"/>
        <w:bCs w:val="0"/>
        <w:strike w:val="0"/>
      </w:rPr>
    </w:lvl>
    <w:lvl w:ilvl="2">
      <w:start w:val="1"/>
      <w:numFmt w:val="decimal"/>
      <w:lvlText w:val="%1.%2.%3."/>
      <w:lvlJc w:val="left"/>
      <w:pPr>
        <w:ind w:left="1781" w:hanging="504"/>
      </w:pPr>
      <w:rPr>
        <w:strike w:val="0"/>
      </w:rPr>
    </w:lvl>
    <w:lvl w:ilvl="3">
      <w:start w:val="1"/>
      <w:numFmt w:val="decimal"/>
      <w:lvlText w:val="%1.%2.%3.%4."/>
      <w:lvlJc w:val="left"/>
      <w:pPr>
        <w:ind w:left="192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2349B3"/>
    <w:multiLevelType w:val="hybridMultilevel"/>
    <w:tmpl w:val="0E6ECF48"/>
    <w:lvl w:ilvl="0" w:tplc="9B546F6C">
      <w:start w:val="1"/>
      <w:numFmt w:val="decimal"/>
      <w:lvlText w:val="%1."/>
      <w:lvlJc w:val="left"/>
      <w:pPr>
        <w:ind w:left="391" w:hanging="360"/>
      </w:pPr>
    </w:lvl>
    <w:lvl w:ilvl="1" w:tplc="04270019">
      <w:start w:val="1"/>
      <w:numFmt w:val="lowerLetter"/>
      <w:lvlText w:val="%2."/>
      <w:lvlJc w:val="left"/>
      <w:pPr>
        <w:ind w:left="1111" w:hanging="360"/>
      </w:pPr>
    </w:lvl>
    <w:lvl w:ilvl="2" w:tplc="0427001B">
      <w:start w:val="1"/>
      <w:numFmt w:val="lowerRoman"/>
      <w:lvlText w:val="%3."/>
      <w:lvlJc w:val="right"/>
      <w:pPr>
        <w:ind w:left="1831" w:hanging="180"/>
      </w:pPr>
    </w:lvl>
    <w:lvl w:ilvl="3" w:tplc="0427000F">
      <w:start w:val="1"/>
      <w:numFmt w:val="decimal"/>
      <w:lvlText w:val="%4."/>
      <w:lvlJc w:val="left"/>
      <w:pPr>
        <w:ind w:left="2551" w:hanging="360"/>
      </w:pPr>
    </w:lvl>
    <w:lvl w:ilvl="4" w:tplc="04270019">
      <w:start w:val="1"/>
      <w:numFmt w:val="lowerLetter"/>
      <w:lvlText w:val="%5."/>
      <w:lvlJc w:val="left"/>
      <w:pPr>
        <w:ind w:left="3271" w:hanging="360"/>
      </w:pPr>
    </w:lvl>
    <w:lvl w:ilvl="5" w:tplc="0427001B">
      <w:start w:val="1"/>
      <w:numFmt w:val="lowerRoman"/>
      <w:lvlText w:val="%6."/>
      <w:lvlJc w:val="right"/>
      <w:pPr>
        <w:ind w:left="3991" w:hanging="180"/>
      </w:pPr>
    </w:lvl>
    <w:lvl w:ilvl="6" w:tplc="0427000F">
      <w:start w:val="1"/>
      <w:numFmt w:val="decimal"/>
      <w:lvlText w:val="%7."/>
      <w:lvlJc w:val="left"/>
      <w:pPr>
        <w:ind w:left="4711" w:hanging="360"/>
      </w:pPr>
    </w:lvl>
    <w:lvl w:ilvl="7" w:tplc="04270019">
      <w:start w:val="1"/>
      <w:numFmt w:val="lowerLetter"/>
      <w:lvlText w:val="%8."/>
      <w:lvlJc w:val="left"/>
      <w:pPr>
        <w:ind w:left="5431" w:hanging="360"/>
      </w:pPr>
    </w:lvl>
    <w:lvl w:ilvl="8" w:tplc="0427001B">
      <w:start w:val="1"/>
      <w:numFmt w:val="lowerRoman"/>
      <w:lvlText w:val="%9."/>
      <w:lvlJc w:val="right"/>
      <w:pPr>
        <w:ind w:left="6151" w:hanging="180"/>
      </w:pPr>
    </w:lvl>
  </w:abstractNum>
  <w:abstractNum w:abstractNumId="8"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9E4648"/>
    <w:multiLevelType w:val="hybridMultilevel"/>
    <w:tmpl w:val="1C9E2A1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361" w:hanging="360"/>
      </w:pPr>
      <w:rPr>
        <w:rFonts w:ascii="Courier New" w:hAnsi="Courier New" w:cs="Courier New" w:hint="default"/>
      </w:rPr>
    </w:lvl>
    <w:lvl w:ilvl="2" w:tplc="04090005" w:tentative="1">
      <w:start w:val="1"/>
      <w:numFmt w:val="bullet"/>
      <w:lvlText w:val=""/>
      <w:lvlJc w:val="left"/>
      <w:pPr>
        <w:ind w:left="1081" w:hanging="360"/>
      </w:pPr>
      <w:rPr>
        <w:rFonts w:ascii="Wingdings" w:hAnsi="Wingdings" w:hint="default"/>
      </w:rPr>
    </w:lvl>
    <w:lvl w:ilvl="3" w:tplc="04090001" w:tentative="1">
      <w:start w:val="1"/>
      <w:numFmt w:val="bullet"/>
      <w:lvlText w:val=""/>
      <w:lvlJc w:val="left"/>
      <w:pPr>
        <w:ind w:left="1801" w:hanging="360"/>
      </w:pPr>
      <w:rPr>
        <w:rFonts w:ascii="Symbol" w:hAnsi="Symbol" w:hint="default"/>
      </w:rPr>
    </w:lvl>
    <w:lvl w:ilvl="4" w:tplc="04090003" w:tentative="1">
      <w:start w:val="1"/>
      <w:numFmt w:val="bullet"/>
      <w:lvlText w:val="o"/>
      <w:lvlJc w:val="left"/>
      <w:pPr>
        <w:ind w:left="2521" w:hanging="360"/>
      </w:pPr>
      <w:rPr>
        <w:rFonts w:ascii="Courier New" w:hAnsi="Courier New" w:cs="Courier New" w:hint="default"/>
      </w:rPr>
    </w:lvl>
    <w:lvl w:ilvl="5" w:tplc="04090005" w:tentative="1">
      <w:start w:val="1"/>
      <w:numFmt w:val="bullet"/>
      <w:lvlText w:val=""/>
      <w:lvlJc w:val="left"/>
      <w:pPr>
        <w:ind w:left="3241" w:hanging="360"/>
      </w:pPr>
      <w:rPr>
        <w:rFonts w:ascii="Wingdings" w:hAnsi="Wingdings" w:hint="default"/>
      </w:rPr>
    </w:lvl>
    <w:lvl w:ilvl="6" w:tplc="04090001" w:tentative="1">
      <w:start w:val="1"/>
      <w:numFmt w:val="bullet"/>
      <w:lvlText w:val=""/>
      <w:lvlJc w:val="left"/>
      <w:pPr>
        <w:ind w:left="3961" w:hanging="360"/>
      </w:pPr>
      <w:rPr>
        <w:rFonts w:ascii="Symbol" w:hAnsi="Symbol" w:hint="default"/>
      </w:rPr>
    </w:lvl>
    <w:lvl w:ilvl="7" w:tplc="04090003" w:tentative="1">
      <w:start w:val="1"/>
      <w:numFmt w:val="bullet"/>
      <w:lvlText w:val="o"/>
      <w:lvlJc w:val="left"/>
      <w:pPr>
        <w:ind w:left="4681" w:hanging="360"/>
      </w:pPr>
      <w:rPr>
        <w:rFonts w:ascii="Courier New" w:hAnsi="Courier New" w:cs="Courier New" w:hint="default"/>
      </w:rPr>
    </w:lvl>
    <w:lvl w:ilvl="8" w:tplc="04090005" w:tentative="1">
      <w:start w:val="1"/>
      <w:numFmt w:val="bullet"/>
      <w:lvlText w:val=""/>
      <w:lvlJc w:val="left"/>
      <w:pPr>
        <w:ind w:left="5401" w:hanging="360"/>
      </w:pPr>
      <w:rPr>
        <w:rFonts w:ascii="Wingdings" w:hAnsi="Wingdings" w:hint="default"/>
      </w:rPr>
    </w:lvl>
  </w:abstractNum>
  <w:abstractNum w:abstractNumId="12" w15:restartNumberingAfterBreak="0">
    <w:nsid w:val="59887F27"/>
    <w:multiLevelType w:val="hybridMultilevel"/>
    <w:tmpl w:val="BAAAB2A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93613FE"/>
    <w:multiLevelType w:val="hybridMultilevel"/>
    <w:tmpl w:val="711E162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49A1727"/>
    <w:multiLevelType w:val="hybridMultilevel"/>
    <w:tmpl w:val="F612B46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753678A4"/>
    <w:multiLevelType w:val="hybridMultilevel"/>
    <w:tmpl w:val="E64C8E36"/>
    <w:lvl w:ilvl="0" w:tplc="04090001">
      <w:start w:val="1"/>
      <w:numFmt w:val="bullet"/>
      <w:lvlText w:val=""/>
      <w:lvlJc w:val="left"/>
      <w:pPr>
        <w:ind w:left="1658" w:hanging="360"/>
      </w:pPr>
      <w:rPr>
        <w:rFonts w:ascii="Symbol" w:hAnsi="Symbol"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7" w15:restartNumberingAfterBreak="0">
    <w:nsid w:val="7FF40398"/>
    <w:multiLevelType w:val="hybridMultilevel"/>
    <w:tmpl w:val="3F342F7A"/>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num w:numId="1" w16cid:durableId="960234212">
    <w:abstractNumId w:val="10"/>
  </w:num>
  <w:num w:numId="2" w16cid:durableId="976572517">
    <w:abstractNumId w:val="2"/>
  </w:num>
  <w:num w:numId="3" w16cid:durableId="833111492">
    <w:abstractNumId w:val="8"/>
  </w:num>
  <w:num w:numId="4" w16cid:durableId="2034571628">
    <w:abstractNumId w:val="14"/>
  </w:num>
  <w:num w:numId="5" w16cid:durableId="237323021">
    <w:abstractNumId w:val="4"/>
  </w:num>
  <w:num w:numId="6" w16cid:durableId="675037800">
    <w:abstractNumId w:val="9"/>
  </w:num>
  <w:num w:numId="7" w16cid:durableId="1134568933">
    <w:abstractNumId w:val="6"/>
  </w:num>
  <w:num w:numId="8" w16cid:durableId="1976714317">
    <w:abstractNumId w:val="1"/>
  </w:num>
  <w:num w:numId="9" w16cid:durableId="747188094">
    <w:abstractNumId w:val="3"/>
  </w:num>
  <w:num w:numId="10" w16cid:durableId="2021883418">
    <w:abstractNumId w:val="0"/>
  </w:num>
  <w:num w:numId="11" w16cid:durableId="1250820264">
    <w:abstractNumId w:val="11"/>
  </w:num>
  <w:num w:numId="12" w16cid:durableId="643968832">
    <w:abstractNumId w:val="12"/>
  </w:num>
  <w:num w:numId="13" w16cid:durableId="1563369415">
    <w:abstractNumId w:val="15"/>
  </w:num>
  <w:num w:numId="14" w16cid:durableId="2090880758">
    <w:abstractNumId w:val="5"/>
  </w:num>
  <w:num w:numId="15" w16cid:durableId="213589051">
    <w:abstractNumId w:val="13"/>
  </w:num>
  <w:num w:numId="16" w16cid:durableId="1873834793">
    <w:abstractNumId w:val="16"/>
  </w:num>
  <w:num w:numId="17" w16cid:durableId="444346116">
    <w:abstractNumId w:val="17"/>
  </w:num>
  <w:num w:numId="18" w16cid:durableId="2141848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0B"/>
    <w:rsid w:val="00000AAA"/>
    <w:rsid w:val="0001152E"/>
    <w:rsid w:val="00021459"/>
    <w:rsid w:val="00022F45"/>
    <w:rsid w:val="000241E6"/>
    <w:rsid w:val="00036D9E"/>
    <w:rsid w:val="00044D7E"/>
    <w:rsid w:val="00055727"/>
    <w:rsid w:val="00071387"/>
    <w:rsid w:val="00072837"/>
    <w:rsid w:val="000931D5"/>
    <w:rsid w:val="00094222"/>
    <w:rsid w:val="000A6575"/>
    <w:rsid w:val="000A683B"/>
    <w:rsid w:val="000B2279"/>
    <w:rsid w:val="000B604B"/>
    <w:rsid w:val="000B68D3"/>
    <w:rsid w:val="000C1025"/>
    <w:rsid w:val="000C252F"/>
    <w:rsid w:val="000E0AC0"/>
    <w:rsid w:val="000E2F2D"/>
    <w:rsid w:val="000E7C66"/>
    <w:rsid w:val="001020A8"/>
    <w:rsid w:val="00104F6B"/>
    <w:rsid w:val="00105C56"/>
    <w:rsid w:val="001066F0"/>
    <w:rsid w:val="001129B6"/>
    <w:rsid w:val="001232A4"/>
    <w:rsid w:val="00125CD2"/>
    <w:rsid w:val="001314B8"/>
    <w:rsid w:val="00134CAB"/>
    <w:rsid w:val="00140465"/>
    <w:rsid w:val="00142419"/>
    <w:rsid w:val="001517C7"/>
    <w:rsid w:val="00157DFF"/>
    <w:rsid w:val="00163572"/>
    <w:rsid w:val="00163BBF"/>
    <w:rsid w:val="00196ACA"/>
    <w:rsid w:val="00196B4F"/>
    <w:rsid w:val="001975DD"/>
    <w:rsid w:val="001A5019"/>
    <w:rsid w:val="001C1A37"/>
    <w:rsid w:val="001D4824"/>
    <w:rsid w:val="001E0935"/>
    <w:rsid w:val="001E1C0C"/>
    <w:rsid w:val="001E64A8"/>
    <w:rsid w:val="001E65E7"/>
    <w:rsid w:val="001E699F"/>
    <w:rsid w:val="001E7160"/>
    <w:rsid w:val="001E7C71"/>
    <w:rsid w:val="001F4EC3"/>
    <w:rsid w:val="002038BD"/>
    <w:rsid w:val="002051B4"/>
    <w:rsid w:val="00205B99"/>
    <w:rsid w:val="0022463E"/>
    <w:rsid w:val="00225686"/>
    <w:rsid w:val="00226293"/>
    <w:rsid w:val="0023148C"/>
    <w:rsid w:val="002335CD"/>
    <w:rsid w:val="00233707"/>
    <w:rsid w:val="002349C2"/>
    <w:rsid w:val="002437D6"/>
    <w:rsid w:val="00244A0E"/>
    <w:rsid w:val="00253E55"/>
    <w:rsid w:val="00261CD7"/>
    <w:rsid w:val="00267E85"/>
    <w:rsid w:val="0028527A"/>
    <w:rsid w:val="00291D86"/>
    <w:rsid w:val="00297713"/>
    <w:rsid w:val="002A691E"/>
    <w:rsid w:val="002A7927"/>
    <w:rsid w:val="002B5DFC"/>
    <w:rsid w:val="002B684C"/>
    <w:rsid w:val="002D2C66"/>
    <w:rsid w:val="002D4CF1"/>
    <w:rsid w:val="002E2F4E"/>
    <w:rsid w:val="002E4609"/>
    <w:rsid w:val="002F31C7"/>
    <w:rsid w:val="002F56E0"/>
    <w:rsid w:val="00302C61"/>
    <w:rsid w:val="003035D9"/>
    <w:rsid w:val="00306192"/>
    <w:rsid w:val="00315B40"/>
    <w:rsid w:val="003175A9"/>
    <w:rsid w:val="00321716"/>
    <w:rsid w:val="00321CF3"/>
    <w:rsid w:val="00337F79"/>
    <w:rsid w:val="00341DBF"/>
    <w:rsid w:val="003452FE"/>
    <w:rsid w:val="00347346"/>
    <w:rsid w:val="0035384A"/>
    <w:rsid w:val="00395C40"/>
    <w:rsid w:val="003A0D80"/>
    <w:rsid w:val="003A254E"/>
    <w:rsid w:val="003A4D17"/>
    <w:rsid w:val="003A5BA4"/>
    <w:rsid w:val="003A6D52"/>
    <w:rsid w:val="003B2DF5"/>
    <w:rsid w:val="003B6DE6"/>
    <w:rsid w:val="003C0F6B"/>
    <w:rsid w:val="003C7241"/>
    <w:rsid w:val="003D2F7D"/>
    <w:rsid w:val="003E041B"/>
    <w:rsid w:val="003E152B"/>
    <w:rsid w:val="003E600E"/>
    <w:rsid w:val="003F0319"/>
    <w:rsid w:val="003F07D7"/>
    <w:rsid w:val="003F42D6"/>
    <w:rsid w:val="004003E7"/>
    <w:rsid w:val="00402608"/>
    <w:rsid w:val="004138BB"/>
    <w:rsid w:val="00413A99"/>
    <w:rsid w:val="00413B32"/>
    <w:rsid w:val="0041712F"/>
    <w:rsid w:val="00421D2D"/>
    <w:rsid w:val="00423A8B"/>
    <w:rsid w:val="004252E6"/>
    <w:rsid w:val="00426058"/>
    <w:rsid w:val="00426438"/>
    <w:rsid w:val="00430B53"/>
    <w:rsid w:val="00433EAF"/>
    <w:rsid w:val="00460074"/>
    <w:rsid w:val="00460C89"/>
    <w:rsid w:val="0048049A"/>
    <w:rsid w:val="004839ED"/>
    <w:rsid w:val="004A2661"/>
    <w:rsid w:val="004C02DA"/>
    <w:rsid w:val="004D219D"/>
    <w:rsid w:val="004D24BE"/>
    <w:rsid w:val="004D3167"/>
    <w:rsid w:val="004D3A49"/>
    <w:rsid w:val="004D5E6F"/>
    <w:rsid w:val="004E191E"/>
    <w:rsid w:val="004E4BBF"/>
    <w:rsid w:val="004E6F82"/>
    <w:rsid w:val="004F42A5"/>
    <w:rsid w:val="00500B0B"/>
    <w:rsid w:val="005053CA"/>
    <w:rsid w:val="0051176A"/>
    <w:rsid w:val="00521B8C"/>
    <w:rsid w:val="005243C1"/>
    <w:rsid w:val="00524A0F"/>
    <w:rsid w:val="0053356D"/>
    <w:rsid w:val="00535C31"/>
    <w:rsid w:val="00541FC6"/>
    <w:rsid w:val="005429B4"/>
    <w:rsid w:val="00554019"/>
    <w:rsid w:val="00555872"/>
    <w:rsid w:val="0056083B"/>
    <w:rsid w:val="0056090D"/>
    <w:rsid w:val="00572186"/>
    <w:rsid w:val="0057240A"/>
    <w:rsid w:val="00573C72"/>
    <w:rsid w:val="00575C82"/>
    <w:rsid w:val="0057646B"/>
    <w:rsid w:val="005813DF"/>
    <w:rsid w:val="00584972"/>
    <w:rsid w:val="00590A91"/>
    <w:rsid w:val="005935E7"/>
    <w:rsid w:val="005A074F"/>
    <w:rsid w:val="005A668D"/>
    <w:rsid w:val="005B18B2"/>
    <w:rsid w:val="005B4767"/>
    <w:rsid w:val="005C360C"/>
    <w:rsid w:val="005D731D"/>
    <w:rsid w:val="005F0B1E"/>
    <w:rsid w:val="006050F7"/>
    <w:rsid w:val="00622D23"/>
    <w:rsid w:val="00631D8F"/>
    <w:rsid w:val="00632053"/>
    <w:rsid w:val="00632DB9"/>
    <w:rsid w:val="00633E71"/>
    <w:rsid w:val="006358F9"/>
    <w:rsid w:val="00641BB0"/>
    <w:rsid w:val="00642D4C"/>
    <w:rsid w:val="0064323C"/>
    <w:rsid w:val="00643A23"/>
    <w:rsid w:val="006454E9"/>
    <w:rsid w:val="00647510"/>
    <w:rsid w:val="006518C4"/>
    <w:rsid w:val="006620DD"/>
    <w:rsid w:val="00662EA4"/>
    <w:rsid w:val="00667A41"/>
    <w:rsid w:val="006726BA"/>
    <w:rsid w:val="00674159"/>
    <w:rsid w:val="00676AAA"/>
    <w:rsid w:val="00680ADA"/>
    <w:rsid w:val="006836BD"/>
    <w:rsid w:val="0069380A"/>
    <w:rsid w:val="00696AB0"/>
    <w:rsid w:val="006A04A9"/>
    <w:rsid w:val="006A1316"/>
    <w:rsid w:val="006A79F5"/>
    <w:rsid w:val="006B0BC6"/>
    <w:rsid w:val="006C0894"/>
    <w:rsid w:val="006C75AC"/>
    <w:rsid w:val="006D0E5A"/>
    <w:rsid w:val="006D5D88"/>
    <w:rsid w:val="006D7082"/>
    <w:rsid w:val="006E1F41"/>
    <w:rsid w:val="006E2766"/>
    <w:rsid w:val="006E5BCC"/>
    <w:rsid w:val="006E7C17"/>
    <w:rsid w:val="006F09FC"/>
    <w:rsid w:val="006F1241"/>
    <w:rsid w:val="006F697E"/>
    <w:rsid w:val="007004C8"/>
    <w:rsid w:val="007114EF"/>
    <w:rsid w:val="00717842"/>
    <w:rsid w:val="007227D4"/>
    <w:rsid w:val="00725B6F"/>
    <w:rsid w:val="00731443"/>
    <w:rsid w:val="007339F0"/>
    <w:rsid w:val="00733D7A"/>
    <w:rsid w:val="007348A4"/>
    <w:rsid w:val="007366D3"/>
    <w:rsid w:val="007435F2"/>
    <w:rsid w:val="00745096"/>
    <w:rsid w:val="00752AC0"/>
    <w:rsid w:val="007536E1"/>
    <w:rsid w:val="007638B9"/>
    <w:rsid w:val="00797198"/>
    <w:rsid w:val="007A0781"/>
    <w:rsid w:val="007B32DE"/>
    <w:rsid w:val="007B3FD8"/>
    <w:rsid w:val="007C5142"/>
    <w:rsid w:val="007D6E6D"/>
    <w:rsid w:val="007E4C7A"/>
    <w:rsid w:val="007E56C4"/>
    <w:rsid w:val="007E595E"/>
    <w:rsid w:val="007F2847"/>
    <w:rsid w:val="008043F1"/>
    <w:rsid w:val="00805927"/>
    <w:rsid w:val="00806820"/>
    <w:rsid w:val="00811BB4"/>
    <w:rsid w:val="00814836"/>
    <w:rsid w:val="00814C6B"/>
    <w:rsid w:val="0081741B"/>
    <w:rsid w:val="00821CBA"/>
    <w:rsid w:val="008224ED"/>
    <w:rsid w:val="00823702"/>
    <w:rsid w:val="0083411E"/>
    <w:rsid w:val="008401C3"/>
    <w:rsid w:val="00846A82"/>
    <w:rsid w:val="00854A24"/>
    <w:rsid w:val="00856CAB"/>
    <w:rsid w:val="00863DA9"/>
    <w:rsid w:val="00864F16"/>
    <w:rsid w:val="00875263"/>
    <w:rsid w:val="008812D2"/>
    <w:rsid w:val="00883521"/>
    <w:rsid w:val="008864D5"/>
    <w:rsid w:val="008903F1"/>
    <w:rsid w:val="00890497"/>
    <w:rsid w:val="0089266B"/>
    <w:rsid w:val="0089307E"/>
    <w:rsid w:val="00893129"/>
    <w:rsid w:val="008B44DB"/>
    <w:rsid w:val="008C1224"/>
    <w:rsid w:val="008C30B6"/>
    <w:rsid w:val="008C3739"/>
    <w:rsid w:val="008D180A"/>
    <w:rsid w:val="008D4CBE"/>
    <w:rsid w:val="008E1C48"/>
    <w:rsid w:val="008F147A"/>
    <w:rsid w:val="00900538"/>
    <w:rsid w:val="0090063C"/>
    <w:rsid w:val="00910DFD"/>
    <w:rsid w:val="00910E5F"/>
    <w:rsid w:val="00911D01"/>
    <w:rsid w:val="00920A37"/>
    <w:rsid w:val="00924CD6"/>
    <w:rsid w:val="00930F0E"/>
    <w:rsid w:val="00940EFC"/>
    <w:rsid w:val="00942901"/>
    <w:rsid w:val="00943B4A"/>
    <w:rsid w:val="0094475F"/>
    <w:rsid w:val="00946A30"/>
    <w:rsid w:val="00955143"/>
    <w:rsid w:val="00964ED6"/>
    <w:rsid w:val="00971861"/>
    <w:rsid w:val="00971BB0"/>
    <w:rsid w:val="00976C8A"/>
    <w:rsid w:val="00981079"/>
    <w:rsid w:val="00982ABF"/>
    <w:rsid w:val="00984554"/>
    <w:rsid w:val="00984CAE"/>
    <w:rsid w:val="0098524D"/>
    <w:rsid w:val="00991306"/>
    <w:rsid w:val="009917BF"/>
    <w:rsid w:val="00992192"/>
    <w:rsid w:val="009959B8"/>
    <w:rsid w:val="00997053"/>
    <w:rsid w:val="009A3E8C"/>
    <w:rsid w:val="009B372F"/>
    <w:rsid w:val="009B7107"/>
    <w:rsid w:val="009C5D76"/>
    <w:rsid w:val="009D1815"/>
    <w:rsid w:val="009E3E41"/>
    <w:rsid w:val="009E7B75"/>
    <w:rsid w:val="009E7B7A"/>
    <w:rsid w:val="009F568C"/>
    <w:rsid w:val="00A06735"/>
    <w:rsid w:val="00A20A78"/>
    <w:rsid w:val="00A26BFB"/>
    <w:rsid w:val="00A30707"/>
    <w:rsid w:val="00A862D6"/>
    <w:rsid w:val="00A86D99"/>
    <w:rsid w:val="00A87DBB"/>
    <w:rsid w:val="00A936B2"/>
    <w:rsid w:val="00A94685"/>
    <w:rsid w:val="00AA0AE0"/>
    <w:rsid w:val="00AB7B99"/>
    <w:rsid w:val="00AC6729"/>
    <w:rsid w:val="00AD3D59"/>
    <w:rsid w:val="00AF2086"/>
    <w:rsid w:val="00AF520A"/>
    <w:rsid w:val="00AF56BE"/>
    <w:rsid w:val="00B02A3A"/>
    <w:rsid w:val="00B10946"/>
    <w:rsid w:val="00B1221A"/>
    <w:rsid w:val="00B23AC7"/>
    <w:rsid w:val="00B26868"/>
    <w:rsid w:val="00B272E2"/>
    <w:rsid w:val="00B32D3E"/>
    <w:rsid w:val="00B42738"/>
    <w:rsid w:val="00B54369"/>
    <w:rsid w:val="00B5481D"/>
    <w:rsid w:val="00B5501A"/>
    <w:rsid w:val="00B56FA7"/>
    <w:rsid w:val="00B6104C"/>
    <w:rsid w:val="00B62642"/>
    <w:rsid w:val="00B64180"/>
    <w:rsid w:val="00B64211"/>
    <w:rsid w:val="00B76150"/>
    <w:rsid w:val="00B765DB"/>
    <w:rsid w:val="00B8596C"/>
    <w:rsid w:val="00B90ABE"/>
    <w:rsid w:val="00B91DA9"/>
    <w:rsid w:val="00B91E80"/>
    <w:rsid w:val="00B9236C"/>
    <w:rsid w:val="00B9590B"/>
    <w:rsid w:val="00BA0BEE"/>
    <w:rsid w:val="00BA17D1"/>
    <w:rsid w:val="00BA2184"/>
    <w:rsid w:val="00BA7B40"/>
    <w:rsid w:val="00BB0EB5"/>
    <w:rsid w:val="00BB1845"/>
    <w:rsid w:val="00BC4D0A"/>
    <w:rsid w:val="00BC77E6"/>
    <w:rsid w:val="00BD3F27"/>
    <w:rsid w:val="00BD5EC8"/>
    <w:rsid w:val="00BE689B"/>
    <w:rsid w:val="00BE69CF"/>
    <w:rsid w:val="00C04BD6"/>
    <w:rsid w:val="00C05AB9"/>
    <w:rsid w:val="00C06E25"/>
    <w:rsid w:val="00C14273"/>
    <w:rsid w:val="00C14C34"/>
    <w:rsid w:val="00C2134E"/>
    <w:rsid w:val="00C240A0"/>
    <w:rsid w:val="00C3510D"/>
    <w:rsid w:val="00C35D4C"/>
    <w:rsid w:val="00C361C9"/>
    <w:rsid w:val="00C4184A"/>
    <w:rsid w:val="00C63A2A"/>
    <w:rsid w:val="00C9534F"/>
    <w:rsid w:val="00CA3C75"/>
    <w:rsid w:val="00CB52FC"/>
    <w:rsid w:val="00CB7739"/>
    <w:rsid w:val="00CC3690"/>
    <w:rsid w:val="00CD114A"/>
    <w:rsid w:val="00CD77EB"/>
    <w:rsid w:val="00CE1A4E"/>
    <w:rsid w:val="00CE4697"/>
    <w:rsid w:val="00CE4A10"/>
    <w:rsid w:val="00CE5230"/>
    <w:rsid w:val="00CF22AB"/>
    <w:rsid w:val="00CF2336"/>
    <w:rsid w:val="00CF2345"/>
    <w:rsid w:val="00D016DC"/>
    <w:rsid w:val="00D019E3"/>
    <w:rsid w:val="00D136BE"/>
    <w:rsid w:val="00D167FE"/>
    <w:rsid w:val="00D23799"/>
    <w:rsid w:val="00D327F3"/>
    <w:rsid w:val="00D40069"/>
    <w:rsid w:val="00D45320"/>
    <w:rsid w:val="00D501DE"/>
    <w:rsid w:val="00D619B7"/>
    <w:rsid w:val="00D652B8"/>
    <w:rsid w:val="00D8224F"/>
    <w:rsid w:val="00D87766"/>
    <w:rsid w:val="00D9396D"/>
    <w:rsid w:val="00D94547"/>
    <w:rsid w:val="00D969B2"/>
    <w:rsid w:val="00DA6925"/>
    <w:rsid w:val="00DA7EC1"/>
    <w:rsid w:val="00DB1F3D"/>
    <w:rsid w:val="00DC2DCD"/>
    <w:rsid w:val="00DC6ABB"/>
    <w:rsid w:val="00DD0F8C"/>
    <w:rsid w:val="00DD2413"/>
    <w:rsid w:val="00DD41DC"/>
    <w:rsid w:val="00DD46CE"/>
    <w:rsid w:val="00DE1D3B"/>
    <w:rsid w:val="00DF58F6"/>
    <w:rsid w:val="00DF7AE7"/>
    <w:rsid w:val="00E03496"/>
    <w:rsid w:val="00E051BC"/>
    <w:rsid w:val="00E06CD3"/>
    <w:rsid w:val="00E12827"/>
    <w:rsid w:val="00E1319F"/>
    <w:rsid w:val="00E15493"/>
    <w:rsid w:val="00E23012"/>
    <w:rsid w:val="00E261D1"/>
    <w:rsid w:val="00E2678E"/>
    <w:rsid w:val="00E32723"/>
    <w:rsid w:val="00E35179"/>
    <w:rsid w:val="00E45B07"/>
    <w:rsid w:val="00E473F0"/>
    <w:rsid w:val="00E51F0E"/>
    <w:rsid w:val="00E5414F"/>
    <w:rsid w:val="00E57F49"/>
    <w:rsid w:val="00E626B1"/>
    <w:rsid w:val="00E666F1"/>
    <w:rsid w:val="00E7437C"/>
    <w:rsid w:val="00E74B1D"/>
    <w:rsid w:val="00E95252"/>
    <w:rsid w:val="00EA210F"/>
    <w:rsid w:val="00EC2C91"/>
    <w:rsid w:val="00EC3756"/>
    <w:rsid w:val="00EC7070"/>
    <w:rsid w:val="00ED474E"/>
    <w:rsid w:val="00ED4969"/>
    <w:rsid w:val="00ED52C8"/>
    <w:rsid w:val="00ED72A1"/>
    <w:rsid w:val="00ED7C99"/>
    <w:rsid w:val="00EE3DAA"/>
    <w:rsid w:val="00EE597B"/>
    <w:rsid w:val="00EE7684"/>
    <w:rsid w:val="00EF5C9D"/>
    <w:rsid w:val="00EF5F37"/>
    <w:rsid w:val="00F010BC"/>
    <w:rsid w:val="00F03035"/>
    <w:rsid w:val="00F14CDC"/>
    <w:rsid w:val="00F2750A"/>
    <w:rsid w:val="00F30FA5"/>
    <w:rsid w:val="00F33A27"/>
    <w:rsid w:val="00F526D2"/>
    <w:rsid w:val="00F52A8D"/>
    <w:rsid w:val="00F54392"/>
    <w:rsid w:val="00F7022B"/>
    <w:rsid w:val="00F719FA"/>
    <w:rsid w:val="00F76C67"/>
    <w:rsid w:val="00F7761B"/>
    <w:rsid w:val="00F84D1F"/>
    <w:rsid w:val="00F85F63"/>
    <w:rsid w:val="00F90579"/>
    <w:rsid w:val="00FA2761"/>
    <w:rsid w:val="00FA7754"/>
    <w:rsid w:val="00FB1422"/>
    <w:rsid w:val="00FB4B7A"/>
    <w:rsid w:val="00FC13F4"/>
    <w:rsid w:val="00FC1F48"/>
    <w:rsid w:val="00FD43F7"/>
    <w:rsid w:val="00FD5989"/>
    <w:rsid w:val="00FD6548"/>
    <w:rsid w:val="00FE7E0A"/>
    <w:rsid w:val="00FF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EF5A"/>
  <w15:chartTrackingRefBased/>
  <w15:docId w15:val="{17EC99A0-6229-46C2-A195-A94E54AC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90B"/>
    <w:pPr>
      <w:spacing w:after="200" w:line="276" w:lineRule="auto"/>
    </w:pPr>
    <w:rPr>
      <w:rFonts w:ascii="Times New Roman" w:eastAsia="Calibri"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w:basedOn w:val="Normal"/>
    <w:link w:val="HeaderChar1"/>
    <w:unhideWhenUsed/>
    <w:rsid w:val="00B9590B"/>
    <w:pPr>
      <w:widowControl w:val="0"/>
      <w:tabs>
        <w:tab w:val="center" w:pos="4153"/>
        <w:tab w:val="right" w:pos="8306"/>
      </w:tabs>
      <w:spacing w:after="20" w:line="240" w:lineRule="auto"/>
      <w:jc w:val="both"/>
    </w:pPr>
    <w:rPr>
      <w:lang w:eastAsia="lt-LT"/>
    </w:rPr>
  </w:style>
  <w:style w:type="character" w:customStyle="1" w:styleId="HeaderChar1">
    <w:name w:val="Header Char1"/>
    <w:aliases w:val="Header Char Char"/>
    <w:basedOn w:val="DefaultParagraphFont"/>
    <w:link w:val="Header"/>
    <w:rsid w:val="00B9590B"/>
    <w:rPr>
      <w:rFonts w:ascii="Times New Roman" w:eastAsia="Calibri" w:hAnsi="Times New Roman" w:cs="Times New Roman"/>
      <w:kern w:val="0"/>
      <w:sz w:val="24"/>
      <w:lang w:val="lt-LT" w:eastAsia="lt-LT"/>
      <w14:ligatures w14:val="none"/>
    </w:rPr>
  </w:style>
  <w:style w:type="paragraph" w:styleId="BodyText">
    <w:name w:val="Body Text"/>
    <w:aliases w:val="Char,body text,contents,bt,Corps de texte,body tesx,heading_txt,bodytxy2...,body indent,ändrad,Body single,EHPT,Body Text2,bodytxy2,Body Text - Level 2,??2,Head3NoNumber,?drad,Body Text Ro,Body Text Char Diagrama,Body Text Char"/>
    <w:basedOn w:val="Normal"/>
    <w:link w:val="BodyTextChar1"/>
    <w:unhideWhenUsed/>
    <w:rsid w:val="00B9590B"/>
    <w:pPr>
      <w:spacing w:after="120"/>
    </w:pPr>
  </w:style>
  <w:style w:type="character" w:customStyle="1" w:styleId="BodyTextChar1">
    <w:name w:val="Body Text Char1"/>
    <w:aliases w:val="Char Char,body text Char,contents Char,bt Char,Corps de texte Char,body tesx Char,heading_txt Char,bodytxy2... Char,body indent Char,ändrad Char,Body single Char,EHPT Char,Body Text2 Char,bodytxy2 Char,Body Text - Level 2 Char,??2 Char"/>
    <w:basedOn w:val="DefaultParagraphFont"/>
    <w:link w:val="BodyText"/>
    <w:rsid w:val="00B9590B"/>
    <w:rPr>
      <w:rFonts w:ascii="Times New Roman" w:eastAsia="Calibri" w:hAnsi="Times New Roman" w:cs="Times New Roman"/>
      <w:kern w:val="0"/>
      <w:sz w:val="24"/>
      <w:lang w:val="lt-LT"/>
      <w14:ligatures w14:val="none"/>
    </w:rPr>
  </w:style>
  <w:style w:type="table" w:styleId="TableGrid">
    <w:name w:val="Table Grid"/>
    <w:basedOn w:val="TableNormal"/>
    <w:uiPriority w:val="59"/>
    <w:rsid w:val="00B9590B"/>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unktai,List Paragraph12,List Paragr1,Table of contents numbered,Medium Grid 1 - Accent 21,Sąrašo pastraipa.Bullet,Bullet,Lente,Numbering,ERP-List Paragraph,List Paragraph11,List Paragraph111,Buletai,Bullet EY,List Paragraph21,lp1"/>
    <w:basedOn w:val="Normal"/>
    <w:link w:val="ListParagraphChar"/>
    <w:uiPriority w:val="34"/>
    <w:qFormat/>
    <w:rsid w:val="00B9590B"/>
    <w:pPr>
      <w:spacing w:after="0" w:line="240" w:lineRule="auto"/>
      <w:ind w:left="720"/>
      <w:contextualSpacing/>
    </w:pPr>
    <w:rPr>
      <w:rFonts w:eastAsia="Times New Roman"/>
      <w:szCs w:val="24"/>
    </w:rPr>
  </w:style>
  <w:style w:type="character" w:customStyle="1" w:styleId="ListParagraphChar">
    <w:name w:val="List Paragraph Char"/>
    <w:aliases w:val="punktai Char,List Paragraph12 Char,List Paragr1 Char,Table of contents numbered Char,Medium Grid 1 - Accent 21 Char,Sąrašo pastraipa.Bullet Char,Bullet Char,Lente Char,Numbering Char,ERP-List Paragraph Char,List Paragraph11 Char"/>
    <w:link w:val="ListParagraph"/>
    <w:uiPriority w:val="34"/>
    <w:qFormat/>
    <w:locked/>
    <w:rsid w:val="00B9590B"/>
    <w:rPr>
      <w:rFonts w:ascii="Times New Roman" w:eastAsia="Times New Roman" w:hAnsi="Times New Roman" w:cs="Times New Roman"/>
      <w:kern w:val="0"/>
      <w:sz w:val="24"/>
      <w:szCs w:val="24"/>
      <w:lang w:val="lt-LT"/>
      <w14:ligatures w14:val="none"/>
    </w:rPr>
  </w:style>
  <w:style w:type="paragraph" w:customStyle="1" w:styleId="1pastraipa">
    <w:name w:val="1. pastraipa"/>
    <w:basedOn w:val="NormalWeb"/>
    <w:uiPriority w:val="99"/>
    <w:semiHidden/>
    <w:qFormat/>
    <w:rsid w:val="00B9590B"/>
    <w:pPr>
      <w:numPr>
        <w:numId w:val="1"/>
      </w:numPr>
      <w:tabs>
        <w:tab w:val="num" w:pos="360"/>
        <w:tab w:val="left" w:pos="851"/>
        <w:tab w:val="left" w:pos="993"/>
        <w:tab w:val="left" w:pos="1134"/>
        <w:tab w:val="left" w:pos="1276"/>
        <w:tab w:val="left" w:pos="1418"/>
      </w:tabs>
      <w:spacing w:after="0" w:line="360" w:lineRule="auto"/>
      <w:ind w:left="0" w:right="96" w:firstLine="0"/>
      <w:jc w:val="both"/>
    </w:pPr>
    <w:rPr>
      <w:rFonts w:eastAsia="Times New Roman"/>
      <w:szCs w:val="22"/>
      <w:lang w:val="x-none" w:eastAsia="x-none"/>
    </w:rPr>
  </w:style>
  <w:style w:type="paragraph" w:customStyle="1" w:styleId="1lentele">
    <w:name w:val="1. lentele"/>
    <w:basedOn w:val="1pastraipa"/>
    <w:uiPriority w:val="99"/>
    <w:semiHidden/>
    <w:qFormat/>
    <w:rsid w:val="00B9590B"/>
    <w:pPr>
      <w:numPr>
        <w:ilvl w:val="1"/>
      </w:numPr>
      <w:tabs>
        <w:tab w:val="clear" w:pos="851"/>
        <w:tab w:val="num" w:pos="360"/>
        <w:tab w:val="left" w:pos="885"/>
      </w:tabs>
      <w:ind w:left="2271" w:hanging="360"/>
    </w:pPr>
  </w:style>
  <w:style w:type="paragraph" w:customStyle="1" w:styleId="11lentele">
    <w:name w:val="1.1. lentele"/>
    <w:basedOn w:val="1lentele"/>
    <w:uiPriority w:val="99"/>
    <w:semiHidden/>
    <w:qFormat/>
    <w:rsid w:val="00B9590B"/>
    <w:pPr>
      <w:numPr>
        <w:ilvl w:val="2"/>
      </w:numPr>
      <w:tabs>
        <w:tab w:val="num" w:pos="360"/>
      </w:tabs>
      <w:snapToGrid/>
      <w:ind w:left="2991" w:hanging="180"/>
    </w:pPr>
  </w:style>
  <w:style w:type="paragraph" w:styleId="NormalWeb">
    <w:name w:val="Normal (Web)"/>
    <w:basedOn w:val="Normal"/>
    <w:uiPriority w:val="99"/>
    <w:semiHidden/>
    <w:unhideWhenUsed/>
    <w:rsid w:val="00B9590B"/>
    <w:rPr>
      <w:szCs w:val="24"/>
    </w:rPr>
  </w:style>
  <w:style w:type="character" w:styleId="CommentReference">
    <w:name w:val="annotation reference"/>
    <w:basedOn w:val="DefaultParagraphFont"/>
    <w:uiPriority w:val="99"/>
    <w:semiHidden/>
    <w:unhideWhenUsed/>
    <w:rsid w:val="005C360C"/>
    <w:rPr>
      <w:sz w:val="16"/>
      <w:szCs w:val="16"/>
    </w:rPr>
  </w:style>
  <w:style w:type="paragraph" w:styleId="CommentText">
    <w:name w:val="annotation text"/>
    <w:basedOn w:val="Normal"/>
    <w:link w:val="CommentTextChar"/>
    <w:uiPriority w:val="99"/>
    <w:unhideWhenUsed/>
    <w:rsid w:val="005C360C"/>
    <w:pPr>
      <w:spacing w:line="240" w:lineRule="auto"/>
    </w:pPr>
    <w:rPr>
      <w:sz w:val="20"/>
      <w:szCs w:val="20"/>
    </w:rPr>
  </w:style>
  <w:style w:type="character" w:customStyle="1" w:styleId="CommentTextChar">
    <w:name w:val="Comment Text Char"/>
    <w:basedOn w:val="DefaultParagraphFont"/>
    <w:link w:val="CommentText"/>
    <w:uiPriority w:val="99"/>
    <w:rsid w:val="005C360C"/>
    <w:rPr>
      <w:rFonts w:ascii="Times New Roman" w:eastAsia="Calibri"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5C360C"/>
    <w:rPr>
      <w:b/>
      <w:bCs/>
    </w:rPr>
  </w:style>
  <w:style w:type="character" w:customStyle="1" w:styleId="CommentSubjectChar">
    <w:name w:val="Comment Subject Char"/>
    <w:basedOn w:val="CommentTextChar"/>
    <w:link w:val="CommentSubject"/>
    <w:uiPriority w:val="99"/>
    <w:semiHidden/>
    <w:rsid w:val="005C360C"/>
    <w:rPr>
      <w:rFonts w:ascii="Times New Roman" w:eastAsia="Calibri" w:hAnsi="Times New Roman" w:cs="Times New Roman"/>
      <w:b/>
      <w:bCs/>
      <w:kern w:val="0"/>
      <w:sz w:val="20"/>
      <w:szCs w:val="20"/>
      <w:lang w:val="lt-LT"/>
      <w14:ligatures w14:val="none"/>
    </w:rPr>
  </w:style>
  <w:style w:type="paragraph" w:styleId="Revision">
    <w:name w:val="Revision"/>
    <w:hidden/>
    <w:uiPriority w:val="99"/>
    <w:semiHidden/>
    <w:rsid w:val="005C360C"/>
    <w:pPr>
      <w:spacing w:after="0" w:line="240" w:lineRule="auto"/>
    </w:pPr>
    <w:rPr>
      <w:rFonts w:ascii="Times New Roman" w:eastAsia="Calibri" w:hAnsi="Times New Roman" w:cs="Times New Roman"/>
      <w:kern w:val="0"/>
      <w:sz w:val="24"/>
      <w:lang w:val="lt-LT"/>
      <w14:ligatures w14:val="none"/>
    </w:rPr>
  </w:style>
  <w:style w:type="paragraph" w:styleId="Footer">
    <w:name w:val="footer"/>
    <w:basedOn w:val="Normal"/>
    <w:link w:val="FooterChar"/>
    <w:uiPriority w:val="99"/>
    <w:unhideWhenUsed/>
    <w:rsid w:val="0051176A"/>
    <w:pPr>
      <w:tabs>
        <w:tab w:val="center" w:pos="4986"/>
        <w:tab w:val="right" w:pos="9972"/>
      </w:tabs>
      <w:spacing w:after="0" w:line="240" w:lineRule="auto"/>
    </w:pPr>
  </w:style>
  <w:style w:type="character" w:customStyle="1" w:styleId="FooterChar">
    <w:name w:val="Footer Char"/>
    <w:basedOn w:val="DefaultParagraphFont"/>
    <w:link w:val="Footer"/>
    <w:uiPriority w:val="99"/>
    <w:rsid w:val="0051176A"/>
    <w:rPr>
      <w:rFonts w:ascii="Times New Roman" w:eastAsia="Calibri" w:hAnsi="Times New Roman" w:cs="Times New Roman"/>
      <w:kern w:val="0"/>
      <w:sz w:val="24"/>
      <w:lang w:val="lt-LT"/>
      <w14:ligatures w14:val="none"/>
    </w:rPr>
  </w:style>
  <w:style w:type="paragraph" w:styleId="BalloonText">
    <w:name w:val="Balloon Text"/>
    <w:basedOn w:val="Normal"/>
    <w:link w:val="BalloonTextChar"/>
    <w:uiPriority w:val="99"/>
    <w:semiHidden/>
    <w:unhideWhenUsed/>
    <w:rsid w:val="006C7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5AC"/>
    <w:rPr>
      <w:rFonts w:ascii="Segoe UI" w:eastAsia="Calibri" w:hAnsi="Segoe UI" w:cs="Segoe UI"/>
      <w:kern w:val="0"/>
      <w:sz w:val="18"/>
      <w:szCs w:val="18"/>
      <w:lang w:val="lt-LT"/>
      <w14:ligatures w14:val="none"/>
    </w:rPr>
  </w:style>
  <w:style w:type="character" w:styleId="Strong">
    <w:name w:val="Strong"/>
    <w:basedOn w:val="DefaultParagraphFont"/>
    <w:uiPriority w:val="22"/>
    <w:qFormat/>
    <w:rsid w:val="00244A0E"/>
    <w:rPr>
      <w:b/>
      <w:bCs/>
    </w:rPr>
  </w:style>
  <w:style w:type="character" w:styleId="Hyperlink">
    <w:name w:val="Hyperlink"/>
    <w:basedOn w:val="DefaultParagraphFont"/>
    <w:uiPriority w:val="99"/>
    <w:unhideWhenUsed/>
    <w:rsid w:val="006F09FC"/>
    <w:rPr>
      <w:color w:val="0563C1" w:themeColor="hyperlink"/>
      <w:u w:val="single"/>
    </w:rPr>
  </w:style>
  <w:style w:type="character" w:styleId="UnresolvedMention">
    <w:name w:val="Unresolved Mention"/>
    <w:basedOn w:val="DefaultParagraphFont"/>
    <w:uiPriority w:val="99"/>
    <w:semiHidden/>
    <w:unhideWhenUsed/>
    <w:rsid w:val="006F09FC"/>
    <w:rPr>
      <w:color w:val="605E5C"/>
      <w:shd w:val="clear" w:color="auto" w:fill="E1DFDD"/>
    </w:rPr>
  </w:style>
  <w:style w:type="character" w:styleId="FollowedHyperlink">
    <w:name w:val="FollowedHyperlink"/>
    <w:basedOn w:val="DefaultParagraphFont"/>
    <w:uiPriority w:val="99"/>
    <w:semiHidden/>
    <w:unhideWhenUsed/>
    <w:rsid w:val="00CF23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7820">
      <w:bodyDiv w:val="1"/>
      <w:marLeft w:val="0"/>
      <w:marRight w:val="0"/>
      <w:marTop w:val="0"/>
      <w:marBottom w:val="0"/>
      <w:divBdr>
        <w:top w:val="none" w:sz="0" w:space="0" w:color="auto"/>
        <w:left w:val="none" w:sz="0" w:space="0" w:color="auto"/>
        <w:bottom w:val="none" w:sz="0" w:space="0" w:color="auto"/>
        <w:right w:val="none" w:sz="0" w:space="0" w:color="auto"/>
      </w:divBdr>
    </w:div>
    <w:div w:id="135994193">
      <w:bodyDiv w:val="1"/>
      <w:marLeft w:val="0"/>
      <w:marRight w:val="0"/>
      <w:marTop w:val="0"/>
      <w:marBottom w:val="0"/>
      <w:divBdr>
        <w:top w:val="none" w:sz="0" w:space="0" w:color="auto"/>
        <w:left w:val="none" w:sz="0" w:space="0" w:color="auto"/>
        <w:bottom w:val="none" w:sz="0" w:space="0" w:color="auto"/>
        <w:right w:val="none" w:sz="0" w:space="0" w:color="auto"/>
      </w:divBdr>
    </w:div>
    <w:div w:id="494616352">
      <w:bodyDiv w:val="1"/>
      <w:marLeft w:val="0"/>
      <w:marRight w:val="0"/>
      <w:marTop w:val="0"/>
      <w:marBottom w:val="0"/>
      <w:divBdr>
        <w:top w:val="none" w:sz="0" w:space="0" w:color="auto"/>
        <w:left w:val="none" w:sz="0" w:space="0" w:color="auto"/>
        <w:bottom w:val="none" w:sz="0" w:space="0" w:color="auto"/>
        <w:right w:val="none" w:sz="0" w:space="0" w:color="auto"/>
      </w:divBdr>
    </w:div>
    <w:div w:id="515465987">
      <w:bodyDiv w:val="1"/>
      <w:marLeft w:val="0"/>
      <w:marRight w:val="0"/>
      <w:marTop w:val="0"/>
      <w:marBottom w:val="0"/>
      <w:divBdr>
        <w:top w:val="none" w:sz="0" w:space="0" w:color="auto"/>
        <w:left w:val="none" w:sz="0" w:space="0" w:color="auto"/>
        <w:bottom w:val="none" w:sz="0" w:space="0" w:color="auto"/>
        <w:right w:val="none" w:sz="0" w:space="0" w:color="auto"/>
      </w:divBdr>
    </w:div>
    <w:div w:id="805852865">
      <w:bodyDiv w:val="1"/>
      <w:marLeft w:val="0"/>
      <w:marRight w:val="0"/>
      <w:marTop w:val="0"/>
      <w:marBottom w:val="0"/>
      <w:divBdr>
        <w:top w:val="none" w:sz="0" w:space="0" w:color="auto"/>
        <w:left w:val="none" w:sz="0" w:space="0" w:color="auto"/>
        <w:bottom w:val="none" w:sz="0" w:space="0" w:color="auto"/>
        <w:right w:val="none" w:sz="0" w:space="0" w:color="auto"/>
      </w:divBdr>
    </w:div>
    <w:div w:id="1028331372">
      <w:bodyDiv w:val="1"/>
      <w:marLeft w:val="0"/>
      <w:marRight w:val="0"/>
      <w:marTop w:val="0"/>
      <w:marBottom w:val="0"/>
      <w:divBdr>
        <w:top w:val="none" w:sz="0" w:space="0" w:color="auto"/>
        <w:left w:val="none" w:sz="0" w:space="0" w:color="auto"/>
        <w:bottom w:val="none" w:sz="0" w:space="0" w:color="auto"/>
        <w:right w:val="none" w:sz="0" w:space="0" w:color="auto"/>
      </w:divBdr>
    </w:div>
    <w:div w:id="197467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23776FAF820734191B56F018DBAE651" ma:contentTypeVersion="12" ma:contentTypeDescription="Kurkite naują dokumentą." ma:contentTypeScope="" ma:versionID="f49105ef24eecb7b59d9ecc2e654a009">
  <xsd:schema xmlns:xsd="http://www.w3.org/2001/XMLSchema" xmlns:xs="http://www.w3.org/2001/XMLSchema" xmlns:p="http://schemas.microsoft.com/office/2006/metadata/properties" xmlns:ns3="a20db58c-7b86-4509-9196-ac1170d70173" targetNamespace="http://schemas.microsoft.com/office/2006/metadata/properties" ma:root="true" ma:fieldsID="372fb92030ea2d379abe1fc1bec8e0dd" ns3:_="">
    <xsd:import namespace="a20db58c-7b86-4509-9196-ac1170d7017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db58c-7b86-4509-9196-ac1170d70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20db58c-7b86-4509-9196-ac1170d70173" xsi:nil="true"/>
  </documentManagement>
</p:properties>
</file>

<file path=customXml/itemProps1.xml><?xml version="1.0" encoding="utf-8"?>
<ds:datastoreItem xmlns:ds="http://schemas.openxmlformats.org/officeDocument/2006/customXml" ds:itemID="{A23E4C10-729C-4564-848A-EE45C80E9C1C}">
  <ds:schemaRefs>
    <ds:schemaRef ds:uri="http://schemas.microsoft.com/sharepoint/v3/contenttype/forms"/>
  </ds:schemaRefs>
</ds:datastoreItem>
</file>

<file path=customXml/itemProps2.xml><?xml version="1.0" encoding="utf-8"?>
<ds:datastoreItem xmlns:ds="http://schemas.openxmlformats.org/officeDocument/2006/customXml" ds:itemID="{EC9A3044-1298-41AF-8C9A-A37BC53D3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db58c-7b86-4509-9196-ac1170d70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19FDA-96CE-4599-AAA6-2224C22A582A}">
  <ds:schemaRefs>
    <ds:schemaRef ds:uri="http://schemas.microsoft.com/office/2006/metadata/properties"/>
    <ds:schemaRef ds:uri="http://schemas.microsoft.com/office/infopath/2007/PartnerControls"/>
    <ds:schemaRef ds:uri="a20db58c-7b86-4509-9196-ac1170d70173"/>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16784</Words>
  <Characters>9568</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Piekus</dc:creator>
  <cp:keywords/>
  <dc:description/>
  <cp:lastModifiedBy>Domantas B</cp:lastModifiedBy>
  <cp:revision>13</cp:revision>
  <dcterms:created xsi:type="dcterms:W3CDTF">2026-04-20T06:51:00Z</dcterms:created>
  <dcterms:modified xsi:type="dcterms:W3CDTF">2026-04-21T14:26:00Z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0x010100523776FAF820734191B56F018DBAE651</vt:lpwstr>
  </property>
  <property fmtid="{D5CDD505-2E9C-101B-9397-08002B2CF9AE}" pid="3" name="MediaServiceImageTags">
    <vt:lpwstr/>
  </property>
</Properties>
</file>