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Pr="00BF44B4"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1255757" w14:textId="0C84F3C6" w:rsidR="00326B44" w:rsidRPr="000717A4" w:rsidRDefault="00DB7F0E" w:rsidP="00326B44">
          <w:pPr>
            <w:spacing w:after="120" w:line="20" w:lineRule="atLeast"/>
            <w:contextualSpacing/>
            <w:jc w:val="center"/>
            <w:rPr>
              <w:rFonts w:ascii="Times New Roman" w:hAnsi="Times New Roman" w:cs="Times New Roman"/>
              <w:b/>
              <w:bCs/>
              <w:iCs/>
              <w:color w:val="00B050"/>
              <w:sz w:val="28"/>
              <w:szCs w:val="28"/>
            </w:rPr>
          </w:pPr>
          <w:r>
            <w:rPr>
              <w:rFonts w:ascii="Times New Roman" w:eastAsia="Times New Roman" w:hAnsi="Times New Roman" w:cs="Times New Roman"/>
              <w:b/>
              <w:sz w:val="28"/>
              <w:szCs w:val="28"/>
              <w:lang w:eastAsia="en-US"/>
            </w:rPr>
            <w:t>BUKIŠKIO PAGRINDINĖ MOKYKLA</w:t>
          </w:r>
          <w:r w:rsidR="00326B44" w:rsidRPr="000717A4">
            <w:rPr>
              <w:rFonts w:ascii="Times New Roman" w:hAnsi="Times New Roman" w:cs="Times New Roman"/>
              <w:b/>
              <w:bCs/>
              <w:iCs/>
              <w:color w:val="00B050"/>
              <w:sz w:val="28"/>
              <w:szCs w:val="28"/>
            </w:rPr>
            <w:t xml:space="preserve"> </w:t>
          </w:r>
        </w:p>
        <w:p w14:paraId="2125A08F" w14:textId="42B41BD7" w:rsidR="00326B44" w:rsidRPr="00BF44B4" w:rsidRDefault="00326B44" w:rsidP="00326B44">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0"/>
              <w:szCs w:val="20"/>
              <w:lang w:eastAsia="en-US"/>
            </w:rPr>
          </w:pPr>
          <w:r w:rsidRPr="00BF44B4">
            <w:rPr>
              <w:rFonts w:ascii="Times New Roman" w:eastAsia="Times New Roman" w:hAnsi="Times New Roman" w:cs="Times New Roman"/>
              <w:sz w:val="20"/>
              <w:szCs w:val="20"/>
              <w:lang w:eastAsia="en-US"/>
            </w:rPr>
            <w:t xml:space="preserve">Biudžetinė įstaiga, </w:t>
          </w:r>
          <w:r w:rsidR="00DB7F0E" w:rsidRPr="00DB7F0E">
            <w:rPr>
              <w:rFonts w:ascii="Times New Roman" w:eastAsia="Times New Roman" w:hAnsi="Times New Roman" w:cs="Times New Roman"/>
              <w:sz w:val="20"/>
              <w:szCs w:val="20"/>
              <w:lang w:eastAsia="en-US"/>
            </w:rPr>
            <w:t>Mokyklos g. 1, Bukiškio k., Vilniaus r. 14182</w:t>
          </w:r>
          <w:r w:rsidRPr="00BF44B4">
            <w:rPr>
              <w:rFonts w:ascii="Times New Roman" w:eastAsia="Times New Roman" w:hAnsi="Times New Roman" w:cs="Times New Roman"/>
              <w:sz w:val="20"/>
              <w:szCs w:val="20"/>
              <w:lang w:eastAsia="en-US"/>
            </w:rPr>
            <w:t xml:space="preserve">,  </w:t>
          </w:r>
          <w:r w:rsidR="00DB7F0E">
            <w:rPr>
              <w:rFonts w:ascii="Times New Roman" w:eastAsia="Times New Roman" w:hAnsi="Times New Roman" w:cs="Times New Roman"/>
              <w:sz w:val="20"/>
              <w:szCs w:val="20"/>
              <w:lang w:eastAsia="en-US"/>
            </w:rPr>
            <w:t>Tel.</w:t>
          </w:r>
          <w:r w:rsidR="00DB7F0E" w:rsidRPr="00DB7F0E">
            <w:rPr>
              <w:rFonts w:ascii="Roboto" w:hAnsi="Roboto"/>
              <w:color w:val="5F5F5F"/>
              <w:sz w:val="23"/>
              <w:szCs w:val="23"/>
              <w:shd w:val="clear" w:color="auto" w:fill="FFFFFF"/>
            </w:rPr>
            <w:t xml:space="preserve"> </w:t>
          </w:r>
          <w:r w:rsidR="00DB7F0E" w:rsidRPr="00DB7F0E">
            <w:rPr>
              <w:rFonts w:ascii="Times New Roman" w:eastAsia="Times New Roman" w:hAnsi="Times New Roman" w:cs="Times New Roman"/>
              <w:sz w:val="20"/>
              <w:szCs w:val="20"/>
              <w:lang w:eastAsia="en-US"/>
            </w:rPr>
            <w:t>Tel./ faks. </w:t>
          </w:r>
          <w:hyperlink r:id="rId11" w:history="1">
            <w:r w:rsidR="00DB7F0E" w:rsidRPr="00DB7F0E">
              <w:rPr>
                <w:rStyle w:val="Hyperlink"/>
                <w:rFonts w:ascii="Times New Roman" w:eastAsia="Times New Roman" w:hAnsi="Times New Roman" w:cs="Times New Roman"/>
                <w:sz w:val="20"/>
                <w:szCs w:val="20"/>
                <w:lang w:eastAsia="en-US"/>
              </w:rPr>
              <w:t>+370 604 52317</w:t>
            </w:r>
          </w:hyperlink>
          <w:r w:rsidR="00DB7F0E" w:rsidRPr="00DB7F0E">
            <w:rPr>
              <w:rFonts w:ascii="Times New Roman" w:eastAsia="Times New Roman" w:hAnsi="Times New Roman" w:cs="Times New Roman"/>
              <w:sz w:val="20"/>
              <w:szCs w:val="20"/>
              <w:lang w:eastAsia="en-US"/>
            </w:rPr>
            <w:br/>
            <w:t>El. p. </w:t>
          </w:r>
          <w:hyperlink r:id="rId12" w:history="1">
            <w:r w:rsidR="00DB7F0E" w:rsidRPr="00DB7F0E">
              <w:rPr>
                <w:rStyle w:val="Hyperlink"/>
                <w:rFonts w:ascii="Times New Roman" w:eastAsia="Times New Roman" w:hAnsi="Times New Roman" w:cs="Times New Roman"/>
                <w:sz w:val="20"/>
                <w:szCs w:val="20"/>
                <w:lang w:eastAsia="en-US"/>
              </w:rPr>
              <w:t>rastine@bukiskiomokykla.lt</w:t>
            </w:r>
          </w:hyperlink>
          <w:r w:rsidR="00DB7F0E">
            <w:rPr>
              <w:rFonts w:ascii="Times New Roman" w:eastAsia="Times New Roman" w:hAnsi="Times New Roman" w:cs="Times New Roman"/>
              <w:sz w:val="20"/>
              <w:szCs w:val="20"/>
              <w:lang w:eastAsia="en-US"/>
            </w:rPr>
            <w:t xml:space="preserve"> </w:t>
          </w:r>
        </w:p>
        <w:p w14:paraId="3B8D54FB" w14:textId="53A6C4F0" w:rsidR="00326B44" w:rsidRPr="00BF44B4" w:rsidRDefault="00326B44" w:rsidP="00326B44">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0"/>
              <w:szCs w:val="20"/>
              <w:lang w:eastAsia="en-US"/>
            </w:rPr>
          </w:pPr>
          <w:r w:rsidRPr="00BF44B4">
            <w:rPr>
              <w:rFonts w:ascii="Times New Roman" w:eastAsia="Times New Roman" w:hAnsi="Times New Roman" w:cs="Times New Roman"/>
              <w:sz w:val="20"/>
              <w:szCs w:val="20"/>
              <w:lang w:eastAsia="en-US"/>
            </w:rPr>
            <w:t xml:space="preserve"> interneto svetainė </w:t>
          </w:r>
          <w:r w:rsidR="00DB7F0E" w:rsidRPr="00DB7F0E">
            <w:rPr>
              <w:rFonts w:ascii="Times New Roman" w:eastAsia="Times New Roman" w:hAnsi="Times New Roman" w:cs="Times New Roman"/>
              <w:sz w:val="20"/>
              <w:szCs w:val="20"/>
              <w:lang w:eastAsia="en-US"/>
            </w:rPr>
            <w:t>https://bukiskioprogimnazija.lt/</w:t>
          </w:r>
        </w:p>
        <w:p w14:paraId="789085F9" w14:textId="5CDC4164" w:rsidR="00326B44" w:rsidRPr="00BF44B4" w:rsidRDefault="00326B44" w:rsidP="00326B44">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0"/>
              <w:szCs w:val="20"/>
              <w:lang w:eastAsia="en-US"/>
            </w:rPr>
          </w:pPr>
          <w:r w:rsidRPr="00BF44B4">
            <w:rPr>
              <w:rFonts w:ascii="Times New Roman" w:eastAsia="Times New Roman" w:hAnsi="Times New Roman" w:cs="Times New Roman"/>
              <w:sz w:val="20"/>
              <w:szCs w:val="20"/>
              <w:lang w:eastAsia="en-US"/>
            </w:rPr>
            <w:t xml:space="preserve">Duomenys kaupiami ir saugomi Juridinių asmenų registre, kodas </w:t>
          </w:r>
          <w:r w:rsidR="00DB7F0E" w:rsidRPr="00DB7F0E">
            <w:rPr>
              <w:rFonts w:ascii="Times New Roman" w:eastAsia="Times New Roman" w:hAnsi="Times New Roman" w:cs="Times New Roman"/>
              <w:sz w:val="20"/>
              <w:szCs w:val="20"/>
              <w:lang w:eastAsia="en-US"/>
            </w:rPr>
            <w:t>306139262</w:t>
          </w:r>
        </w:p>
        <w:p w14:paraId="46315E48" w14:textId="77777777" w:rsidR="00C32E53" w:rsidRPr="00BF44B4"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BF44B4"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BF44B4">
            <w:rPr>
              <w:rFonts w:ascii="Times New Roman" w:hAnsi="Times New Roman" w:cs="Times New Roman"/>
              <w:color w:val="00B050"/>
              <w:sz w:val="24"/>
              <w:szCs w:val="24"/>
            </w:rPr>
            <w:tab/>
          </w:r>
        </w:p>
        <w:p w14:paraId="47B8E29B" w14:textId="1ADA2B87" w:rsidR="00D526C8" w:rsidRPr="00BF44B4" w:rsidRDefault="00D526C8" w:rsidP="00AB108B">
          <w:pPr>
            <w:spacing w:after="120" w:line="20" w:lineRule="atLeast"/>
            <w:contextualSpacing/>
            <w:jc w:val="right"/>
            <w:rPr>
              <w:rFonts w:ascii="Times New Roman" w:hAnsi="Times New Roman" w:cs="Times New Roman"/>
              <w:sz w:val="24"/>
              <w:szCs w:val="24"/>
            </w:rPr>
          </w:pPr>
        </w:p>
        <w:p w14:paraId="3DCC9AA4" w14:textId="77777777" w:rsidR="00414F8D" w:rsidRPr="00BF44B4" w:rsidRDefault="00414F8D" w:rsidP="006C73E2">
          <w:pPr>
            <w:tabs>
              <w:tab w:val="left" w:pos="993"/>
            </w:tabs>
            <w:spacing w:after="0" w:line="240" w:lineRule="auto"/>
            <w:ind w:left="5670" w:right="191" w:hanging="283"/>
            <w:contextualSpacing/>
            <w:jc w:val="center"/>
            <w:rPr>
              <w:rFonts w:ascii="Times New Roman" w:hAnsi="Times New Roman" w:cs="Times New Roman"/>
              <w:sz w:val="24"/>
              <w:szCs w:val="24"/>
            </w:rPr>
          </w:pPr>
          <w:r w:rsidRPr="00BF44B4">
            <w:rPr>
              <w:rFonts w:ascii="Times New Roman" w:hAnsi="Times New Roman" w:cs="Times New Roman"/>
              <w:sz w:val="24"/>
              <w:szCs w:val="24"/>
            </w:rPr>
            <w:t>PATVIRTINTA</w:t>
          </w:r>
        </w:p>
        <w:p w14:paraId="44BA709B" w14:textId="77777777" w:rsidR="006C73E2" w:rsidRPr="002F483C" w:rsidRDefault="006C73E2" w:rsidP="006C73E2">
          <w:pPr>
            <w:tabs>
              <w:tab w:val="left" w:pos="993"/>
            </w:tabs>
            <w:spacing w:after="0" w:line="240" w:lineRule="auto"/>
            <w:ind w:left="6663" w:right="-999"/>
            <w:jc w:val="both"/>
            <w:rPr>
              <w:rFonts w:ascii="Times New Roman" w:eastAsia="Times New Roman" w:hAnsi="Times New Roman" w:cs="Times New Roman"/>
              <w:sz w:val="24"/>
              <w:szCs w:val="24"/>
            </w:rPr>
          </w:pPr>
          <w:r w:rsidRPr="002F483C">
            <w:rPr>
              <w:rFonts w:ascii="Times New Roman" w:eastAsia="Times New Roman" w:hAnsi="Times New Roman" w:cs="Times New Roman"/>
              <w:sz w:val="24"/>
              <w:szCs w:val="24"/>
            </w:rPr>
            <w:t>Viešojo pirkimo komisijos</w:t>
          </w:r>
        </w:p>
        <w:p w14:paraId="3F7ED53B" w14:textId="627C679D" w:rsidR="006C73E2" w:rsidRPr="00512454" w:rsidRDefault="006C73E2" w:rsidP="006C73E2">
          <w:pPr>
            <w:tabs>
              <w:tab w:val="left" w:pos="993"/>
            </w:tabs>
            <w:spacing w:after="0" w:line="240" w:lineRule="auto"/>
            <w:ind w:left="6663" w:right="-999"/>
            <w:jc w:val="both"/>
            <w:rPr>
              <w:rFonts w:ascii="Times New Roman" w:eastAsia="Times New Roman" w:hAnsi="Times New Roman" w:cs="Times New Roman"/>
              <w:sz w:val="24"/>
              <w:szCs w:val="24"/>
            </w:rPr>
          </w:pPr>
          <w:r w:rsidRPr="002F483C">
            <w:rPr>
              <w:rFonts w:ascii="Times New Roman" w:eastAsia="Times New Roman" w:hAnsi="Times New Roman" w:cs="Times New Roman"/>
              <w:sz w:val="24"/>
              <w:szCs w:val="24"/>
            </w:rPr>
            <w:t xml:space="preserve">2026 m. </w:t>
          </w:r>
          <w:r w:rsidR="00DB7F0E">
            <w:rPr>
              <w:rFonts w:ascii="Times New Roman" w:eastAsia="Times New Roman" w:hAnsi="Times New Roman" w:cs="Times New Roman"/>
              <w:sz w:val="24"/>
              <w:szCs w:val="24"/>
            </w:rPr>
            <w:t>balandžio 20</w:t>
          </w:r>
          <w:r w:rsidR="00D27A36" w:rsidRPr="00512454">
            <w:rPr>
              <w:rFonts w:ascii="Times New Roman" w:eastAsia="Times New Roman" w:hAnsi="Times New Roman" w:cs="Times New Roman"/>
              <w:sz w:val="24"/>
              <w:szCs w:val="24"/>
            </w:rPr>
            <w:t xml:space="preserve"> </w:t>
          </w:r>
          <w:r w:rsidRPr="00512454">
            <w:rPr>
              <w:rFonts w:ascii="Times New Roman" w:eastAsia="Times New Roman" w:hAnsi="Times New Roman" w:cs="Times New Roman"/>
              <w:sz w:val="24"/>
              <w:szCs w:val="24"/>
            </w:rPr>
            <w:t xml:space="preserve">d. </w:t>
          </w:r>
        </w:p>
        <w:p w14:paraId="7FC719FD" w14:textId="657F1DF7" w:rsidR="006C73E2" w:rsidRPr="002F483C" w:rsidRDefault="006C73E2" w:rsidP="006C73E2">
          <w:pPr>
            <w:tabs>
              <w:tab w:val="left" w:pos="993"/>
            </w:tabs>
            <w:spacing w:after="0" w:line="240" w:lineRule="auto"/>
            <w:ind w:left="6663" w:right="-999"/>
            <w:jc w:val="both"/>
            <w:rPr>
              <w:rFonts w:ascii="Times New Roman" w:eastAsia="Times New Roman" w:hAnsi="Times New Roman" w:cs="Times New Roman"/>
              <w:sz w:val="24"/>
              <w:szCs w:val="24"/>
            </w:rPr>
          </w:pPr>
          <w:r w:rsidRPr="00512454">
            <w:rPr>
              <w:rFonts w:ascii="Times New Roman" w:eastAsia="Times New Roman" w:hAnsi="Times New Roman" w:cs="Times New Roman"/>
              <w:sz w:val="24"/>
              <w:szCs w:val="24"/>
            </w:rPr>
            <w:t xml:space="preserve">protokolu Nr. </w:t>
          </w:r>
          <w:r w:rsidR="00DB7F0E">
            <w:rPr>
              <w:rFonts w:ascii="Times New Roman" w:eastAsia="Times New Roman" w:hAnsi="Times New Roman" w:cs="Times New Roman"/>
              <w:sz w:val="24"/>
              <w:szCs w:val="24"/>
            </w:rPr>
            <w:t>1</w:t>
          </w:r>
        </w:p>
        <w:p w14:paraId="7A5E9E33" w14:textId="58AD673E" w:rsidR="002236D8" w:rsidRPr="00BF44B4" w:rsidRDefault="002236D8" w:rsidP="002236D8">
          <w:pPr>
            <w:tabs>
              <w:tab w:val="left" w:pos="993"/>
            </w:tabs>
            <w:spacing w:after="0" w:line="240" w:lineRule="auto"/>
            <w:ind w:left="5670"/>
            <w:contextualSpacing/>
            <w:rPr>
              <w:rFonts w:ascii="Times New Roman" w:hAnsi="Times New Roman" w:cs="Times New Roman"/>
              <w:sz w:val="24"/>
              <w:szCs w:val="24"/>
            </w:rPr>
          </w:pPr>
        </w:p>
        <w:p w14:paraId="6AAF4A3A" w14:textId="77777777" w:rsidR="00AB108B" w:rsidRPr="00BF44B4" w:rsidRDefault="00AB108B" w:rsidP="004E4612">
          <w:pPr>
            <w:spacing w:after="120" w:line="20" w:lineRule="atLeast"/>
            <w:ind w:left="5245"/>
            <w:contextualSpacing/>
            <w:rPr>
              <w:rFonts w:ascii="Times New Roman" w:hAnsi="Times New Roman" w:cs="Times New Roman"/>
              <w:sz w:val="24"/>
              <w:szCs w:val="24"/>
            </w:rPr>
          </w:pPr>
        </w:p>
        <w:p w14:paraId="47EF0C37" w14:textId="19126F9D" w:rsidR="00D526C8" w:rsidRPr="00BF44B4"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BF44B4" w:rsidRDefault="00D526C8" w:rsidP="00D27A36">
          <w:pPr>
            <w:spacing w:after="120" w:line="20" w:lineRule="atLeast"/>
            <w:contextualSpacing/>
            <w:jc w:val="center"/>
            <w:rPr>
              <w:rFonts w:ascii="Times New Roman" w:hAnsi="Times New Roman" w:cs="Times New Roman"/>
              <w:sz w:val="24"/>
              <w:szCs w:val="24"/>
            </w:rPr>
          </w:pPr>
        </w:p>
        <w:p w14:paraId="7386DA0E" w14:textId="1D876DC7" w:rsidR="006C73E2" w:rsidRDefault="006C73E2" w:rsidP="00D27A36">
          <w:pPr>
            <w:tabs>
              <w:tab w:val="left" w:pos="993"/>
            </w:tabs>
            <w:spacing w:after="0" w:line="240" w:lineRule="auto"/>
            <w:jc w:val="center"/>
            <w:rPr>
              <w:rFonts w:ascii="Times New Roman" w:eastAsia="Calibri" w:hAnsi="Times New Roman" w:cs="Times New Roman"/>
              <w:b/>
              <w:bCs/>
              <w:sz w:val="24"/>
              <w:szCs w:val="24"/>
            </w:rPr>
          </w:pPr>
          <w:r w:rsidRPr="006C73E2">
            <w:rPr>
              <w:rFonts w:ascii="Times New Roman" w:eastAsia="Calibri" w:hAnsi="Times New Roman" w:cs="Times New Roman"/>
              <w:b/>
              <w:bCs/>
              <w:sz w:val="24"/>
              <w:szCs w:val="24"/>
            </w:rPr>
            <w:t>TARPTAUTINIO VIEŠOJO PIRKIMO</w:t>
          </w:r>
        </w:p>
        <w:p w14:paraId="3570B9F1" w14:textId="77777777" w:rsidR="00D27A36" w:rsidRPr="006C73E2" w:rsidRDefault="00D27A36" w:rsidP="00D27A36">
          <w:pPr>
            <w:tabs>
              <w:tab w:val="left" w:pos="993"/>
            </w:tabs>
            <w:spacing w:after="0" w:line="240" w:lineRule="auto"/>
            <w:jc w:val="center"/>
            <w:rPr>
              <w:rFonts w:ascii="Times New Roman" w:eastAsia="Calibri" w:hAnsi="Times New Roman" w:cs="Times New Roman"/>
              <w:b/>
              <w:bCs/>
              <w:sz w:val="24"/>
              <w:szCs w:val="24"/>
            </w:rPr>
          </w:pPr>
        </w:p>
        <w:p w14:paraId="09B71E48" w14:textId="1938D9DE" w:rsidR="00DB7F0E" w:rsidRPr="0005495C" w:rsidRDefault="0005495C" w:rsidP="00D27A36">
          <w:pPr>
            <w:tabs>
              <w:tab w:val="left" w:pos="993"/>
            </w:tabs>
            <w:spacing w:after="0" w:line="240" w:lineRule="auto"/>
            <w:jc w:val="center"/>
            <w:rPr>
              <w:rFonts w:ascii="Times New Roman" w:eastAsia="Times New Roman" w:hAnsi="Times New Roman" w:cs="Times New Roman"/>
              <w:b/>
              <w:sz w:val="24"/>
              <w:szCs w:val="24"/>
            </w:rPr>
          </w:pPr>
          <w:r w:rsidRPr="0005495C">
            <w:rPr>
              <w:rFonts w:ascii="Times New Roman" w:eastAsia="Times New Roman" w:hAnsi="Times New Roman" w:cs="Times New Roman"/>
              <w:b/>
              <w:sz w:val="24"/>
              <w:szCs w:val="24"/>
            </w:rPr>
            <w:t>LAIKINO MOKSLO PASKIRTIES MODULINIO VAIKŲ DARŽELIO (IKI 160 VAIKŲ, 8 GRUPIŲ)</w:t>
          </w:r>
          <w:r>
            <w:rPr>
              <w:rFonts w:ascii="Times New Roman" w:eastAsia="Times New Roman" w:hAnsi="Times New Roman" w:cs="Times New Roman"/>
              <w:b/>
              <w:sz w:val="24"/>
              <w:szCs w:val="24"/>
            </w:rPr>
            <w:t xml:space="preserve"> IR</w:t>
          </w:r>
          <w:r w:rsidRPr="0005495C">
            <w:rPr>
              <w:rFonts w:ascii="Times New Roman" w:eastAsia="Times New Roman" w:hAnsi="Times New Roman" w:cs="Times New Roman"/>
              <w:b/>
              <w:sz w:val="24"/>
              <w:szCs w:val="24"/>
            </w:rPr>
            <w:t xml:space="preserve"> MAITINIMO ORGANIZAVIMUI SKIRTŲ MODULIŲ PROJEKTAVIMAS (PROJEKTINIŲ PASIŪLYMŲ IR TECHNINIO DARBO PROJEKTO PARENGIMAS), STATYBA (MODULIŲ PRISTATYMAS IR MONTAVIMAS) BEI NUOMA, ADRESU MOKYKLOS G. 1, BUKIŠKIO K., VILNIAUS R.</w:t>
          </w:r>
        </w:p>
        <w:p w14:paraId="220B7C54" w14:textId="77777777" w:rsidR="00DB7F0E" w:rsidRDefault="00DB7F0E" w:rsidP="00D27A36">
          <w:pPr>
            <w:tabs>
              <w:tab w:val="left" w:pos="993"/>
            </w:tabs>
            <w:spacing w:after="0" w:line="240" w:lineRule="auto"/>
            <w:jc w:val="center"/>
            <w:rPr>
              <w:rFonts w:ascii="Times New Roman" w:eastAsia="Times New Roman" w:hAnsi="Times New Roman" w:cs="Times New Roman"/>
              <w:b/>
              <w:sz w:val="24"/>
              <w:szCs w:val="24"/>
            </w:rPr>
          </w:pPr>
        </w:p>
        <w:p w14:paraId="176842E6" w14:textId="7D2D94AE" w:rsidR="006C73E2" w:rsidRPr="006C73E2" w:rsidRDefault="006C73E2" w:rsidP="00D27A36">
          <w:pPr>
            <w:tabs>
              <w:tab w:val="left" w:pos="993"/>
            </w:tabs>
            <w:spacing w:after="0" w:line="240" w:lineRule="auto"/>
            <w:jc w:val="center"/>
            <w:rPr>
              <w:rFonts w:ascii="Times New Roman" w:eastAsia="Times New Roman" w:hAnsi="Times New Roman" w:cs="Times New Roman"/>
              <w:b/>
              <w:bCs/>
              <w:sz w:val="24"/>
              <w:szCs w:val="20"/>
            </w:rPr>
          </w:pPr>
          <w:r w:rsidRPr="006C73E2">
            <w:rPr>
              <w:rFonts w:ascii="Times New Roman" w:eastAsia="Calibri" w:hAnsi="Times New Roman" w:cs="Times New Roman"/>
              <w:b/>
              <w:bCs/>
              <w:sz w:val="24"/>
              <w:szCs w:val="24"/>
            </w:rPr>
            <w:t>ATVIRO KONKURSO SPECIALIOSIOS SĄLYGOS</w:t>
          </w:r>
        </w:p>
        <w:p w14:paraId="15DB361E" w14:textId="77777777" w:rsidR="006C73E2" w:rsidRPr="006C73E2" w:rsidRDefault="006C73E2" w:rsidP="00D27A36">
          <w:pPr>
            <w:tabs>
              <w:tab w:val="left" w:pos="993"/>
            </w:tabs>
            <w:spacing w:after="0" w:line="240" w:lineRule="auto"/>
            <w:ind w:firstLine="567"/>
            <w:contextualSpacing/>
            <w:jc w:val="center"/>
            <w:rPr>
              <w:rFonts w:ascii="Times New Roman" w:eastAsia="Calibri" w:hAnsi="Times New Roman" w:cs="Times New Roman"/>
              <w:b/>
              <w:bCs/>
              <w:sz w:val="24"/>
              <w:szCs w:val="24"/>
            </w:rPr>
          </w:pPr>
          <w:r w:rsidRPr="006C73E2">
            <w:rPr>
              <w:rFonts w:ascii="Times New Roman" w:eastAsia="Calibri" w:hAnsi="Times New Roman" w:cs="Times New Roman"/>
              <w:b/>
              <w:bCs/>
              <w:sz w:val="24"/>
              <w:szCs w:val="24"/>
            </w:rPr>
            <w:t>Versija Nr. 1</w:t>
          </w:r>
        </w:p>
        <w:p w14:paraId="0FC90D8B" w14:textId="77777777" w:rsidR="00D526C8" w:rsidRPr="00BF44B4"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BF44B4" w:rsidRDefault="005F13F0" w:rsidP="004E4612">
          <w:pPr>
            <w:spacing w:after="120" w:line="20" w:lineRule="atLeast"/>
            <w:contextualSpacing/>
            <w:rPr>
              <w:rFonts w:ascii="Times New Roman" w:hAnsi="Times New Roman" w:cs="Times New Roman"/>
              <w:sz w:val="24"/>
              <w:szCs w:val="24"/>
            </w:rPr>
          </w:pPr>
          <w:r w:rsidRPr="00BF44B4">
            <w:rPr>
              <w:rFonts w:ascii="Times New Roman" w:hAnsi="Times New Roman" w:cs="Times New Roman"/>
              <w:sz w:val="24"/>
              <w:szCs w:val="24"/>
            </w:rPr>
            <w:br w:type="page"/>
          </w:r>
        </w:p>
        <w:p w14:paraId="73CCB438" w14:textId="61B300C2" w:rsidR="005F13F0" w:rsidRPr="00BF44B4" w:rsidRDefault="00000000" w:rsidP="004E4612">
          <w:pPr>
            <w:spacing w:after="120" w:line="20" w:lineRule="atLeast"/>
            <w:contextualSpacing/>
            <w:rPr>
              <w:rFonts w:ascii="Times New Roman" w:hAnsi="Times New Roman" w:cs="Times New Roman"/>
              <w:sz w:val="24"/>
              <w:szCs w:val="24"/>
            </w:rPr>
          </w:pPr>
        </w:p>
      </w:sdtContent>
    </w:sdt>
    <w:p w14:paraId="7DBFF88B" w14:textId="0FE73970" w:rsidR="002415C7" w:rsidRPr="00BF44B4" w:rsidRDefault="00263B34" w:rsidP="00457163">
      <w:pPr>
        <w:pStyle w:val="Heading1"/>
        <w:numPr>
          <w:ilvl w:val="0"/>
          <w:numId w:val="1"/>
        </w:numPr>
        <w:spacing w:line="20" w:lineRule="atLeast"/>
        <w:ind w:left="567" w:hanging="567"/>
        <w:contextualSpacing/>
        <w:rPr>
          <w:rFonts w:ascii="Times New Roman" w:hAnsi="Times New Roman" w:cs="Times New Roman"/>
          <w:sz w:val="28"/>
          <w:szCs w:val="28"/>
        </w:rPr>
      </w:pPr>
      <w:bookmarkStart w:id="0" w:name="_Toc126333928"/>
      <w:bookmarkStart w:id="1" w:name="_Toc335201954"/>
      <w:bookmarkStart w:id="2" w:name="_Toc147739116"/>
      <w:r w:rsidRPr="00BF44B4">
        <w:rPr>
          <w:rFonts w:ascii="Times New Roman" w:hAnsi="Times New Roman" w:cs="Times New Roman"/>
          <w:sz w:val="28"/>
          <w:szCs w:val="28"/>
        </w:rPr>
        <w:t>Bendra informacija</w:t>
      </w:r>
      <w:bookmarkEnd w:id="0"/>
    </w:p>
    <w:p w14:paraId="5784D59A" w14:textId="09724847" w:rsidR="002236D8" w:rsidRPr="00BF44B4" w:rsidRDefault="002236D8" w:rsidP="002236D8">
      <w:pPr>
        <w:pStyle w:val="ListParagraph"/>
        <w:numPr>
          <w:ilvl w:val="1"/>
          <w:numId w:val="1"/>
        </w:numPr>
        <w:tabs>
          <w:tab w:val="left" w:pos="993"/>
        </w:tabs>
        <w:spacing w:after="0" w:line="240" w:lineRule="auto"/>
        <w:ind w:left="0" w:firstLine="567"/>
        <w:jc w:val="both"/>
        <w:rPr>
          <w:rFonts w:ascii="Times New Roman" w:hAnsi="Times New Roman" w:cs="Times New Roman"/>
          <w:sz w:val="24"/>
          <w:szCs w:val="24"/>
        </w:rPr>
      </w:pPr>
      <w:r w:rsidRPr="00BF44B4">
        <w:rPr>
          <w:rFonts w:ascii="Times New Roman" w:hAnsi="Times New Roman" w:cs="Times New Roman"/>
          <w:sz w:val="24"/>
          <w:szCs w:val="24"/>
        </w:rPr>
        <w:t xml:space="preserve">Perkančioji organizacija – </w:t>
      </w:r>
      <w:r w:rsidR="008B3AEF">
        <w:rPr>
          <w:rFonts w:ascii="Times New Roman" w:hAnsi="Times New Roman" w:cs="Times New Roman"/>
          <w:sz w:val="24"/>
          <w:szCs w:val="24"/>
        </w:rPr>
        <w:t>Bukiškio pagrindinė mokykla</w:t>
      </w:r>
      <w:r w:rsidRPr="00BF44B4">
        <w:rPr>
          <w:rFonts w:ascii="Times New Roman" w:hAnsi="Times New Roman" w:cs="Times New Roman"/>
          <w:sz w:val="24"/>
          <w:szCs w:val="24"/>
        </w:rPr>
        <w:t xml:space="preserve">, juridinio </w:t>
      </w:r>
      <w:r w:rsidRPr="008B3AEF">
        <w:rPr>
          <w:rFonts w:ascii="Times New Roman" w:hAnsi="Times New Roman" w:cs="Times New Roman"/>
          <w:sz w:val="24"/>
          <w:szCs w:val="24"/>
        </w:rPr>
        <w:t>asmens kodas</w:t>
      </w:r>
      <w:r w:rsidR="008B3AEF" w:rsidRPr="008B3AEF">
        <w:rPr>
          <w:rFonts w:ascii="Times New Roman" w:hAnsi="Times New Roman" w:cs="Times New Roman"/>
          <w:sz w:val="24"/>
          <w:szCs w:val="24"/>
        </w:rPr>
        <w:t xml:space="preserve"> </w:t>
      </w:r>
      <w:r w:rsidR="008B3AEF" w:rsidRPr="008B3AEF">
        <w:rPr>
          <w:rFonts w:ascii="Times New Roman" w:eastAsia="Times New Roman" w:hAnsi="Times New Roman" w:cs="Times New Roman"/>
          <w:sz w:val="24"/>
          <w:szCs w:val="24"/>
          <w:lang w:eastAsia="en-US"/>
        </w:rPr>
        <w:t>306139262</w:t>
      </w:r>
      <w:r w:rsidR="008B3AEF">
        <w:rPr>
          <w:rFonts w:ascii="Times New Roman" w:hAnsi="Times New Roman" w:cs="Times New Roman"/>
          <w:sz w:val="24"/>
          <w:szCs w:val="24"/>
        </w:rPr>
        <w:t xml:space="preserve"> </w:t>
      </w:r>
      <w:r w:rsidRPr="00BF44B4">
        <w:rPr>
          <w:rFonts w:ascii="Times New Roman" w:hAnsi="Times New Roman" w:cs="Times New Roman"/>
          <w:sz w:val="24"/>
          <w:szCs w:val="24"/>
        </w:rPr>
        <w:t xml:space="preserve"> adresas </w:t>
      </w:r>
      <w:r w:rsidR="008B3AEF" w:rsidRPr="008B3AEF">
        <w:rPr>
          <w:rFonts w:ascii="Times New Roman" w:hAnsi="Times New Roman" w:cs="Times New Roman"/>
          <w:sz w:val="24"/>
          <w:szCs w:val="24"/>
        </w:rPr>
        <w:t>Mokyklos g. 1, Bukiškio k., Vilniaus r. 14182</w:t>
      </w:r>
      <w:r w:rsidR="008B3AEF">
        <w:rPr>
          <w:rFonts w:ascii="Times New Roman" w:hAnsi="Times New Roman" w:cs="Times New Roman"/>
          <w:sz w:val="24"/>
          <w:szCs w:val="24"/>
        </w:rPr>
        <w:t xml:space="preserve">. </w:t>
      </w:r>
      <w:r w:rsidRPr="00BF44B4">
        <w:rPr>
          <w:rFonts w:ascii="Times New Roman" w:hAnsi="Times New Roman" w:cs="Times New Roman"/>
          <w:sz w:val="24"/>
          <w:szCs w:val="24"/>
        </w:rPr>
        <w:t xml:space="preserve"> Perkančioji organizacija nėra PVM mokėtoja</w:t>
      </w:r>
      <w:r w:rsidRPr="00BF44B4">
        <w:rPr>
          <w:rFonts w:ascii="Times New Roman" w:eastAsia="Calibri" w:hAnsi="Times New Roman" w:cs="Times New Roman"/>
          <w:sz w:val="24"/>
          <w:szCs w:val="24"/>
        </w:rPr>
        <w:t>.</w:t>
      </w:r>
    </w:p>
    <w:p w14:paraId="10C171EC" w14:textId="5C04878D" w:rsidR="002B67C2" w:rsidRPr="004E7D86" w:rsidRDefault="002236D8" w:rsidP="004E7D86">
      <w:pPr>
        <w:pStyle w:val="ListParagraph"/>
        <w:numPr>
          <w:ilvl w:val="1"/>
          <w:numId w:val="1"/>
        </w:numPr>
        <w:tabs>
          <w:tab w:val="left" w:pos="993"/>
        </w:tabs>
        <w:spacing w:after="0" w:line="240" w:lineRule="auto"/>
        <w:ind w:firstLine="207"/>
        <w:jc w:val="both"/>
        <w:rPr>
          <w:rFonts w:ascii="Times New Roman" w:eastAsia="Calibri" w:hAnsi="Times New Roman" w:cs="Times New Roman"/>
          <w:sz w:val="24"/>
          <w:szCs w:val="24"/>
        </w:rPr>
      </w:pPr>
      <w:r w:rsidRPr="00BF44B4">
        <w:rPr>
          <w:rFonts w:ascii="Times New Roman" w:eastAsia="Calibri" w:hAnsi="Times New Roman" w:cs="Times New Roman"/>
          <w:sz w:val="24"/>
          <w:szCs w:val="24"/>
        </w:rPr>
        <w:t>Perkančioji organizacija neįgaliojo kitų organizacijų atlikti pirkimą</w:t>
      </w:r>
      <w:r w:rsidRPr="00BF44B4">
        <w:rPr>
          <w:rFonts w:ascii="Times New Roman" w:eastAsia="Calibri" w:hAnsi="Times New Roman" w:cs="Times New Roman"/>
          <w:color w:val="7030A0"/>
          <w:sz w:val="24"/>
          <w:szCs w:val="24"/>
        </w:rPr>
        <w:t>.</w:t>
      </w:r>
    </w:p>
    <w:p w14:paraId="550A2125" w14:textId="79D5CD5C" w:rsidR="004E7D86" w:rsidRPr="004E7D86" w:rsidRDefault="004E7D86" w:rsidP="008B3AEF">
      <w:pPr>
        <w:pStyle w:val="ListParagraph"/>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4E7D86">
        <w:rPr>
          <w:rFonts w:ascii="Times New Roman" w:eastAsia="Times New Roman" w:hAnsi="Times New Roman" w:cs="Times New Roman"/>
          <w:sz w:val="24"/>
          <w:szCs w:val="24"/>
        </w:rPr>
        <w:t xml:space="preserve">Pirkimas neatliekamas naudojantis centralizuotų pirkimų katalogu, nes </w:t>
      </w:r>
      <w:r w:rsidRPr="004E7D86">
        <w:rPr>
          <w:rFonts w:ascii="Times New Roman" w:eastAsia="Calibri" w:hAnsi="Times New Roman" w:cs="Times New Roman"/>
          <w:sz w:val="24"/>
          <w:szCs w:val="24"/>
        </w:rPr>
        <w:t>tokių prekių</w:t>
      </w:r>
      <w:r w:rsidRPr="004E7D86">
        <w:rPr>
          <w:rFonts w:ascii="Times New Roman" w:eastAsia="Times New Roman" w:hAnsi="Times New Roman" w:cs="Times New Roman"/>
          <w:sz w:val="24"/>
          <w:szCs w:val="24"/>
        </w:rPr>
        <w:t xml:space="preserve"> CPO LT kataloge nėra</w:t>
      </w:r>
      <w:r>
        <w:rPr>
          <w:rFonts w:ascii="Times New Roman" w:eastAsia="Times New Roman" w:hAnsi="Times New Roman" w:cs="Times New Roman"/>
          <w:sz w:val="24"/>
          <w:szCs w:val="24"/>
        </w:rPr>
        <w:t>.</w:t>
      </w:r>
    </w:p>
    <w:p w14:paraId="62DF64D0" w14:textId="2810C76E" w:rsidR="00AA23FB" w:rsidRPr="00BF44B4" w:rsidRDefault="002F5F8E" w:rsidP="00EF7E10">
      <w:pPr>
        <w:spacing w:after="0" w:line="240" w:lineRule="auto"/>
        <w:ind w:firstLine="567"/>
        <w:rPr>
          <w:rFonts w:ascii="Times New Roman" w:hAnsi="Times New Roman" w:cs="Times New Roman"/>
          <w:sz w:val="24"/>
          <w:szCs w:val="24"/>
        </w:rPr>
      </w:pPr>
      <w:r w:rsidRPr="00BF44B4">
        <w:rPr>
          <w:rFonts w:ascii="Times New Roman" w:hAnsi="Times New Roman" w:cs="Times New Roman"/>
          <w:sz w:val="24"/>
          <w:szCs w:val="24"/>
        </w:rPr>
        <w:t xml:space="preserve">1.4. </w:t>
      </w:r>
      <w:r w:rsidR="00AA23FB" w:rsidRPr="00BF44B4">
        <w:rPr>
          <w:rFonts w:ascii="Times New Roman" w:hAnsi="Times New Roman" w:cs="Times New Roman"/>
          <w:sz w:val="24"/>
          <w:szCs w:val="24"/>
        </w:rPr>
        <w:t xml:space="preserve"> </w:t>
      </w:r>
      <w:r w:rsidR="00AA23FB" w:rsidRPr="00BF44B4">
        <w:rPr>
          <w:rFonts w:ascii="Times New Roman" w:eastAsia="Times New Roman" w:hAnsi="Times New Roman" w:cs="Times New Roman"/>
          <w:sz w:val="24"/>
          <w:szCs w:val="24"/>
        </w:rPr>
        <w:t>Perkančioji organizacija nerezervuoja teisės dalyvauti pirkime.</w:t>
      </w:r>
    </w:p>
    <w:p w14:paraId="573233DF" w14:textId="074A2AF0" w:rsidR="00E32C8E" w:rsidRPr="00BF44B4" w:rsidRDefault="00C447D2" w:rsidP="005732B5">
      <w:pPr>
        <w:pStyle w:val="ListParagraph"/>
        <w:spacing w:after="0" w:line="240" w:lineRule="auto"/>
        <w:ind w:left="0" w:firstLine="567"/>
        <w:jc w:val="both"/>
        <w:rPr>
          <w:rFonts w:ascii="Times New Roman" w:hAnsi="Times New Roman" w:cs="Times New Roman"/>
          <w:sz w:val="24"/>
          <w:szCs w:val="24"/>
        </w:rPr>
      </w:pPr>
      <w:r w:rsidRPr="00BF44B4">
        <w:rPr>
          <w:rFonts w:ascii="Times New Roman" w:hAnsi="Times New Roman" w:cs="Times New Roman"/>
          <w:sz w:val="24"/>
          <w:szCs w:val="24"/>
        </w:rPr>
        <w:t>1.</w:t>
      </w:r>
      <w:r w:rsidR="00095A99" w:rsidRPr="00BF44B4">
        <w:rPr>
          <w:rFonts w:ascii="Times New Roman" w:hAnsi="Times New Roman" w:cs="Times New Roman"/>
          <w:sz w:val="24"/>
          <w:szCs w:val="24"/>
        </w:rPr>
        <w:t>5</w:t>
      </w:r>
      <w:r w:rsidRPr="00BF44B4">
        <w:rPr>
          <w:rFonts w:ascii="Times New Roman" w:hAnsi="Times New Roman" w:cs="Times New Roman"/>
          <w:sz w:val="24"/>
          <w:szCs w:val="24"/>
        </w:rPr>
        <w:t xml:space="preserve">. </w:t>
      </w:r>
      <w:r w:rsidR="005732B5" w:rsidRPr="00BF44B4">
        <w:rPr>
          <w:rFonts w:ascii="Times New Roman" w:hAnsi="Times New Roman" w:cs="Times New Roman"/>
          <w:sz w:val="24"/>
          <w:szCs w:val="24"/>
        </w:rPr>
        <w:t xml:space="preserve"> </w:t>
      </w:r>
      <w:r w:rsidR="00E32C8E" w:rsidRPr="00BF44B4">
        <w:rPr>
          <w:rFonts w:ascii="Times New Roman" w:hAnsi="Times New Roman" w:cs="Times New Roman"/>
          <w:sz w:val="24"/>
          <w:szCs w:val="24"/>
        </w:rPr>
        <w:t xml:space="preserve">Stebėtojai dalyvauti </w:t>
      </w:r>
      <w:r w:rsidR="008A3C98" w:rsidRPr="00BF44B4">
        <w:rPr>
          <w:rFonts w:ascii="Times New Roman" w:hAnsi="Times New Roman" w:cs="Times New Roman"/>
          <w:sz w:val="24"/>
          <w:szCs w:val="24"/>
        </w:rPr>
        <w:t>K</w:t>
      </w:r>
      <w:r w:rsidR="00E32C8E" w:rsidRPr="00BF44B4">
        <w:rPr>
          <w:rFonts w:ascii="Times New Roman" w:hAnsi="Times New Roman" w:cs="Times New Roman"/>
          <w:sz w:val="24"/>
          <w:szCs w:val="24"/>
        </w:rPr>
        <w:t>omisijos posėdžiuose nėra kviečiami.</w:t>
      </w:r>
    </w:p>
    <w:p w14:paraId="424F9A23" w14:textId="29BC5655" w:rsidR="00FD20B5" w:rsidRDefault="008C232F" w:rsidP="00FD20B5">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003A502A" w:rsidRPr="008C232F">
        <w:rPr>
          <w:rFonts w:ascii="Times New Roman" w:eastAsia="Times New Roman" w:hAnsi="Times New Roman" w:cs="Times New Roman"/>
          <w:sz w:val="24"/>
          <w:szCs w:val="24"/>
        </w:rPr>
        <w:t>Atliekamas žaliasis pirkimas. Pirkimas vykdomas vadovaujantis Lietuvos Respublikos aplinkos ministro 2011 m. birželio 28 d. įsakymo Nr. D1-508 „</w:t>
      </w:r>
      <w:hyperlink r:id="rId13" w:history="1">
        <w:r w:rsidR="003A502A" w:rsidRPr="008C232F">
          <w:rPr>
            <w:rFonts w:ascii="Times New Roman" w:eastAsia="Times New Roman" w:hAnsi="Times New Roman" w:cs="Times New Roman"/>
            <w:sz w:val="24"/>
            <w:szCs w:val="24"/>
          </w:rPr>
          <w:t>Dėl Aplinkos apsaugos kriterijų taikymo, vykdant žaliuosius pirkimus, tvarkos aprašo patvirtinimo</w:t>
        </w:r>
      </w:hyperlink>
      <w:r w:rsidR="003A502A" w:rsidRPr="008C232F">
        <w:rPr>
          <w:rFonts w:ascii="Times New Roman" w:eastAsia="Times New Roman" w:hAnsi="Times New Roman" w:cs="Times New Roman"/>
          <w:sz w:val="24"/>
          <w:szCs w:val="24"/>
        </w:rPr>
        <w:t xml:space="preserve">“ </w:t>
      </w:r>
      <w:r w:rsidR="00A54CB0" w:rsidRPr="008C232F">
        <w:rPr>
          <w:rFonts w:ascii="Times New Roman" w:eastAsia="Times New Roman" w:hAnsi="Times New Roman" w:cs="Times New Roman"/>
          <w:sz w:val="24"/>
          <w:szCs w:val="24"/>
        </w:rPr>
        <w:t>4</w:t>
      </w:r>
      <w:r w:rsidR="002236D8" w:rsidRPr="008C232F">
        <w:rPr>
          <w:rFonts w:ascii="Times New Roman" w:eastAsia="Times New Roman" w:hAnsi="Times New Roman" w:cs="Times New Roman"/>
          <w:sz w:val="24"/>
          <w:szCs w:val="24"/>
        </w:rPr>
        <w:t>.</w:t>
      </w:r>
      <w:r w:rsidR="009237DF" w:rsidRPr="008C232F">
        <w:rPr>
          <w:rFonts w:ascii="Times New Roman" w:eastAsia="Times New Roman" w:hAnsi="Times New Roman" w:cs="Times New Roman"/>
          <w:sz w:val="24"/>
          <w:szCs w:val="24"/>
        </w:rPr>
        <w:t>4</w:t>
      </w:r>
      <w:r w:rsidR="00075F73" w:rsidRPr="008C232F">
        <w:rPr>
          <w:rFonts w:ascii="Times New Roman" w:eastAsia="Times New Roman" w:hAnsi="Times New Roman" w:cs="Times New Roman"/>
          <w:sz w:val="24"/>
          <w:szCs w:val="24"/>
        </w:rPr>
        <w:t>.</w:t>
      </w:r>
      <w:r w:rsidR="009237DF" w:rsidRPr="008C232F">
        <w:rPr>
          <w:rFonts w:ascii="Times New Roman" w:eastAsia="Times New Roman" w:hAnsi="Times New Roman" w:cs="Times New Roman"/>
          <w:sz w:val="24"/>
          <w:szCs w:val="24"/>
        </w:rPr>
        <w:t>4</w:t>
      </w:r>
      <w:r w:rsidR="00A54CB0" w:rsidRPr="008C232F">
        <w:rPr>
          <w:rFonts w:ascii="Times New Roman" w:eastAsia="Times New Roman" w:hAnsi="Times New Roman" w:cs="Times New Roman"/>
          <w:sz w:val="24"/>
          <w:szCs w:val="24"/>
        </w:rPr>
        <w:t xml:space="preserve"> </w:t>
      </w:r>
      <w:r w:rsidR="003A502A" w:rsidRPr="008C232F">
        <w:rPr>
          <w:rFonts w:ascii="Times New Roman" w:eastAsia="Times New Roman" w:hAnsi="Times New Roman" w:cs="Times New Roman"/>
          <w:sz w:val="24"/>
          <w:szCs w:val="24"/>
        </w:rPr>
        <w:t xml:space="preserve">punktu (-ais). </w:t>
      </w:r>
      <w:r w:rsidR="00FD20B5" w:rsidRPr="00FD20B5">
        <w:rPr>
          <w:rFonts w:ascii="Times New Roman" w:eastAsia="Times New Roman" w:hAnsi="Times New Roman" w:cs="Times New Roman"/>
          <w:sz w:val="24"/>
          <w:szCs w:val="24"/>
        </w:rPr>
        <w:t xml:space="preserve"> Aplinkos apsaugos kriterijai nustatyti</w:t>
      </w:r>
      <w:bookmarkStart w:id="3" w:name="_Hlk183590114"/>
      <w:r w:rsidR="00FD20B5" w:rsidRPr="00FD20B5">
        <w:rPr>
          <w:rFonts w:ascii="Times New Roman" w:eastAsia="Times New Roman" w:hAnsi="Times New Roman" w:cs="Times New Roman"/>
          <w:sz w:val="24"/>
          <w:szCs w:val="24"/>
        </w:rPr>
        <w:t xml:space="preserve"> Techninėje specifikacijoje</w:t>
      </w:r>
      <w:bookmarkEnd w:id="3"/>
      <w:r w:rsidR="00FD20B5">
        <w:rPr>
          <w:rFonts w:ascii="Times New Roman" w:eastAsia="Times New Roman" w:hAnsi="Times New Roman" w:cs="Times New Roman"/>
          <w:sz w:val="24"/>
          <w:szCs w:val="24"/>
        </w:rPr>
        <w:t xml:space="preserve">. </w:t>
      </w:r>
      <w:r w:rsidR="00FD20B5" w:rsidRPr="00FD20B5">
        <w:rPr>
          <w:rFonts w:ascii="Times New Roman" w:eastAsia="Times New Roman" w:hAnsi="Times New Roman" w:cs="Times New Roman"/>
          <w:sz w:val="24"/>
          <w:szCs w:val="24"/>
        </w:rPr>
        <w:t xml:space="preserve"> </w:t>
      </w:r>
    </w:p>
    <w:p w14:paraId="2413C02D" w14:textId="788285B0" w:rsidR="00E32C8E" w:rsidRPr="00BF44B4" w:rsidRDefault="008C232F" w:rsidP="00FD20B5">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t xml:space="preserve">1.7.  </w:t>
      </w:r>
      <w:r w:rsidR="00E32C8E" w:rsidRPr="008C232F">
        <w:rPr>
          <w:rFonts w:ascii="Times New Roman" w:eastAsia="Times New Roman" w:hAnsi="Times New Roman" w:cs="Times New Roman"/>
          <w:sz w:val="24"/>
          <w:szCs w:val="24"/>
        </w:rPr>
        <w:t>Išankstinis skelbimas apie</w:t>
      </w:r>
      <w:r w:rsidR="00E32C8E" w:rsidRPr="00BF44B4">
        <w:rPr>
          <w:rFonts w:ascii="Times New Roman" w:eastAsia="Arial" w:hAnsi="Times New Roman" w:cs="Times New Roman"/>
          <w:sz w:val="24"/>
          <w:szCs w:val="24"/>
        </w:rPr>
        <w:t xml:space="preserve"> </w:t>
      </w:r>
      <w:r w:rsidR="007A68AD" w:rsidRPr="00BF44B4">
        <w:rPr>
          <w:rFonts w:ascii="Times New Roman" w:eastAsia="Arial" w:hAnsi="Times New Roman" w:cs="Times New Roman"/>
          <w:sz w:val="24"/>
          <w:szCs w:val="24"/>
        </w:rPr>
        <w:t>p</w:t>
      </w:r>
      <w:r w:rsidR="00E32C8E" w:rsidRPr="00BF44B4">
        <w:rPr>
          <w:rFonts w:ascii="Times New Roman" w:eastAsia="Arial" w:hAnsi="Times New Roman" w:cs="Times New Roman"/>
          <w:sz w:val="24"/>
          <w:szCs w:val="24"/>
        </w:rPr>
        <w:t>irkimą nebuvo paskelbtas</w:t>
      </w:r>
      <w:r w:rsidR="00207398" w:rsidRPr="00BF44B4">
        <w:rPr>
          <w:rFonts w:ascii="Times New Roman" w:eastAsia="Arial" w:hAnsi="Times New Roman" w:cs="Times New Roman"/>
          <w:sz w:val="24"/>
          <w:szCs w:val="24"/>
        </w:rPr>
        <w:t>.</w:t>
      </w:r>
    </w:p>
    <w:p w14:paraId="55FE13AA" w14:textId="0F4BE3C1" w:rsidR="00207398" w:rsidRPr="008C232F" w:rsidRDefault="008C232F" w:rsidP="008C232F">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en-US"/>
        </w:rPr>
        <w:t xml:space="preserve">          1.8. </w:t>
      </w:r>
      <w:r w:rsidR="00015FC9" w:rsidRPr="008C232F">
        <w:rPr>
          <w:rFonts w:ascii="Times New Roman" w:hAnsi="Times New Roman" w:cs="Times New Roman"/>
          <w:sz w:val="24"/>
          <w:szCs w:val="24"/>
          <w:lang w:eastAsia="en-US"/>
        </w:rPr>
        <w:t>P</w:t>
      </w:r>
      <w:r w:rsidR="00E32C8E" w:rsidRPr="008C232F">
        <w:rPr>
          <w:rFonts w:ascii="Times New Roman" w:hAnsi="Times New Roman" w:cs="Times New Roman"/>
          <w:sz w:val="24"/>
          <w:szCs w:val="24"/>
          <w:lang w:eastAsia="en-US"/>
        </w:rPr>
        <w:t xml:space="preserve">irkime </w:t>
      </w:r>
      <w:r w:rsidR="007A68AD" w:rsidRPr="008C232F">
        <w:rPr>
          <w:rFonts w:ascii="Times New Roman" w:hAnsi="Times New Roman" w:cs="Times New Roman"/>
          <w:sz w:val="24"/>
          <w:szCs w:val="24"/>
        </w:rPr>
        <w:t>perkančioji organizacija</w:t>
      </w:r>
      <w:r w:rsidR="00E32C8E" w:rsidRPr="008C232F">
        <w:rPr>
          <w:rFonts w:ascii="Times New Roman" w:hAnsi="Times New Roman" w:cs="Times New Roman"/>
          <w:sz w:val="24"/>
          <w:szCs w:val="24"/>
          <w:lang w:eastAsia="en-US"/>
        </w:rPr>
        <w:t xml:space="preserve"> nenumato skelbti pranešimo dėl savanoriško </w:t>
      </w:r>
      <w:r w:rsidR="00E32C8E" w:rsidRPr="008C232F">
        <w:rPr>
          <w:rFonts w:ascii="Times New Roman" w:hAnsi="Times New Roman" w:cs="Times New Roman"/>
          <w:i/>
          <w:iCs/>
          <w:sz w:val="24"/>
          <w:szCs w:val="24"/>
          <w:lang w:eastAsia="en-US"/>
        </w:rPr>
        <w:t>ex ante</w:t>
      </w:r>
      <w:r w:rsidR="00E32C8E" w:rsidRPr="008C232F">
        <w:rPr>
          <w:rFonts w:ascii="Times New Roman" w:hAnsi="Times New Roman" w:cs="Times New Roman"/>
          <w:sz w:val="24"/>
          <w:szCs w:val="24"/>
          <w:lang w:eastAsia="en-US"/>
        </w:rPr>
        <w:t xml:space="preserve"> skaidrumo.</w:t>
      </w:r>
    </w:p>
    <w:p w14:paraId="62BFE5BF" w14:textId="2D37AF59" w:rsidR="0090476D" w:rsidRPr="00BF44B4" w:rsidRDefault="008C232F">
      <w:pPr>
        <w:pStyle w:val="ListParagraph"/>
        <w:numPr>
          <w:ilvl w:val="1"/>
          <w:numId w:val="2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66F8" w:rsidRPr="00BF44B4">
        <w:rPr>
          <w:rFonts w:ascii="Times New Roman" w:hAnsi="Times New Roman" w:cs="Times New Roman"/>
          <w:sz w:val="24"/>
          <w:szCs w:val="24"/>
        </w:rPr>
        <w:t>Pirkime neleidžia</w:t>
      </w:r>
      <w:r w:rsidR="00216820" w:rsidRPr="00BF44B4">
        <w:rPr>
          <w:rFonts w:ascii="Times New Roman" w:hAnsi="Times New Roman" w:cs="Times New Roman"/>
          <w:sz w:val="24"/>
          <w:szCs w:val="24"/>
        </w:rPr>
        <w:t>ma</w:t>
      </w:r>
      <w:r w:rsidR="007466F8" w:rsidRPr="00BF44B4">
        <w:rPr>
          <w:rFonts w:ascii="Times New Roman" w:hAnsi="Times New Roman" w:cs="Times New Roman"/>
          <w:sz w:val="24"/>
          <w:szCs w:val="24"/>
        </w:rPr>
        <w:t xml:space="preserve"> pateikti alternatyvių </w:t>
      </w:r>
      <w:r w:rsidR="00D27E76" w:rsidRPr="00BF44B4">
        <w:rPr>
          <w:rFonts w:ascii="Times New Roman" w:hAnsi="Times New Roman" w:cs="Times New Roman"/>
          <w:sz w:val="24"/>
          <w:szCs w:val="24"/>
        </w:rPr>
        <w:t>p</w:t>
      </w:r>
      <w:r w:rsidR="007466F8" w:rsidRPr="00BF44B4">
        <w:rPr>
          <w:rFonts w:ascii="Times New Roman" w:hAnsi="Times New Roman" w:cs="Times New Roman"/>
          <w:sz w:val="24"/>
          <w:szCs w:val="24"/>
        </w:rPr>
        <w:t xml:space="preserve">asiūlymų. </w:t>
      </w:r>
    </w:p>
    <w:p w14:paraId="0C002F05" w14:textId="769E2BC0" w:rsidR="00E32C8E" w:rsidRPr="008C232F" w:rsidRDefault="00E32C8E">
      <w:pPr>
        <w:pStyle w:val="ListParagraph"/>
        <w:numPr>
          <w:ilvl w:val="1"/>
          <w:numId w:val="29"/>
        </w:numPr>
        <w:spacing w:after="0" w:line="240" w:lineRule="auto"/>
        <w:jc w:val="both"/>
        <w:rPr>
          <w:rFonts w:ascii="Times New Roman" w:hAnsi="Times New Roman" w:cs="Times New Roman"/>
          <w:sz w:val="24"/>
          <w:szCs w:val="24"/>
        </w:rPr>
      </w:pPr>
      <w:r w:rsidRPr="008C232F">
        <w:rPr>
          <w:rFonts w:ascii="Times New Roman" w:eastAsia="Arial" w:hAnsi="Times New Roman" w:cs="Times New Roman"/>
          <w:sz w:val="24"/>
          <w:szCs w:val="24"/>
        </w:rPr>
        <w:t xml:space="preserve">Bendrosios </w:t>
      </w:r>
      <w:r w:rsidR="007E5F55" w:rsidRPr="008C232F">
        <w:rPr>
          <w:rFonts w:ascii="Times New Roman" w:eastAsia="Arial" w:hAnsi="Times New Roman" w:cs="Times New Roman"/>
          <w:sz w:val="24"/>
          <w:szCs w:val="24"/>
        </w:rPr>
        <w:t xml:space="preserve">pirkimo </w:t>
      </w:r>
      <w:r w:rsidRPr="008C232F">
        <w:rPr>
          <w:rFonts w:ascii="Times New Roman" w:eastAsia="Arial" w:hAnsi="Times New Roman" w:cs="Times New Roman"/>
          <w:sz w:val="24"/>
          <w:szCs w:val="24"/>
        </w:rPr>
        <w:t>sąlygos yra neatskiriama ši</w:t>
      </w:r>
      <w:r w:rsidR="00C07F25" w:rsidRPr="008C232F">
        <w:rPr>
          <w:rFonts w:ascii="Times New Roman" w:eastAsia="Arial" w:hAnsi="Times New Roman" w:cs="Times New Roman"/>
          <w:sz w:val="24"/>
          <w:szCs w:val="24"/>
        </w:rPr>
        <w:t>ų</w:t>
      </w:r>
      <w:r w:rsidRPr="008C232F">
        <w:rPr>
          <w:rFonts w:ascii="Times New Roman" w:eastAsia="Arial" w:hAnsi="Times New Roman" w:cs="Times New Roman"/>
          <w:sz w:val="24"/>
          <w:szCs w:val="24"/>
        </w:rPr>
        <w:t xml:space="preserve"> </w:t>
      </w:r>
      <w:r w:rsidR="00F4541C" w:rsidRPr="008C232F">
        <w:rPr>
          <w:rFonts w:ascii="Times New Roman" w:eastAsia="Arial" w:hAnsi="Times New Roman" w:cs="Times New Roman"/>
          <w:sz w:val="24"/>
          <w:szCs w:val="24"/>
        </w:rPr>
        <w:t>p</w:t>
      </w:r>
      <w:r w:rsidRPr="008C232F">
        <w:rPr>
          <w:rFonts w:ascii="Times New Roman" w:eastAsia="Arial" w:hAnsi="Times New Roman" w:cs="Times New Roman"/>
          <w:sz w:val="24"/>
          <w:szCs w:val="24"/>
        </w:rPr>
        <w:t>irkimo sąlygų dalis.</w:t>
      </w:r>
    </w:p>
    <w:p w14:paraId="5DEDEBC7" w14:textId="40D0AA11" w:rsidR="00B41C66" w:rsidRPr="00BF44B4" w:rsidRDefault="00507DC9" w:rsidP="00717DCC">
      <w:pPr>
        <w:pStyle w:val="Heading1"/>
        <w:spacing w:line="20" w:lineRule="atLeast"/>
        <w:contextualSpacing/>
        <w:rPr>
          <w:rFonts w:ascii="Times New Roman" w:hAnsi="Times New Roman" w:cs="Times New Roman"/>
          <w:sz w:val="28"/>
          <w:szCs w:val="28"/>
        </w:rPr>
      </w:pPr>
      <w:bookmarkStart w:id="4" w:name="_Ref39426332"/>
      <w:bookmarkStart w:id="5" w:name="_Ref39426338"/>
      <w:bookmarkStart w:id="6" w:name="_Toc126333929"/>
      <w:bookmarkEnd w:id="1"/>
      <w:r w:rsidRPr="00BF44B4">
        <w:rPr>
          <w:rFonts w:ascii="Times New Roman" w:hAnsi="Times New Roman" w:cs="Times New Roman"/>
          <w:sz w:val="28"/>
          <w:szCs w:val="28"/>
        </w:rPr>
        <w:t xml:space="preserve">2. </w:t>
      </w:r>
      <w:r w:rsidR="00B41C66" w:rsidRPr="00BF44B4">
        <w:rPr>
          <w:rFonts w:ascii="Times New Roman" w:hAnsi="Times New Roman" w:cs="Times New Roman"/>
          <w:sz w:val="28"/>
          <w:szCs w:val="28"/>
        </w:rPr>
        <w:t>Pirkimo objektas</w:t>
      </w:r>
      <w:bookmarkEnd w:id="4"/>
      <w:bookmarkEnd w:id="5"/>
      <w:bookmarkEnd w:id="6"/>
    </w:p>
    <w:p w14:paraId="0B7B0A50" w14:textId="4B78921D" w:rsidR="00B41C66" w:rsidRPr="003F7C2D" w:rsidRDefault="006A2F28">
      <w:pPr>
        <w:pStyle w:val="NoSpacing"/>
        <w:numPr>
          <w:ilvl w:val="1"/>
          <w:numId w:val="4"/>
        </w:numPr>
        <w:ind w:left="0" w:firstLine="709"/>
        <w:contextualSpacing/>
        <w:jc w:val="both"/>
        <w:rPr>
          <w:rFonts w:ascii="Times New Roman" w:hAnsi="Times New Roman" w:cs="Times New Roman"/>
          <w:noProof/>
          <w:sz w:val="24"/>
          <w:szCs w:val="24"/>
          <w:lang w:val="en-GB"/>
        </w:rPr>
      </w:pPr>
      <w:bookmarkStart w:id="7" w:name="_Hlk197344106"/>
      <w:r w:rsidRPr="002B3E82">
        <w:rPr>
          <w:rFonts w:ascii="Times New Roman" w:eastAsia="Calibri" w:hAnsi="Times New Roman" w:cs="Times New Roman"/>
          <w:noProof/>
          <w:sz w:val="24"/>
          <w:szCs w:val="24"/>
          <w:lang w:val="en-GB"/>
        </w:rPr>
        <w:t xml:space="preserve">Pirkimo objektas yra </w:t>
      </w:r>
      <w:r w:rsidR="0005495C" w:rsidRPr="0005495C">
        <w:rPr>
          <w:rFonts w:ascii="Times New Roman" w:eastAsia="Times New Roman" w:hAnsi="Times New Roman" w:cs="Times New Roman"/>
          <w:b/>
          <w:noProof/>
          <w:sz w:val="24"/>
          <w:szCs w:val="24"/>
        </w:rPr>
        <w:t>laikino mokslo paskirties modulinio vaikų darželio (iki 160 vaikų, 8 grupių)</w:t>
      </w:r>
      <w:r w:rsidR="0005495C">
        <w:rPr>
          <w:rFonts w:ascii="Times New Roman" w:eastAsia="Times New Roman" w:hAnsi="Times New Roman" w:cs="Times New Roman"/>
          <w:b/>
          <w:noProof/>
          <w:sz w:val="24"/>
          <w:szCs w:val="24"/>
        </w:rPr>
        <w:t xml:space="preserve"> ir </w:t>
      </w:r>
      <w:r w:rsidR="0005495C" w:rsidRPr="0005495C">
        <w:rPr>
          <w:rFonts w:ascii="Times New Roman" w:eastAsia="Times New Roman" w:hAnsi="Times New Roman" w:cs="Times New Roman"/>
          <w:b/>
          <w:noProof/>
          <w:sz w:val="24"/>
          <w:szCs w:val="24"/>
        </w:rPr>
        <w:t xml:space="preserve">maitinimo organizavimui skirtų modulių projektavimas (projektinių pasiūlymų ir techninio darbo projekto parengimas), statyba (modulių pristatymas ir montavimas) bei nuoma, adresu Mokyklos g. 1, Bukiškio k., Vilniaus r. </w:t>
      </w:r>
      <w:r w:rsidR="00B41C66" w:rsidRPr="002B3E82">
        <w:rPr>
          <w:rFonts w:ascii="Times New Roman" w:hAnsi="Times New Roman" w:cs="Times New Roman"/>
          <w:noProof/>
          <w:sz w:val="24"/>
          <w:szCs w:val="24"/>
          <w:lang w:val="en-GB"/>
        </w:rPr>
        <w:t>Reikalavimai pirkimo objektui</w:t>
      </w:r>
      <w:r w:rsidR="001F6A6E" w:rsidRPr="002B3E82">
        <w:rPr>
          <w:rFonts w:ascii="Times New Roman" w:hAnsi="Times New Roman" w:cs="Times New Roman"/>
          <w:noProof/>
          <w:sz w:val="24"/>
          <w:szCs w:val="24"/>
          <w:lang w:val="en-GB"/>
        </w:rPr>
        <w:t xml:space="preserve"> </w:t>
      </w:r>
      <w:r w:rsidR="00B41C66" w:rsidRPr="002B3E82">
        <w:rPr>
          <w:rFonts w:ascii="Times New Roman" w:hAnsi="Times New Roman" w:cs="Times New Roman"/>
          <w:noProof/>
          <w:sz w:val="24"/>
          <w:szCs w:val="24"/>
          <w:lang w:val="en-GB"/>
        </w:rPr>
        <w:t xml:space="preserve">nustatyti </w:t>
      </w:r>
      <w:r w:rsidR="00704310" w:rsidRPr="002B3E82">
        <w:rPr>
          <w:rFonts w:ascii="Times New Roman" w:hAnsi="Times New Roman" w:cs="Times New Roman"/>
          <w:noProof/>
          <w:sz w:val="24"/>
          <w:szCs w:val="24"/>
          <w:lang w:val="en-GB"/>
        </w:rPr>
        <w:t>s</w:t>
      </w:r>
      <w:r w:rsidR="00444CAF" w:rsidRPr="002B3E82">
        <w:rPr>
          <w:rFonts w:ascii="Times New Roman" w:hAnsi="Times New Roman" w:cs="Times New Roman"/>
          <w:noProof/>
          <w:sz w:val="24"/>
          <w:szCs w:val="24"/>
          <w:lang w:val="en-GB"/>
        </w:rPr>
        <w:t xml:space="preserve">pecialiųjų </w:t>
      </w:r>
      <w:r w:rsidR="00CE7209" w:rsidRPr="002B3E82">
        <w:rPr>
          <w:rFonts w:ascii="Times New Roman" w:hAnsi="Times New Roman" w:cs="Times New Roman"/>
          <w:noProof/>
          <w:sz w:val="24"/>
          <w:szCs w:val="24"/>
          <w:lang w:val="en-GB"/>
        </w:rPr>
        <w:t xml:space="preserve">pirkimo </w:t>
      </w:r>
      <w:r w:rsidR="00444CAF" w:rsidRPr="003F7C2D">
        <w:rPr>
          <w:rFonts w:ascii="Times New Roman" w:hAnsi="Times New Roman" w:cs="Times New Roman"/>
          <w:noProof/>
          <w:sz w:val="24"/>
          <w:szCs w:val="24"/>
          <w:lang w:val="en-GB"/>
        </w:rPr>
        <w:t xml:space="preserve">sąlygų </w:t>
      </w:r>
      <w:bookmarkStart w:id="8" w:name="_Hlk179811425"/>
      <w:r w:rsidR="009D7A69" w:rsidRPr="003F7C2D">
        <w:rPr>
          <w:rFonts w:ascii="Times New Roman" w:hAnsi="Times New Roman" w:cs="Times New Roman"/>
          <w:noProof/>
          <w:sz w:val="24"/>
          <w:szCs w:val="24"/>
          <w:lang w:val="en-GB"/>
        </w:rPr>
        <w:t>2</w:t>
      </w:r>
      <w:r w:rsidR="005C55E1" w:rsidRPr="003F7C2D">
        <w:rPr>
          <w:rFonts w:ascii="Times New Roman" w:hAnsi="Times New Roman" w:cs="Times New Roman"/>
          <w:noProof/>
          <w:sz w:val="24"/>
          <w:szCs w:val="24"/>
          <w:lang w:val="en-GB"/>
        </w:rPr>
        <w:t xml:space="preserve"> </w:t>
      </w:r>
      <w:r w:rsidR="00444CAF" w:rsidRPr="003F7C2D">
        <w:rPr>
          <w:rFonts w:ascii="Times New Roman" w:hAnsi="Times New Roman" w:cs="Times New Roman"/>
          <w:noProof/>
          <w:sz w:val="24"/>
          <w:szCs w:val="24"/>
          <w:lang w:val="en-GB"/>
        </w:rPr>
        <w:t>priede</w:t>
      </w:r>
      <w:bookmarkEnd w:id="8"/>
      <w:r w:rsidR="00B41C66" w:rsidRPr="003F7C2D">
        <w:rPr>
          <w:rFonts w:ascii="Times New Roman" w:hAnsi="Times New Roman" w:cs="Times New Roman"/>
          <w:noProof/>
          <w:sz w:val="24"/>
          <w:szCs w:val="24"/>
          <w:lang w:val="en-GB"/>
        </w:rPr>
        <w:t>.</w:t>
      </w:r>
    </w:p>
    <w:bookmarkEnd w:id="7"/>
    <w:p w14:paraId="29A82D22" w14:textId="0B91ED25" w:rsidR="002B3E82" w:rsidRPr="002B3E82" w:rsidRDefault="00507DC9" w:rsidP="002B3E82">
      <w:pPr>
        <w:pStyle w:val="Body2"/>
        <w:tabs>
          <w:tab w:val="left" w:pos="1134"/>
          <w:tab w:val="left" w:pos="1418"/>
        </w:tabs>
        <w:spacing w:after="0"/>
        <w:ind w:firstLine="851"/>
        <w:rPr>
          <w:noProof/>
          <w:sz w:val="24"/>
          <w:szCs w:val="24"/>
          <w:lang w:val="en-GB"/>
        </w:rPr>
      </w:pPr>
      <w:r w:rsidRPr="002B3E82">
        <w:rPr>
          <w:rFonts w:cs="Times New Roman"/>
          <w:noProof/>
          <w:sz w:val="24"/>
          <w:szCs w:val="24"/>
          <w:lang w:val="en-GB"/>
        </w:rPr>
        <w:t>2.2</w:t>
      </w:r>
      <w:r w:rsidR="005C55E1" w:rsidRPr="002B3E82">
        <w:rPr>
          <w:rFonts w:cs="Times New Roman"/>
          <w:noProof/>
          <w:sz w:val="24"/>
          <w:szCs w:val="24"/>
          <w:lang w:val="en-GB"/>
        </w:rPr>
        <w:t xml:space="preserve">. </w:t>
      </w:r>
      <w:r w:rsidR="002B3E82" w:rsidRPr="002B3E82">
        <w:rPr>
          <w:noProof/>
          <w:sz w:val="24"/>
          <w:szCs w:val="24"/>
          <w:lang w:val="en-GB"/>
        </w:rPr>
        <w:t xml:space="preserve">Sprendimo dėl pirkimo objekto neskaidymo į dalis, kaip nustatyta Viešųjų pirkimų įstatymo 28 straipsnio 2 dalyje, argumentai: </w:t>
      </w:r>
    </w:p>
    <w:p w14:paraId="33D82AD3" w14:textId="7E266044" w:rsidR="002B3E82" w:rsidRPr="002B3E82" w:rsidRDefault="002B3E82" w:rsidP="002B3E82">
      <w:pPr>
        <w:tabs>
          <w:tab w:val="left" w:pos="1134"/>
          <w:tab w:val="left" w:pos="1418"/>
        </w:tabs>
        <w:suppressAutoHyphens/>
        <w:autoSpaceDN w:val="0"/>
        <w:spacing w:after="0" w:line="240" w:lineRule="auto"/>
        <w:ind w:firstLine="851"/>
        <w:jc w:val="both"/>
        <w:textAlignment w:val="baseline"/>
        <w:rPr>
          <w:rFonts w:ascii="Times New Roman" w:eastAsia="Arial Unicode MS" w:hAnsi="Times New Roman" w:cs="Times New Roman"/>
          <w:bCs/>
          <w:noProof/>
          <w:color w:val="000000"/>
          <w:sz w:val="24"/>
          <w:szCs w:val="24"/>
          <w:lang w:val="en-GB"/>
        </w:rPr>
      </w:pPr>
      <w:r>
        <w:rPr>
          <w:rFonts w:ascii="Times New Roman" w:eastAsia="Courier New" w:hAnsi="Times New Roman" w:cs="Times New Roman"/>
          <w:noProof/>
          <w:color w:val="000000"/>
          <w:sz w:val="24"/>
          <w:szCs w:val="24"/>
          <w:lang w:val="en-GB" w:bidi="lt-LT"/>
        </w:rPr>
        <w:t xml:space="preserve">2.2.1. </w:t>
      </w:r>
      <w:r w:rsidRPr="002B3E82">
        <w:rPr>
          <w:rFonts w:ascii="Times New Roman" w:eastAsia="Courier New" w:hAnsi="Times New Roman" w:cs="Times New Roman"/>
          <w:noProof/>
          <w:color w:val="000000"/>
          <w:sz w:val="24"/>
          <w:szCs w:val="24"/>
          <w:lang w:val="en-GB" w:bidi="lt-LT"/>
        </w:rPr>
        <w:t xml:space="preserve">Techninės projektinės dokumentacijos rengimo paslaugos nėra atskiriamos nuo </w:t>
      </w:r>
      <w:r w:rsidRPr="002B3E82">
        <w:rPr>
          <w:rFonts w:ascii="Times New Roman" w:eastAsia="Times New Roman" w:hAnsi="Times New Roman" w:cs="Times New Roman"/>
          <w:noProof/>
          <w:sz w:val="24"/>
          <w:szCs w:val="24"/>
          <w:lang w:val="en-GB" w:eastAsia="en-US"/>
        </w:rPr>
        <w:t>laikinų patalpų iš modulių nuomos</w:t>
      </w:r>
      <w:r>
        <w:rPr>
          <w:rFonts w:ascii="Times New Roman" w:eastAsia="Times New Roman" w:hAnsi="Times New Roman" w:cs="Times New Roman"/>
          <w:noProof/>
          <w:sz w:val="24"/>
          <w:szCs w:val="24"/>
          <w:lang w:val="en-GB" w:eastAsia="en-US"/>
        </w:rPr>
        <w:t xml:space="preserve"> pirkimo</w:t>
      </w:r>
      <w:r w:rsidRPr="002B3E82">
        <w:rPr>
          <w:rFonts w:ascii="Times New Roman" w:eastAsia="Courier New" w:hAnsi="Times New Roman" w:cs="Times New Roman"/>
          <w:noProof/>
          <w:color w:val="000000"/>
          <w:sz w:val="24"/>
          <w:szCs w:val="24"/>
          <w:lang w:val="en-GB" w:bidi="lt-LT"/>
        </w:rPr>
        <w:t>. Tam, kad tiekėjai laiku ir kokybiškai sumontuotų laikinasias patalpas iš modulių, tikslinga techninę dokumentaciją nupirkti iš to paties tiekėjo, nes kitu atveju, perkant atskirai, pirkimo procedūros užtrunka ir užsitęsia montavimo darbai. Atskyrus projektavimo ir nuomos pirkimą bei montavimo paslaugas, būtų sudėtingiau derinti bei kontroliuoti atsakomybes už klaidas projektavimo metu, turėtų būti numatomi skirtingi atlikimo grafikai, skirtingi reikalavimai, o tai įtakotų sutarties įvykdymo terminų vėlavimus, neišvengiamai atsirastu papildomų, projektavimo metu neįvertintų darbų poreikis. Projektavimo ir nuomos pirkimo sujungimas įtakoja paprastesnį projekto administravimą, kas leidžia pagreitinti sprendimų priėmimą ir ypač kokybišką pirkimo sutarties vykdymą.</w:t>
      </w:r>
      <w:r w:rsidRPr="002B3E82">
        <w:rPr>
          <w:rFonts w:ascii="Times New Roman" w:eastAsia="Arial Unicode MS" w:hAnsi="Times New Roman" w:cs="Times New Roman"/>
          <w:noProof/>
          <w:color w:val="000000"/>
          <w:sz w:val="24"/>
          <w:szCs w:val="24"/>
          <w:lang w:val="en-GB"/>
        </w:rPr>
        <w:t xml:space="preserve"> </w:t>
      </w:r>
      <w:r w:rsidRPr="002B3E82">
        <w:rPr>
          <w:rFonts w:ascii="Times New Roman" w:eastAsia="Arial Unicode MS" w:hAnsi="Times New Roman" w:cs="Times New Roman"/>
          <w:noProof/>
          <w:color w:val="000000"/>
          <w:sz w:val="24"/>
          <w:szCs w:val="24"/>
        </w:rPr>
        <w:t>Modulinių patalpų projektavimas yra tiesiogiai susijęs su konkrečiais tiekėjo siūlomais techniniais sprendiniais (modulių konstrukcija, jungimo mazgais, inžinerinių tinklų sprendiniais, laikino praėjimo įrengimu), todėl projektiniai sprendiniai negali būti parengti universaliai ir nepriklausomai nuo konkretaus tiekėjo.</w:t>
      </w:r>
      <w:r w:rsidRPr="002B3E82">
        <w:t xml:space="preserve"> </w:t>
      </w:r>
      <w:r w:rsidRPr="002B3E82">
        <w:rPr>
          <w:rFonts w:ascii="Times New Roman" w:eastAsia="Arial Unicode MS" w:hAnsi="Times New Roman" w:cs="Times New Roman"/>
          <w:noProof/>
          <w:color w:val="000000"/>
          <w:sz w:val="24"/>
          <w:szCs w:val="24"/>
        </w:rPr>
        <w:t>Atskyrus projektavimo ir įgyvendinimo (tiekimo, montavimo, nuomos) paslaugas, atsirastų reali rizika, kad projektiniai sprendiniai neatitiks konkretaus tiekėjo siūlomų technologinių sprendimų, kas lemtų projektavimo koregavimus, papildomus darbus, terminų vėlavimą ir papildomas išlaidas.</w:t>
      </w:r>
    </w:p>
    <w:p w14:paraId="23A750F9" w14:textId="77777777" w:rsidR="006A2F28" w:rsidRPr="006A2F28" w:rsidRDefault="006A2F28" w:rsidP="006A2F28">
      <w:pPr>
        <w:tabs>
          <w:tab w:val="left" w:pos="993"/>
        </w:tabs>
        <w:spacing w:after="0" w:line="240" w:lineRule="auto"/>
        <w:ind w:firstLine="567"/>
        <w:contextualSpacing/>
        <w:jc w:val="both"/>
        <w:rPr>
          <w:rFonts w:ascii="Times New Roman" w:eastAsia="Times New Roman" w:hAnsi="Times New Roman" w:cs="Times New Roman"/>
          <w:i/>
          <w:iCs/>
          <w:sz w:val="24"/>
          <w:szCs w:val="24"/>
        </w:rPr>
      </w:pPr>
      <w:r w:rsidRPr="006A2F28">
        <w:rPr>
          <w:rFonts w:ascii="Times New Roman" w:eastAsia="Times New Roman" w:hAnsi="Times New Roman" w:cs="Times New Roman"/>
          <w:sz w:val="24"/>
          <w:szCs w:val="24"/>
        </w:rPr>
        <w:lastRenderedPageBreak/>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4DA3280" w14:textId="77777777" w:rsidR="006A2F28" w:rsidRPr="006A2F28" w:rsidRDefault="006A2F28" w:rsidP="006A2F28">
      <w:pPr>
        <w:tabs>
          <w:tab w:val="left" w:pos="993"/>
        </w:tabs>
        <w:spacing w:after="0" w:line="240" w:lineRule="auto"/>
        <w:ind w:firstLine="567"/>
        <w:contextualSpacing/>
        <w:jc w:val="both"/>
        <w:rPr>
          <w:rFonts w:ascii="Times New Roman" w:eastAsia="Times New Roman" w:hAnsi="Times New Roman" w:cs="Times New Roman"/>
          <w:sz w:val="24"/>
          <w:szCs w:val="24"/>
        </w:rPr>
      </w:pPr>
      <w:r w:rsidRPr="006A2F28">
        <w:rPr>
          <w:rFonts w:ascii="Times New Roman" w:eastAsia="Times New Roman" w:hAnsi="Times New Roman" w:cs="Times New Roman"/>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734BACD" w14:textId="21D054BC" w:rsidR="0083071D" w:rsidRPr="00BF44B4" w:rsidRDefault="0083071D" w:rsidP="006A2F28">
      <w:pPr>
        <w:pStyle w:val="NoSpacing"/>
        <w:ind w:firstLine="567"/>
        <w:contextualSpacing/>
        <w:jc w:val="both"/>
        <w:rPr>
          <w:rFonts w:ascii="Times New Roman" w:hAnsi="Times New Roman" w:cs="Times New Roman"/>
          <w:sz w:val="24"/>
          <w:szCs w:val="24"/>
        </w:rPr>
      </w:pPr>
    </w:p>
    <w:p w14:paraId="7B478B03" w14:textId="61CA0F5A" w:rsidR="00D22226" w:rsidRPr="00BF44B4" w:rsidRDefault="00202323" w:rsidP="00202323">
      <w:pPr>
        <w:pStyle w:val="Heading1"/>
        <w:spacing w:line="20" w:lineRule="atLeast"/>
        <w:contextualSpacing/>
        <w:rPr>
          <w:rFonts w:ascii="Times New Roman" w:hAnsi="Times New Roman" w:cs="Times New Roman"/>
          <w:sz w:val="28"/>
          <w:szCs w:val="28"/>
        </w:rPr>
      </w:pPr>
      <w:bookmarkStart w:id="9" w:name="_Toc126333930"/>
      <w:r w:rsidRPr="00BF44B4">
        <w:rPr>
          <w:rFonts w:ascii="Times New Roman" w:hAnsi="Times New Roman" w:cs="Times New Roman"/>
          <w:sz w:val="28"/>
          <w:szCs w:val="28"/>
        </w:rPr>
        <w:t>3.</w:t>
      </w:r>
      <w:r w:rsidR="00D24970" w:rsidRPr="00BF44B4">
        <w:rPr>
          <w:rFonts w:ascii="Times New Roman" w:hAnsi="Times New Roman" w:cs="Times New Roman"/>
          <w:sz w:val="28"/>
          <w:szCs w:val="28"/>
        </w:rPr>
        <w:t xml:space="preserve"> </w:t>
      </w:r>
      <w:bookmarkStart w:id="10" w:name="_Ref39427921"/>
      <w:bookmarkStart w:id="11" w:name="_Ref39427927"/>
      <w:bookmarkStart w:id="12" w:name="_Ref39740354"/>
      <w:r w:rsidR="00D22226" w:rsidRPr="00BF44B4">
        <w:rPr>
          <w:rFonts w:ascii="Times New Roman" w:hAnsi="Times New Roman" w:cs="Times New Roman"/>
          <w:sz w:val="28"/>
          <w:szCs w:val="28"/>
        </w:rPr>
        <w:t>Susitikimai su tiekėjais</w:t>
      </w:r>
      <w:bookmarkEnd w:id="10"/>
      <w:bookmarkEnd w:id="11"/>
      <w:r w:rsidR="003B6924" w:rsidRPr="00BF44B4">
        <w:rPr>
          <w:rFonts w:ascii="Times New Roman" w:hAnsi="Times New Roman" w:cs="Times New Roman"/>
          <w:sz w:val="28"/>
          <w:szCs w:val="28"/>
        </w:rPr>
        <w:t xml:space="preserve"> ir objekto apžiūra</w:t>
      </w:r>
      <w:bookmarkEnd w:id="9"/>
      <w:bookmarkEnd w:id="12"/>
    </w:p>
    <w:p w14:paraId="3A422005" w14:textId="3897BBE6" w:rsidR="00B176FD" w:rsidRPr="00BF44B4" w:rsidRDefault="00862DB8" w:rsidP="003912B0">
      <w:pPr>
        <w:pStyle w:val="ListParagraph"/>
        <w:spacing w:after="0" w:line="240" w:lineRule="auto"/>
        <w:ind w:left="0" w:firstLine="567"/>
        <w:jc w:val="both"/>
        <w:rPr>
          <w:rFonts w:ascii="Times New Roman" w:hAnsi="Times New Roman" w:cs="Times New Roman"/>
          <w:i/>
          <w:sz w:val="24"/>
          <w:szCs w:val="24"/>
        </w:rPr>
      </w:pPr>
      <w:r w:rsidRPr="00BF44B4">
        <w:rPr>
          <w:rFonts w:ascii="Times New Roman" w:hAnsi="Times New Roman" w:cs="Times New Roman"/>
          <w:iCs/>
          <w:sz w:val="24"/>
          <w:szCs w:val="24"/>
        </w:rPr>
        <w:t>3.1.</w:t>
      </w:r>
      <w:r w:rsidRPr="00BF44B4">
        <w:rPr>
          <w:rFonts w:ascii="Times New Roman" w:hAnsi="Times New Roman" w:cs="Times New Roman"/>
          <w:i/>
          <w:color w:val="FF0000"/>
          <w:sz w:val="24"/>
          <w:szCs w:val="24"/>
        </w:rPr>
        <w:t xml:space="preserve"> </w:t>
      </w:r>
      <w:r w:rsidR="00B176FD" w:rsidRPr="00BF44B4">
        <w:rPr>
          <w:rFonts w:ascii="Times New Roman" w:hAnsi="Times New Roman" w:cs="Times New Roman"/>
          <w:sz w:val="24"/>
          <w:szCs w:val="24"/>
        </w:rPr>
        <w:t xml:space="preserve">Perkančioji organizacija nerengs susitikimo su tiekėjais dėl pirkimo </w:t>
      </w:r>
      <w:r w:rsidR="004257A5" w:rsidRPr="00BF44B4">
        <w:rPr>
          <w:rFonts w:ascii="Times New Roman" w:hAnsi="Times New Roman" w:cs="Times New Roman"/>
          <w:sz w:val="24"/>
          <w:szCs w:val="24"/>
        </w:rPr>
        <w:t>sąlyg</w:t>
      </w:r>
      <w:r w:rsidR="00B176FD" w:rsidRPr="00BF44B4">
        <w:rPr>
          <w:rFonts w:ascii="Times New Roman" w:hAnsi="Times New Roman" w:cs="Times New Roman"/>
          <w:sz w:val="24"/>
          <w:szCs w:val="24"/>
        </w:rPr>
        <w:t>ų</w:t>
      </w:r>
      <w:r w:rsidR="00946722" w:rsidRPr="00BF44B4">
        <w:rPr>
          <w:rFonts w:ascii="Times New Roman" w:hAnsi="Times New Roman" w:cs="Times New Roman"/>
          <w:sz w:val="24"/>
          <w:szCs w:val="24"/>
        </w:rPr>
        <w:t xml:space="preserve"> paaiškinimo</w:t>
      </w:r>
      <w:r w:rsidR="00B176FD" w:rsidRPr="00BF44B4">
        <w:rPr>
          <w:rFonts w:ascii="Times New Roman" w:hAnsi="Times New Roman" w:cs="Times New Roman"/>
          <w:sz w:val="24"/>
          <w:szCs w:val="24"/>
        </w:rPr>
        <w:t>.</w:t>
      </w:r>
    </w:p>
    <w:p w14:paraId="10E09747" w14:textId="586BA140" w:rsidR="0093711A" w:rsidRPr="00BF44B4" w:rsidRDefault="0000521A">
      <w:pPr>
        <w:pStyle w:val="Body2"/>
        <w:numPr>
          <w:ilvl w:val="1"/>
          <w:numId w:val="6"/>
        </w:numPr>
        <w:tabs>
          <w:tab w:val="left" w:pos="993"/>
        </w:tabs>
        <w:spacing w:after="0"/>
        <w:ind w:left="0" w:firstLine="567"/>
        <w:rPr>
          <w:rFonts w:cs="Times New Roman"/>
          <w:color w:val="auto"/>
          <w:sz w:val="24"/>
          <w:szCs w:val="24"/>
          <w:lang w:val="lt-LT"/>
        </w:rPr>
      </w:pPr>
      <w:r w:rsidRPr="00BF44B4">
        <w:rPr>
          <w:rFonts w:eastAsia="Calibri" w:cs="Times New Roman"/>
          <w:iCs/>
          <w:color w:val="auto"/>
          <w:sz w:val="24"/>
          <w:szCs w:val="24"/>
          <w:lang w:val="lt-LT"/>
        </w:rPr>
        <w:t xml:space="preserve">Perkančioji organizacija </w:t>
      </w:r>
      <w:r w:rsidR="00D025E9" w:rsidRPr="00BF44B4">
        <w:rPr>
          <w:rFonts w:eastAsia="Calibri" w:cs="Times New Roman"/>
          <w:iCs/>
          <w:color w:val="auto"/>
          <w:sz w:val="24"/>
          <w:szCs w:val="24"/>
          <w:lang w:val="lt-LT"/>
        </w:rPr>
        <w:t>nerengs objekto apžiūros</w:t>
      </w:r>
      <w:r w:rsidRPr="00BF44B4">
        <w:rPr>
          <w:rFonts w:eastAsia="Calibri" w:cs="Times New Roman"/>
          <w:iCs/>
          <w:color w:val="auto"/>
          <w:sz w:val="24"/>
          <w:szCs w:val="24"/>
          <w:lang w:val="lt-LT"/>
        </w:rPr>
        <w:t>.</w:t>
      </w:r>
    </w:p>
    <w:p w14:paraId="6443D2FF" w14:textId="040A41C9" w:rsidR="00C94B9F" w:rsidRPr="00BF44B4" w:rsidRDefault="00AD57B1" w:rsidP="00AD57B1">
      <w:pPr>
        <w:pStyle w:val="Heading1"/>
        <w:spacing w:line="20" w:lineRule="atLeast"/>
        <w:contextualSpacing/>
        <w:rPr>
          <w:rFonts w:ascii="Times New Roman" w:hAnsi="Times New Roman" w:cs="Times New Roman"/>
          <w:sz w:val="28"/>
          <w:szCs w:val="28"/>
        </w:rPr>
      </w:pPr>
      <w:bookmarkStart w:id="13" w:name="_Ref39473754"/>
      <w:bookmarkStart w:id="14" w:name="_Ref39473761"/>
      <w:bookmarkStart w:id="15" w:name="_Ref39474188"/>
      <w:bookmarkStart w:id="16" w:name="_Toc126333931"/>
      <w:r w:rsidRPr="00BF44B4">
        <w:rPr>
          <w:rFonts w:ascii="Times New Roman" w:hAnsi="Times New Roman" w:cs="Times New Roman"/>
          <w:sz w:val="28"/>
          <w:szCs w:val="28"/>
        </w:rPr>
        <w:t xml:space="preserve">4. </w:t>
      </w:r>
      <w:r w:rsidR="00173ACB" w:rsidRPr="00BF44B4">
        <w:rPr>
          <w:rFonts w:ascii="Times New Roman" w:hAnsi="Times New Roman" w:cs="Times New Roman"/>
          <w:sz w:val="28"/>
          <w:szCs w:val="28"/>
        </w:rPr>
        <w:t>Tiekėjų pašalinimo pagrindai</w:t>
      </w:r>
      <w:bookmarkEnd w:id="13"/>
      <w:bookmarkEnd w:id="14"/>
      <w:bookmarkEnd w:id="15"/>
      <w:r w:rsidR="00975F1F" w:rsidRPr="00BF44B4">
        <w:rPr>
          <w:rFonts w:ascii="Times New Roman" w:hAnsi="Times New Roman" w:cs="Times New Roman"/>
          <w:sz w:val="28"/>
          <w:szCs w:val="28"/>
        </w:rPr>
        <w:t xml:space="preserve"> ir kvalifikacijos reikalavimai</w:t>
      </w:r>
      <w:bookmarkEnd w:id="16"/>
    </w:p>
    <w:p w14:paraId="23B058CE" w14:textId="7F56CEEC" w:rsidR="002C5249" w:rsidRPr="003F7C2D" w:rsidRDefault="009D2F13" w:rsidP="127DD6E8">
      <w:pPr>
        <w:pStyle w:val="ListParagraph"/>
        <w:spacing w:after="120" w:line="20" w:lineRule="atLeast"/>
        <w:ind w:left="0" w:firstLine="567"/>
        <w:jc w:val="both"/>
        <w:rPr>
          <w:rFonts w:ascii="Times New Roman" w:hAnsi="Times New Roman" w:cs="Times New Roman"/>
          <w:sz w:val="24"/>
          <w:szCs w:val="24"/>
        </w:rPr>
      </w:pPr>
      <w:r w:rsidRPr="003F7C2D">
        <w:rPr>
          <w:rFonts w:ascii="Times New Roman" w:hAnsi="Times New Roman" w:cs="Times New Roman"/>
          <w:sz w:val="24"/>
          <w:szCs w:val="24"/>
        </w:rPr>
        <w:t xml:space="preserve">4.1. </w:t>
      </w:r>
      <w:r w:rsidR="002C5249" w:rsidRPr="003F7C2D">
        <w:rPr>
          <w:rFonts w:ascii="Times New Roman" w:hAnsi="Times New Roman" w:cs="Times New Roman"/>
          <w:sz w:val="24"/>
          <w:szCs w:val="24"/>
        </w:rPr>
        <w:t>Reikalavimai dėl tiekėjo ir</w:t>
      </w:r>
      <w:bookmarkStart w:id="17" w:name="_Hlk41039660"/>
      <w:r w:rsidR="00942379" w:rsidRPr="003F7C2D">
        <w:rPr>
          <w:rFonts w:ascii="Times New Roman" w:hAnsi="Times New Roman" w:cs="Times New Roman"/>
          <w:sz w:val="24"/>
          <w:szCs w:val="24"/>
        </w:rPr>
        <w:t xml:space="preserve"> </w:t>
      </w:r>
      <w:r w:rsidR="002C5249" w:rsidRPr="003F7C2D">
        <w:rPr>
          <w:rFonts w:ascii="Times New Roman" w:hAnsi="Times New Roman" w:cs="Times New Roman"/>
          <w:sz w:val="24"/>
          <w:szCs w:val="24"/>
        </w:rPr>
        <w:t>subtiekėjų</w:t>
      </w:r>
      <w:r w:rsidR="00942379" w:rsidRPr="003F7C2D">
        <w:rPr>
          <w:rFonts w:ascii="Times New Roman" w:hAnsi="Times New Roman" w:cs="Times New Roman"/>
          <w:sz w:val="24"/>
          <w:szCs w:val="24"/>
        </w:rPr>
        <w:t xml:space="preserve"> (jei taikoma)</w:t>
      </w:r>
      <w:r w:rsidR="00953F2B" w:rsidRPr="003F7C2D">
        <w:rPr>
          <w:rFonts w:ascii="Times New Roman" w:hAnsi="Times New Roman" w:cs="Times New Roman"/>
          <w:sz w:val="24"/>
          <w:szCs w:val="24"/>
        </w:rPr>
        <w:t xml:space="preserve">, </w:t>
      </w:r>
      <w:r w:rsidR="007F34C7" w:rsidRPr="003F7C2D">
        <w:rPr>
          <w:rFonts w:ascii="Times New Roman" w:hAnsi="Times New Roman" w:cs="Times New Roman"/>
          <w:sz w:val="24"/>
          <w:szCs w:val="24"/>
        </w:rPr>
        <w:t>ūkio subjektų, kurių pajėgumais tiekėjas remiasi,</w:t>
      </w:r>
      <w:r w:rsidR="002C5249" w:rsidRPr="003F7C2D">
        <w:rPr>
          <w:rFonts w:ascii="Times New Roman" w:hAnsi="Times New Roman" w:cs="Times New Roman"/>
          <w:sz w:val="24"/>
          <w:szCs w:val="24"/>
        </w:rPr>
        <w:t xml:space="preserve"> </w:t>
      </w:r>
      <w:bookmarkEnd w:id="17"/>
      <w:r w:rsidR="002C5249" w:rsidRPr="003F7C2D">
        <w:rPr>
          <w:rFonts w:ascii="Times New Roman" w:hAnsi="Times New Roman" w:cs="Times New Roman"/>
          <w:sz w:val="24"/>
          <w:szCs w:val="24"/>
        </w:rPr>
        <w:t xml:space="preserve">pašalinimo pagrindų nebuvimo bei jų nebuvimą patvirtinantys dokumentai nurodyti </w:t>
      </w:r>
      <w:r w:rsidR="006A737F" w:rsidRPr="003F7C2D">
        <w:rPr>
          <w:rFonts w:ascii="Times New Roman" w:hAnsi="Times New Roman" w:cs="Times New Roman"/>
          <w:sz w:val="24"/>
          <w:szCs w:val="24"/>
        </w:rPr>
        <w:t xml:space="preserve">specialiųjų </w:t>
      </w:r>
      <w:r w:rsidR="006A737F" w:rsidRPr="003F7C2D">
        <w:rPr>
          <w:rFonts w:ascii="Times New Roman" w:eastAsia="Calibri" w:hAnsi="Times New Roman" w:cs="Times New Roman"/>
          <w:sz w:val="24"/>
          <w:szCs w:val="24"/>
        </w:rPr>
        <w:t>p</w:t>
      </w:r>
      <w:r w:rsidR="00551FA7" w:rsidRPr="003F7C2D">
        <w:rPr>
          <w:rFonts w:ascii="Times New Roman" w:eastAsia="Calibri" w:hAnsi="Times New Roman" w:cs="Times New Roman"/>
          <w:sz w:val="24"/>
          <w:szCs w:val="24"/>
        </w:rPr>
        <w:t xml:space="preserve">irkimo </w:t>
      </w:r>
      <w:r w:rsidR="006773B6" w:rsidRPr="003F7C2D">
        <w:rPr>
          <w:rFonts w:ascii="Times New Roman" w:eastAsia="Calibri" w:hAnsi="Times New Roman" w:cs="Times New Roman"/>
          <w:sz w:val="24"/>
          <w:szCs w:val="24"/>
        </w:rPr>
        <w:t xml:space="preserve">sąlygų </w:t>
      </w:r>
      <w:r w:rsidR="00554C5E" w:rsidRPr="003F7C2D">
        <w:rPr>
          <w:rFonts w:ascii="Times New Roman" w:hAnsi="Times New Roman" w:cs="Times New Roman"/>
          <w:sz w:val="24"/>
          <w:szCs w:val="24"/>
        </w:rPr>
        <w:t xml:space="preserve">3 </w:t>
      </w:r>
      <w:r w:rsidR="006773B6" w:rsidRPr="003F7C2D">
        <w:rPr>
          <w:rFonts w:ascii="Times New Roman" w:eastAsia="Calibri" w:hAnsi="Times New Roman" w:cs="Times New Roman"/>
          <w:sz w:val="24"/>
          <w:szCs w:val="24"/>
        </w:rPr>
        <w:t>priede</w:t>
      </w:r>
      <w:r w:rsidR="002C5249" w:rsidRPr="003F7C2D">
        <w:rPr>
          <w:rFonts w:ascii="Times New Roman" w:hAnsi="Times New Roman" w:cs="Times New Roman"/>
          <w:sz w:val="24"/>
          <w:szCs w:val="24"/>
        </w:rPr>
        <w:t xml:space="preserve">. </w:t>
      </w:r>
    </w:p>
    <w:p w14:paraId="34E32D48" w14:textId="3A22EF98" w:rsidR="007B6F6D" w:rsidRPr="003F7C2D" w:rsidRDefault="00970624" w:rsidP="006A2F28">
      <w:pPr>
        <w:pStyle w:val="ListParagraph"/>
        <w:tabs>
          <w:tab w:val="left" w:pos="851"/>
          <w:tab w:val="left" w:pos="993"/>
        </w:tabs>
        <w:spacing w:after="0" w:line="240" w:lineRule="auto"/>
        <w:ind w:left="0" w:firstLine="567"/>
        <w:jc w:val="both"/>
        <w:rPr>
          <w:rFonts w:ascii="Times New Roman" w:eastAsia="Times New Roman" w:hAnsi="Times New Roman" w:cs="Times New Roman"/>
          <w:sz w:val="24"/>
          <w:szCs w:val="24"/>
        </w:rPr>
      </w:pPr>
      <w:r w:rsidRPr="003F7C2D">
        <w:rPr>
          <w:rFonts w:ascii="Times New Roman" w:hAnsi="Times New Roman" w:cs="Times New Roman"/>
          <w:sz w:val="24"/>
          <w:szCs w:val="24"/>
        </w:rPr>
        <w:t>4.2.</w:t>
      </w:r>
      <w:r w:rsidR="0093711A" w:rsidRPr="003F7C2D">
        <w:rPr>
          <w:rFonts w:ascii="Times New Roman" w:hAnsi="Times New Roman" w:cs="Times New Roman"/>
          <w:sz w:val="24"/>
          <w:szCs w:val="24"/>
        </w:rPr>
        <w:t xml:space="preserve"> </w:t>
      </w:r>
      <w:r w:rsidR="006A2F28" w:rsidRPr="003F7C2D">
        <w:rPr>
          <w:rFonts w:ascii="Times New Roman" w:eastAsia="Calibri"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6A2F28" w:rsidRPr="003F7C2D">
        <w:rPr>
          <w:rFonts w:ascii="Times New Roman" w:eastAsia="Times New Roman" w:hAnsi="Times New Roman" w:cs="Times New Roman"/>
          <w:sz w:val="24"/>
          <w:szCs w:val="24"/>
        </w:rPr>
        <w:t xml:space="preserve">. </w:t>
      </w:r>
    </w:p>
    <w:p w14:paraId="7821486F" w14:textId="492A5F78" w:rsidR="00127772" w:rsidRPr="003F7C2D" w:rsidRDefault="00D24970" w:rsidP="00127772">
      <w:pPr>
        <w:pStyle w:val="Heading1"/>
        <w:tabs>
          <w:tab w:val="left" w:pos="567"/>
        </w:tabs>
        <w:spacing w:after="0"/>
        <w:contextualSpacing/>
        <w:jc w:val="both"/>
        <w:rPr>
          <w:rFonts w:ascii="Times New Roman" w:hAnsi="Times New Roman" w:cs="Times New Roman"/>
          <w:color w:val="auto"/>
          <w:sz w:val="28"/>
          <w:szCs w:val="28"/>
        </w:rPr>
      </w:pPr>
      <w:bookmarkStart w:id="18" w:name="_Toc126333932"/>
      <w:r w:rsidRPr="003F7C2D">
        <w:rPr>
          <w:rFonts w:ascii="Times New Roman" w:hAnsi="Times New Roman" w:cs="Times New Roman"/>
          <w:color w:val="auto"/>
          <w:sz w:val="28"/>
          <w:szCs w:val="28"/>
        </w:rPr>
        <w:t>5</w:t>
      </w:r>
      <w:r w:rsidR="001E3D5A" w:rsidRPr="003F7C2D">
        <w:rPr>
          <w:rFonts w:ascii="Times New Roman" w:hAnsi="Times New Roman" w:cs="Times New Roman"/>
          <w:color w:val="auto"/>
          <w:sz w:val="28"/>
          <w:szCs w:val="28"/>
        </w:rPr>
        <w:t>.</w:t>
      </w:r>
      <w:r w:rsidR="009743D3" w:rsidRPr="003F7C2D">
        <w:rPr>
          <w:rFonts w:ascii="Times New Roman" w:hAnsi="Times New Roman" w:cs="Times New Roman"/>
          <w:color w:val="auto"/>
          <w:sz w:val="28"/>
          <w:szCs w:val="28"/>
        </w:rPr>
        <w:t>Reikalavimai, susiję su nacionaliniu saugumu</w:t>
      </w:r>
      <w:bookmarkEnd w:id="18"/>
      <w:r w:rsidR="009743D3" w:rsidRPr="003F7C2D">
        <w:rPr>
          <w:rFonts w:ascii="Times New Roman" w:hAnsi="Times New Roman" w:cs="Times New Roman"/>
          <w:color w:val="auto"/>
          <w:sz w:val="28"/>
          <w:szCs w:val="28"/>
        </w:rPr>
        <w:t xml:space="preserve"> </w:t>
      </w:r>
    </w:p>
    <w:p w14:paraId="0971EE7A" w14:textId="113DE549" w:rsidR="00D025E9" w:rsidRPr="003F7C2D" w:rsidRDefault="00D24970" w:rsidP="00D025E9">
      <w:pPr>
        <w:tabs>
          <w:tab w:val="left" w:pos="993"/>
        </w:tabs>
        <w:spacing w:after="0" w:line="240" w:lineRule="auto"/>
        <w:ind w:firstLine="567"/>
        <w:jc w:val="both"/>
        <w:rPr>
          <w:rFonts w:ascii="Times New Roman" w:hAnsi="Times New Roman" w:cs="Times New Roman"/>
          <w:sz w:val="24"/>
          <w:szCs w:val="24"/>
        </w:rPr>
      </w:pPr>
      <w:r w:rsidRPr="003F7C2D">
        <w:rPr>
          <w:rFonts w:ascii="Times New Roman" w:hAnsi="Times New Roman" w:cs="Times New Roman"/>
          <w:sz w:val="24"/>
          <w:szCs w:val="24"/>
        </w:rPr>
        <w:t>5</w:t>
      </w:r>
      <w:r w:rsidR="00B669F2" w:rsidRPr="003F7C2D">
        <w:rPr>
          <w:rFonts w:ascii="Times New Roman" w:hAnsi="Times New Roman" w:cs="Times New Roman"/>
          <w:sz w:val="24"/>
          <w:szCs w:val="24"/>
        </w:rPr>
        <w:t>.</w:t>
      </w:r>
      <w:r w:rsidR="005C52C1" w:rsidRPr="003F7C2D">
        <w:rPr>
          <w:rFonts w:ascii="Times New Roman" w:hAnsi="Times New Roman" w:cs="Times New Roman"/>
          <w:sz w:val="24"/>
          <w:szCs w:val="24"/>
        </w:rPr>
        <w:t>1</w:t>
      </w:r>
      <w:r w:rsidR="00B669F2" w:rsidRPr="003F7C2D">
        <w:rPr>
          <w:rFonts w:ascii="Times New Roman" w:hAnsi="Times New Roman" w:cs="Times New Roman"/>
          <w:sz w:val="24"/>
          <w:szCs w:val="24"/>
        </w:rPr>
        <w:t>.</w:t>
      </w:r>
      <w:r w:rsidR="005C52C1" w:rsidRPr="003F7C2D">
        <w:rPr>
          <w:rFonts w:ascii="Times New Roman" w:hAnsi="Times New Roman" w:cs="Times New Roman"/>
          <w:sz w:val="24"/>
          <w:szCs w:val="24"/>
        </w:rPr>
        <w:t xml:space="preserve"> </w:t>
      </w:r>
      <w:r w:rsidR="00D025E9" w:rsidRPr="003F7C2D">
        <w:rPr>
          <w:rFonts w:ascii="Times New Roman" w:hAnsi="Times New Roman" w:cs="Times New Roman"/>
          <w:sz w:val="24"/>
          <w:szCs w:val="24"/>
        </w:rPr>
        <w:t xml:space="preserve">Pirkimui taikomos Reglamento nuostatos. </w:t>
      </w:r>
      <w:r w:rsidR="00D025E9" w:rsidRPr="003F7C2D">
        <w:rPr>
          <w:rFonts w:ascii="Times New Roman" w:hAnsi="Times New Roman" w:cs="Times New Roman"/>
          <w:b/>
          <w:bCs/>
          <w:sz w:val="24"/>
          <w:szCs w:val="24"/>
        </w:rPr>
        <w:t xml:space="preserve">Kartu su pasiūlymu </w:t>
      </w:r>
      <w:r w:rsidR="00094032" w:rsidRPr="003F7C2D">
        <w:rPr>
          <w:rFonts w:ascii="Times New Roman" w:hAnsi="Times New Roman" w:cs="Times New Roman"/>
          <w:b/>
          <w:bCs/>
          <w:sz w:val="24"/>
          <w:szCs w:val="24"/>
        </w:rPr>
        <w:t>tiekėjas</w:t>
      </w:r>
      <w:r w:rsidR="00094032" w:rsidRPr="003F7C2D">
        <w:rPr>
          <w:rFonts w:ascii="Times New Roman" w:hAnsi="Times New Roman" w:cs="Times New Roman"/>
          <w:b/>
          <w:bCs/>
          <w:sz w:val="24"/>
          <w:szCs w:val="24"/>
          <w:vertAlign w:val="superscript"/>
        </w:rPr>
        <w:footnoteReference w:id="2"/>
      </w:r>
      <w:r w:rsidR="00D025E9" w:rsidRPr="003F7C2D">
        <w:rPr>
          <w:rFonts w:ascii="Times New Roman" w:hAnsi="Times New Roman" w:cs="Times New Roman"/>
          <w:b/>
          <w:bCs/>
          <w:sz w:val="24"/>
          <w:szCs w:val="24"/>
        </w:rPr>
        <w:t xml:space="preserve"> turi pateikti užpildytą deklaraciją dėl (ne)atitikties Reglamento nuostatoms, kuri pateikta specialiųjų pirkimo sąlygų 8 ir/arba 9 priede</w:t>
      </w:r>
      <w:r w:rsidR="00D025E9" w:rsidRPr="003F7C2D">
        <w:rPr>
          <w:rFonts w:ascii="Times New Roman" w:hAnsi="Times New Roman" w:cs="Times New Roman"/>
          <w:sz w:val="24"/>
          <w:szCs w:val="24"/>
        </w:rPr>
        <w:t>. Kilus abejonių dėl tiekėjo (ne)atitikties Reglamento nuostatoms, perkančioji organizacija iš galimo laimėtojo prašys pateikti dokumentus, įrodančius deklaracijoje pateiktų duomenų teisingumą.</w:t>
      </w:r>
    </w:p>
    <w:p w14:paraId="6E798F44" w14:textId="76480431" w:rsidR="005C52C1" w:rsidRPr="003F7C2D" w:rsidRDefault="00D025E9" w:rsidP="00D025E9">
      <w:pPr>
        <w:pStyle w:val="ListParagraph"/>
        <w:spacing w:after="0" w:line="240" w:lineRule="auto"/>
        <w:ind w:left="0" w:firstLine="567"/>
        <w:jc w:val="both"/>
        <w:rPr>
          <w:rFonts w:ascii="Times New Roman" w:hAnsi="Times New Roman" w:cs="Times New Roman"/>
          <w:sz w:val="24"/>
          <w:szCs w:val="24"/>
        </w:rPr>
      </w:pPr>
      <w:r w:rsidRPr="003F7C2D">
        <w:rPr>
          <w:rFonts w:ascii="Times New Roman" w:hAnsi="Times New Roman" w:cs="Times New Roman"/>
          <w:sz w:val="24"/>
          <w:szCs w:val="24"/>
        </w:rPr>
        <w:t xml:space="preserve">5.2. </w:t>
      </w:r>
      <w:r w:rsidR="00094032" w:rsidRPr="003F7C2D">
        <w:rPr>
          <w:rFonts w:ascii="Times New Roman" w:hAnsi="Times New Roman" w:cs="Times New Roman"/>
          <w:sz w:val="24"/>
          <w:szCs w:val="24"/>
        </w:rPr>
        <w:t xml:space="preserve">Perkančioji organizacija nustačiusi, kad tiekėjo pasitelktas subtiekėjas ar ūkio subjektas, kurio pajėgumais remiamasi, patenka į </w:t>
      </w:r>
      <w:r w:rsidR="00094032" w:rsidRPr="003F7C2D">
        <w:rPr>
          <w:rFonts w:ascii="Times New Roman" w:hAnsi="Times New Roman" w:cs="Times New Roman"/>
          <w:sz w:val="24"/>
          <w:szCs w:val="24"/>
          <w:u w:val="single"/>
        </w:rPr>
        <w:t>Tarybos reglamento (ES) Nr. 833/2014, įskaitant jo 5k straipsnį ir visus pakeitimus</w:t>
      </w:r>
      <w:r w:rsidR="00094032" w:rsidRPr="003F7C2D">
        <w:rPr>
          <w:rFonts w:ascii="Times New Roman" w:hAnsi="Times New Roman" w:cs="Times New Roman"/>
          <w:sz w:val="24"/>
          <w:szCs w:val="24"/>
        </w:rPr>
        <w:t>, nustatytų ribojimų taikymo sritį, reikalaus tiekėjo juos pakeisti kitais, pirkimo sąlygų reikalavimus atitinkančiais, subjektais</w:t>
      </w:r>
      <w:r w:rsidR="00AE424B" w:rsidRPr="003F7C2D">
        <w:rPr>
          <w:rFonts w:ascii="Times New Roman" w:hAnsi="Times New Roman" w:cs="Times New Roman"/>
          <w:sz w:val="24"/>
          <w:szCs w:val="24"/>
        </w:rPr>
        <w:t>.</w:t>
      </w:r>
    </w:p>
    <w:p w14:paraId="4BEDE7AF" w14:textId="457E0FAE" w:rsidR="00AF62E6" w:rsidRPr="00BF44B4" w:rsidRDefault="00245E8F" w:rsidP="00142AB7">
      <w:pPr>
        <w:pStyle w:val="Heading1"/>
        <w:spacing w:line="20" w:lineRule="atLeast"/>
        <w:contextualSpacing/>
        <w:rPr>
          <w:rFonts w:ascii="Times New Roman" w:hAnsi="Times New Roman" w:cs="Times New Roman"/>
          <w:sz w:val="28"/>
          <w:szCs w:val="28"/>
        </w:rPr>
      </w:pPr>
      <w:bookmarkStart w:id="19" w:name="_Ref39666794"/>
      <w:bookmarkStart w:id="20" w:name="_Ref39666796"/>
      <w:bookmarkStart w:id="21" w:name="_Toc126333933"/>
      <w:r w:rsidRPr="00BF44B4">
        <w:rPr>
          <w:rFonts w:ascii="Times New Roman" w:hAnsi="Times New Roman" w:cs="Times New Roman"/>
          <w:sz w:val="28"/>
          <w:szCs w:val="28"/>
        </w:rPr>
        <w:t>6</w:t>
      </w:r>
      <w:r w:rsidR="0005396D" w:rsidRPr="00BF44B4">
        <w:rPr>
          <w:rFonts w:ascii="Times New Roman" w:hAnsi="Times New Roman" w:cs="Times New Roman"/>
          <w:sz w:val="28"/>
          <w:szCs w:val="28"/>
        </w:rPr>
        <w:t xml:space="preserve">. </w:t>
      </w:r>
      <w:r w:rsidR="00220588" w:rsidRPr="00BF44B4">
        <w:rPr>
          <w:rFonts w:ascii="Times New Roman" w:hAnsi="Times New Roman" w:cs="Times New Roman"/>
          <w:sz w:val="28"/>
          <w:szCs w:val="28"/>
        </w:rPr>
        <w:t>Specialieji r</w:t>
      </w:r>
      <w:r w:rsidR="00DF58E2" w:rsidRPr="00BF44B4">
        <w:rPr>
          <w:rFonts w:ascii="Times New Roman" w:hAnsi="Times New Roman" w:cs="Times New Roman"/>
          <w:sz w:val="28"/>
          <w:szCs w:val="28"/>
        </w:rPr>
        <w:t>eikalavimai pasiūlymų rengimui ir pateikimui</w:t>
      </w:r>
      <w:bookmarkEnd w:id="19"/>
      <w:bookmarkEnd w:id="20"/>
      <w:bookmarkEnd w:id="21"/>
    </w:p>
    <w:p w14:paraId="3D47F821" w14:textId="2F93D89B" w:rsidR="00EF5623" w:rsidRPr="00BF44B4" w:rsidRDefault="00192AF9" w:rsidP="00E101B8">
      <w:pPr>
        <w:spacing w:after="0" w:line="20" w:lineRule="atLeast"/>
        <w:ind w:firstLine="709"/>
        <w:jc w:val="both"/>
        <w:rPr>
          <w:rFonts w:ascii="Times New Roman" w:hAnsi="Times New Roman" w:cs="Times New Roman"/>
          <w:i/>
          <w:iCs/>
          <w:color w:val="7030A0"/>
          <w:sz w:val="24"/>
          <w:szCs w:val="24"/>
        </w:rPr>
      </w:pPr>
      <w:r w:rsidRPr="00BF44B4">
        <w:rPr>
          <w:rFonts w:ascii="Times New Roman" w:hAnsi="Times New Roman" w:cs="Times New Roman"/>
          <w:sz w:val="24"/>
          <w:szCs w:val="24"/>
        </w:rPr>
        <w:t xml:space="preserve">6.1. </w:t>
      </w:r>
      <w:r w:rsidR="00EF5623" w:rsidRPr="00BF44B4">
        <w:rPr>
          <w:rFonts w:ascii="Times New Roman" w:hAnsi="Times New Roman" w:cs="Times New Roman"/>
          <w:sz w:val="24"/>
          <w:szCs w:val="24"/>
        </w:rPr>
        <w:t xml:space="preserve">Tiekėjo </w:t>
      </w:r>
      <w:r w:rsidR="0058726C" w:rsidRPr="00BF44B4">
        <w:rPr>
          <w:rFonts w:ascii="Times New Roman" w:hAnsi="Times New Roman" w:cs="Times New Roman"/>
          <w:sz w:val="24"/>
          <w:szCs w:val="24"/>
        </w:rPr>
        <w:t>p</w:t>
      </w:r>
      <w:r w:rsidR="00EF5623" w:rsidRPr="00BF44B4">
        <w:rPr>
          <w:rFonts w:ascii="Times New Roman" w:hAnsi="Times New Roman" w:cs="Times New Roman"/>
          <w:sz w:val="24"/>
          <w:szCs w:val="24"/>
        </w:rPr>
        <w:t>asiūlymą sudaro CVP IS pateikiamų ir žemiau nurodytų dokumentų visuma</w:t>
      </w:r>
      <w:r w:rsidR="00FD53CF" w:rsidRPr="00BF44B4">
        <w:rPr>
          <w:rFonts w:ascii="Times New Roman" w:hAnsi="Times New Roman" w:cs="Times New Roman"/>
          <w:sz w:val="24"/>
          <w:szCs w:val="24"/>
        </w:rPr>
        <w:t>:</w:t>
      </w:r>
    </w:p>
    <w:p w14:paraId="0B17BEF7" w14:textId="6D33B662" w:rsidR="00FF12F1" w:rsidRPr="003F7C2D" w:rsidRDefault="003F0DA7">
      <w:pPr>
        <w:pStyle w:val="ListParagraph"/>
        <w:numPr>
          <w:ilvl w:val="2"/>
          <w:numId w:val="5"/>
        </w:numPr>
        <w:spacing w:after="0" w:line="240" w:lineRule="auto"/>
        <w:ind w:left="0" w:firstLine="709"/>
        <w:jc w:val="both"/>
        <w:rPr>
          <w:rFonts w:ascii="Times New Roman" w:hAnsi="Times New Roman" w:cs="Times New Roman"/>
          <w:sz w:val="24"/>
          <w:szCs w:val="24"/>
          <w:u w:val="single"/>
        </w:rPr>
      </w:pPr>
      <w:r w:rsidRPr="00BF44B4">
        <w:rPr>
          <w:rFonts w:ascii="Times New Roman" w:hAnsi="Times New Roman" w:cs="Times New Roman"/>
          <w:sz w:val="24"/>
          <w:szCs w:val="24"/>
        </w:rPr>
        <w:lastRenderedPageBreak/>
        <w:t xml:space="preserve">tiekėjo pasirašytas </w:t>
      </w:r>
      <w:r w:rsidR="005A195F" w:rsidRPr="00BF44B4">
        <w:rPr>
          <w:rFonts w:ascii="Times New Roman" w:hAnsi="Times New Roman" w:cs="Times New Roman"/>
          <w:sz w:val="24"/>
          <w:szCs w:val="24"/>
        </w:rPr>
        <w:t>p</w:t>
      </w:r>
      <w:r w:rsidRPr="00BF44B4">
        <w:rPr>
          <w:rFonts w:ascii="Times New Roman" w:hAnsi="Times New Roman" w:cs="Times New Roman"/>
          <w:sz w:val="24"/>
          <w:szCs w:val="24"/>
        </w:rPr>
        <w:t xml:space="preserve">asiūlymas, parengtas pagal </w:t>
      </w:r>
      <w:r w:rsidR="007C1C57" w:rsidRPr="003F7C2D">
        <w:rPr>
          <w:rFonts w:ascii="Times New Roman" w:hAnsi="Times New Roman" w:cs="Times New Roman"/>
          <w:sz w:val="24"/>
          <w:szCs w:val="24"/>
        </w:rPr>
        <w:t>specialiųjų p</w:t>
      </w:r>
      <w:r w:rsidR="00551FA7" w:rsidRPr="003F7C2D">
        <w:rPr>
          <w:rFonts w:ascii="Times New Roman" w:hAnsi="Times New Roman" w:cs="Times New Roman"/>
          <w:sz w:val="24"/>
          <w:szCs w:val="24"/>
        </w:rPr>
        <w:t xml:space="preserve">irkimo </w:t>
      </w:r>
      <w:r w:rsidR="00476F8C" w:rsidRPr="003F7C2D">
        <w:rPr>
          <w:rFonts w:ascii="Times New Roman" w:hAnsi="Times New Roman" w:cs="Times New Roman"/>
          <w:sz w:val="24"/>
          <w:szCs w:val="24"/>
        </w:rPr>
        <w:t>sąlygų</w:t>
      </w:r>
      <w:r w:rsidR="00DE5F20" w:rsidRPr="003F7C2D">
        <w:rPr>
          <w:rFonts w:ascii="Times New Roman" w:hAnsi="Times New Roman" w:cs="Times New Roman"/>
          <w:sz w:val="24"/>
          <w:szCs w:val="24"/>
        </w:rPr>
        <w:t xml:space="preserve"> </w:t>
      </w:r>
      <w:r w:rsidR="00040F9B" w:rsidRPr="003F7C2D">
        <w:rPr>
          <w:rFonts w:ascii="Times New Roman" w:hAnsi="Times New Roman" w:cs="Times New Roman"/>
          <w:sz w:val="24"/>
          <w:szCs w:val="24"/>
          <w:shd w:val="clear" w:color="auto" w:fill="FFFFFF"/>
        </w:rPr>
        <w:t>6</w:t>
      </w:r>
      <w:r w:rsidR="00DE5F20" w:rsidRPr="003F7C2D">
        <w:rPr>
          <w:rFonts w:ascii="Times New Roman" w:hAnsi="Times New Roman" w:cs="Times New Roman"/>
          <w:sz w:val="24"/>
          <w:szCs w:val="24"/>
          <w:shd w:val="clear" w:color="auto" w:fill="FFFFFF"/>
        </w:rPr>
        <w:t xml:space="preserve"> </w:t>
      </w:r>
      <w:r w:rsidR="00476F8C" w:rsidRPr="003F7C2D">
        <w:rPr>
          <w:rFonts w:ascii="Times New Roman" w:hAnsi="Times New Roman" w:cs="Times New Roman"/>
          <w:sz w:val="24"/>
          <w:szCs w:val="24"/>
        </w:rPr>
        <w:t xml:space="preserve">priede </w:t>
      </w:r>
      <w:r w:rsidRPr="003F7C2D">
        <w:rPr>
          <w:rFonts w:ascii="Times New Roman" w:hAnsi="Times New Roman" w:cs="Times New Roman"/>
          <w:sz w:val="24"/>
          <w:szCs w:val="24"/>
        </w:rPr>
        <w:t xml:space="preserve">pateiktą </w:t>
      </w:r>
      <w:r w:rsidR="00C35C26" w:rsidRPr="003F7C2D">
        <w:rPr>
          <w:rFonts w:ascii="Times New Roman" w:hAnsi="Times New Roman" w:cs="Times New Roman"/>
          <w:sz w:val="24"/>
          <w:szCs w:val="24"/>
        </w:rPr>
        <w:t>p</w:t>
      </w:r>
      <w:r w:rsidRPr="003F7C2D">
        <w:rPr>
          <w:rFonts w:ascii="Times New Roman" w:hAnsi="Times New Roman" w:cs="Times New Roman"/>
          <w:sz w:val="24"/>
          <w:szCs w:val="24"/>
        </w:rPr>
        <w:t>asiūlymo formą.</w:t>
      </w:r>
    </w:p>
    <w:p w14:paraId="3459FD0B" w14:textId="69B4ACF2" w:rsidR="009C1155" w:rsidRPr="003F7C2D" w:rsidRDefault="009C1155">
      <w:pPr>
        <w:pStyle w:val="ListParagraph"/>
        <w:numPr>
          <w:ilvl w:val="2"/>
          <w:numId w:val="5"/>
        </w:numPr>
        <w:spacing w:after="0" w:line="240" w:lineRule="auto"/>
        <w:ind w:left="0" w:firstLine="709"/>
        <w:jc w:val="both"/>
        <w:rPr>
          <w:rFonts w:ascii="Times New Roman" w:hAnsi="Times New Roman" w:cs="Times New Roman"/>
          <w:sz w:val="24"/>
          <w:szCs w:val="24"/>
          <w:u w:val="single"/>
        </w:rPr>
      </w:pPr>
      <w:r w:rsidRPr="003F7C2D">
        <w:rPr>
          <w:rFonts w:ascii="Times New Roman" w:hAnsi="Times New Roman" w:cs="Times New Roman"/>
          <w:sz w:val="24"/>
          <w:szCs w:val="24"/>
        </w:rPr>
        <w:t xml:space="preserve">užpildytas </w:t>
      </w:r>
      <w:r w:rsidR="00B630E1" w:rsidRPr="003F7C2D">
        <w:rPr>
          <w:rFonts w:ascii="Times New Roman" w:hAnsi="Times New Roman" w:cs="Times New Roman"/>
          <w:sz w:val="24"/>
          <w:szCs w:val="24"/>
        </w:rPr>
        <w:t xml:space="preserve">ir pasirašytas </w:t>
      </w:r>
      <w:r w:rsidRPr="003F7C2D">
        <w:rPr>
          <w:rFonts w:ascii="Times New Roman" w:hAnsi="Times New Roman" w:cs="Times New Roman"/>
          <w:sz w:val="24"/>
          <w:szCs w:val="24"/>
        </w:rPr>
        <w:t xml:space="preserve">EBVPD (specialiųjų pirkimo sąlygų </w:t>
      </w:r>
      <w:r w:rsidR="00040F9B" w:rsidRPr="003F7C2D">
        <w:rPr>
          <w:rFonts w:ascii="Times New Roman" w:hAnsi="Times New Roman" w:cs="Times New Roman"/>
          <w:sz w:val="24"/>
          <w:szCs w:val="24"/>
        </w:rPr>
        <w:t xml:space="preserve">5 </w:t>
      </w:r>
      <w:r w:rsidRPr="003F7C2D">
        <w:rPr>
          <w:rFonts w:ascii="Times New Roman" w:hAnsi="Times New Roman" w:cs="Times New Roman"/>
          <w:sz w:val="24"/>
          <w:szCs w:val="24"/>
        </w:rPr>
        <w:t>priedas).</w:t>
      </w:r>
      <w:r w:rsidR="00094032" w:rsidRPr="003F7C2D">
        <w:rPr>
          <w:rFonts w:ascii="Times New Roman" w:hAnsi="Times New Roman" w:cs="Times New Roman"/>
          <w:sz w:val="24"/>
          <w:szCs w:val="24"/>
        </w:rPr>
        <w:t xml:space="preserve"> Kvazisubtiekėjas atskiro EBVPD neteikia.</w:t>
      </w:r>
    </w:p>
    <w:p w14:paraId="021CA68F" w14:textId="346D8E49" w:rsidR="007C1C57" w:rsidRPr="003F7C2D" w:rsidRDefault="000C55D6">
      <w:pPr>
        <w:pStyle w:val="ListParagraph"/>
        <w:numPr>
          <w:ilvl w:val="2"/>
          <w:numId w:val="5"/>
        </w:numPr>
        <w:spacing w:after="0" w:line="240" w:lineRule="auto"/>
        <w:ind w:left="0" w:firstLine="709"/>
        <w:jc w:val="both"/>
        <w:rPr>
          <w:rFonts w:ascii="Times New Roman" w:hAnsi="Times New Roman" w:cs="Times New Roman"/>
          <w:sz w:val="24"/>
          <w:szCs w:val="24"/>
          <w:u w:val="single"/>
        </w:rPr>
      </w:pPr>
      <w:r w:rsidRPr="003F7C2D">
        <w:rPr>
          <w:rFonts w:ascii="Times New Roman" w:hAnsi="Times New Roman" w:cs="Times New Roman"/>
          <w:sz w:val="24"/>
          <w:szCs w:val="24"/>
        </w:rPr>
        <w:t xml:space="preserve">jungtinės veiklos sutarties kopija (jeigu </w:t>
      </w:r>
      <w:r w:rsidR="00C35C26" w:rsidRPr="003F7C2D">
        <w:rPr>
          <w:rFonts w:ascii="Times New Roman" w:hAnsi="Times New Roman" w:cs="Times New Roman"/>
          <w:sz w:val="24"/>
          <w:szCs w:val="24"/>
        </w:rPr>
        <w:t>p</w:t>
      </w:r>
      <w:r w:rsidRPr="003F7C2D">
        <w:rPr>
          <w:rFonts w:ascii="Times New Roman" w:hAnsi="Times New Roman" w:cs="Times New Roman"/>
          <w:sz w:val="24"/>
          <w:szCs w:val="24"/>
        </w:rPr>
        <w:t>irkime dalyvauja ūkio subjektų grupė jungtinės veiklos sutarties pagrindu)</w:t>
      </w:r>
      <w:r w:rsidR="007C1C57" w:rsidRPr="003F7C2D">
        <w:rPr>
          <w:rFonts w:ascii="Times New Roman" w:hAnsi="Times New Roman" w:cs="Times New Roman"/>
          <w:sz w:val="24"/>
          <w:szCs w:val="24"/>
        </w:rPr>
        <w:t>;</w:t>
      </w:r>
    </w:p>
    <w:p w14:paraId="50A0B33A" w14:textId="0A1B61EF" w:rsidR="006D0EC0" w:rsidRPr="003F7C2D" w:rsidRDefault="006D0EC0">
      <w:pPr>
        <w:pStyle w:val="ListParagraph"/>
        <w:numPr>
          <w:ilvl w:val="2"/>
          <w:numId w:val="5"/>
        </w:numPr>
        <w:spacing w:after="0" w:line="240" w:lineRule="auto"/>
        <w:ind w:left="0" w:firstLine="709"/>
        <w:jc w:val="both"/>
        <w:rPr>
          <w:rFonts w:ascii="Times New Roman" w:hAnsi="Times New Roman" w:cs="Times New Roman"/>
          <w:sz w:val="24"/>
          <w:szCs w:val="24"/>
          <w:u w:val="single"/>
        </w:rPr>
      </w:pPr>
      <w:r w:rsidRPr="003F7C2D">
        <w:rPr>
          <w:rFonts w:ascii="Times New Roman" w:hAnsi="Times New Roman" w:cs="Times New Roman"/>
          <w:sz w:val="24"/>
          <w:szCs w:val="24"/>
        </w:rPr>
        <w:t xml:space="preserve">dokumentas, patvirtinantis, kad asmuo, kuris pasirašė </w:t>
      </w:r>
      <w:r w:rsidR="00212F68" w:rsidRPr="003F7C2D">
        <w:rPr>
          <w:rFonts w:ascii="Times New Roman" w:hAnsi="Times New Roman" w:cs="Times New Roman"/>
          <w:sz w:val="24"/>
          <w:szCs w:val="24"/>
        </w:rPr>
        <w:t>p</w:t>
      </w:r>
      <w:r w:rsidRPr="003F7C2D">
        <w:rPr>
          <w:rFonts w:ascii="Times New Roman" w:hAnsi="Times New Roman" w:cs="Times New Roman"/>
          <w:sz w:val="24"/>
          <w:szCs w:val="24"/>
        </w:rPr>
        <w:t>asiūlymą (jei jis ne tiekėjo vadovas), turėjo teisę jį pasirašyti;</w:t>
      </w:r>
    </w:p>
    <w:p w14:paraId="53A8B5A3" w14:textId="109B0BB3" w:rsidR="00450415" w:rsidRPr="003F7C2D" w:rsidRDefault="00450415">
      <w:pPr>
        <w:pStyle w:val="ListParagraph"/>
        <w:numPr>
          <w:ilvl w:val="2"/>
          <w:numId w:val="5"/>
        </w:numPr>
        <w:spacing w:after="0" w:line="240" w:lineRule="auto"/>
        <w:ind w:left="0" w:firstLine="709"/>
        <w:jc w:val="both"/>
        <w:rPr>
          <w:rFonts w:ascii="Times New Roman" w:hAnsi="Times New Roman" w:cs="Times New Roman"/>
          <w:sz w:val="24"/>
          <w:szCs w:val="24"/>
          <w:u w:val="single"/>
        </w:rPr>
      </w:pPr>
      <w:r w:rsidRPr="003F7C2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23F03AE" w14:textId="77777777" w:rsidR="00A70F56" w:rsidRPr="003F7C2D" w:rsidRDefault="00450415">
      <w:pPr>
        <w:pStyle w:val="ListParagraph"/>
        <w:numPr>
          <w:ilvl w:val="2"/>
          <w:numId w:val="5"/>
        </w:numPr>
        <w:spacing w:after="0" w:line="240" w:lineRule="auto"/>
        <w:ind w:left="0" w:firstLine="709"/>
        <w:jc w:val="both"/>
        <w:rPr>
          <w:rFonts w:ascii="Times New Roman" w:hAnsi="Times New Roman" w:cs="Times New Roman"/>
          <w:sz w:val="24"/>
          <w:szCs w:val="24"/>
          <w:u w:val="single"/>
        </w:rPr>
      </w:pPr>
      <w:r w:rsidRPr="003F7C2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3F7C2D">
        <w:rPr>
          <w:rFonts w:ascii="Times New Roman" w:hAnsi="Times New Roman" w:cs="Times New Roman"/>
          <w:sz w:val="24"/>
          <w:szCs w:val="24"/>
        </w:rPr>
        <w:t>p</w:t>
      </w:r>
      <w:r w:rsidRPr="003F7C2D">
        <w:rPr>
          <w:rFonts w:ascii="Times New Roman" w:hAnsi="Times New Roman" w:cs="Times New Roman"/>
          <w:sz w:val="24"/>
          <w:szCs w:val="24"/>
        </w:rPr>
        <w:t>irkime;</w:t>
      </w:r>
    </w:p>
    <w:p w14:paraId="19219014" w14:textId="1F6A02D1" w:rsidR="00A70F56" w:rsidRPr="003F7C2D" w:rsidRDefault="00A70F56">
      <w:pPr>
        <w:pStyle w:val="ListParagraph"/>
        <w:numPr>
          <w:ilvl w:val="2"/>
          <w:numId w:val="5"/>
        </w:numPr>
        <w:spacing w:after="0" w:line="240" w:lineRule="auto"/>
        <w:ind w:left="0" w:firstLine="709"/>
        <w:jc w:val="both"/>
        <w:rPr>
          <w:rFonts w:ascii="Times New Roman" w:hAnsi="Times New Roman" w:cs="Times New Roman"/>
          <w:sz w:val="24"/>
          <w:szCs w:val="24"/>
          <w:u w:val="single"/>
        </w:rPr>
      </w:pPr>
      <w:r w:rsidRPr="003F7C2D">
        <w:rPr>
          <w:rFonts w:ascii="Times New Roman" w:hAnsi="Times New Roman" w:cs="Times New Roman"/>
          <w:sz w:val="24"/>
          <w:szCs w:val="24"/>
        </w:rPr>
        <w:t>jei tiekėjas pasitelkia kvazisubtiekėją, kvazisubtiekėjo deklaracija ar kitas dokumentas, patvirtinantis jo sutikimą būti įdarbintam tiekėjui laimėjus konkursą;</w:t>
      </w:r>
    </w:p>
    <w:p w14:paraId="1213744B" w14:textId="214F3304" w:rsidR="00D025E9" w:rsidRPr="003F7C2D" w:rsidRDefault="0080246A">
      <w:pPr>
        <w:pStyle w:val="ListParagraph"/>
        <w:numPr>
          <w:ilvl w:val="2"/>
          <w:numId w:val="5"/>
        </w:numPr>
        <w:tabs>
          <w:tab w:val="left" w:pos="1276"/>
        </w:tabs>
        <w:spacing w:after="0" w:line="240" w:lineRule="auto"/>
        <w:ind w:left="0" w:firstLine="709"/>
        <w:jc w:val="both"/>
        <w:rPr>
          <w:rFonts w:ascii="Times New Roman" w:hAnsi="Times New Roman" w:cs="Times New Roman"/>
          <w:sz w:val="24"/>
          <w:szCs w:val="24"/>
        </w:rPr>
      </w:pPr>
      <w:r w:rsidRPr="003F7C2D">
        <w:rPr>
          <w:rFonts w:ascii="Times New Roman" w:hAnsi="Times New Roman" w:cs="Times New Roman"/>
          <w:sz w:val="24"/>
          <w:szCs w:val="24"/>
        </w:rPr>
        <w:t xml:space="preserve"> </w:t>
      </w:r>
      <w:r w:rsidR="00D025E9" w:rsidRPr="003F7C2D">
        <w:rPr>
          <w:rFonts w:ascii="Times New Roman" w:hAnsi="Times New Roman" w:cs="Times New Roman"/>
          <w:sz w:val="24"/>
          <w:szCs w:val="24"/>
        </w:rPr>
        <w:t>tiekėjo deklaracija dėl 2022 m. balandžio 8 d. Europos Sąjungos Tarybos reglamento (ES) 2022/576 taikomų ribojimų neturėjimo užpildyta pagal specialiųjų pirkimo sąlygų 8 ir/ar 9 priedą;</w:t>
      </w:r>
    </w:p>
    <w:p w14:paraId="367EA5ED" w14:textId="3391F79B" w:rsidR="00D025E9" w:rsidRPr="003F7C2D" w:rsidRDefault="003E3384">
      <w:pPr>
        <w:pStyle w:val="ListParagraph"/>
        <w:numPr>
          <w:ilvl w:val="2"/>
          <w:numId w:val="5"/>
        </w:numPr>
        <w:tabs>
          <w:tab w:val="left" w:pos="1560"/>
        </w:tabs>
        <w:spacing w:after="0" w:line="240" w:lineRule="auto"/>
        <w:ind w:left="0" w:firstLine="709"/>
        <w:jc w:val="both"/>
        <w:rPr>
          <w:rFonts w:ascii="Times New Roman" w:hAnsi="Times New Roman" w:cs="Times New Roman"/>
          <w:sz w:val="24"/>
          <w:szCs w:val="24"/>
        </w:rPr>
      </w:pPr>
      <w:r w:rsidRPr="003F7C2D">
        <w:rPr>
          <w:rFonts w:ascii="Times New Roman" w:hAnsi="Times New Roman" w:cs="Times New Roman"/>
          <w:sz w:val="24"/>
          <w:szCs w:val="24"/>
        </w:rPr>
        <w:t xml:space="preserve"> </w:t>
      </w:r>
      <w:r w:rsidR="00D025E9" w:rsidRPr="003F7C2D">
        <w:rPr>
          <w:rFonts w:ascii="Times New Roman" w:hAnsi="Times New Roman" w:cs="Times New Roman"/>
          <w:sz w:val="24"/>
          <w:szCs w:val="24"/>
        </w:rPr>
        <w:t>tiekėjo deklaracija dėl tiekėjo atsakingų asmenų, užpildyta pagal specialiųjų pirkimo sąlygų 1</w:t>
      </w:r>
      <w:r w:rsidR="008D525A" w:rsidRPr="003F7C2D">
        <w:rPr>
          <w:rFonts w:ascii="Times New Roman" w:hAnsi="Times New Roman" w:cs="Times New Roman"/>
          <w:sz w:val="24"/>
          <w:szCs w:val="24"/>
        </w:rPr>
        <w:t>0</w:t>
      </w:r>
      <w:r w:rsidR="00D025E9" w:rsidRPr="003F7C2D">
        <w:rPr>
          <w:rFonts w:ascii="Times New Roman" w:hAnsi="Times New Roman" w:cs="Times New Roman"/>
          <w:sz w:val="24"/>
          <w:szCs w:val="24"/>
        </w:rPr>
        <w:t xml:space="preserve"> priedą</w:t>
      </w:r>
      <w:r w:rsidR="00C22350" w:rsidRPr="003F7C2D">
        <w:rPr>
          <w:rFonts w:ascii="Times New Roman" w:hAnsi="Times New Roman" w:cs="Times New Roman"/>
          <w:sz w:val="24"/>
          <w:szCs w:val="24"/>
        </w:rPr>
        <w:t>;</w:t>
      </w:r>
    </w:p>
    <w:p w14:paraId="479B3B42" w14:textId="10788079" w:rsidR="00FD03FA" w:rsidRPr="003F7C2D" w:rsidRDefault="00C7179F" w:rsidP="00AB1B55">
      <w:pPr>
        <w:spacing w:after="0" w:line="240" w:lineRule="auto"/>
        <w:ind w:firstLine="709"/>
        <w:jc w:val="both"/>
        <w:rPr>
          <w:rFonts w:ascii="Times New Roman" w:hAnsi="Times New Roman" w:cs="Times New Roman"/>
          <w:sz w:val="24"/>
          <w:szCs w:val="24"/>
        </w:rPr>
      </w:pPr>
      <w:r w:rsidRPr="003F7C2D">
        <w:rPr>
          <w:rFonts w:ascii="Times New Roman" w:hAnsi="Times New Roman" w:cs="Times New Roman"/>
          <w:sz w:val="24"/>
          <w:szCs w:val="24"/>
        </w:rPr>
        <w:t>6.2</w:t>
      </w:r>
      <w:r w:rsidR="00EE3480" w:rsidRPr="003F7C2D">
        <w:rPr>
          <w:rFonts w:ascii="Times New Roman" w:hAnsi="Times New Roman" w:cs="Times New Roman"/>
          <w:sz w:val="24"/>
          <w:szCs w:val="24"/>
        </w:rPr>
        <w:t>.</w:t>
      </w:r>
      <w:r w:rsidR="00166398" w:rsidRPr="003F7C2D">
        <w:rPr>
          <w:rFonts w:ascii="Times New Roman" w:hAnsi="Times New Roman" w:cs="Times New Roman"/>
          <w:sz w:val="24"/>
          <w:szCs w:val="24"/>
        </w:rPr>
        <w:t xml:space="preserve"> </w:t>
      </w:r>
      <w:r w:rsidR="00BD41D7" w:rsidRPr="003F7C2D">
        <w:rPr>
          <w:rFonts w:ascii="Times New Roman" w:eastAsia="Calibri" w:hAnsi="Times New Roman" w:cs="Times New Roman"/>
          <w:sz w:val="24"/>
          <w:szCs w:val="24"/>
        </w:rPr>
        <w:t>P</w:t>
      </w:r>
      <w:r w:rsidR="00FD03FA" w:rsidRPr="003F7C2D">
        <w:rPr>
          <w:rFonts w:ascii="Times New Roman" w:eastAsia="Calibri" w:hAnsi="Times New Roman" w:cs="Times New Roman"/>
          <w:sz w:val="24"/>
          <w:szCs w:val="24"/>
        </w:rPr>
        <w:t xml:space="preserve">asiūlymas gali būti pasirašytas </w:t>
      </w:r>
      <w:r w:rsidR="00DD138F" w:rsidRPr="003F7C2D">
        <w:rPr>
          <w:rFonts w:ascii="Times New Roman" w:eastAsia="Calibri" w:hAnsi="Times New Roman" w:cs="Times New Roman"/>
          <w:sz w:val="24"/>
          <w:szCs w:val="24"/>
        </w:rPr>
        <w:t xml:space="preserve">fiziniu parašu arba </w:t>
      </w:r>
      <w:r w:rsidR="00FD03FA" w:rsidRPr="003F7C2D">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F7C2D">
        <w:rPr>
          <w:rFonts w:ascii="Times New Roman" w:hAnsi="Times New Roman" w:cs="Times New Roman"/>
          <w:sz w:val="24"/>
          <w:szCs w:val="24"/>
        </w:rPr>
        <w:t>Perkančiajai organizacijai kilus abejonių dėl dokumentų tikrumo, ji turi teisę reikalauti pateikti dokumentų originalus.</w:t>
      </w:r>
      <w:r w:rsidR="00FD03FA" w:rsidRPr="003F7C2D">
        <w:rPr>
          <w:rFonts w:ascii="Times New Roman" w:eastAsia="Calibri" w:hAnsi="Times New Roman" w:cs="Times New Roman"/>
          <w:sz w:val="24"/>
          <w:szCs w:val="24"/>
        </w:rPr>
        <w:t xml:space="preserve"> Gali būti:</w:t>
      </w:r>
    </w:p>
    <w:p w14:paraId="293D3908" w14:textId="1DF5A18C" w:rsidR="00FD03FA" w:rsidRPr="003F7C2D" w:rsidRDefault="00C7179F" w:rsidP="00657648">
      <w:pPr>
        <w:pStyle w:val="ListParagraph"/>
        <w:spacing w:after="0" w:line="240" w:lineRule="auto"/>
        <w:ind w:left="0" w:firstLine="709"/>
        <w:jc w:val="both"/>
        <w:rPr>
          <w:rFonts w:ascii="Times New Roman" w:hAnsi="Times New Roman" w:cs="Times New Roman"/>
          <w:bCs/>
          <w:iCs/>
          <w:sz w:val="24"/>
          <w:szCs w:val="24"/>
          <w:u w:val="single"/>
        </w:rPr>
      </w:pPr>
      <w:r w:rsidRPr="003F7C2D">
        <w:rPr>
          <w:rFonts w:ascii="Times New Roman" w:eastAsia="Calibri" w:hAnsi="Times New Roman" w:cs="Times New Roman"/>
          <w:bCs/>
          <w:iCs/>
          <w:sz w:val="24"/>
          <w:szCs w:val="24"/>
        </w:rPr>
        <w:t>6</w:t>
      </w:r>
      <w:r w:rsidR="00390B20" w:rsidRPr="003F7C2D">
        <w:rPr>
          <w:rFonts w:ascii="Times New Roman" w:eastAsia="Calibri" w:hAnsi="Times New Roman" w:cs="Times New Roman"/>
          <w:bCs/>
          <w:iCs/>
          <w:sz w:val="24"/>
          <w:szCs w:val="24"/>
        </w:rPr>
        <w:t>.</w:t>
      </w:r>
      <w:r w:rsidRPr="003F7C2D">
        <w:rPr>
          <w:rFonts w:ascii="Times New Roman" w:eastAsia="Calibri" w:hAnsi="Times New Roman" w:cs="Times New Roman"/>
          <w:bCs/>
          <w:iCs/>
          <w:sz w:val="24"/>
          <w:szCs w:val="24"/>
        </w:rPr>
        <w:t>2</w:t>
      </w:r>
      <w:r w:rsidR="00390B20" w:rsidRPr="003F7C2D">
        <w:rPr>
          <w:rFonts w:ascii="Times New Roman" w:eastAsia="Calibri" w:hAnsi="Times New Roman" w:cs="Times New Roman"/>
          <w:bCs/>
          <w:iCs/>
          <w:sz w:val="24"/>
          <w:szCs w:val="24"/>
        </w:rPr>
        <w:t>.</w:t>
      </w:r>
      <w:r w:rsidR="00EE3480" w:rsidRPr="003F7C2D">
        <w:rPr>
          <w:rFonts w:ascii="Times New Roman" w:eastAsia="Calibri" w:hAnsi="Times New Roman" w:cs="Times New Roman"/>
          <w:bCs/>
          <w:iCs/>
          <w:sz w:val="24"/>
          <w:szCs w:val="24"/>
        </w:rPr>
        <w:t>1</w:t>
      </w:r>
      <w:r w:rsidR="00FD03FA" w:rsidRPr="003F7C2D">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5A310EDC" w14:textId="77777777" w:rsidR="00C55983" w:rsidRPr="003F7C2D" w:rsidRDefault="00FD03FA">
      <w:pPr>
        <w:pStyle w:val="ListParagraph"/>
        <w:numPr>
          <w:ilvl w:val="2"/>
          <w:numId w:val="7"/>
        </w:numPr>
        <w:tabs>
          <w:tab w:val="left" w:pos="1418"/>
        </w:tabs>
        <w:spacing w:after="0" w:line="240" w:lineRule="auto"/>
        <w:ind w:left="0" w:firstLine="709"/>
        <w:jc w:val="both"/>
        <w:rPr>
          <w:rFonts w:ascii="Times New Roman" w:hAnsi="Times New Roman" w:cs="Times New Roman"/>
          <w:bCs/>
          <w:iCs/>
          <w:sz w:val="24"/>
          <w:szCs w:val="24"/>
        </w:rPr>
      </w:pPr>
      <w:r w:rsidRPr="003F7C2D">
        <w:rPr>
          <w:rFonts w:ascii="Times New Roman" w:eastAsia="Calibri" w:hAnsi="Times New Roman" w:cs="Times New Roman"/>
          <w:bCs/>
          <w:iCs/>
          <w:sz w:val="24"/>
          <w:szCs w:val="24"/>
        </w:rPr>
        <w:t>skaitmeninės dokumentų kopijos (</w:t>
      </w:r>
      <w:r w:rsidRPr="003F7C2D">
        <w:rPr>
          <w:rFonts w:ascii="Times New Roman" w:eastAsia="Calibri" w:hAnsi="Times New Roman" w:cs="Times New Roman"/>
          <w:iCs/>
          <w:sz w:val="24"/>
          <w:szCs w:val="24"/>
        </w:rPr>
        <w:t>fiziniu parašu tvirtinami dokumentai turi būti pateikiami pasirašyti ir nuskenuoti)</w:t>
      </w:r>
      <w:r w:rsidRPr="003F7C2D">
        <w:rPr>
          <w:rFonts w:ascii="Times New Roman" w:eastAsia="Calibri" w:hAnsi="Times New Roman" w:cs="Times New Roman"/>
          <w:bCs/>
          <w:iCs/>
          <w:sz w:val="24"/>
          <w:szCs w:val="24"/>
        </w:rPr>
        <w:t>.</w:t>
      </w:r>
    </w:p>
    <w:p w14:paraId="6602056D" w14:textId="789720DB" w:rsidR="0096678C" w:rsidRPr="003F7C2D" w:rsidRDefault="0099696F">
      <w:pPr>
        <w:pStyle w:val="ListParagraph"/>
        <w:numPr>
          <w:ilvl w:val="1"/>
          <w:numId w:val="7"/>
        </w:numPr>
        <w:tabs>
          <w:tab w:val="left" w:pos="1418"/>
        </w:tabs>
        <w:spacing w:after="0" w:line="240" w:lineRule="auto"/>
        <w:ind w:left="0" w:firstLine="709"/>
        <w:jc w:val="both"/>
        <w:rPr>
          <w:rFonts w:ascii="Times New Roman" w:hAnsi="Times New Roman" w:cs="Times New Roman"/>
          <w:bCs/>
          <w:iCs/>
          <w:sz w:val="24"/>
          <w:szCs w:val="24"/>
        </w:rPr>
      </w:pPr>
      <w:r w:rsidRPr="003F7C2D">
        <w:rPr>
          <w:rFonts w:ascii="Times New Roman" w:hAnsi="Times New Roman" w:cs="Times New Roman"/>
          <w:sz w:val="24"/>
          <w:szCs w:val="24"/>
        </w:rPr>
        <w:t>P</w:t>
      </w:r>
      <w:r w:rsidR="0048587E" w:rsidRPr="003F7C2D">
        <w:rPr>
          <w:rFonts w:ascii="Times New Roman" w:hAnsi="Times New Roman" w:cs="Times New Roman"/>
          <w:sz w:val="24"/>
          <w:szCs w:val="24"/>
        </w:rPr>
        <w:t>a</w:t>
      </w:r>
      <w:r w:rsidR="00C55983" w:rsidRPr="003F7C2D">
        <w:rPr>
          <w:rFonts w:ascii="Times New Roman" w:hAnsi="Times New Roman" w:cs="Times New Roman"/>
          <w:sz w:val="24"/>
          <w:szCs w:val="24"/>
        </w:rPr>
        <w:t>s</w:t>
      </w:r>
      <w:r w:rsidR="0048587E" w:rsidRPr="003F7C2D">
        <w:rPr>
          <w:rFonts w:ascii="Times New Roman" w:hAnsi="Times New Roman" w:cs="Times New Roman"/>
          <w:sz w:val="24"/>
          <w:szCs w:val="24"/>
        </w:rPr>
        <w:t>iūlymas turi būti parengtas</w:t>
      </w:r>
      <w:r w:rsidR="00657648" w:rsidRPr="003F7C2D">
        <w:rPr>
          <w:rFonts w:ascii="Times New Roman" w:hAnsi="Times New Roman" w:cs="Times New Roman"/>
          <w:sz w:val="24"/>
          <w:szCs w:val="24"/>
        </w:rPr>
        <w:t>, susirašinėjimas tarp tiekėjo ir perkančiosios organizacijos vykdomas</w:t>
      </w:r>
      <w:r w:rsidR="00EE44B0" w:rsidRPr="003F7C2D">
        <w:rPr>
          <w:rFonts w:ascii="Times New Roman" w:hAnsi="Times New Roman" w:cs="Times New Roman"/>
          <w:sz w:val="24"/>
          <w:szCs w:val="24"/>
        </w:rPr>
        <w:t xml:space="preserve"> </w:t>
      </w:r>
      <w:r w:rsidR="0048587E" w:rsidRPr="003F7C2D">
        <w:rPr>
          <w:rFonts w:ascii="Times New Roman" w:hAnsi="Times New Roman" w:cs="Times New Roman"/>
          <w:sz w:val="24"/>
          <w:szCs w:val="24"/>
        </w:rPr>
        <w:t>lietuvių kalba</w:t>
      </w:r>
      <w:r w:rsidR="00166398" w:rsidRPr="003F7C2D">
        <w:rPr>
          <w:rFonts w:ascii="Times New Roman" w:hAnsi="Times New Roman" w:cs="Times New Roman"/>
          <w:sz w:val="24"/>
          <w:szCs w:val="24"/>
        </w:rPr>
        <w:t xml:space="preserve">. </w:t>
      </w:r>
      <w:r w:rsidR="00F17A1F" w:rsidRPr="003F7C2D">
        <w:rPr>
          <w:rFonts w:ascii="Times New Roman" w:eastAsia="Arial" w:hAnsi="Times New Roman" w:cs="Times New Roman"/>
          <w:sz w:val="24"/>
          <w:szCs w:val="24"/>
        </w:rPr>
        <w:t>Jei kurie nors su pasiūlymu teikiami dokumentai parengti ne</w:t>
      </w:r>
      <w:r w:rsidR="001427AB" w:rsidRPr="003F7C2D">
        <w:rPr>
          <w:rFonts w:ascii="Times New Roman" w:eastAsia="Arial" w:hAnsi="Times New Roman" w:cs="Times New Roman"/>
          <w:sz w:val="24"/>
          <w:szCs w:val="24"/>
        </w:rPr>
        <w:t xml:space="preserve"> ta kalba, kuria</w:t>
      </w:r>
      <w:r w:rsidR="00F17A1F" w:rsidRPr="003F7C2D">
        <w:rPr>
          <w:rFonts w:ascii="Times New Roman" w:eastAsia="Arial" w:hAnsi="Times New Roman" w:cs="Times New Roman"/>
          <w:sz w:val="24"/>
          <w:szCs w:val="24"/>
        </w:rPr>
        <w:t xml:space="preserve"> </w:t>
      </w:r>
      <w:r w:rsidR="0BCA4ED4" w:rsidRPr="003F7C2D">
        <w:rPr>
          <w:rFonts w:ascii="Times New Roman" w:eastAsia="Arial" w:hAnsi="Times New Roman" w:cs="Times New Roman"/>
          <w:sz w:val="24"/>
          <w:szCs w:val="24"/>
        </w:rPr>
        <w:t>reikalaujama</w:t>
      </w:r>
      <w:r w:rsidR="001427AB" w:rsidRPr="003F7C2D">
        <w:rPr>
          <w:rFonts w:ascii="Times New Roman" w:eastAsia="Arial" w:hAnsi="Times New Roman" w:cs="Times New Roman"/>
          <w:sz w:val="24"/>
          <w:szCs w:val="24"/>
        </w:rPr>
        <w:t xml:space="preserve">, </w:t>
      </w:r>
      <w:r w:rsidR="003F1D78" w:rsidRPr="003F7C2D">
        <w:rPr>
          <w:rFonts w:ascii="Times New Roman" w:eastAsia="Arial" w:hAnsi="Times New Roman" w:cs="Times New Roman"/>
          <w:sz w:val="24"/>
          <w:szCs w:val="24"/>
        </w:rPr>
        <w:t xml:space="preserve">turi būti pateiktas tikslus vertimas į </w:t>
      </w:r>
      <w:r w:rsidR="40DC6EFC" w:rsidRPr="003F7C2D">
        <w:rPr>
          <w:rFonts w:ascii="Times New Roman" w:eastAsia="Arial" w:hAnsi="Times New Roman" w:cs="Times New Roman"/>
          <w:sz w:val="24"/>
          <w:szCs w:val="24"/>
        </w:rPr>
        <w:t>reikalaujamą</w:t>
      </w:r>
      <w:r w:rsidR="001427AB" w:rsidRPr="003F7C2D">
        <w:rPr>
          <w:rFonts w:ascii="Times New Roman" w:eastAsia="Arial" w:hAnsi="Times New Roman" w:cs="Times New Roman"/>
          <w:sz w:val="24"/>
          <w:szCs w:val="24"/>
        </w:rPr>
        <w:t xml:space="preserve"> </w:t>
      </w:r>
      <w:r w:rsidR="00141BF1" w:rsidRPr="003F7C2D">
        <w:rPr>
          <w:rFonts w:ascii="Times New Roman" w:eastAsia="Arial" w:hAnsi="Times New Roman" w:cs="Times New Roman"/>
          <w:sz w:val="24"/>
          <w:szCs w:val="24"/>
        </w:rPr>
        <w:t>kalbą</w:t>
      </w:r>
      <w:r w:rsidR="00F17A1F" w:rsidRPr="003F7C2D">
        <w:rPr>
          <w:rFonts w:ascii="Times New Roman" w:eastAsia="Arial" w:hAnsi="Times New Roman" w:cs="Times New Roman"/>
          <w:sz w:val="24"/>
          <w:szCs w:val="24"/>
        </w:rPr>
        <w:t xml:space="preserve">. </w:t>
      </w:r>
      <w:r w:rsidR="0085364E" w:rsidRPr="003F7C2D">
        <w:rPr>
          <w:rFonts w:ascii="Times New Roman" w:hAnsi="Times New Roman" w:cs="Times New Roman"/>
          <w:sz w:val="24"/>
          <w:szCs w:val="24"/>
        </w:rPr>
        <w:t>Perkančiajai organizacijai turint įtarimų</w:t>
      </w:r>
      <w:r w:rsidR="0048587E" w:rsidRPr="003F7C2D">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657648" w:rsidRPr="003F7C2D">
        <w:rPr>
          <w:rFonts w:ascii="Times New Roman" w:hAnsi="Times New Roman" w:cs="Times New Roman"/>
          <w:sz w:val="24"/>
          <w:szCs w:val="24"/>
        </w:rPr>
        <w:t>.</w:t>
      </w:r>
    </w:p>
    <w:p w14:paraId="4172BF9D" w14:textId="333DBA2C" w:rsidR="00380B99" w:rsidRPr="003F7C2D" w:rsidRDefault="008D03B2">
      <w:pPr>
        <w:pStyle w:val="ListParagraph"/>
        <w:numPr>
          <w:ilvl w:val="1"/>
          <w:numId w:val="7"/>
        </w:numPr>
        <w:spacing w:line="240" w:lineRule="auto"/>
        <w:ind w:left="0" w:firstLine="709"/>
        <w:jc w:val="both"/>
        <w:rPr>
          <w:rFonts w:ascii="Times New Roman" w:hAnsi="Times New Roman" w:cs="Times New Roman"/>
          <w:sz w:val="24"/>
          <w:szCs w:val="24"/>
        </w:rPr>
      </w:pPr>
      <w:r w:rsidRPr="003F7C2D">
        <w:rPr>
          <w:rFonts w:ascii="Times New Roman" w:eastAsia="Arial" w:hAnsi="Times New Roman" w:cs="Times New Roman"/>
          <w:sz w:val="24"/>
          <w:szCs w:val="24"/>
        </w:rPr>
        <w:t xml:space="preserve">Bendra </w:t>
      </w:r>
      <w:r w:rsidR="00BA6AB3" w:rsidRPr="003F7C2D">
        <w:rPr>
          <w:rFonts w:ascii="Times New Roman" w:eastAsia="Arial" w:hAnsi="Times New Roman" w:cs="Times New Roman"/>
          <w:sz w:val="24"/>
          <w:szCs w:val="24"/>
        </w:rPr>
        <w:t>p</w:t>
      </w:r>
      <w:r w:rsidRPr="003F7C2D">
        <w:rPr>
          <w:rFonts w:ascii="Times New Roman" w:eastAsia="Arial" w:hAnsi="Times New Roman" w:cs="Times New Roman"/>
          <w:sz w:val="24"/>
          <w:szCs w:val="24"/>
        </w:rPr>
        <w:t>asiūlymo kaina</w:t>
      </w:r>
      <w:r w:rsidR="00D247A7" w:rsidRPr="003F7C2D">
        <w:rPr>
          <w:rFonts w:ascii="Times New Roman" w:eastAsia="Arial" w:hAnsi="Times New Roman" w:cs="Times New Roman"/>
          <w:sz w:val="24"/>
          <w:szCs w:val="24"/>
        </w:rPr>
        <w:t xml:space="preserve"> </w:t>
      </w:r>
      <w:r w:rsidR="008D3752" w:rsidRPr="003F7C2D">
        <w:rPr>
          <w:rFonts w:ascii="Times New Roman" w:eastAsia="Arial" w:hAnsi="Times New Roman" w:cs="Times New Roman"/>
          <w:sz w:val="24"/>
          <w:szCs w:val="24"/>
        </w:rPr>
        <w:t>(</w:t>
      </w:r>
      <w:r w:rsidR="00D247A7" w:rsidRPr="003F7C2D">
        <w:rPr>
          <w:rFonts w:ascii="Times New Roman" w:eastAsia="Arial" w:hAnsi="Times New Roman" w:cs="Times New Roman"/>
          <w:sz w:val="24"/>
          <w:szCs w:val="24"/>
        </w:rPr>
        <w:t>sąnaudos</w:t>
      </w:r>
      <w:r w:rsidR="008D3752" w:rsidRPr="003F7C2D">
        <w:rPr>
          <w:rFonts w:ascii="Times New Roman" w:eastAsia="Arial" w:hAnsi="Times New Roman" w:cs="Times New Roman"/>
          <w:sz w:val="24"/>
          <w:szCs w:val="24"/>
        </w:rPr>
        <w:t>)</w:t>
      </w:r>
      <w:r w:rsidR="00D247A7" w:rsidRPr="003F7C2D">
        <w:rPr>
          <w:rFonts w:ascii="Times New Roman" w:eastAsia="Arial" w:hAnsi="Times New Roman" w:cs="Times New Roman"/>
          <w:sz w:val="24"/>
          <w:szCs w:val="24"/>
        </w:rPr>
        <w:t xml:space="preserve"> </w:t>
      </w:r>
      <w:r w:rsidR="008D3752" w:rsidRPr="003F7C2D">
        <w:rPr>
          <w:rFonts w:ascii="Times New Roman" w:eastAsia="Arial" w:hAnsi="Times New Roman" w:cs="Times New Roman"/>
          <w:sz w:val="24"/>
          <w:szCs w:val="24"/>
        </w:rPr>
        <w:t xml:space="preserve">su PVM </w:t>
      </w:r>
      <w:r w:rsidR="000B049C" w:rsidRPr="003F7C2D">
        <w:rPr>
          <w:rFonts w:ascii="Times New Roman" w:eastAsia="Arial" w:hAnsi="Times New Roman" w:cs="Times New Roman"/>
          <w:sz w:val="24"/>
          <w:szCs w:val="24"/>
        </w:rPr>
        <w:t xml:space="preserve"> turi būti nurodoma </w:t>
      </w:r>
      <w:r w:rsidR="00D247A7" w:rsidRPr="003F7C2D">
        <w:rPr>
          <w:rFonts w:ascii="Times New Roman" w:eastAsia="Arial" w:hAnsi="Times New Roman" w:cs="Times New Roman"/>
          <w:sz w:val="24"/>
          <w:szCs w:val="24"/>
        </w:rPr>
        <w:t xml:space="preserve">dviejų skaičių po kablelio tikslumu. </w:t>
      </w:r>
      <w:r w:rsidR="00B75F6D" w:rsidRPr="003F7C2D">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3F7C2D" w:rsidRDefault="003A0EC0">
      <w:pPr>
        <w:pStyle w:val="ListParagraph"/>
        <w:numPr>
          <w:ilvl w:val="1"/>
          <w:numId w:val="7"/>
        </w:numPr>
        <w:spacing w:line="240" w:lineRule="auto"/>
        <w:ind w:left="0" w:firstLine="709"/>
        <w:jc w:val="both"/>
        <w:rPr>
          <w:rFonts w:ascii="Times New Roman" w:hAnsi="Times New Roman" w:cs="Times New Roman"/>
          <w:sz w:val="24"/>
          <w:szCs w:val="24"/>
        </w:rPr>
      </w:pPr>
      <w:r w:rsidRPr="003F7C2D">
        <w:rPr>
          <w:rFonts w:ascii="Times New Roman" w:eastAsia="Arial" w:hAnsi="Times New Roman" w:cs="Times New Roman"/>
          <w:sz w:val="24"/>
          <w:szCs w:val="24"/>
        </w:rPr>
        <w:t xml:space="preserve">Tiekėjų </w:t>
      </w:r>
      <w:r w:rsidR="00A217B2" w:rsidRPr="003F7C2D">
        <w:rPr>
          <w:rFonts w:ascii="Times New Roman" w:eastAsia="Arial" w:hAnsi="Times New Roman" w:cs="Times New Roman"/>
          <w:sz w:val="24"/>
          <w:szCs w:val="24"/>
        </w:rPr>
        <w:t>p</w:t>
      </w:r>
      <w:r w:rsidRPr="003F7C2D">
        <w:rPr>
          <w:rFonts w:ascii="Times New Roman" w:eastAsia="Arial" w:hAnsi="Times New Roman" w:cs="Times New Roman"/>
          <w:sz w:val="24"/>
          <w:szCs w:val="24"/>
        </w:rPr>
        <w:t xml:space="preserve">asiūlymuose nurodytos kainos bus vertinamos </w:t>
      </w:r>
      <w:r w:rsidRPr="003F7C2D">
        <w:rPr>
          <w:rFonts w:ascii="Times New Roman" w:hAnsi="Times New Roman" w:cs="Times New Roman"/>
          <w:sz w:val="24"/>
          <w:szCs w:val="24"/>
        </w:rPr>
        <w:t>ir lyginamos su visais mokesčiais, įskaitant PVM</w:t>
      </w:r>
      <w:r w:rsidR="006E3394" w:rsidRPr="003F7C2D">
        <w:rPr>
          <w:rFonts w:ascii="Times New Roman" w:hAnsi="Times New Roman" w:cs="Times New Roman"/>
          <w:sz w:val="24"/>
          <w:szCs w:val="24"/>
        </w:rPr>
        <w:t>.</w:t>
      </w:r>
      <w:r w:rsidRPr="003F7C2D">
        <w:rPr>
          <w:rFonts w:ascii="Times New Roman" w:hAnsi="Times New Roman" w:cs="Times New Roman"/>
          <w:sz w:val="24"/>
          <w:szCs w:val="24"/>
        </w:rPr>
        <w:t xml:space="preserve"> </w:t>
      </w:r>
    </w:p>
    <w:p w14:paraId="7A15AE0A" w14:textId="70E9AA9F" w:rsidR="00EE1C85" w:rsidRPr="003F7C2D" w:rsidRDefault="00EE1C85">
      <w:pPr>
        <w:pStyle w:val="Heading1"/>
        <w:numPr>
          <w:ilvl w:val="0"/>
          <w:numId w:val="7"/>
        </w:numPr>
        <w:tabs>
          <w:tab w:val="left" w:pos="709"/>
        </w:tabs>
        <w:rPr>
          <w:rFonts w:ascii="Times New Roman" w:hAnsi="Times New Roman" w:cs="Times New Roman"/>
          <w:color w:val="auto"/>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3F7C2D">
        <w:rPr>
          <w:rFonts w:ascii="Times New Roman" w:hAnsi="Times New Roman" w:cs="Times New Roman"/>
          <w:color w:val="auto"/>
          <w:sz w:val="28"/>
          <w:szCs w:val="28"/>
        </w:rPr>
        <w:t>Pasiūlymo galiojimo užtikrinimas</w:t>
      </w:r>
      <w:bookmarkEnd w:id="27"/>
      <w:bookmarkEnd w:id="28"/>
      <w:bookmarkEnd w:id="29"/>
    </w:p>
    <w:p w14:paraId="1C0C2185" w14:textId="7C57DB9A" w:rsidR="0080246A" w:rsidRPr="003F7C2D" w:rsidRDefault="0080246A" w:rsidP="0080246A">
      <w:pPr>
        <w:tabs>
          <w:tab w:val="left" w:pos="851"/>
        </w:tabs>
        <w:spacing w:after="0" w:line="240" w:lineRule="auto"/>
        <w:ind w:firstLine="709"/>
        <w:jc w:val="both"/>
        <w:rPr>
          <w:rFonts w:ascii="Times New Roman" w:hAnsi="Times New Roman" w:cs="Times New Roman"/>
          <w:sz w:val="24"/>
          <w:szCs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3F7C2D">
        <w:rPr>
          <w:rFonts w:ascii="Times New Roman" w:hAnsi="Times New Roman" w:cs="Times New Roman"/>
          <w:sz w:val="24"/>
          <w:szCs w:val="24"/>
        </w:rPr>
        <w:t xml:space="preserve">7.1. Tiekėjas užtikrina savo pasiūlymo galiojimą </w:t>
      </w:r>
      <w:r w:rsidR="005F1FA9" w:rsidRPr="003F7C2D">
        <w:rPr>
          <w:rFonts w:ascii="Times New Roman" w:hAnsi="Times New Roman" w:cs="Times New Roman"/>
          <w:b/>
          <w:bCs/>
          <w:sz w:val="24"/>
          <w:szCs w:val="24"/>
        </w:rPr>
        <w:t>2</w:t>
      </w:r>
      <w:r w:rsidRPr="003F7C2D">
        <w:rPr>
          <w:rFonts w:ascii="Times New Roman" w:hAnsi="Times New Roman" w:cs="Times New Roman"/>
          <w:b/>
          <w:bCs/>
          <w:sz w:val="24"/>
          <w:szCs w:val="24"/>
        </w:rPr>
        <w:t>0.000,00 Eur</w:t>
      </w:r>
      <w:r w:rsidRPr="003F7C2D">
        <w:rPr>
          <w:rFonts w:ascii="Times New Roman" w:hAnsi="Times New Roman" w:cs="Times New Roman"/>
          <w:sz w:val="24"/>
          <w:szCs w:val="24"/>
        </w:rPr>
        <w:t xml:space="preserve"> (</w:t>
      </w:r>
      <w:r w:rsidR="005F1FA9" w:rsidRPr="003F7C2D">
        <w:rPr>
          <w:rFonts w:ascii="Times New Roman" w:hAnsi="Times New Roman" w:cs="Times New Roman"/>
          <w:sz w:val="24"/>
          <w:szCs w:val="24"/>
        </w:rPr>
        <w:t>dvi</w:t>
      </w:r>
      <w:r w:rsidRPr="003F7C2D">
        <w:rPr>
          <w:rFonts w:ascii="Times New Roman" w:hAnsi="Times New Roman" w:cs="Times New Roman"/>
          <w:sz w:val="24"/>
          <w:szCs w:val="24"/>
        </w:rPr>
        <w:t xml:space="preserve">dešimt tūkstančių eurų) </w:t>
      </w:r>
      <w:r w:rsidRPr="003F7C2D">
        <w:rPr>
          <w:rFonts w:ascii="Times New Roman" w:eastAsia="Calibri" w:hAnsi="Times New Roman" w:cs="Times New Roman"/>
          <w:sz w:val="24"/>
          <w:szCs w:val="24"/>
        </w:rPr>
        <w:t>bauda</w:t>
      </w:r>
      <w:r w:rsidRPr="003F7C2D">
        <w:rPr>
          <w:rFonts w:ascii="Times New Roman" w:hAnsi="Times New Roman" w:cs="Times New Roman"/>
          <w:sz w:val="24"/>
          <w:szCs w:val="24"/>
        </w:rPr>
        <w:t>.</w:t>
      </w:r>
    </w:p>
    <w:p w14:paraId="186EBA38" w14:textId="77777777" w:rsidR="0080246A" w:rsidRPr="003F7C2D" w:rsidRDefault="0080246A">
      <w:pPr>
        <w:pStyle w:val="ListParagraph"/>
        <w:numPr>
          <w:ilvl w:val="1"/>
          <w:numId w:val="7"/>
        </w:numPr>
        <w:tabs>
          <w:tab w:val="left" w:pos="851"/>
        </w:tabs>
        <w:spacing w:after="0" w:line="240" w:lineRule="auto"/>
        <w:ind w:left="0" w:firstLine="709"/>
        <w:jc w:val="both"/>
        <w:rPr>
          <w:rFonts w:ascii="Times New Roman" w:hAnsi="Times New Roman" w:cs="Times New Roman"/>
          <w:sz w:val="24"/>
          <w:szCs w:val="24"/>
        </w:rPr>
      </w:pPr>
      <w:r w:rsidRPr="003F7C2D">
        <w:rPr>
          <w:rFonts w:ascii="Times New Roman" w:hAnsi="Times New Roman" w:cs="Times New Roman"/>
          <w:sz w:val="24"/>
          <w:szCs w:val="24"/>
        </w:rPr>
        <w:t xml:space="preserve"> Dalyvis privalo nedelsdamas, bet ne vėliau kaip per 10 d. d. sumokėti 7.1 p. nurodytą baudą, esant bent vienai šių sąlygų:</w:t>
      </w:r>
    </w:p>
    <w:p w14:paraId="6AEAB415" w14:textId="3E20D9DD" w:rsidR="0080246A" w:rsidRPr="003F7C2D" w:rsidRDefault="003F7C2D" w:rsidP="003F7C2D">
      <w:pPr>
        <w:tabs>
          <w:tab w:val="left" w:pos="851"/>
          <w:tab w:val="left" w:pos="17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0246A" w:rsidRPr="003F7C2D">
        <w:rPr>
          <w:rFonts w:ascii="Times New Roman" w:hAnsi="Times New Roman" w:cs="Times New Roman"/>
          <w:sz w:val="24"/>
          <w:szCs w:val="24"/>
        </w:rPr>
        <w:t>7.2.1. Pasiūlymo galiojimo laikotarpiu tiekėjas atsisako savo pasiūlymo arba jo dalies (pasiūlyme nurodyto pirkimo objekto, jo kiekio (apimties), siūlomų kainų, tiekimo ar mokėjimo terminų, kitų pasiūlyme nurodytų sąlygų);</w:t>
      </w:r>
    </w:p>
    <w:p w14:paraId="490B7D3E" w14:textId="77777777" w:rsidR="0080246A" w:rsidRPr="003F7C2D" w:rsidRDefault="0080246A">
      <w:pPr>
        <w:pStyle w:val="ListParagraph"/>
        <w:numPr>
          <w:ilvl w:val="2"/>
          <w:numId w:val="7"/>
        </w:numPr>
        <w:tabs>
          <w:tab w:val="left" w:pos="851"/>
          <w:tab w:val="left" w:pos="1701"/>
        </w:tabs>
        <w:spacing w:after="0" w:line="240" w:lineRule="auto"/>
        <w:ind w:left="0" w:firstLine="994"/>
        <w:jc w:val="both"/>
        <w:rPr>
          <w:rFonts w:ascii="Times New Roman" w:hAnsi="Times New Roman" w:cs="Times New Roman"/>
          <w:sz w:val="24"/>
          <w:szCs w:val="24"/>
        </w:rPr>
      </w:pPr>
      <w:r w:rsidRPr="003F7C2D">
        <w:rPr>
          <w:rFonts w:ascii="Times New Roman" w:hAnsi="Times New Roman" w:cs="Times New Roman"/>
          <w:sz w:val="24"/>
          <w:szCs w:val="24"/>
        </w:rPr>
        <w:lastRenderedPageBreak/>
        <w:t xml:space="preserve"> </w:t>
      </w:r>
      <w:r w:rsidRPr="003F7C2D">
        <w:rPr>
          <w:rFonts w:ascii="Times New Roman" w:eastAsia="Calibri" w:hAnsi="Times New Roman" w:cs="Times New Roman"/>
          <w:sz w:val="24"/>
          <w:szCs w:val="24"/>
        </w:rPr>
        <w:t>tiekėjas vengia arba atsisako pasirašyti sutartį konkurso dokumentuose nurodytomis sąlygomis ir nurodytu laiku;</w:t>
      </w:r>
    </w:p>
    <w:p w14:paraId="7136C94B" w14:textId="1F80902D" w:rsidR="00040C0F" w:rsidRPr="003F7C2D" w:rsidRDefault="00040C0F">
      <w:pPr>
        <w:pStyle w:val="Heading1"/>
        <w:numPr>
          <w:ilvl w:val="0"/>
          <w:numId w:val="7"/>
        </w:numPr>
        <w:tabs>
          <w:tab w:val="left" w:pos="709"/>
        </w:tabs>
        <w:spacing w:line="20" w:lineRule="atLeast"/>
        <w:contextualSpacing/>
        <w:rPr>
          <w:rFonts w:ascii="Times New Roman" w:hAnsi="Times New Roman" w:cs="Times New Roman"/>
          <w:color w:val="auto"/>
          <w:sz w:val="28"/>
          <w:szCs w:val="28"/>
        </w:rPr>
      </w:pPr>
      <w:r w:rsidRPr="003F7C2D">
        <w:rPr>
          <w:rFonts w:ascii="Times New Roman" w:hAnsi="Times New Roman" w:cs="Times New Roman"/>
          <w:color w:val="auto"/>
          <w:sz w:val="28"/>
          <w:szCs w:val="28"/>
        </w:rPr>
        <w:t>Elektroninis aukcionas</w:t>
      </w:r>
      <w:bookmarkEnd w:id="30"/>
      <w:bookmarkEnd w:id="31"/>
      <w:bookmarkEnd w:id="32"/>
      <w:bookmarkEnd w:id="33"/>
      <w:bookmarkEnd w:id="34"/>
    </w:p>
    <w:p w14:paraId="0BFDB7B0" w14:textId="5F95F227" w:rsidR="00040C0F" w:rsidRPr="003F7C2D" w:rsidRDefault="002827E4" w:rsidP="009E5D7E">
      <w:pPr>
        <w:spacing w:after="0" w:line="240" w:lineRule="auto"/>
        <w:ind w:left="710"/>
        <w:rPr>
          <w:rFonts w:ascii="Times New Roman" w:hAnsi="Times New Roman" w:cs="Times New Roman"/>
          <w:sz w:val="24"/>
          <w:szCs w:val="24"/>
        </w:rPr>
      </w:pPr>
      <w:r w:rsidRPr="003F7C2D">
        <w:rPr>
          <w:rFonts w:ascii="Times New Roman" w:hAnsi="Times New Roman" w:cs="Times New Roman"/>
          <w:sz w:val="24"/>
          <w:szCs w:val="24"/>
        </w:rPr>
        <w:t xml:space="preserve">8.1. </w:t>
      </w:r>
      <w:r w:rsidR="00040C0F" w:rsidRPr="003F7C2D">
        <w:rPr>
          <w:rFonts w:ascii="Times New Roman" w:hAnsi="Times New Roman" w:cs="Times New Roman"/>
          <w:sz w:val="24"/>
          <w:szCs w:val="24"/>
        </w:rPr>
        <w:t>Perkančioji organizacija pirkime netaikys elektroninio aukciono.</w:t>
      </w:r>
    </w:p>
    <w:p w14:paraId="14CBD3AD" w14:textId="23B8A7AF" w:rsidR="009D0DC5" w:rsidRPr="003F7C2D" w:rsidRDefault="00EA001C">
      <w:pPr>
        <w:pStyle w:val="Heading1"/>
        <w:numPr>
          <w:ilvl w:val="0"/>
          <w:numId w:val="7"/>
        </w:numPr>
        <w:tabs>
          <w:tab w:val="left" w:pos="709"/>
        </w:tabs>
        <w:spacing w:line="20" w:lineRule="atLeast"/>
        <w:contextualSpacing/>
        <w:rPr>
          <w:rFonts w:ascii="Times New Roman" w:hAnsi="Times New Roman" w:cs="Times New Roman"/>
          <w:color w:val="auto"/>
          <w:sz w:val="28"/>
          <w:szCs w:val="28"/>
        </w:rPr>
      </w:pPr>
      <w:bookmarkStart w:id="37" w:name="_Ref39667303"/>
      <w:bookmarkStart w:id="38" w:name="_Ref39667308"/>
      <w:bookmarkStart w:id="39" w:name="_Toc126333936"/>
      <w:r w:rsidRPr="003F7C2D">
        <w:rPr>
          <w:rFonts w:ascii="Times New Roman" w:hAnsi="Times New Roman" w:cs="Times New Roman"/>
          <w:color w:val="auto"/>
          <w:sz w:val="28"/>
          <w:szCs w:val="28"/>
        </w:rPr>
        <w:t>P</w:t>
      </w:r>
      <w:r w:rsidR="00014A61" w:rsidRPr="003F7C2D">
        <w:rPr>
          <w:rFonts w:ascii="Times New Roman" w:hAnsi="Times New Roman" w:cs="Times New Roman"/>
          <w:color w:val="auto"/>
          <w:sz w:val="28"/>
          <w:szCs w:val="28"/>
        </w:rPr>
        <w:t>asiūlymų vertinimas</w:t>
      </w:r>
      <w:bookmarkEnd w:id="35"/>
      <w:bookmarkEnd w:id="36"/>
      <w:bookmarkEnd w:id="37"/>
      <w:bookmarkEnd w:id="38"/>
      <w:bookmarkEnd w:id="39"/>
    </w:p>
    <w:p w14:paraId="46E1A60B" w14:textId="65CC449D" w:rsidR="004E71CB" w:rsidRPr="003F7C2D" w:rsidRDefault="002D470F" w:rsidP="009E5D7E">
      <w:pPr>
        <w:spacing w:after="0" w:line="240" w:lineRule="auto"/>
        <w:ind w:firstLine="709"/>
        <w:jc w:val="both"/>
        <w:rPr>
          <w:rFonts w:ascii="Times New Roman" w:hAnsi="Times New Roman" w:cs="Times New Roman"/>
          <w:sz w:val="24"/>
          <w:szCs w:val="24"/>
        </w:rPr>
      </w:pPr>
      <w:r w:rsidRPr="003F7C2D">
        <w:rPr>
          <w:rFonts w:ascii="Times New Roman" w:hAnsi="Times New Roman" w:cs="Times New Roman"/>
          <w:sz w:val="24"/>
          <w:szCs w:val="24"/>
        </w:rPr>
        <w:t>9.1.</w:t>
      </w:r>
      <w:r w:rsidR="009E5D7E" w:rsidRPr="003F7C2D">
        <w:rPr>
          <w:rFonts w:ascii="Times New Roman" w:hAnsi="Times New Roman" w:cs="Times New Roman"/>
          <w:sz w:val="24"/>
          <w:szCs w:val="24"/>
        </w:rPr>
        <w:t xml:space="preserve"> </w:t>
      </w:r>
      <w:r w:rsidR="004E71CB" w:rsidRPr="003F7C2D">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3F7C2D">
        <w:rPr>
          <w:rFonts w:ascii="Times New Roman" w:eastAsia="Calibri" w:hAnsi="Times New Roman" w:cs="Times New Roman"/>
          <w:sz w:val="24"/>
          <w:szCs w:val="24"/>
        </w:rPr>
        <w:t>kain</w:t>
      </w:r>
      <w:r w:rsidR="004E71CB" w:rsidRPr="003F7C2D">
        <w:rPr>
          <w:rFonts w:ascii="Times New Roman" w:eastAsia="Calibri" w:hAnsi="Times New Roman" w:cs="Times New Roman"/>
          <w:sz w:val="24"/>
          <w:szCs w:val="24"/>
        </w:rPr>
        <w:t>ą</w:t>
      </w:r>
      <w:r w:rsidR="00003A3F" w:rsidRPr="003F7C2D">
        <w:rPr>
          <w:rFonts w:ascii="Times New Roman" w:eastAsia="Calibri" w:hAnsi="Times New Roman" w:cs="Times New Roman"/>
          <w:sz w:val="24"/>
          <w:szCs w:val="24"/>
        </w:rPr>
        <w:t xml:space="preserve">, kuri turi būti apskaičiuota ir nurodyta taip, kaip reikalaujama </w:t>
      </w:r>
      <w:bookmarkStart w:id="40" w:name="_Hlk91157291"/>
      <w:r w:rsidR="00CE14DF" w:rsidRPr="003F7C2D">
        <w:rPr>
          <w:rFonts w:ascii="Times New Roman" w:eastAsia="Calibri" w:hAnsi="Times New Roman" w:cs="Times New Roman"/>
          <w:sz w:val="24"/>
          <w:szCs w:val="24"/>
        </w:rPr>
        <w:t xml:space="preserve">specialiųjų </w:t>
      </w:r>
      <w:r w:rsidR="00090235" w:rsidRPr="003F7C2D">
        <w:rPr>
          <w:rFonts w:ascii="Times New Roman" w:eastAsia="Calibri" w:hAnsi="Times New Roman" w:cs="Times New Roman"/>
          <w:sz w:val="24"/>
          <w:szCs w:val="24"/>
        </w:rPr>
        <w:t>p</w:t>
      </w:r>
      <w:r w:rsidR="00551FA7" w:rsidRPr="003F7C2D">
        <w:rPr>
          <w:rFonts w:ascii="Times New Roman" w:eastAsia="Calibri" w:hAnsi="Times New Roman" w:cs="Times New Roman"/>
          <w:sz w:val="24"/>
          <w:szCs w:val="24"/>
        </w:rPr>
        <w:t xml:space="preserve">irkimo </w:t>
      </w:r>
      <w:r w:rsidR="00A176D5" w:rsidRPr="003F7C2D">
        <w:rPr>
          <w:rFonts w:ascii="Times New Roman" w:eastAsia="Calibri" w:hAnsi="Times New Roman" w:cs="Times New Roman"/>
          <w:sz w:val="24"/>
          <w:szCs w:val="24"/>
        </w:rPr>
        <w:t xml:space="preserve">sąlygų </w:t>
      </w:r>
      <w:bookmarkEnd w:id="40"/>
      <w:r w:rsidR="00657648" w:rsidRPr="003F7C2D">
        <w:rPr>
          <w:rFonts w:ascii="Times New Roman" w:eastAsia="Calibri" w:hAnsi="Times New Roman" w:cs="Times New Roman"/>
          <w:sz w:val="24"/>
          <w:szCs w:val="24"/>
        </w:rPr>
        <w:t>6</w:t>
      </w:r>
      <w:r w:rsidR="00090235" w:rsidRPr="003F7C2D">
        <w:rPr>
          <w:rFonts w:ascii="Times New Roman" w:eastAsia="Calibri" w:hAnsi="Times New Roman" w:cs="Times New Roman"/>
          <w:sz w:val="24"/>
          <w:szCs w:val="24"/>
        </w:rPr>
        <w:t xml:space="preserve"> priede</w:t>
      </w:r>
      <w:r w:rsidR="00657648" w:rsidRPr="003F7C2D">
        <w:rPr>
          <w:rFonts w:ascii="Times New Roman" w:eastAsia="Calibri" w:hAnsi="Times New Roman" w:cs="Times New Roman"/>
          <w:sz w:val="24"/>
          <w:szCs w:val="24"/>
        </w:rPr>
        <w:t xml:space="preserve"> „Pasiūlymo forma“</w:t>
      </w:r>
      <w:r w:rsidR="00090235" w:rsidRPr="003F7C2D">
        <w:rPr>
          <w:rFonts w:ascii="Times New Roman" w:eastAsia="Calibri" w:hAnsi="Times New Roman" w:cs="Times New Roman"/>
          <w:sz w:val="24"/>
          <w:szCs w:val="24"/>
        </w:rPr>
        <w:t xml:space="preserve">. </w:t>
      </w:r>
    </w:p>
    <w:p w14:paraId="102136D3" w14:textId="3AFFA035" w:rsidR="00D734C6" w:rsidRPr="003F7C2D" w:rsidRDefault="00D734C6">
      <w:pPr>
        <w:pStyle w:val="ListParagraph"/>
        <w:numPr>
          <w:ilvl w:val="1"/>
          <w:numId w:val="7"/>
        </w:numPr>
        <w:spacing w:after="0" w:line="20" w:lineRule="atLeast"/>
        <w:ind w:left="0" w:firstLine="709"/>
        <w:jc w:val="both"/>
        <w:rPr>
          <w:rFonts w:ascii="Times New Roman" w:eastAsiaTheme="minorHAnsi" w:hAnsi="Times New Roman" w:cs="Times New Roman"/>
          <w:bCs/>
          <w:iCs/>
          <w:sz w:val="24"/>
          <w:szCs w:val="24"/>
        </w:rPr>
      </w:pPr>
      <w:r w:rsidRPr="003F7C2D">
        <w:rPr>
          <w:rFonts w:ascii="Times New Roman" w:hAnsi="Times New Roman" w:cs="Times New Roman"/>
          <w:sz w:val="24"/>
          <w:szCs w:val="24"/>
        </w:rPr>
        <w:t xml:space="preserve">Laimėjusiu </w:t>
      </w:r>
      <w:r w:rsidR="005D7D8C" w:rsidRPr="003F7C2D">
        <w:rPr>
          <w:rFonts w:ascii="Times New Roman" w:hAnsi="Times New Roman" w:cs="Times New Roman"/>
          <w:sz w:val="24"/>
          <w:szCs w:val="24"/>
        </w:rPr>
        <w:t>pasiūlymu</w:t>
      </w:r>
      <w:r w:rsidRPr="003F7C2D">
        <w:rPr>
          <w:rFonts w:ascii="Times New Roman" w:hAnsi="Times New Roman" w:cs="Times New Roman"/>
          <w:sz w:val="24"/>
          <w:szCs w:val="24"/>
        </w:rPr>
        <w:t xml:space="preserve"> galės būti pripažintas tik 1 (vienas) </w:t>
      </w:r>
      <w:r w:rsidR="005D7D8C" w:rsidRPr="003F7C2D">
        <w:rPr>
          <w:rFonts w:ascii="Times New Roman" w:hAnsi="Times New Roman" w:cs="Times New Roman"/>
          <w:sz w:val="24"/>
          <w:szCs w:val="24"/>
        </w:rPr>
        <w:t>ekonomiškai naudingiausias pasiūlymas, esantis pasiūlymų eilės pirmojoje vietoje</w:t>
      </w:r>
      <w:r w:rsidRPr="003F7C2D">
        <w:rPr>
          <w:rFonts w:ascii="Times New Roman" w:hAnsi="Times New Roman" w:cs="Times New Roman"/>
          <w:sz w:val="24"/>
          <w:szCs w:val="24"/>
        </w:rPr>
        <w:t xml:space="preserve">. </w:t>
      </w:r>
    </w:p>
    <w:p w14:paraId="60FEBC05" w14:textId="69E1D4E4" w:rsidR="001A25FD" w:rsidRPr="003F7C2D" w:rsidRDefault="00A9488B">
      <w:pPr>
        <w:pStyle w:val="NoSpacing"/>
        <w:numPr>
          <w:ilvl w:val="1"/>
          <w:numId w:val="7"/>
        </w:numPr>
        <w:spacing w:line="20" w:lineRule="atLeast"/>
        <w:ind w:left="0" w:firstLine="710"/>
        <w:contextualSpacing/>
        <w:jc w:val="both"/>
        <w:rPr>
          <w:rFonts w:ascii="Times New Roman" w:eastAsiaTheme="minorHAnsi" w:hAnsi="Times New Roman" w:cs="Times New Roman"/>
          <w:bCs/>
          <w:i/>
          <w:iCs/>
          <w:sz w:val="24"/>
          <w:szCs w:val="24"/>
        </w:rPr>
      </w:pPr>
      <w:r w:rsidRPr="003F7C2D">
        <w:rPr>
          <w:rStyle w:val="cf01"/>
          <w:rFonts w:ascii="Times New Roman" w:hAnsi="Times New Roman" w:cs="Times New Roman"/>
          <w:sz w:val="24"/>
          <w:szCs w:val="24"/>
        </w:rPr>
        <w:t>Perkančioji organizacija atmes tiekėjo pasiūlymą, jei</w:t>
      </w:r>
      <w:r w:rsidR="00195572" w:rsidRPr="003F7C2D">
        <w:rPr>
          <w:rStyle w:val="cf01"/>
          <w:rFonts w:ascii="Times New Roman" w:hAnsi="Times New Roman" w:cs="Times New Roman"/>
          <w:sz w:val="24"/>
          <w:szCs w:val="24"/>
        </w:rPr>
        <w:t xml:space="preserve">gu kartu su pasiūlymu </w:t>
      </w:r>
      <w:r w:rsidR="00B2125E" w:rsidRPr="003F7C2D">
        <w:rPr>
          <w:rStyle w:val="cf01"/>
          <w:rFonts w:ascii="Times New Roman" w:hAnsi="Times New Roman" w:cs="Times New Roman"/>
          <w:sz w:val="24"/>
          <w:szCs w:val="24"/>
        </w:rPr>
        <w:t xml:space="preserve">nebus pateikti šie </w:t>
      </w:r>
      <w:r w:rsidR="00277634" w:rsidRPr="003F7C2D">
        <w:rPr>
          <w:rStyle w:val="cf01"/>
          <w:rFonts w:ascii="Times New Roman" w:hAnsi="Times New Roman" w:cs="Times New Roman"/>
          <w:sz w:val="24"/>
          <w:szCs w:val="24"/>
        </w:rPr>
        <w:t>p</w:t>
      </w:r>
      <w:r w:rsidR="00B2125E" w:rsidRPr="003F7C2D">
        <w:rPr>
          <w:rStyle w:val="cf01"/>
          <w:rFonts w:ascii="Times New Roman" w:hAnsi="Times New Roman" w:cs="Times New Roman"/>
          <w:sz w:val="24"/>
          <w:szCs w:val="24"/>
        </w:rPr>
        <w:t xml:space="preserve">irkimo sąlygose reikalaujami pateikti dokumentai: </w:t>
      </w:r>
      <w:r w:rsidR="00604C17" w:rsidRPr="003F7C2D">
        <w:rPr>
          <w:rFonts w:ascii="Times New Roman" w:eastAsia="Calibri" w:hAnsi="Times New Roman" w:cs="Times New Roman"/>
          <w:sz w:val="24"/>
          <w:szCs w:val="24"/>
        </w:rPr>
        <w:t>specialiųjų p</w:t>
      </w:r>
      <w:r w:rsidR="00657648" w:rsidRPr="003F7C2D">
        <w:rPr>
          <w:rFonts w:ascii="Times New Roman" w:eastAsia="Calibri" w:hAnsi="Times New Roman" w:cs="Times New Roman"/>
          <w:sz w:val="24"/>
          <w:szCs w:val="24"/>
        </w:rPr>
        <w:t>irkimo sąlygų 6 priedas „Pasiūlymo forma“</w:t>
      </w:r>
      <w:r w:rsidR="00E928D8" w:rsidRPr="003F7C2D">
        <w:rPr>
          <w:rFonts w:ascii="Times New Roman" w:hAnsi="Times New Roman" w:cs="Times New Roman"/>
          <w:sz w:val="24"/>
          <w:szCs w:val="24"/>
        </w:rPr>
        <w:t>.</w:t>
      </w:r>
    </w:p>
    <w:p w14:paraId="678C44CA" w14:textId="6EB53055" w:rsidR="00FE7908" w:rsidRPr="003F7C2D" w:rsidRDefault="00FE7908">
      <w:pPr>
        <w:pStyle w:val="Heading1"/>
        <w:numPr>
          <w:ilvl w:val="0"/>
          <w:numId w:val="7"/>
        </w:numPr>
        <w:tabs>
          <w:tab w:val="left" w:pos="567"/>
        </w:tabs>
        <w:spacing w:line="20" w:lineRule="atLeast"/>
        <w:contextualSpacing/>
        <w:rPr>
          <w:rFonts w:ascii="Times New Roman" w:hAnsi="Times New Roman" w:cs="Times New Roman"/>
          <w:color w:val="auto"/>
          <w:sz w:val="28"/>
          <w:szCs w:val="28"/>
        </w:rPr>
      </w:pPr>
      <w:bookmarkStart w:id="41" w:name="_Ref39425999"/>
      <w:bookmarkStart w:id="42" w:name="_Ref39426005"/>
      <w:bookmarkStart w:id="43" w:name="_Toc126333937"/>
      <w:r w:rsidRPr="003F7C2D">
        <w:rPr>
          <w:rFonts w:ascii="Times New Roman" w:hAnsi="Times New Roman" w:cs="Times New Roman"/>
          <w:color w:val="auto"/>
          <w:sz w:val="28"/>
          <w:szCs w:val="28"/>
        </w:rPr>
        <w:t>S</w:t>
      </w:r>
      <w:r w:rsidR="00281735" w:rsidRPr="003F7C2D">
        <w:rPr>
          <w:rFonts w:ascii="Times New Roman" w:hAnsi="Times New Roman" w:cs="Times New Roman"/>
          <w:color w:val="auto"/>
          <w:sz w:val="28"/>
          <w:szCs w:val="28"/>
        </w:rPr>
        <w:t>utarties sudarymas</w:t>
      </w:r>
      <w:bookmarkEnd w:id="41"/>
      <w:bookmarkEnd w:id="42"/>
      <w:bookmarkEnd w:id="43"/>
    </w:p>
    <w:p w14:paraId="73C0FC7D" w14:textId="319A92B5" w:rsidR="00DD51F6" w:rsidRPr="003F7C2D" w:rsidRDefault="00F57665">
      <w:pPr>
        <w:pStyle w:val="ListParagraph"/>
        <w:numPr>
          <w:ilvl w:val="1"/>
          <w:numId w:val="8"/>
        </w:numPr>
        <w:spacing w:after="0" w:line="240" w:lineRule="auto"/>
        <w:ind w:left="0" w:firstLine="709"/>
        <w:jc w:val="both"/>
        <w:rPr>
          <w:rFonts w:ascii="Times New Roman" w:hAnsi="Times New Roman" w:cs="Times New Roman"/>
          <w:sz w:val="24"/>
          <w:szCs w:val="24"/>
        </w:rPr>
      </w:pPr>
      <w:r w:rsidRPr="003F7C2D">
        <w:rPr>
          <w:rFonts w:ascii="Times New Roman" w:hAnsi="Times New Roman" w:cs="Times New Roman"/>
          <w:sz w:val="24"/>
          <w:szCs w:val="24"/>
        </w:rPr>
        <w:t>Ši pirkimo procedūra atliekama siekiant sudaryti sutartį</w:t>
      </w:r>
      <w:r w:rsidR="009A7D11" w:rsidRPr="003F7C2D">
        <w:rPr>
          <w:rFonts w:ascii="Times New Roman" w:hAnsi="Times New Roman" w:cs="Times New Roman"/>
          <w:sz w:val="24"/>
          <w:szCs w:val="24"/>
        </w:rPr>
        <w:t xml:space="preserve"> su tiekėju, kurio pasiūlymas</w:t>
      </w:r>
      <w:r w:rsidR="007B12FF" w:rsidRPr="003F7C2D">
        <w:rPr>
          <w:rFonts w:ascii="Times New Roman" w:hAnsi="Times New Roman" w:cs="Times New Roman"/>
          <w:sz w:val="24"/>
          <w:szCs w:val="24"/>
        </w:rPr>
        <w:t xml:space="preserve">, vadovaujantis </w:t>
      </w:r>
      <w:r w:rsidR="008F4194" w:rsidRPr="003F7C2D">
        <w:rPr>
          <w:rFonts w:ascii="Times New Roman" w:hAnsi="Times New Roman" w:cs="Times New Roman"/>
          <w:sz w:val="24"/>
          <w:szCs w:val="24"/>
        </w:rPr>
        <w:t>p</w:t>
      </w:r>
      <w:r w:rsidR="007B12FF" w:rsidRPr="003F7C2D">
        <w:rPr>
          <w:rFonts w:ascii="Times New Roman" w:hAnsi="Times New Roman" w:cs="Times New Roman"/>
          <w:sz w:val="24"/>
          <w:szCs w:val="24"/>
        </w:rPr>
        <w:t xml:space="preserve">irkimo </w:t>
      </w:r>
      <w:r w:rsidR="00207E40" w:rsidRPr="003F7C2D">
        <w:rPr>
          <w:rFonts w:ascii="Times New Roman" w:hAnsi="Times New Roman" w:cs="Times New Roman"/>
          <w:sz w:val="24"/>
          <w:szCs w:val="24"/>
        </w:rPr>
        <w:t>sąlygose</w:t>
      </w:r>
      <w:r w:rsidR="007B12FF" w:rsidRPr="003F7C2D">
        <w:rPr>
          <w:rFonts w:ascii="Times New Roman" w:hAnsi="Times New Roman" w:cs="Times New Roman"/>
          <w:sz w:val="24"/>
          <w:szCs w:val="24"/>
        </w:rPr>
        <w:t xml:space="preserve"> nustatyta tvarka</w:t>
      </w:r>
      <w:r w:rsidR="0023505D" w:rsidRPr="003F7C2D">
        <w:rPr>
          <w:rFonts w:ascii="Times New Roman" w:hAnsi="Times New Roman" w:cs="Times New Roman"/>
          <w:sz w:val="24"/>
          <w:szCs w:val="24"/>
        </w:rPr>
        <w:t>,</w:t>
      </w:r>
      <w:r w:rsidR="009A7D11" w:rsidRPr="003F7C2D">
        <w:rPr>
          <w:rFonts w:ascii="Times New Roman" w:hAnsi="Times New Roman" w:cs="Times New Roman"/>
          <w:sz w:val="24"/>
          <w:szCs w:val="24"/>
        </w:rPr>
        <w:t xml:space="preserve"> bus pripažintas laimėjęs</w:t>
      </w:r>
      <w:r w:rsidR="008933BC" w:rsidRPr="003F7C2D">
        <w:rPr>
          <w:rFonts w:ascii="Times New Roman" w:hAnsi="Times New Roman" w:cs="Times New Roman"/>
          <w:sz w:val="24"/>
          <w:szCs w:val="24"/>
        </w:rPr>
        <w:t>, o jei pirkimas skaidomas į dalis – su tiekėjais, kurių pasiūlymai bus pripažinti laimėję</w:t>
      </w:r>
      <w:r w:rsidR="00F065D6" w:rsidRPr="003F7C2D">
        <w:rPr>
          <w:rFonts w:ascii="Times New Roman" w:hAnsi="Times New Roman" w:cs="Times New Roman"/>
          <w:sz w:val="24"/>
          <w:szCs w:val="24"/>
        </w:rPr>
        <w:t xml:space="preserve">. </w:t>
      </w:r>
      <w:r w:rsidR="004B2DE4" w:rsidRPr="003F7C2D">
        <w:rPr>
          <w:rFonts w:ascii="Times New Roman" w:hAnsi="Times New Roman" w:cs="Times New Roman"/>
          <w:sz w:val="24"/>
          <w:szCs w:val="24"/>
        </w:rPr>
        <w:t xml:space="preserve">Sutarties sąlygos pateikiamos </w:t>
      </w:r>
      <w:r w:rsidR="007A5D9C" w:rsidRPr="003F7C2D">
        <w:rPr>
          <w:rFonts w:ascii="Times New Roman" w:hAnsi="Times New Roman" w:cs="Times New Roman"/>
          <w:sz w:val="24"/>
          <w:szCs w:val="24"/>
        </w:rPr>
        <w:t>P</w:t>
      </w:r>
      <w:r w:rsidR="00551FA7" w:rsidRPr="003F7C2D">
        <w:rPr>
          <w:rFonts w:ascii="Times New Roman" w:hAnsi="Times New Roman" w:cs="Times New Roman"/>
          <w:sz w:val="24"/>
          <w:szCs w:val="24"/>
        </w:rPr>
        <w:t xml:space="preserve">irkimo </w:t>
      </w:r>
      <w:r w:rsidR="00D86901" w:rsidRPr="003F7C2D">
        <w:rPr>
          <w:rFonts w:ascii="Times New Roman" w:hAnsi="Times New Roman" w:cs="Times New Roman"/>
          <w:sz w:val="24"/>
          <w:szCs w:val="24"/>
        </w:rPr>
        <w:t>sąlygų</w:t>
      </w:r>
      <w:r w:rsidR="008872BC" w:rsidRPr="003F7C2D">
        <w:rPr>
          <w:rFonts w:ascii="Times New Roman" w:hAnsi="Times New Roman" w:cs="Times New Roman"/>
          <w:sz w:val="24"/>
          <w:szCs w:val="24"/>
        </w:rPr>
        <w:t xml:space="preserve"> 1</w:t>
      </w:r>
      <w:r w:rsidR="00336DDE" w:rsidRPr="003F7C2D">
        <w:rPr>
          <w:rFonts w:ascii="Times New Roman" w:hAnsi="Times New Roman" w:cs="Times New Roman"/>
          <w:sz w:val="24"/>
          <w:szCs w:val="24"/>
        </w:rPr>
        <w:t>1</w:t>
      </w:r>
      <w:r w:rsidR="00D86901" w:rsidRPr="003F7C2D">
        <w:rPr>
          <w:rFonts w:ascii="Times New Roman" w:hAnsi="Times New Roman" w:cs="Times New Roman"/>
          <w:sz w:val="24"/>
          <w:szCs w:val="24"/>
        </w:rPr>
        <w:t xml:space="preserve"> priede „Sutarties projektas“</w:t>
      </w:r>
      <w:r w:rsidR="004B2DE4" w:rsidRPr="003F7C2D">
        <w:rPr>
          <w:rFonts w:ascii="Times New Roman" w:hAnsi="Times New Roman" w:cs="Times New Roman"/>
          <w:sz w:val="24"/>
          <w:szCs w:val="24"/>
        </w:rPr>
        <w:t>.</w:t>
      </w:r>
      <w:bookmarkStart w:id="44" w:name="_Toc126333939"/>
      <w:bookmarkEnd w:id="2"/>
    </w:p>
    <w:p w14:paraId="04375EC1" w14:textId="77777777" w:rsidR="00DD51F6" w:rsidRPr="003F7C2D" w:rsidRDefault="00DD51F6" w:rsidP="00DD51F6">
      <w:pPr>
        <w:spacing w:after="0" w:line="240" w:lineRule="auto"/>
        <w:jc w:val="both"/>
        <w:rPr>
          <w:rFonts w:ascii="Times New Roman" w:hAnsi="Times New Roman" w:cs="Times New Roman"/>
          <w:sz w:val="24"/>
          <w:szCs w:val="24"/>
        </w:rPr>
      </w:pPr>
    </w:p>
    <w:p w14:paraId="5F119D24" w14:textId="77777777" w:rsidR="00DD51F6" w:rsidRPr="00DD51F6" w:rsidRDefault="00DD51F6">
      <w:pPr>
        <w:keepNext/>
        <w:keepLines/>
        <w:numPr>
          <w:ilvl w:val="0"/>
          <w:numId w:val="23"/>
        </w:numPr>
        <w:pBdr>
          <w:bottom w:val="single" w:sz="4" w:space="2" w:color="ED7D31"/>
        </w:pBdr>
        <w:tabs>
          <w:tab w:val="left" w:pos="567"/>
        </w:tabs>
        <w:spacing w:after="0" w:line="240" w:lineRule="auto"/>
        <w:contextualSpacing/>
        <w:jc w:val="both"/>
        <w:outlineLvl w:val="0"/>
        <w:rPr>
          <w:rFonts w:ascii="Times New Roman" w:eastAsia="Calibri Light" w:hAnsi="Times New Roman" w:cs="Times New Roman"/>
          <w:b/>
          <w:bCs/>
          <w:sz w:val="28"/>
          <w:szCs w:val="28"/>
        </w:rPr>
      </w:pPr>
      <w:bookmarkStart w:id="45" w:name="_Toc183784206"/>
      <w:bookmarkStart w:id="46" w:name="_Toc203650816"/>
      <w:r w:rsidRPr="00DD51F6">
        <w:rPr>
          <w:rFonts w:ascii="Times New Roman" w:eastAsia="Calibri Light" w:hAnsi="Times New Roman" w:cs="Times New Roman"/>
          <w:sz w:val="28"/>
          <w:szCs w:val="28"/>
        </w:rPr>
        <w:t>Kitos sąlygos</w:t>
      </w:r>
      <w:bookmarkEnd w:id="45"/>
      <w:bookmarkEnd w:id="46"/>
    </w:p>
    <w:p w14:paraId="78A9C44D" w14:textId="41C66477" w:rsidR="00DD51F6" w:rsidRDefault="00DD51F6" w:rsidP="00554AAD">
      <w:pPr>
        <w:spacing w:after="0" w:line="240" w:lineRule="auto"/>
        <w:jc w:val="center"/>
        <w:rPr>
          <w:rFonts w:ascii="Times New Roman" w:hAnsi="Times New Roman" w:cs="Times New Roman"/>
          <w:color w:val="0070C0"/>
          <w:sz w:val="24"/>
          <w:szCs w:val="24"/>
        </w:rPr>
      </w:pPr>
      <w:r w:rsidRPr="00DD51F6">
        <w:rPr>
          <w:rFonts w:ascii="Times New Roman" w:eastAsia="Calibri" w:hAnsi="Times New Roman" w:cs="Times New Roman"/>
          <w:sz w:val="24"/>
          <w:szCs w:val="24"/>
        </w:rPr>
        <w:t>__________</w:t>
      </w:r>
    </w:p>
    <w:p w14:paraId="5FF4187B" w14:textId="5B3AC523" w:rsidR="008872BC" w:rsidRPr="00DD51F6" w:rsidRDefault="008872BC" w:rsidP="00D027A0">
      <w:pPr>
        <w:spacing w:after="0" w:line="240" w:lineRule="auto"/>
        <w:jc w:val="center"/>
        <w:rPr>
          <w:rFonts w:ascii="Times New Roman" w:hAnsi="Times New Roman" w:cs="Times New Roman"/>
          <w:color w:val="000000" w:themeColor="text1"/>
          <w:sz w:val="24"/>
          <w:szCs w:val="24"/>
        </w:rPr>
      </w:pPr>
      <w:r w:rsidRPr="00DD51F6">
        <w:rPr>
          <w:rFonts w:ascii="Times New Roman" w:hAnsi="Times New Roman" w:cs="Times New Roman"/>
          <w:color w:val="0070C0"/>
          <w:sz w:val="24"/>
          <w:szCs w:val="24"/>
        </w:rPr>
        <w:br w:type="page"/>
      </w:r>
    </w:p>
    <w:p w14:paraId="1DF37652" w14:textId="51F28563" w:rsidR="00774AA5" w:rsidRPr="00BF44B4" w:rsidRDefault="000631F1" w:rsidP="005C1E12">
      <w:pPr>
        <w:pStyle w:val="Heading1"/>
        <w:jc w:val="right"/>
        <w:rPr>
          <w:rFonts w:ascii="Times New Roman" w:hAnsi="Times New Roman" w:cs="Times New Roman"/>
          <w:sz w:val="24"/>
          <w:szCs w:val="24"/>
        </w:rPr>
      </w:pPr>
      <w:r w:rsidRPr="00BF44B4">
        <w:rPr>
          <w:rFonts w:ascii="Times New Roman" w:hAnsi="Times New Roman" w:cs="Times New Roman"/>
          <w:color w:val="0070C0"/>
          <w:sz w:val="24"/>
          <w:szCs w:val="24"/>
        </w:rPr>
        <w:lastRenderedPageBreak/>
        <w:t>P</w:t>
      </w:r>
      <w:r w:rsidR="008F59C5" w:rsidRPr="00BF44B4">
        <w:rPr>
          <w:rFonts w:ascii="Times New Roman" w:hAnsi="Times New Roman" w:cs="Times New Roman"/>
          <w:color w:val="0070C0"/>
          <w:sz w:val="24"/>
          <w:szCs w:val="24"/>
        </w:rPr>
        <w:t>irkimo sąlygų 1 priedas „Terminai“</w:t>
      </w:r>
      <w:bookmarkEnd w:id="44"/>
    </w:p>
    <w:p w14:paraId="5369DEF7" w14:textId="77777777" w:rsidR="00A53BAE" w:rsidRPr="00BF44B4"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64"/>
        <w:gridCol w:w="4167"/>
        <w:gridCol w:w="2121"/>
      </w:tblGrid>
      <w:tr w:rsidR="00774AA5" w:rsidRPr="00BF44B4" w14:paraId="730836B8" w14:textId="77777777" w:rsidTr="00E711A7">
        <w:trPr>
          <w:trHeight w:val="20"/>
        </w:trPr>
        <w:tc>
          <w:tcPr>
            <w:tcW w:w="911" w:type="dxa"/>
            <w:shd w:val="clear" w:color="auto" w:fill="D9D9D9" w:themeFill="background1" w:themeFillShade="D9"/>
            <w:tcMar>
              <w:top w:w="0" w:type="dxa"/>
              <w:left w:w="108" w:type="dxa"/>
              <w:bottom w:w="0" w:type="dxa"/>
              <w:right w:w="108" w:type="dxa"/>
            </w:tcMar>
          </w:tcPr>
          <w:p w14:paraId="200EEC47" w14:textId="771BED63" w:rsidR="00774AA5" w:rsidRPr="00BF44B4" w:rsidRDefault="009F4FBE" w:rsidP="004B3551">
            <w:pPr>
              <w:jc w:val="center"/>
              <w:rPr>
                <w:rFonts w:ascii="Times New Roman" w:hAnsi="Times New Roman" w:cs="Times New Roman"/>
                <w:b/>
                <w:bCs/>
                <w:sz w:val="24"/>
                <w:szCs w:val="24"/>
              </w:rPr>
            </w:pPr>
            <w:r w:rsidRPr="00BF44B4">
              <w:rPr>
                <w:rFonts w:ascii="Times New Roman" w:hAnsi="Times New Roman" w:cs="Times New Roman"/>
                <w:b/>
                <w:bCs/>
                <w:sz w:val="24"/>
                <w:szCs w:val="24"/>
              </w:rPr>
              <w:t>Eil.Nr.</w:t>
            </w:r>
          </w:p>
        </w:tc>
        <w:tc>
          <w:tcPr>
            <w:tcW w:w="2464" w:type="dxa"/>
            <w:shd w:val="clear" w:color="auto" w:fill="D9D9D9" w:themeFill="background1" w:themeFillShade="D9"/>
            <w:tcMar>
              <w:top w:w="0" w:type="dxa"/>
              <w:left w:w="108" w:type="dxa"/>
              <w:bottom w:w="0" w:type="dxa"/>
              <w:right w:w="108" w:type="dxa"/>
            </w:tcMar>
          </w:tcPr>
          <w:p w14:paraId="778B1404" w14:textId="0B137751" w:rsidR="00774AA5" w:rsidRPr="00BF44B4" w:rsidRDefault="004B3551" w:rsidP="004B3551">
            <w:pPr>
              <w:jc w:val="center"/>
              <w:rPr>
                <w:rFonts w:ascii="Times New Roman" w:hAnsi="Times New Roman" w:cs="Times New Roman"/>
                <w:b/>
                <w:bCs/>
                <w:sz w:val="24"/>
                <w:szCs w:val="24"/>
              </w:rPr>
            </w:pPr>
            <w:r w:rsidRPr="00BF44B4">
              <w:rPr>
                <w:rFonts w:ascii="Times New Roman" w:hAnsi="Times New Roman" w:cs="Times New Roman"/>
                <w:b/>
                <w:bCs/>
                <w:sz w:val="24"/>
                <w:szCs w:val="24"/>
              </w:rPr>
              <w:t>VEIKSMAS</w:t>
            </w:r>
          </w:p>
        </w:tc>
        <w:tc>
          <w:tcPr>
            <w:tcW w:w="4167" w:type="dxa"/>
            <w:shd w:val="clear" w:color="auto" w:fill="D9D9D9" w:themeFill="background1" w:themeFillShade="D9"/>
            <w:tcMar>
              <w:top w:w="0" w:type="dxa"/>
              <w:left w:w="108" w:type="dxa"/>
              <w:bottom w:w="0" w:type="dxa"/>
              <w:right w:w="108" w:type="dxa"/>
            </w:tcMar>
          </w:tcPr>
          <w:p w14:paraId="2D8BCE72" w14:textId="77777777" w:rsidR="00774AA5" w:rsidRPr="00BF44B4" w:rsidRDefault="00774AA5" w:rsidP="004B3551">
            <w:pPr>
              <w:spacing w:after="0"/>
              <w:jc w:val="center"/>
              <w:rPr>
                <w:rFonts w:ascii="Times New Roman" w:hAnsi="Times New Roman" w:cs="Times New Roman"/>
                <w:b/>
                <w:sz w:val="24"/>
                <w:szCs w:val="24"/>
              </w:rPr>
            </w:pPr>
            <w:r w:rsidRPr="00BF44B4">
              <w:rPr>
                <w:rFonts w:ascii="Times New Roman" w:hAnsi="Times New Roman" w:cs="Times New Roman"/>
                <w:b/>
                <w:sz w:val="24"/>
                <w:szCs w:val="24"/>
              </w:rPr>
              <w:t>DATA/DIENŲ SKAIČIUS/ LAIKAS</w:t>
            </w:r>
          </w:p>
          <w:p w14:paraId="677BC1F4" w14:textId="77777777" w:rsidR="00774AA5" w:rsidRPr="00BF44B4" w:rsidRDefault="00774AA5" w:rsidP="004B3551">
            <w:pPr>
              <w:spacing w:after="0"/>
              <w:jc w:val="center"/>
              <w:rPr>
                <w:rFonts w:ascii="Times New Roman" w:hAnsi="Times New Roman" w:cs="Times New Roman"/>
                <w:sz w:val="24"/>
                <w:szCs w:val="24"/>
              </w:rPr>
            </w:pPr>
            <w:r w:rsidRPr="00BF44B4">
              <w:rPr>
                <w:rFonts w:ascii="Times New Roman" w:hAnsi="Times New Roman" w:cs="Times New Roman"/>
                <w:sz w:val="24"/>
                <w:szCs w:val="24"/>
              </w:rPr>
              <w:t>(Lietuvos laiku)</w:t>
            </w:r>
          </w:p>
        </w:tc>
        <w:tc>
          <w:tcPr>
            <w:tcW w:w="2121" w:type="dxa"/>
            <w:shd w:val="clear" w:color="auto" w:fill="D9D9D9" w:themeFill="background1" w:themeFillShade="D9"/>
            <w:tcMar>
              <w:top w:w="0" w:type="dxa"/>
              <w:left w:w="108" w:type="dxa"/>
              <w:bottom w:w="0" w:type="dxa"/>
              <w:right w:w="108" w:type="dxa"/>
            </w:tcMar>
          </w:tcPr>
          <w:p w14:paraId="11CCA5FB" w14:textId="77777777" w:rsidR="00774AA5" w:rsidRPr="00BF44B4" w:rsidRDefault="00774AA5" w:rsidP="004B3551">
            <w:pPr>
              <w:jc w:val="center"/>
              <w:rPr>
                <w:rFonts w:ascii="Times New Roman" w:hAnsi="Times New Roman" w:cs="Times New Roman"/>
                <w:b/>
                <w:sz w:val="24"/>
                <w:szCs w:val="24"/>
              </w:rPr>
            </w:pPr>
            <w:r w:rsidRPr="00BF44B4">
              <w:rPr>
                <w:rFonts w:ascii="Times New Roman" w:hAnsi="Times New Roman" w:cs="Times New Roman"/>
                <w:b/>
                <w:sz w:val="24"/>
                <w:szCs w:val="24"/>
              </w:rPr>
              <w:t>PASTABOS</w:t>
            </w:r>
          </w:p>
        </w:tc>
      </w:tr>
      <w:tr w:rsidR="00774AA5" w:rsidRPr="00BF44B4" w14:paraId="33F22B33" w14:textId="77777777" w:rsidTr="00E711A7">
        <w:trPr>
          <w:trHeight w:val="20"/>
        </w:trPr>
        <w:tc>
          <w:tcPr>
            <w:tcW w:w="911" w:type="dxa"/>
            <w:tcMar>
              <w:top w:w="0" w:type="dxa"/>
              <w:left w:w="108" w:type="dxa"/>
              <w:bottom w:w="0" w:type="dxa"/>
              <w:right w:w="108" w:type="dxa"/>
            </w:tcMar>
          </w:tcPr>
          <w:p w14:paraId="1D2814F3" w14:textId="416B9D46" w:rsidR="00774AA5" w:rsidRPr="00BF44B4" w:rsidRDefault="00774AA5">
            <w:pPr>
              <w:pStyle w:val="ListParagraph"/>
              <w:keepNext/>
              <w:numPr>
                <w:ilvl w:val="0"/>
                <w:numId w:val="16"/>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25B87B88" w14:textId="77777777" w:rsidR="00774AA5" w:rsidRPr="00BF44B4" w:rsidRDefault="00774AA5" w:rsidP="0003169B">
            <w:pPr>
              <w:keepNext/>
              <w:spacing w:after="0" w:line="240" w:lineRule="auto"/>
              <w:rPr>
                <w:rFonts w:ascii="Times New Roman" w:hAnsi="Times New Roman" w:cs="Times New Roman"/>
                <w:sz w:val="24"/>
                <w:szCs w:val="24"/>
              </w:rPr>
            </w:pPr>
            <w:r w:rsidRPr="00BF44B4">
              <w:rPr>
                <w:rFonts w:ascii="Times New Roman" w:hAnsi="Times New Roman" w:cs="Times New Roman"/>
                <w:bCs/>
                <w:sz w:val="24"/>
                <w:szCs w:val="24"/>
              </w:rPr>
              <w:t>Pasiūlymų pateikimo terminas</w:t>
            </w:r>
          </w:p>
        </w:tc>
        <w:tc>
          <w:tcPr>
            <w:tcW w:w="4167" w:type="dxa"/>
            <w:tcMar>
              <w:top w:w="0" w:type="dxa"/>
              <w:left w:w="108" w:type="dxa"/>
              <w:bottom w:w="0" w:type="dxa"/>
              <w:right w:w="108" w:type="dxa"/>
            </w:tcMar>
          </w:tcPr>
          <w:p w14:paraId="3167CE4C" w14:textId="719F5068"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nurodytas </w:t>
            </w:r>
            <w:r w:rsidR="00C47599" w:rsidRPr="00BF44B4">
              <w:rPr>
                <w:rFonts w:ascii="Times New Roman" w:hAnsi="Times New Roman" w:cs="Times New Roman"/>
                <w:sz w:val="24"/>
                <w:szCs w:val="24"/>
              </w:rPr>
              <w:t>s</w:t>
            </w:r>
            <w:r w:rsidRPr="00BF44B4">
              <w:rPr>
                <w:rFonts w:ascii="Times New Roman" w:hAnsi="Times New Roman" w:cs="Times New Roman"/>
                <w:sz w:val="24"/>
                <w:szCs w:val="24"/>
              </w:rPr>
              <w:t xml:space="preserve">kelbime </w:t>
            </w:r>
          </w:p>
        </w:tc>
        <w:tc>
          <w:tcPr>
            <w:tcW w:w="2121" w:type="dxa"/>
            <w:tcMar>
              <w:top w:w="0" w:type="dxa"/>
              <w:left w:w="108" w:type="dxa"/>
              <w:bottom w:w="0" w:type="dxa"/>
              <w:right w:w="108" w:type="dxa"/>
            </w:tcMar>
          </w:tcPr>
          <w:p w14:paraId="2BC4B21F" w14:textId="0CE68D8A" w:rsidR="00774AA5" w:rsidRPr="00BF44B4" w:rsidRDefault="00774AA5" w:rsidP="00593F3E">
            <w:pPr>
              <w:spacing w:after="0" w:line="240" w:lineRule="auto"/>
              <w:rPr>
                <w:rFonts w:ascii="Times New Roman" w:hAnsi="Times New Roman" w:cs="Times New Roman"/>
                <w:iCs/>
                <w:sz w:val="24"/>
                <w:szCs w:val="24"/>
              </w:rPr>
            </w:pPr>
            <w:r w:rsidRPr="00BF44B4">
              <w:rPr>
                <w:rFonts w:ascii="Times New Roman" w:hAnsi="Times New Roman" w:cs="Times New Roman"/>
                <w:sz w:val="24"/>
                <w:szCs w:val="24"/>
              </w:rPr>
              <w:t>Perkančioji organizacija turi teisę pratęsti pasiūlymų pateikimo terminą.</w:t>
            </w:r>
          </w:p>
        </w:tc>
      </w:tr>
      <w:tr w:rsidR="00774AA5" w:rsidRPr="00BF44B4" w14:paraId="2DDCD559" w14:textId="77777777" w:rsidTr="00E711A7">
        <w:trPr>
          <w:trHeight w:val="20"/>
        </w:trPr>
        <w:tc>
          <w:tcPr>
            <w:tcW w:w="911" w:type="dxa"/>
            <w:tcMar>
              <w:top w:w="0" w:type="dxa"/>
              <w:left w:w="108" w:type="dxa"/>
              <w:bottom w:w="0" w:type="dxa"/>
              <w:right w:w="108" w:type="dxa"/>
            </w:tcMar>
          </w:tcPr>
          <w:p w14:paraId="6C70187E" w14:textId="213137FE" w:rsidR="00774AA5" w:rsidRPr="00BF44B4" w:rsidRDefault="00774AA5">
            <w:pPr>
              <w:pStyle w:val="ListParagraph"/>
              <w:keepNext/>
              <w:numPr>
                <w:ilvl w:val="0"/>
                <w:numId w:val="16"/>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2368993B" w14:textId="77777777" w:rsidR="00774AA5" w:rsidRPr="00BF44B4" w:rsidRDefault="00774AA5" w:rsidP="0003169B">
            <w:pPr>
              <w:keepNext/>
              <w:spacing w:after="0" w:line="240" w:lineRule="auto"/>
              <w:rPr>
                <w:rFonts w:ascii="Times New Roman" w:hAnsi="Times New Roman" w:cs="Times New Roman"/>
                <w:sz w:val="24"/>
                <w:szCs w:val="24"/>
              </w:rPr>
            </w:pPr>
            <w:r w:rsidRPr="00BF44B4">
              <w:rPr>
                <w:rFonts w:ascii="Times New Roman" w:eastAsia="Times New Roman" w:hAnsi="Times New Roman" w:cs="Times New Roman"/>
                <w:sz w:val="24"/>
                <w:szCs w:val="24"/>
              </w:rPr>
              <w:t>Pradinis susipažinimas su CVP IS priemonėmis gautais pasiūlymais</w:t>
            </w:r>
          </w:p>
        </w:tc>
        <w:tc>
          <w:tcPr>
            <w:tcW w:w="4167" w:type="dxa"/>
            <w:tcMar>
              <w:top w:w="0" w:type="dxa"/>
              <w:left w:w="108" w:type="dxa"/>
              <w:bottom w:w="0" w:type="dxa"/>
              <w:right w:w="108" w:type="dxa"/>
            </w:tcMar>
          </w:tcPr>
          <w:p w14:paraId="7ECB1EDB" w14:textId="1668B190"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Pradedamas ne anksčiau nei </w:t>
            </w:r>
            <w:r w:rsidRPr="00BF44B4">
              <w:rPr>
                <w:rFonts w:ascii="Times New Roman" w:hAnsi="Times New Roman" w:cs="Times New Roman"/>
                <w:color w:val="000000" w:themeColor="text1"/>
                <w:sz w:val="24"/>
                <w:szCs w:val="24"/>
              </w:rPr>
              <w:t xml:space="preserve">po </w:t>
            </w:r>
            <w:r w:rsidR="00E724FB" w:rsidRPr="00BF44B4">
              <w:rPr>
                <w:rFonts w:ascii="Times New Roman" w:hAnsi="Times New Roman" w:cs="Times New Roman"/>
                <w:color w:val="000000" w:themeColor="text1"/>
                <w:sz w:val="24"/>
                <w:szCs w:val="24"/>
              </w:rPr>
              <w:t>30</w:t>
            </w:r>
            <w:r w:rsidRPr="00BF44B4">
              <w:rPr>
                <w:rFonts w:ascii="Times New Roman" w:hAnsi="Times New Roman" w:cs="Times New Roman"/>
                <w:color w:val="000000" w:themeColor="text1"/>
                <w:sz w:val="24"/>
                <w:szCs w:val="24"/>
              </w:rPr>
              <w:t xml:space="preserve"> minučių</w:t>
            </w:r>
            <w:r w:rsidRPr="00BF44B4">
              <w:rPr>
                <w:rFonts w:ascii="Times New Roman" w:hAnsi="Times New Roman" w:cs="Times New Roman"/>
                <w:sz w:val="24"/>
                <w:szCs w:val="24"/>
              </w:rPr>
              <w:t xml:space="preserve"> po pasiūlymų pateikimo termino pabaigos</w:t>
            </w:r>
          </w:p>
        </w:tc>
        <w:tc>
          <w:tcPr>
            <w:tcW w:w="2121" w:type="dxa"/>
            <w:tcMar>
              <w:top w:w="0" w:type="dxa"/>
              <w:left w:w="108" w:type="dxa"/>
              <w:bottom w:w="0" w:type="dxa"/>
              <w:right w:w="108" w:type="dxa"/>
            </w:tcMar>
          </w:tcPr>
          <w:p w14:paraId="516BC120" w14:textId="3556D373" w:rsidR="00774AA5" w:rsidRPr="00BF44B4" w:rsidRDefault="00774AA5" w:rsidP="0003169B">
            <w:pPr>
              <w:spacing w:after="0" w:line="240" w:lineRule="auto"/>
              <w:rPr>
                <w:rFonts w:ascii="Times New Roman" w:hAnsi="Times New Roman" w:cs="Times New Roman"/>
                <w:iCs/>
                <w:sz w:val="24"/>
                <w:szCs w:val="24"/>
              </w:rPr>
            </w:pPr>
          </w:p>
        </w:tc>
      </w:tr>
      <w:tr w:rsidR="00774AA5" w:rsidRPr="00BF44B4" w14:paraId="0E1517C9" w14:textId="77777777" w:rsidTr="00E711A7">
        <w:trPr>
          <w:trHeight w:val="20"/>
        </w:trPr>
        <w:tc>
          <w:tcPr>
            <w:tcW w:w="911" w:type="dxa"/>
            <w:tcMar>
              <w:top w:w="0" w:type="dxa"/>
              <w:left w:w="108" w:type="dxa"/>
              <w:bottom w:w="0" w:type="dxa"/>
              <w:right w:w="108" w:type="dxa"/>
            </w:tcMar>
          </w:tcPr>
          <w:p w14:paraId="0BF18051" w14:textId="7BCE0967" w:rsidR="00774AA5" w:rsidRPr="00BF44B4" w:rsidRDefault="00774AA5">
            <w:pPr>
              <w:pStyle w:val="ListParagraph"/>
              <w:keepNext/>
              <w:numPr>
                <w:ilvl w:val="0"/>
                <w:numId w:val="16"/>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4AD453C1" w14:textId="70320C71" w:rsidR="00774AA5" w:rsidRPr="00BF44B4" w:rsidRDefault="00774AA5" w:rsidP="0003169B">
            <w:pPr>
              <w:keepNext/>
              <w:spacing w:after="0" w:line="240" w:lineRule="auto"/>
              <w:rPr>
                <w:rFonts w:ascii="Times New Roman" w:hAnsi="Times New Roman" w:cs="Times New Roman"/>
                <w:bCs/>
                <w:sz w:val="24"/>
                <w:szCs w:val="24"/>
              </w:rPr>
            </w:pPr>
            <w:r w:rsidRPr="00BF44B4">
              <w:rPr>
                <w:rFonts w:ascii="Times New Roman" w:hAnsi="Times New Roman" w:cs="Times New Roman"/>
                <w:sz w:val="24"/>
                <w:szCs w:val="24"/>
              </w:rPr>
              <w:t xml:space="preserve">Prašymą paaiškinti, patikslinti pirkimo </w:t>
            </w:r>
            <w:r w:rsidR="00EF5E21" w:rsidRPr="00BF44B4">
              <w:rPr>
                <w:rFonts w:ascii="Times New Roman" w:hAnsi="Times New Roman" w:cs="Times New Roman"/>
                <w:sz w:val="24"/>
                <w:szCs w:val="24"/>
              </w:rPr>
              <w:t>sąlygas</w:t>
            </w:r>
            <w:r w:rsidRPr="00BF44B4">
              <w:rPr>
                <w:rFonts w:ascii="Times New Roman" w:hAnsi="Times New Roman" w:cs="Times New Roman"/>
                <w:sz w:val="24"/>
                <w:szCs w:val="24"/>
              </w:rPr>
              <w:t xml:space="preserve"> tiekėjas turi pateikti ne vėliau kaip:</w:t>
            </w:r>
          </w:p>
        </w:tc>
        <w:tc>
          <w:tcPr>
            <w:tcW w:w="4167" w:type="dxa"/>
            <w:tcMar>
              <w:top w:w="0" w:type="dxa"/>
              <w:left w:w="108" w:type="dxa"/>
              <w:bottom w:w="0" w:type="dxa"/>
              <w:right w:w="108" w:type="dxa"/>
            </w:tcMar>
          </w:tcPr>
          <w:p w14:paraId="56FC8010" w14:textId="53B8B370" w:rsidR="00774AA5" w:rsidRPr="00BF44B4" w:rsidRDefault="008F736A"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10 (dešimt) dienų </w:t>
            </w:r>
            <w:r w:rsidR="005F17E7" w:rsidRPr="00BF44B4">
              <w:rPr>
                <w:rFonts w:ascii="Times New Roman" w:hAnsi="Times New Roman" w:cs="Times New Roman"/>
                <w:sz w:val="24"/>
                <w:szCs w:val="24"/>
              </w:rPr>
              <w:t>iki pasiūlymų pateikimo termino dienos</w:t>
            </w:r>
          </w:p>
        </w:tc>
        <w:tc>
          <w:tcPr>
            <w:tcW w:w="2121" w:type="dxa"/>
            <w:tcMar>
              <w:top w:w="0" w:type="dxa"/>
              <w:left w:w="108" w:type="dxa"/>
              <w:bottom w:w="0" w:type="dxa"/>
              <w:right w:w="108" w:type="dxa"/>
            </w:tcMar>
          </w:tcPr>
          <w:p w14:paraId="6B3FEA86" w14:textId="3C42696D" w:rsidR="00774AA5" w:rsidRPr="00BF44B4" w:rsidRDefault="00774AA5" w:rsidP="00424668">
            <w:pPr>
              <w:spacing w:after="0" w:line="240" w:lineRule="auto"/>
              <w:rPr>
                <w:rFonts w:ascii="Times New Roman" w:hAnsi="Times New Roman" w:cs="Times New Roman"/>
                <w:iCs/>
                <w:color w:val="7030A0"/>
                <w:sz w:val="24"/>
                <w:szCs w:val="24"/>
              </w:rPr>
            </w:pPr>
          </w:p>
        </w:tc>
      </w:tr>
      <w:tr w:rsidR="00774AA5" w:rsidRPr="00BF44B4" w14:paraId="6E37868A" w14:textId="77777777" w:rsidTr="00E711A7">
        <w:trPr>
          <w:trHeight w:val="20"/>
        </w:trPr>
        <w:tc>
          <w:tcPr>
            <w:tcW w:w="911" w:type="dxa"/>
            <w:tcMar>
              <w:top w:w="0" w:type="dxa"/>
              <w:left w:w="108" w:type="dxa"/>
              <w:bottom w:w="0" w:type="dxa"/>
              <w:right w:w="108" w:type="dxa"/>
            </w:tcMar>
          </w:tcPr>
          <w:p w14:paraId="5A3E2C4C" w14:textId="033C7E4A" w:rsidR="00774AA5" w:rsidRPr="00BF44B4" w:rsidRDefault="00774AA5">
            <w:pPr>
              <w:pStyle w:val="ListParagraph"/>
              <w:numPr>
                <w:ilvl w:val="0"/>
                <w:numId w:val="16"/>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1E3634E1" w14:textId="6A145837"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Perkančioji organizacija </w:t>
            </w:r>
            <w:r w:rsidR="009B3AF8" w:rsidRPr="00BF44B4">
              <w:rPr>
                <w:rFonts w:ascii="Times New Roman" w:hAnsi="Times New Roman" w:cs="Times New Roman"/>
                <w:sz w:val="24"/>
                <w:szCs w:val="24"/>
              </w:rPr>
              <w:t>p</w:t>
            </w:r>
            <w:r w:rsidRPr="00BF44B4">
              <w:rPr>
                <w:rFonts w:ascii="Times New Roman" w:hAnsi="Times New Roman" w:cs="Times New Roman"/>
                <w:sz w:val="24"/>
                <w:szCs w:val="24"/>
              </w:rPr>
              <w:t xml:space="preserve">irkimo </w:t>
            </w:r>
            <w:r w:rsidR="00EF5E21" w:rsidRPr="00BF44B4">
              <w:rPr>
                <w:rFonts w:ascii="Times New Roman" w:hAnsi="Times New Roman" w:cs="Times New Roman"/>
                <w:sz w:val="24"/>
                <w:szCs w:val="24"/>
              </w:rPr>
              <w:t>sąlygų</w:t>
            </w:r>
            <w:r w:rsidRPr="00BF44B4">
              <w:rPr>
                <w:rFonts w:ascii="Times New Roman" w:hAnsi="Times New Roman" w:cs="Times New Roman"/>
                <w:sz w:val="24"/>
                <w:szCs w:val="24"/>
              </w:rPr>
              <w:t xml:space="preserve"> paaiškinimą, patikslinimą pateikia visiems tiekėjams ne vėliau kaip:</w:t>
            </w:r>
          </w:p>
        </w:tc>
        <w:tc>
          <w:tcPr>
            <w:tcW w:w="4167" w:type="dxa"/>
            <w:tcMar>
              <w:top w:w="0" w:type="dxa"/>
              <w:left w:w="108" w:type="dxa"/>
              <w:bottom w:w="0" w:type="dxa"/>
              <w:right w:w="108" w:type="dxa"/>
            </w:tcMar>
          </w:tcPr>
          <w:p w14:paraId="4D170373" w14:textId="2290CC57" w:rsidR="00774AA5" w:rsidRPr="00BF44B4" w:rsidRDefault="008F736A"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6 (šešios) dienos </w:t>
            </w:r>
            <w:r w:rsidR="00CE1F13" w:rsidRPr="00BF44B4">
              <w:rPr>
                <w:rFonts w:ascii="Times New Roman" w:hAnsi="Times New Roman" w:cs="Times New Roman"/>
                <w:sz w:val="24"/>
                <w:szCs w:val="24"/>
              </w:rPr>
              <w:t>iki pasiūlymų pateikimo termino dienos</w:t>
            </w:r>
          </w:p>
        </w:tc>
        <w:tc>
          <w:tcPr>
            <w:tcW w:w="2121" w:type="dxa"/>
            <w:tcMar>
              <w:top w:w="0" w:type="dxa"/>
              <w:left w:w="108" w:type="dxa"/>
              <w:bottom w:w="0" w:type="dxa"/>
              <w:right w:w="108" w:type="dxa"/>
            </w:tcMar>
          </w:tcPr>
          <w:p w14:paraId="2E898EC9" w14:textId="4ACB2E43" w:rsidR="00774AA5" w:rsidRPr="00BF44B4" w:rsidRDefault="00774AA5" w:rsidP="00CE1F13">
            <w:pPr>
              <w:spacing w:after="0" w:line="240" w:lineRule="auto"/>
              <w:rPr>
                <w:rFonts w:ascii="Times New Roman" w:hAnsi="Times New Roman" w:cs="Times New Roman"/>
                <w:sz w:val="24"/>
                <w:szCs w:val="24"/>
              </w:rPr>
            </w:pPr>
          </w:p>
        </w:tc>
      </w:tr>
      <w:tr w:rsidR="00774AA5" w:rsidRPr="00BF44B4" w14:paraId="7621DE63" w14:textId="77777777" w:rsidTr="00E711A7">
        <w:trPr>
          <w:trHeight w:val="20"/>
        </w:trPr>
        <w:tc>
          <w:tcPr>
            <w:tcW w:w="911" w:type="dxa"/>
            <w:tcMar>
              <w:top w:w="0" w:type="dxa"/>
              <w:left w:w="108" w:type="dxa"/>
              <w:bottom w:w="0" w:type="dxa"/>
              <w:right w:w="108" w:type="dxa"/>
            </w:tcMar>
          </w:tcPr>
          <w:p w14:paraId="63314DF2" w14:textId="5548A91C" w:rsidR="00774AA5" w:rsidRPr="00BF44B4" w:rsidRDefault="00774AA5">
            <w:pPr>
              <w:pStyle w:val="ListParagraph"/>
              <w:numPr>
                <w:ilvl w:val="0"/>
                <w:numId w:val="16"/>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758839D1" w14:textId="4F4D0EEB" w:rsidR="00774AA5" w:rsidRPr="00BF44B4" w:rsidRDefault="00455131"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O</w:t>
            </w:r>
            <w:r w:rsidR="00774AA5" w:rsidRPr="00BF44B4">
              <w:rPr>
                <w:rFonts w:ascii="Times New Roman" w:hAnsi="Times New Roman" w:cs="Times New Roman"/>
                <w:sz w:val="24"/>
                <w:szCs w:val="24"/>
              </w:rPr>
              <w:t>bjekto apžiūra bus vykdoma:</w:t>
            </w:r>
          </w:p>
        </w:tc>
        <w:tc>
          <w:tcPr>
            <w:tcW w:w="4167" w:type="dxa"/>
            <w:tcMar>
              <w:top w:w="0" w:type="dxa"/>
              <w:left w:w="108" w:type="dxa"/>
              <w:bottom w:w="0" w:type="dxa"/>
              <w:right w:w="108" w:type="dxa"/>
            </w:tcMar>
          </w:tcPr>
          <w:p w14:paraId="16ACE08C" w14:textId="77777777" w:rsidR="00774AA5" w:rsidRPr="00BF44B4" w:rsidRDefault="00774AA5" w:rsidP="0003169B">
            <w:pPr>
              <w:spacing w:after="0" w:line="240" w:lineRule="auto"/>
              <w:rPr>
                <w:rFonts w:ascii="Times New Roman" w:hAnsi="Times New Roman" w:cs="Times New Roman"/>
                <w:iCs/>
                <w:color w:val="FF0000"/>
                <w:sz w:val="24"/>
                <w:szCs w:val="24"/>
              </w:rPr>
            </w:pPr>
            <w:r w:rsidRPr="00BF44B4">
              <w:rPr>
                <w:rFonts w:ascii="Times New Roman" w:hAnsi="Times New Roman" w:cs="Times New Roman"/>
                <w:iCs/>
                <w:sz w:val="24"/>
                <w:szCs w:val="24"/>
              </w:rPr>
              <w:t>NETAIKOMA</w:t>
            </w:r>
          </w:p>
        </w:tc>
        <w:tc>
          <w:tcPr>
            <w:tcW w:w="2121" w:type="dxa"/>
            <w:tcMar>
              <w:top w:w="0" w:type="dxa"/>
              <w:left w:w="108" w:type="dxa"/>
              <w:bottom w:w="0" w:type="dxa"/>
              <w:right w:w="108" w:type="dxa"/>
            </w:tcMar>
          </w:tcPr>
          <w:p w14:paraId="0CB425FC" w14:textId="355989F8" w:rsidR="00774AA5" w:rsidRPr="00BF44B4" w:rsidRDefault="00774AA5" w:rsidP="0003169B">
            <w:pPr>
              <w:spacing w:after="0" w:line="240" w:lineRule="auto"/>
              <w:rPr>
                <w:rFonts w:ascii="Times New Roman" w:hAnsi="Times New Roman" w:cs="Times New Roman"/>
                <w:sz w:val="24"/>
                <w:szCs w:val="24"/>
              </w:rPr>
            </w:pPr>
          </w:p>
        </w:tc>
      </w:tr>
      <w:tr w:rsidR="00774AA5" w:rsidRPr="00BF44B4" w14:paraId="3AA572DF" w14:textId="77777777" w:rsidTr="00E711A7">
        <w:trPr>
          <w:trHeight w:val="20"/>
        </w:trPr>
        <w:tc>
          <w:tcPr>
            <w:tcW w:w="911" w:type="dxa"/>
            <w:tcMar>
              <w:top w:w="0" w:type="dxa"/>
              <w:left w:w="108" w:type="dxa"/>
              <w:bottom w:w="0" w:type="dxa"/>
              <w:right w:w="108" w:type="dxa"/>
            </w:tcMar>
          </w:tcPr>
          <w:p w14:paraId="0C5D727C" w14:textId="097AAFC5" w:rsidR="00774AA5" w:rsidRPr="00BF44B4" w:rsidRDefault="00774AA5">
            <w:pPr>
              <w:pStyle w:val="ListParagraph"/>
              <w:numPr>
                <w:ilvl w:val="0"/>
                <w:numId w:val="16"/>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77FDC819" w14:textId="2D3D8B4C"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Perkančioji organizacija rengs susitikimus su tiekėjais dėl pirkimo </w:t>
            </w:r>
            <w:r w:rsidR="006932C2" w:rsidRPr="00BF44B4">
              <w:rPr>
                <w:rFonts w:ascii="Times New Roman" w:hAnsi="Times New Roman" w:cs="Times New Roman"/>
                <w:sz w:val="24"/>
                <w:szCs w:val="24"/>
              </w:rPr>
              <w:t>sąlygų</w:t>
            </w:r>
            <w:r w:rsidRPr="00BF44B4">
              <w:rPr>
                <w:rFonts w:ascii="Times New Roman" w:hAnsi="Times New Roman" w:cs="Times New Roman"/>
                <w:sz w:val="24"/>
                <w:szCs w:val="24"/>
              </w:rPr>
              <w:t xml:space="preserve"> paaiškinimo</w:t>
            </w:r>
          </w:p>
        </w:tc>
        <w:tc>
          <w:tcPr>
            <w:tcW w:w="4167" w:type="dxa"/>
            <w:tcMar>
              <w:top w:w="0" w:type="dxa"/>
              <w:left w:w="108" w:type="dxa"/>
              <w:bottom w:w="0" w:type="dxa"/>
              <w:right w:w="108" w:type="dxa"/>
            </w:tcMar>
          </w:tcPr>
          <w:p w14:paraId="37463C11" w14:textId="137A8DCD" w:rsidR="00774AA5" w:rsidRPr="00BF44B4" w:rsidRDefault="00774AA5" w:rsidP="00F20FC3">
            <w:pPr>
              <w:spacing w:after="0" w:line="240" w:lineRule="auto"/>
              <w:rPr>
                <w:rFonts w:ascii="Times New Roman" w:hAnsi="Times New Roman" w:cs="Times New Roman"/>
                <w:iCs/>
                <w:sz w:val="24"/>
                <w:szCs w:val="24"/>
              </w:rPr>
            </w:pPr>
            <w:r w:rsidRPr="00BF44B4">
              <w:rPr>
                <w:rFonts w:ascii="Times New Roman" w:hAnsi="Times New Roman" w:cs="Times New Roman"/>
                <w:iCs/>
                <w:sz w:val="24"/>
                <w:szCs w:val="24"/>
              </w:rPr>
              <w:t>NETAIKOMA</w:t>
            </w:r>
          </w:p>
        </w:tc>
        <w:tc>
          <w:tcPr>
            <w:tcW w:w="2121" w:type="dxa"/>
            <w:tcMar>
              <w:top w:w="0" w:type="dxa"/>
              <w:left w:w="108" w:type="dxa"/>
              <w:bottom w:w="0" w:type="dxa"/>
              <w:right w:w="108" w:type="dxa"/>
            </w:tcMar>
          </w:tcPr>
          <w:p w14:paraId="1C7B20C9" w14:textId="5F9EBC2D" w:rsidR="00774AA5" w:rsidRPr="00BF44B4" w:rsidRDefault="00774AA5" w:rsidP="0003169B">
            <w:pPr>
              <w:spacing w:after="0" w:line="240" w:lineRule="auto"/>
              <w:rPr>
                <w:rFonts w:ascii="Times New Roman" w:hAnsi="Times New Roman" w:cs="Times New Roman"/>
                <w:sz w:val="24"/>
                <w:szCs w:val="24"/>
              </w:rPr>
            </w:pPr>
          </w:p>
        </w:tc>
      </w:tr>
      <w:tr w:rsidR="00774AA5" w:rsidRPr="00BF44B4" w14:paraId="595801DB" w14:textId="77777777" w:rsidTr="00E711A7">
        <w:trPr>
          <w:trHeight w:val="20"/>
        </w:trPr>
        <w:tc>
          <w:tcPr>
            <w:tcW w:w="911" w:type="dxa"/>
            <w:tcMar>
              <w:top w:w="0" w:type="dxa"/>
              <w:left w:w="108" w:type="dxa"/>
              <w:bottom w:w="0" w:type="dxa"/>
              <w:right w:w="108" w:type="dxa"/>
            </w:tcMar>
          </w:tcPr>
          <w:p w14:paraId="7834A329" w14:textId="7DD7B5EE" w:rsidR="00774AA5" w:rsidRPr="00BF44B4" w:rsidRDefault="00774AA5">
            <w:pPr>
              <w:pStyle w:val="ListParagraph"/>
              <w:numPr>
                <w:ilvl w:val="0"/>
                <w:numId w:val="16"/>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1664470B" w14:textId="04429B88"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Tiekėjai turi pateikti prekių pavyzdžius</w:t>
            </w:r>
          </w:p>
        </w:tc>
        <w:tc>
          <w:tcPr>
            <w:tcW w:w="4167" w:type="dxa"/>
            <w:tcMar>
              <w:top w:w="0" w:type="dxa"/>
              <w:left w:w="108" w:type="dxa"/>
              <w:bottom w:w="0" w:type="dxa"/>
              <w:right w:w="108" w:type="dxa"/>
            </w:tcMar>
          </w:tcPr>
          <w:p w14:paraId="2276FCB7" w14:textId="019D9E40" w:rsidR="00774AA5" w:rsidRPr="00BF44B4" w:rsidRDefault="00774AA5" w:rsidP="00F20FC3">
            <w:pPr>
              <w:pStyle w:val="Body2"/>
              <w:spacing w:after="0"/>
              <w:rPr>
                <w:rFonts w:cs="Times New Roman"/>
                <w:color w:val="auto"/>
                <w:sz w:val="24"/>
                <w:szCs w:val="24"/>
                <w:lang w:val="lt-LT"/>
              </w:rPr>
            </w:pPr>
            <w:r w:rsidRPr="00BF44B4">
              <w:rPr>
                <w:rFonts w:cs="Times New Roman"/>
                <w:color w:val="auto"/>
                <w:sz w:val="24"/>
                <w:szCs w:val="24"/>
                <w:lang w:val="lt-LT"/>
              </w:rPr>
              <w:t>NETAIKOMA</w:t>
            </w:r>
          </w:p>
        </w:tc>
        <w:tc>
          <w:tcPr>
            <w:tcW w:w="2121" w:type="dxa"/>
            <w:tcMar>
              <w:top w:w="0" w:type="dxa"/>
              <w:left w:w="108" w:type="dxa"/>
              <w:bottom w:w="0" w:type="dxa"/>
              <w:right w:w="108" w:type="dxa"/>
            </w:tcMar>
          </w:tcPr>
          <w:p w14:paraId="49C9AF54" w14:textId="060712A8" w:rsidR="00774AA5" w:rsidRPr="00BF44B4" w:rsidRDefault="00774AA5" w:rsidP="0003169B">
            <w:pPr>
              <w:spacing w:after="0" w:line="240" w:lineRule="auto"/>
              <w:rPr>
                <w:rFonts w:ascii="Times New Roman" w:hAnsi="Times New Roman" w:cs="Times New Roman"/>
                <w:sz w:val="24"/>
                <w:szCs w:val="24"/>
              </w:rPr>
            </w:pPr>
          </w:p>
        </w:tc>
      </w:tr>
      <w:tr w:rsidR="00774AA5" w:rsidRPr="00BF44B4" w14:paraId="712AAA1F" w14:textId="77777777" w:rsidTr="00E711A7">
        <w:trPr>
          <w:trHeight w:val="20"/>
        </w:trPr>
        <w:tc>
          <w:tcPr>
            <w:tcW w:w="911" w:type="dxa"/>
            <w:tcMar>
              <w:top w:w="0" w:type="dxa"/>
              <w:left w:w="108" w:type="dxa"/>
              <w:bottom w:w="0" w:type="dxa"/>
              <w:right w:w="108" w:type="dxa"/>
            </w:tcMar>
          </w:tcPr>
          <w:p w14:paraId="204C0E52" w14:textId="1B708D3D" w:rsidR="00774AA5" w:rsidRPr="00BF44B4" w:rsidRDefault="00774AA5">
            <w:pPr>
              <w:pStyle w:val="ListParagraph"/>
              <w:numPr>
                <w:ilvl w:val="0"/>
                <w:numId w:val="16"/>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20CE1883"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bCs/>
                <w:sz w:val="24"/>
                <w:szCs w:val="24"/>
              </w:rPr>
              <w:t>Pasiūlymo galiojimo ir pasiūlymo galiojimo užtikrinimo (jei taikoma) terminas ne trumpesnis kaip</w:t>
            </w:r>
          </w:p>
        </w:tc>
        <w:tc>
          <w:tcPr>
            <w:tcW w:w="4167" w:type="dxa"/>
            <w:tcMar>
              <w:top w:w="0" w:type="dxa"/>
              <w:left w:w="108" w:type="dxa"/>
              <w:bottom w:w="0" w:type="dxa"/>
              <w:right w:w="108" w:type="dxa"/>
            </w:tcMar>
          </w:tcPr>
          <w:p w14:paraId="1D8F2053" w14:textId="74376537" w:rsidR="00774AA5" w:rsidRPr="00BF44B4" w:rsidRDefault="009E7224" w:rsidP="0003169B">
            <w:pPr>
              <w:spacing w:after="0" w:line="240" w:lineRule="auto"/>
              <w:rPr>
                <w:rFonts w:ascii="Times New Roman" w:hAnsi="Times New Roman" w:cs="Times New Roman"/>
                <w:iCs/>
                <w:sz w:val="24"/>
                <w:szCs w:val="24"/>
              </w:rPr>
            </w:pPr>
            <w:r w:rsidRPr="00BF44B4">
              <w:rPr>
                <w:rFonts w:ascii="Times New Roman" w:hAnsi="Times New Roman" w:cs="Times New Roman"/>
                <w:iCs/>
                <w:sz w:val="24"/>
                <w:szCs w:val="24"/>
              </w:rPr>
              <w:t>90 (devyniasdešimt) dienų nuo pasiūlymų pateikimo galutinio termino pabaigos</w:t>
            </w:r>
          </w:p>
        </w:tc>
        <w:tc>
          <w:tcPr>
            <w:tcW w:w="2121" w:type="dxa"/>
            <w:tcMar>
              <w:top w:w="0" w:type="dxa"/>
              <w:left w:w="108" w:type="dxa"/>
              <w:bottom w:w="0" w:type="dxa"/>
              <w:right w:w="108" w:type="dxa"/>
            </w:tcMar>
          </w:tcPr>
          <w:p w14:paraId="16D7D59D" w14:textId="3E9C9DDB" w:rsidR="00774AA5" w:rsidRPr="00BF44B4" w:rsidRDefault="00774AA5" w:rsidP="0003169B">
            <w:pPr>
              <w:spacing w:after="0" w:line="240" w:lineRule="auto"/>
              <w:rPr>
                <w:rFonts w:ascii="Times New Roman" w:hAnsi="Times New Roman" w:cs="Times New Roman"/>
                <w:sz w:val="24"/>
                <w:szCs w:val="24"/>
              </w:rPr>
            </w:pPr>
          </w:p>
        </w:tc>
      </w:tr>
      <w:tr w:rsidR="00774AA5" w:rsidRPr="00BF44B4" w14:paraId="046FE48C" w14:textId="77777777" w:rsidTr="00E711A7">
        <w:trPr>
          <w:trHeight w:val="20"/>
        </w:trPr>
        <w:tc>
          <w:tcPr>
            <w:tcW w:w="911" w:type="dxa"/>
            <w:tcMar>
              <w:top w:w="0" w:type="dxa"/>
              <w:left w:w="108" w:type="dxa"/>
              <w:bottom w:w="0" w:type="dxa"/>
              <w:right w:w="108" w:type="dxa"/>
            </w:tcMar>
          </w:tcPr>
          <w:p w14:paraId="0CCD490C" w14:textId="1C5F8541" w:rsidR="00774AA5" w:rsidRPr="00BF44B4" w:rsidRDefault="00774AA5">
            <w:pPr>
              <w:pStyle w:val="ListParagraph"/>
              <w:numPr>
                <w:ilvl w:val="0"/>
                <w:numId w:val="16"/>
              </w:numPr>
              <w:spacing w:after="0" w:line="240" w:lineRule="auto"/>
              <w:rPr>
                <w:rFonts w:ascii="Times New Roman" w:hAnsi="Times New Roman" w:cs="Times New Roman"/>
                <w:sz w:val="24"/>
                <w:szCs w:val="24"/>
              </w:rPr>
            </w:pPr>
          </w:p>
        </w:tc>
        <w:tc>
          <w:tcPr>
            <w:tcW w:w="2464" w:type="dxa"/>
            <w:tcMar>
              <w:top w:w="0" w:type="dxa"/>
              <w:left w:w="108" w:type="dxa"/>
              <w:bottom w:w="0" w:type="dxa"/>
              <w:right w:w="108" w:type="dxa"/>
            </w:tcMar>
          </w:tcPr>
          <w:p w14:paraId="3A78067C"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4167" w:type="dxa"/>
            <w:tcMar>
              <w:top w:w="0" w:type="dxa"/>
              <w:left w:w="108" w:type="dxa"/>
              <w:bottom w:w="0" w:type="dxa"/>
              <w:right w:w="108" w:type="dxa"/>
            </w:tcMar>
          </w:tcPr>
          <w:p w14:paraId="7F4C4D91" w14:textId="77777777" w:rsidR="00E001A1" w:rsidRPr="00E001A1" w:rsidRDefault="00E001A1" w:rsidP="00E001A1">
            <w:pPr>
              <w:tabs>
                <w:tab w:val="left" w:pos="993"/>
              </w:tabs>
              <w:suppressAutoHyphens/>
              <w:spacing w:after="0" w:line="240" w:lineRule="auto"/>
              <w:jc w:val="both"/>
              <w:rPr>
                <w:rFonts w:ascii="Times New Roman" w:eastAsia="Arial Unicode MS" w:hAnsi="Times New Roman" w:cs="Times New Roman"/>
                <w:sz w:val="24"/>
                <w:szCs w:val="24"/>
                <w:lang w:eastAsia="en-US"/>
              </w:rPr>
            </w:pPr>
            <w:r w:rsidRPr="00E001A1">
              <w:rPr>
                <w:rFonts w:ascii="Times New Roman" w:eastAsia="Arial Unicode MS" w:hAnsi="Times New Roman" w:cs="Times New Roman"/>
                <w:sz w:val="24"/>
                <w:szCs w:val="24"/>
                <w:lang w:eastAsia="en-US"/>
              </w:rPr>
              <w:t>NETAIKOMA</w:t>
            </w:r>
          </w:p>
          <w:p w14:paraId="4DD4DD87" w14:textId="145014EC" w:rsidR="00774AA5" w:rsidRPr="00BF44B4" w:rsidRDefault="00774AA5" w:rsidP="0003169B">
            <w:pPr>
              <w:spacing w:after="0" w:line="240" w:lineRule="auto"/>
              <w:rPr>
                <w:rFonts w:ascii="Times New Roman" w:hAnsi="Times New Roman" w:cs="Times New Roman"/>
                <w:iCs/>
                <w:sz w:val="24"/>
                <w:szCs w:val="24"/>
              </w:rPr>
            </w:pPr>
          </w:p>
        </w:tc>
        <w:tc>
          <w:tcPr>
            <w:tcW w:w="2121" w:type="dxa"/>
            <w:tcMar>
              <w:top w:w="0" w:type="dxa"/>
              <w:left w:w="108" w:type="dxa"/>
              <w:bottom w:w="0" w:type="dxa"/>
              <w:right w:w="108" w:type="dxa"/>
            </w:tcMar>
          </w:tcPr>
          <w:p w14:paraId="7A43570F" w14:textId="132023EF" w:rsidR="00774AA5" w:rsidRPr="00BF44B4" w:rsidRDefault="00774AA5" w:rsidP="127DD6E8">
            <w:pPr>
              <w:spacing w:after="0" w:line="240" w:lineRule="auto"/>
              <w:rPr>
                <w:rFonts w:ascii="Times New Roman" w:hAnsi="Times New Roman" w:cs="Times New Roman"/>
                <w:sz w:val="24"/>
                <w:szCs w:val="24"/>
              </w:rPr>
            </w:pPr>
          </w:p>
        </w:tc>
      </w:tr>
      <w:tr w:rsidR="00774AA5" w:rsidRPr="00BF44B4" w14:paraId="1F2EA374" w14:textId="77777777" w:rsidTr="00E711A7">
        <w:trPr>
          <w:trHeight w:val="20"/>
        </w:trPr>
        <w:tc>
          <w:tcPr>
            <w:tcW w:w="911" w:type="dxa"/>
            <w:tcMar>
              <w:top w:w="0" w:type="dxa"/>
              <w:left w:w="108" w:type="dxa"/>
              <w:bottom w:w="0" w:type="dxa"/>
              <w:right w:w="108" w:type="dxa"/>
            </w:tcMar>
          </w:tcPr>
          <w:p w14:paraId="539F7958" w14:textId="226D3FF6" w:rsidR="00774AA5" w:rsidRPr="00BF44B4" w:rsidRDefault="00774AA5">
            <w:pPr>
              <w:pStyle w:val="ListParagraph"/>
              <w:numPr>
                <w:ilvl w:val="0"/>
                <w:numId w:val="16"/>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27FEFE6F"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sz w:val="24"/>
                <w:szCs w:val="24"/>
              </w:rPr>
              <w:t>Pasiūlymo galiojimo užtikrinimas pirkimo dalyviui grąžinamas (arba atsisakoma teisių į jį) per</w:t>
            </w:r>
          </w:p>
        </w:tc>
        <w:tc>
          <w:tcPr>
            <w:tcW w:w="4167" w:type="dxa"/>
            <w:tcMar>
              <w:top w:w="0" w:type="dxa"/>
              <w:left w:w="108" w:type="dxa"/>
              <w:bottom w:w="0" w:type="dxa"/>
              <w:right w:w="108" w:type="dxa"/>
            </w:tcMar>
          </w:tcPr>
          <w:p w14:paraId="600DA5ED" w14:textId="77777777" w:rsidR="00E001A1" w:rsidRPr="00E001A1" w:rsidRDefault="00E001A1" w:rsidP="00E001A1">
            <w:pPr>
              <w:tabs>
                <w:tab w:val="left" w:pos="993"/>
              </w:tabs>
              <w:suppressAutoHyphens/>
              <w:spacing w:after="0" w:line="240" w:lineRule="auto"/>
              <w:jc w:val="both"/>
              <w:rPr>
                <w:rFonts w:ascii="Times New Roman" w:eastAsia="Arial Unicode MS" w:hAnsi="Times New Roman" w:cs="Times New Roman"/>
                <w:sz w:val="24"/>
                <w:szCs w:val="24"/>
                <w:lang w:eastAsia="en-US"/>
              </w:rPr>
            </w:pPr>
            <w:r w:rsidRPr="00E001A1">
              <w:rPr>
                <w:rFonts w:ascii="Times New Roman" w:eastAsia="Arial Unicode MS" w:hAnsi="Times New Roman" w:cs="Times New Roman"/>
                <w:sz w:val="24"/>
                <w:szCs w:val="24"/>
                <w:lang w:eastAsia="en-US"/>
              </w:rPr>
              <w:t>NETAIKOMA</w:t>
            </w:r>
          </w:p>
          <w:p w14:paraId="684369EC" w14:textId="06D354C1" w:rsidR="00774AA5" w:rsidRPr="00BF44B4" w:rsidRDefault="00774AA5" w:rsidP="0003169B">
            <w:pPr>
              <w:spacing w:after="0" w:line="240" w:lineRule="auto"/>
              <w:jc w:val="both"/>
              <w:rPr>
                <w:rFonts w:ascii="Times New Roman" w:hAnsi="Times New Roman" w:cs="Times New Roman"/>
                <w:sz w:val="24"/>
                <w:szCs w:val="24"/>
              </w:rPr>
            </w:pPr>
          </w:p>
        </w:tc>
        <w:tc>
          <w:tcPr>
            <w:tcW w:w="2121" w:type="dxa"/>
            <w:tcMar>
              <w:top w:w="0" w:type="dxa"/>
              <w:left w:w="108" w:type="dxa"/>
              <w:bottom w:w="0" w:type="dxa"/>
              <w:right w:w="108" w:type="dxa"/>
            </w:tcMar>
          </w:tcPr>
          <w:p w14:paraId="7D43700D" w14:textId="06A34BDE" w:rsidR="00774AA5" w:rsidRPr="00BF44B4" w:rsidRDefault="00774AA5" w:rsidP="0003169B">
            <w:pPr>
              <w:spacing w:after="0" w:line="240" w:lineRule="auto"/>
              <w:rPr>
                <w:rFonts w:ascii="Times New Roman" w:hAnsi="Times New Roman" w:cs="Times New Roman"/>
                <w:sz w:val="24"/>
                <w:szCs w:val="24"/>
              </w:rPr>
            </w:pPr>
          </w:p>
        </w:tc>
      </w:tr>
      <w:tr w:rsidR="00774AA5" w:rsidRPr="00BF44B4" w14:paraId="6D55395E" w14:textId="77777777" w:rsidTr="00E711A7">
        <w:trPr>
          <w:trHeight w:val="20"/>
        </w:trPr>
        <w:tc>
          <w:tcPr>
            <w:tcW w:w="911" w:type="dxa"/>
            <w:tcMar>
              <w:top w:w="0" w:type="dxa"/>
              <w:left w:w="108" w:type="dxa"/>
              <w:bottom w:w="0" w:type="dxa"/>
              <w:right w:w="108" w:type="dxa"/>
            </w:tcMar>
          </w:tcPr>
          <w:p w14:paraId="5B414F03" w14:textId="2549B1DC" w:rsidR="00774AA5" w:rsidRPr="00BF44B4" w:rsidRDefault="00774AA5">
            <w:pPr>
              <w:pStyle w:val="ListParagraph"/>
              <w:numPr>
                <w:ilvl w:val="0"/>
                <w:numId w:val="16"/>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738116EE"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bCs/>
                <w:sz w:val="24"/>
                <w:szCs w:val="24"/>
              </w:rPr>
              <w:t>Perkančioji organizacija informuoja pirkimo dalyvius apie EBVPD vertinimo rezultatus ne vėliau kaip per</w:t>
            </w:r>
          </w:p>
        </w:tc>
        <w:tc>
          <w:tcPr>
            <w:tcW w:w="4167" w:type="dxa"/>
            <w:tcMar>
              <w:top w:w="0" w:type="dxa"/>
              <w:left w:w="108" w:type="dxa"/>
              <w:bottom w:w="0" w:type="dxa"/>
              <w:right w:w="108" w:type="dxa"/>
            </w:tcMar>
          </w:tcPr>
          <w:p w14:paraId="3A59976E"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bCs/>
                <w:sz w:val="24"/>
                <w:szCs w:val="24"/>
              </w:rPr>
              <w:t>3 (tris) darbo dienas nuo sprendimo priėmimo dienos</w:t>
            </w:r>
          </w:p>
        </w:tc>
        <w:tc>
          <w:tcPr>
            <w:tcW w:w="2121" w:type="dxa"/>
            <w:tcMar>
              <w:top w:w="0" w:type="dxa"/>
              <w:left w:w="108" w:type="dxa"/>
              <w:bottom w:w="0" w:type="dxa"/>
              <w:right w:w="108" w:type="dxa"/>
            </w:tcMar>
          </w:tcPr>
          <w:p w14:paraId="1A133141" w14:textId="16262ED2" w:rsidR="00774AA5" w:rsidRPr="00BF44B4" w:rsidRDefault="00774AA5" w:rsidP="0003169B">
            <w:pPr>
              <w:spacing w:after="0" w:line="240" w:lineRule="auto"/>
              <w:rPr>
                <w:rFonts w:ascii="Times New Roman" w:hAnsi="Times New Roman" w:cs="Times New Roman"/>
                <w:bCs/>
                <w:sz w:val="24"/>
                <w:szCs w:val="24"/>
              </w:rPr>
            </w:pPr>
          </w:p>
        </w:tc>
      </w:tr>
      <w:tr w:rsidR="00774AA5" w:rsidRPr="00BF44B4" w14:paraId="59E99749" w14:textId="77777777" w:rsidTr="00E711A7">
        <w:trPr>
          <w:trHeight w:val="20"/>
        </w:trPr>
        <w:tc>
          <w:tcPr>
            <w:tcW w:w="911" w:type="dxa"/>
            <w:tcMar>
              <w:top w:w="0" w:type="dxa"/>
              <w:left w:w="108" w:type="dxa"/>
              <w:bottom w:w="0" w:type="dxa"/>
              <w:right w:w="108" w:type="dxa"/>
            </w:tcMar>
          </w:tcPr>
          <w:p w14:paraId="7986B22C" w14:textId="28A1D23B" w:rsidR="00774AA5" w:rsidRPr="00BF44B4" w:rsidRDefault="00774AA5">
            <w:pPr>
              <w:pStyle w:val="ListParagraph"/>
              <w:numPr>
                <w:ilvl w:val="0"/>
                <w:numId w:val="16"/>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3F6E38E5"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bCs/>
                <w:sz w:val="24"/>
                <w:szCs w:val="24"/>
              </w:rPr>
              <w:t xml:space="preserve">Perkančioji organizacija pirkimo dalyviams praneša apie priimtą sprendimą nustatyti laimėjusį pasiūlymą, </w:t>
            </w:r>
            <w:r w:rsidRPr="00BF44B4">
              <w:rPr>
                <w:rFonts w:ascii="Times New Roman" w:hAnsi="Times New Roman" w:cs="Times New Roman"/>
                <w:sz w:val="24"/>
                <w:szCs w:val="24"/>
              </w:rPr>
              <w:t>dėl kurio bus sudaroma</w:t>
            </w:r>
            <w:r w:rsidRPr="00BF44B4">
              <w:rPr>
                <w:rFonts w:ascii="Times New Roman" w:hAnsi="Times New Roman" w:cs="Times New Roman"/>
                <w:bCs/>
                <w:sz w:val="24"/>
                <w:szCs w:val="24"/>
              </w:rPr>
              <w:t xml:space="preserve"> sutartis ne vėliau kaip per</w:t>
            </w:r>
          </w:p>
        </w:tc>
        <w:tc>
          <w:tcPr>
            <w:tcW w:w="4167" w:type="dxa"/>
            <w:tcMar>
              <w:top w:w="0" w:type="dxa"/>
              <w:left w:w="108" w:type="dxa"/>
              <w:bottom w:w="0" w:type="dxa"/>
              <w:right w:w="108" w:type="dxa"/>
            </w:tcMar>
          </w:tcPr>
          <w:p w14:paraId="02898D3A" w14:textId="1A56EDAC" w:rsidR="00774AA5" w:rsidRPr="00BF44B4" w:rsidRDefault="00CC70B1" w:rsidP="0003169B">
            <w:pPr>
              <w:spacing w:after="0" w:line="240" w:lineRule="auto"/>
              <w:rPr>
                <w:rFonts w:ascii="Times New Roman" w:hAnsi="Times New Roman" w:cs="Times New Roman"/>
                <w:bCs/>
                <w:sz w:val="24"/>
                <w:szCs w:val="24"/>
              </w:rPr>
            </w:pPr>
            <w:r w:rsidRPr="00BF44B4">
              <w:rPr>
                <w:rFonts w:ascii="Times New Roman" w:hAnsi="Times New Roman" w:cs="Times New Roman"/>
                <w:bCs/>
                <w:sz w:val="24"/>
                <w:szCs w:val="24"/>
              </w:rPr>
              <w:t>3</w:t>
            </w:r>
            <w:r w:rsidR="00774AA5" w:rsidRPr="00BF44B4">
              <w:rPr>
                <w:rFonts w:ascii="Times New Roman" w:hAnsi="Times New Roman" w:cs="Times New Roman"/>
                <w:bCs/>
                <w:sz w:val="24"/>
                <w:szCs w:val="24"/>
              </w:rPr>
              <w:t xml:space="preserve"> (</w:t>
            </w:r>
            <w:r w:rsidR="00D707AB" w:rsidRPr="00BF44B4">
              <w:rPr>
                <w:rFonts w:ascii="Times New Roman" w:hAnsi="Times New Roman" w:cs="Times New Roman"/>
                <w:bCs/>
                <w:sz w:val="24"/>
                <w:szCs w:val="24"/>
              </w:rPr>
              <w:t>tris</w:t>
            </w:r>
            <w:r w:rsidR="00774AA5" w:rsidRPr="00BF44B4">
              <w:rPr>
                <w:rFonts w:ascii="Times New Roman" w:hAnsi="Times New Roman" w:cs="Times New Roman"/>
                <w:bCs/>
                <w:sz w:val="24"/>
                <w:szCs w:val="24"/>
              </w:rPr>
              <w:t>) darbo dienas nuo sprendimo priėmimo dienos</w:t>
            </w:r>
          </w:p>
        </w:tc>
        <w:tc>
          <w:tcPr>
            <w:tcW w:w="2121" w:type="dxa"/>
            <w:tcMar>
              <w:top w:w="0" w:type="dxa"/>
              <w:left w:w="108" w:type="dxa"/>
              <w:bottom w:w="0" w:type="dxa"/>
              <w:right w:w="108" w:type="dxa"/>
            </w:tcMar>
          </w:tcPr>
          <w:p w14:paraId="71FB89FD" w14:textId="2A118ABE" w:rsidR="00774AA5" w:rsidRPr="00BF44B4" w:rsidRDefault="00774AA5" w:rsidP="0003169B">
            <w:pPr>
              <w:spacing w:after="0" w:line="240" w:lineRule="auto"/>
              <w:rPr>
                <w:rFonts w:ascii="Times New Roman" w:hAnsi="Times New Roman" w:cs="Times New Roman"/>
                <w:sz w:val="24"/>
                <w:szCs w:val="24"/>
              </w:rPr>
            </w:pPr>
          </w:p>
        </w:tc>
      </w:tr>
      <w:tr w:rsidR="00774AA5" w:rsidRPr="00BF44B4" w14:paraId="5D779D75" w14:textId="77777777" w:rsidTr="00E711A7">
        <w:trPr>
          <w:trHeight w:val="20"/>
        </w:trPr>
        <w:tc>
          <w:tcPr>
            <w:tcW w:w="911" w:type="dxa"/>
            <w:tcMar>
              <w:top w:w="0" w:type="dxa"/>
              <w:left w:w="108" w:type="dxa"/>
              <w:bottom w:w="0" w:type="dxa"/>
              <w:right w:w="108" w:type="dxa"/>
            </w:tcMar>
          </w:tcPr>
          <w:p w14:paraId="715DBD55" w14:textId="53D9A072" w:rsidR="00774AA5" w:rsidRPr="00BF44B4" w:rsidRDefault="00774AA5">
            <w:pPr>
              <w:pStyle w:val="ListParagraph"/>
              <w:numPr>
                <w:ilvl w:val="0"/>
                <w:numId w:val="16"/>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343562B6"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167" w:type="dxa"/>
            <w:tcMar>
              <w:top w:w="0" w:type="dxa"/>
              <w:left w:w="108" w:type="dxa"/>
              <w:bottom w:w="0" w:type="dxa"/>
              <w:right w:w="108" w:type="dxa"/>
            </w:tcMar>
          </w:tcPr>
          <w:p w14:paraId="7F18AB44"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bCs/>
                <w:sz w:val="24"/>
                <w:szCs w:val="24"/>
              </w:rPr>
              <w:t>15 (penkiolika) dienų nuo pirkimo dalyvio raštu pateikto prašymo gavimo dienos</w:t>
            </w:r>
          </w:p>
        </w:tc>
        <w:tc>
          <w:tcPr>
            <w:tcW w:w="2121" w:type="dxa"/>
            <w:tcMar>
              <w:top w:w="0" w:type="dxa"/>
              <w:left w:w="108" w:type="dxa"/>
              <w:bottom w:w="0" w:type="dxa"/>
              <w:right w:w="108" w:type="dxa"/>
            </w:tcMar>
          </w:tcPr>
          <w:p w14:paraId="7A6A5CD0" w14:textId="36C4D3EC" w:rsidR="00774AA5" w:rsidRPr="00BF44B4" w:rsidRDefault="00774AA5" w:rsidP="0003169B">
            <w:pPr>
              <w:pStyle w:val="tajtip"/>
              <w:shd w:val="clear" w:color="auto" w:fill="FFFFFF"/>
              <w:spacing w:before="0" w:beforeAutospacing="0" w:after="0" w:afterAutospacing="0"/>
              <w:ind w:firstLine="313"/>
            </w:pPr>
          </w:p>
        </w:tc>
      </w:tr>
      <w:tr w:rsidR="00774AA5" w:rsidRPr="00BF44B4" w14:paraId="3739CF2C" w14:textId="77777777" w:rsidTr="00E711A7">
        <w:trPr>
          <w:trHeight w:val="20"/>
        </w:trPr>
        <w:tc>
          <w:tcPr>
            <w:tcW w:w="911" w:type="dxa"/>
            <w:tcMar>
              <w:top w:w="0" w:type="dxa"/>
              <w:left w:w="108" w:type="dxa"/>
              <w:bottom w:w="0" w:type="dxa"/>
              <w:right w:w="108" w:type="dxa"/>
            </w:tcMar>
          </w:tcPr>
          <w:p w14:paraId="50E0821F" w14:textId="51531F71" w:rsidR="00774AA5" w:rsidRPr="00BF44B4" w:rsidRDefault="00774AA5">
            <w:pPr>
              <w:pStyle w:val="ListParagraph"/>
              <w:numPr>
                <w:ilvl w:val="0"/>
                <w:numId w:val="16"/>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4FECB953"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BF44B4">
              <w:rPr>
                <w:rFonts w:ascii="Times New Roman" w:hAnsi="Times New Roman" w:cs="Times New Roman"/>
                <w:bCs/>
                <w:sz w:val="24"/>
                <w:szCs w:val="24"/>
              </w:rPr>
              <w:t>ne vėliau kaip per</w:t>
            </w:r>
          </w:p>
        </w:tc>
        <w:tc>
          <w:tcPr>
            <w:tcW w:w="4167" w:type="dxa"/>
            <w:tcMar>
              <w:top w:w="0" w:type="dxa"/>
              <w:left w:w="108" w:type="dxa"/>
              <w:bottom w:w="0" w:type="dxa"/>
              <w:right w:w="108" w:type="dxa"/>
            </w:tcMar>
          </w:tcPr>
          <w:p w14:paraId="38F150E0" w14:textId="7817BB05" w:rsidR="006C7941" w:rsidRPr="00BF44B4" w:rsidRDefault="009F7DFF" w:rsidP="0075410F">
            <w:pPr>
              <w:spacing w:after="0" w:line="240" w:lineRule="auto"/>
              <w:jc w:val="both"/>
              <w:rPr>
                <w:rFonts w:ascii="Times New Roman" w:hAnsi="Times New Roman" w:cs="Times New Roman"/>
                <w:sz w:val="24"/>
                <w:szCs w:val="24"/>
              </w:rPr>
            </w:pPr>
            <w:r w:rsidRPr="00BF44B4">
              <w:rPr>
                <w:rFonts w:ascii="Times New Roman" w:hAnsi="Times New Roman" w:cs="Times New Roman"/>
                <w:sz w:val="24"/>
                <w:szCs w:val="24"/>
              </w:rPr>
              <w:t xml:space="preserve">10 (dešimt) dienų </w:t>
            </w:r>
            <w:r w:rsidR="00D65C16" w:rsidRPr="00BF44B4">
              <w:rPr>
                <w:rFonts w:ascii="Times New Roman" w:hAnsi="Times New Roman" w:cs="Times New Roman"/>
                <w:sz w:val="24"/>
                <w:szCs w:val="24"/>
              </w:rPr>
              <w:t xml:space="preserve">nuo </w:t>
            </w:r>
            <w:r w:rsidR="006C7941" w:rsidRPr="00BF44B4">
              <w:rPr>
                <w:rFonts w:ascii="Times New Roman" w:eastAsia="Arial" w:hAnsi="Times New Roman" w:cs="Times New Roman"/>
                <w:sz w:val="24"/>
                <w:szCs w:val="24"/>
              </w:rPr>
              <w:t>perkančiosios organizacijos</w:t>
            </w:r>
            <w:r w:rsidR="00D65C16" w:rsidRPr="00BF44B4">
              <w:rPr>
                <w:rFonts w:ascii="Times New Roman" w:hAnsi="Times New Roman" w:cs="Times New Roman"/>
                <w:sz w:val="24"/>
                <w:szCs w:val="24"/>
              </w:rPr>
              <w:t xml:space="preserve"> pranešimo raštu apie jos priimtą sprendimą išsiuntimo tiekėjams dienos arba nuo paskelbimo apie </w:t>
            </w:r>
            <w:r w:rsidR="006C7941" w:rsidRPr="00BF44B4">
              <w:rPr>
                <w:rFonts w:ascii="Times New Roman" w:eastAsia="Arial" w:hAnsi="Times New Roman" w:cs="Times New Roman"/>
                <w:sz w:val="24"/>
                <w:szCs w:val="24"/>
              </w:rPr>
              <w:t>perkančiosios organizacijos</w:t>
            </w:r>
            <w:r w:rsidR="00D65C16" w:rsidRPr="00BF44B4">
              <w:rPr>
                <w:rFonts w:ascii="Times New Roman" w:hAnsi="Times New Roman" w:cs="Times New Roman"/>
                <w:sz w:val="24"/>
                <w:szCs w:val="24"/>
              </w:rPr>
              <w:t xml:space="preserve"> priimtus sprendimus dienos, jei VPĮ nenumato reikalavimo raštu informuoti tiekėjus apie </w:t>
            </w:r>
            <w:r w:rsidR="00D65C16" w:rsidRPr="00BF44B4">
              <w:rPr>
                <w:rFonts w:ascii="Times New Roman" w:eastAsia="Arial" w:hAnsi="Times New Roman" w:cs="Times New Roman"/>
                <w:sz w:val="24"/>
                <w:szCs w:val="24"/>
              </w:rPr>
              <w:t xml:space="preserve"> </w:t>
            </w:r>
            <w:r w:rsidR="006C7941" w:rsidRPr="00BF44B4">
              <w:rPr>
                <w:rFonts w:ascii="Times New Roman" w:eastAsia="Arial" w:hAnsi="Times New Roman" w:cs="Times New Roman"/>
                <w:sz w:val="24"/>
                <w:szCs w:val="24"/>
              </w:rPr>
              <w:t>perkančiosios organizacijos</w:t>
            </w:r>
            <w:r w:rsidR="00D65C16" w:rsidRPr="00BF44B4">
              <w:rPr>
                <w:rFonts w:ascii="Times New Roman" w:hAnsi="Times New Roman" w:cs="Times New Roman"/>
                <w:sz w:val="24"/>
                <w:szCs w:val="24"/>
              </w:rPr>
              <w:t xml:space="preserve"> priimtus sprendimus;</w:t>
            </w:r>
          </w:p>
          <w:p w14:paraId="24167C40" w14:textId="4434CEE0" w:rsidR="00774AA5" w:rsidRPr="00BF44B4" w:rsidRDefault="00D65C16" w:rsidP="006C7941">
            <w:pPr>
              <w:spacing w:after="0" w:line="240" w:lineRule="auto"/>
              <w:jc w:val="both"/>
              <w:rPr>
                <w:rFonts w:ascii="Times New Roman" w:hAnsi="Times New Roman" w:cs="Times New Roman"/>
                <w:sz w:val="24"/>
                <w:szCs w:val="24"/>
              </w:rPr>
            </w:pPr>
            <w:r w:rsidRPr="00BF44B4">
              <w:rPr>
                <w:rFonts w:ascii="Times New Roman" w:hAnsi="Times New Roman" w:cs="Times New Roman"/>
                <w:sz w:val="24"/>
                <w:szCs w:val="24"/>
              </w:rPr>
              <w:t>15 (penkiolika) dienų nuo pranešimo išsiuntimo tiekėjams dienos, jeigu šis pranešimas nebuvo siunčiamas elektroninėmis priemonėmis.</w:t>
            </w:r>
          </w:p>
        </w:tc>
        <w:tc>
          <w:tcPr>
            <w:tcW w:w="2121" w:type="dxa"/>
            <w:tcMar>
              <w:top w:w="0" w:type="dxa"/>
              <w:left w:w="108" w:type="dxa"/>
              <w:bottom w:w="0" w:type="dxa"/>
              <w:right w:w="108" w:type="dxa"/>
            </w:tcMar>
          </w:tcPr>
          <w:p w14:paraId="0DA96950" w14:textId="70776E48" w:rsidR="00774AA5" w:rsidRPr="00BF44B4" w:rsidRDefault="00774AA5" w:rsidP="0003169B">
            <w:pPr>
              <w:spacing w:after="0" w:line="240" w:lineRule="auto"/>
              <w:rPr>
                <w:rFonts w:ascii="Times New Roman" w:hAnsi="Times New Roman" w:cs="Times New Roman"/>
                <w:bCs/>
                <w:sz w:val="24"/>
                <w:szCs w:val="24"/>
              </w:rPr>
            </w:pPr>
          </w:p>
        </w:tc>
      </w:tr>
      <w:tr w:rsidR="00774AA5" w:rsidRPr="00BF44B4" w14:paraId="1A8FC6DE" w14:textId="77777777" w:rsidTr="00E711A7">
        <w:trPr>
          <w:trHeight w:val="20"/>
        </w:trPr>
        <w:tc>
          <w:tcPr>
            <w:tcW w:w="911" w:type="dxa"/>
            <w:tcMar>
              <w:top w:w="0" w:type="dxa"/>
              <w:left w:w="108" w:type="dxa"/>
              <w:bottom w:w="0" w:type="dxa"/>
              <w:right w:w="108" w:type="dxa"/>
            </w:tcMar>
          </w:tcPr>
          <w:p w14:paraId="3FCD8BCC" w14:textId="19D85D51" w:rsidR="00774AA5" w:rsidRPr="00BF44B4" w:rsidRDefault="00774AA5">
            <w:pPr>
              <w:pStyle w:val="ListParagraph"/>
              <w:numPr>
                <w:ilvl w:val="0"/>
                <w:numId w:val="16"/>
              </w:numPr>
              <w:spacing w:after="0" w:line="240" w:lineRule="auto"/>
              <w:rPr>
                <w:rFonts w:ascii="Times New Roman" w:hAnsi="Times New Roman" w:cs="Times New Roman"/>
                <w:sz w:val="24"/>
                <w:szCs w:val="24"/>
              </w:rPr>
            </w:pPr>
          </w:p>
        </w:tc>
        <w:tc>
          <w:tcPr>
            <w:tcW w:w="2464" w:type="dxa"/>
            <w:tcMar>
              <w:top w:w="0" w:type="dxa"/>
              <w:left w:w="108" w:type="dxa"/>
              <w:bottom w:w="0" w:type="dxa"/>
              <w:right w:w="108" w:type="dxa"/>
            </w:tcMar>
          </w:tcPr>
          <w:p w14:paraId="4B78EF85" w14:textId="77777777"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Perkančioji organizacija privalo išnagrinėti tiekėjo pretenziją priimti motyvuotą sprendimą ir apie jį, taip pat apie anksčiau praneštų </w:t>
            </w:r>
            <w:r w:rsidRPr="00BF44B4">
              <w:rPr>
                <w:rFonts w:ascii="Times New Roman" w:hAnsi="Times New Roman" w:cs="Times New Roman"/>
                <w:sz w:val="24"/>
                <w:szCs w:val="24"/>
              </w:rPr>
              <w:lastRenderedPageBreak/>
              <w:t>pirkimo procedūros terminų pasikeitimą raštu pranešti pretenziją pateikusiam tiekėjui ir suinteresuotiems pirkimo dalyviams ne vėliau kaip per</w:t>
            </w:r>
          </w:p>
        </w:tc>
        <w:tc>
          <w:tcPr>
            <w:tcW w:w="4167" w:type="dxa"/>
            <w:tcMar>
              <w:top w:w="0" w:type="dxa"/>
              <w:left w:w="108" w:type="dxa"/>
              <w:bottom w:w="0" w:type="dxa"/>
              <w:right w:w="108" w:type="dxa"/>
            </w:tcMar>
          </w:tcPr>
          <w:p w14:paraId="7989960F" w14:textId="77777777"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lastRenderedPageBreak/>
              <w:t>6 (šešias) darbo dienas nuo pretenzijos gavimo dienos</w:t>
            </w:r>
          </w:p>
        </w:tc>
        <w:tc>
          <w:tcPr>
            <w:tcW w:w="2121" w:type="dxa"/>
            <w:tcMar>
              <w:top w:w="0" w:type="dxa"/>
              <w:left w:w="108" w:type="dxa"/>
              <w:bottom w:w="0" w:type="dxa"/>
              <w:right w:w="108" w:type="dxa"/>
            </w:tcMar>
          </w:tcPr>
          <w:p w14:paraId="2E4EA800" w14:textId="424A9933" w:rsidR="00774AA5" w:rsidRPr="00BF44B4" w:rsidRDefault="00774AA5" w:rsidP="0003169B">
            <w:pPr>
              <w:spacing w:after="0" w:line="240" w:lineRule="auto"/>
              <w:rPr>
                <w:rFonts w:ascii="Times New Roman" w:hAnsi="Times New Roman" w:cs="Times New Roman"/>
                <w:sz w:val="24"/>
                <w:szCs w:val="24"/>
              </w:rPr>
            </w:pPr>
          </w:p>
        </w:tc>
      </w:tr>
      <w:tr w:rsidR="00774AA5" w:rsidRPr="00BF44B4" w14:paraId="65BDD6BA" w14:textId="77777777" w:rsidTr="00E711A7">
        <w:trPr>
          <w:trHeight w:val="20"/>
        </w:trPr>
        <w:tc>
          <w:tcPr>
            <w:tcW w:w="911" w:type="dxa"/>
            <w:tcMar>
              <w:top w:w="0" w:type="dxa"/>
              <w:left w:w="108" w:type="dxa"/>
              <w:bottom w:w="0" w:type="dxa"/>
              <w:right w:w="108" w:type="dxa"/>
            </w:tcMar>
          </w:tcPr>
          <w:p w14:paraId="18CCF556" w14:textId="1FABF3A4" w:rsidR="00774AA5" w:rsidRPr="00BF44B4" w:rsidRDefault="00774AA5">
            <w:pPr>
              <w:pStyle w:val="ListParagraph"/>
              <w:numPr>
                <w:ilvl w:val="0"/>
                <w:numId w:val="16"/>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09ECB10C"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44B4">
              <w:rPr>
                <w:rFonts w:ascii="Times New Roman" w:hAnsi="Times New Roman" w:cs="Times New Roman"/>
                <w:bCs/>
                <w:sz w:val="24"/>
                <w:szCs w:val="24"/>
              </w:rPr>
              <w:t xml:space="preserve"> (išskyrus ieškinį dėl sutarties pripažinimo negaliojančia) </w:t>
            </w:r>
          </w:p>
        </w:tc>
        <w:tc>
          <w:tcPr>
            <w:tcW w:w="4167" w:type="dxa"/>
            <w:tcMar>
              <w:top w:w="0" w:type="dxa"/>
              <w:left w:w="108" w:type="dxa"/>
              <w:bottom w:w="0" w:type="dxa"/>
              <w:right w:w="108" w:type="dxa"/>
            </w:tcMar>
          </w:tcPr>
          <w:p w14:paraId="5850D3CD" w14:textId="77777777" w:rsidR="00774AA5" w:rsidRPr="00BF44B4" w:rsidRDefault="00774AA5" w:rsidP="0075410F">
            <w:pPr>
              <w:spacing w:after="0" w:line="240" w:lineRule="auto"/>
              <w:jc w:val="both"/>
              <w:rPr>
                <w:rFonts w:ascii="Times New Roman" w:hAnsi="Times New Roman" w:cs="Times New Roman"/>
                <w:sz w:val="24"/>
                <w:szCs w:val="24"/>
              </w:rPr>
            </w:pPr>
            <w:r w:rsidRPr="00BF44B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121" w:type="dxa"/>
            <w:tcMar>
              <w:top w:w="0" w:type="dxa"/>
              <w:left w:w="108" w:type="dxa"/>
              <w:bottom w:w="0" w:type="dxa"/>
              <w:right w:w="108" w:type="dxa"/>
            </w:tcMar>
          </w:tcPr>
          <w:p w14:paraId="2FDA5363" w14:textId="6C91B860" w:rsidR="00774AA5" w:rsidRPr="00BF44B4" w:rsidRDefault="00774AA5" w:rsidP="0003169B">
            <w:pPr>
              <w:spacing w:after="0" w:line="240" w:lineRule="auto"/>
              <w:rPr>
                <w:rFonts w:ascii="Times New Roman" w:hAnsi="Times New Roman" w:cs="Times New Roman"/>
                <w:sz w:val="24"/>
                <w:szCs w:val="24"/>
              </w:rPr>
            </w:pPr>
          </w:p>
        </w:tc>
      </w:tr>
      <w:tr w:rsidR="00774AA5" w:rsidRPr="00BF44B4" w14:paraId="1EEDC62F" w14:textId="77777777" w:rsidTr="00E711A7">
        <w:trPr>
          <w:trHeight w:val="20"/>
        </w:trPr>
        <w:tc>
          <w:tcPr>
            <w:tcW w:w="911" w:type="dxa"/>
            <w:tcMar>
              <w:top w:w="0" w:type="dxa"/>
              <w:left w:w="108" w:type="dxa"/>
              <w:bottom w:w="0" w:type="dxa"/>
              <w:right w:w="108" w:type="dxa"/>
            </w:tcMar>
          </w:tcPr>
          <w:p w14:paraId="3EE38EA3" w14:textId="7B1FEB4A" w:rsidR="00774AA5" w:rsidRPr="00BF44B4" w:rsidRDefault="00774AA5">
            <w:pPr>
              <w:pStyle w:val="ListParagraph"/>
              <w:numPr>
                <w:ilvl w:val="0"/>
                <w:numId w:val="16"/>
              </w:numPr>
              <w:spacing w:after="0" w:line="240" w:lineRule="auto"/>
              <w:rPr>
                <w:rFonts w:ascii="Times New Roman" w:hAnsi="Times New Roman" w:cs="Times New Roman"/>
                <w:sz w:val="24"/>
                <w:szCs w:val="24"/>
              </w:rPr>
            </w:pPr>
          </w:p>
        </w:tc>
        <w:tc>
          <w:tcPr>
            <w:tcW w:w="2464" w:type="dxa"/>
            <w:tcMar>
              <w:top w:w="0" w:type="dxa"/>
              <w:left w:w="108" w:type="dxa"/>
              <w:bottom w:w="0" w:type="dxa"/>
              <w:right w:w="108" w:type="dxa"/>
            </w:tcMar>
          </w:tcPr>
          <w:p w14:paraId="3AE3E0BA" w14:textId="77777777"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Perkančioji organizacija negali sudaryti sutarties anksčiau kaip po</w:t>
            </w:r>
          </w:p>
        </w:tc>
        <w:tc>
          <w:tcPr>
            <w:tcW w:w="4167" w:type="dxa"/>
            <w:tcMar>
              <w:top w:w="0" w:type="dxa"/>
              <w:left w:w="108" w:type="dxa"/>
              <w:bottom w:w="0" w:type="dxa"/>
              <w:right w:w="108" w:type="dxa"/>
            </w:tcMar>
          </w:tcPr>
          <w:p w14:paraId="1FD5A236" w14:textId="105AC91B" w:rsidR="00774AA5" w:rsidRPr="00BF44B4" w:rsidRDefault="009F7DFF" w:rsidP="00433991">
            <w:pPr>
              <w:spacing w:after="0" w:line="240" w:lineRule="auto"/>
              <w:jc w:val="both"/>
              <w:rPr>
                <w:rFonts w:ascii="Times New Roman" w:hAnsi="Times New Roman" w:cs="Times New Roman"/>
                <w:sz w:val="24"/>
                <w:szCs w:val="24"/>
              </w:rPr>
            </w:pPr>
            <w:r w:rsidRPr="00BF44B4">
              <w:rPr>
                <w:rFonts w:ascii="Times New Roman" w:hAnsi="Times New Roman" w:cs="Times New Roman"/>
                <w:bCs/>
                <w:sz w:val="24"/>
                <w:szCs w:val="24"/>
              </w:rPr>
              <w:t>10 (dešimt) dienų</w:t>
            </w:r>
            <w:r w:rsidR="00774AA5" w:rsidRPr="00BF44B4">
              <w:rPr>
                <w:rFonts w:ascii="Times New Roman" w:hAnsi="Times New Roman" w:cs="Times New Roman"/>
                <w:bCs/>
                <w:sz w:val="24"/>
                <w:szCs w:val="24"/>
              </w:rPr>
              <w:t>,</w:t>
            </w:r>
            <w:r w:rsidR="00774AA5" w:rsidRPr="00BF44B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121" w:type="dxa"/>
            <w:tcMar>
              <w:top w:w="0" w:type="dxa"/>
              <w:left w:w="108" w:type="dxa"/>
              <w:bottom w:w="0" w:type="dxa"/>
              <w:right w:w="108" w:type="dxa"/>
            </w:tcMar>
          </w:tcPr>
          <w:p w14:paraId="61BCB161" w14:textId="39873F9D" w:rsidR="00774AA5" w:rsidRPr="00BF44B4" w:rsidRDefault="00774AA5" w:rsidP="0003169B">
            <w:pPr>
              <w:spacing w:after="0" w:line="240" w:lineRule="auto"/>
              <w:rPr>
                <w:rFonts w:ascii="Times New Roman" w:hAnsi="Times New Roman" w:cs="Times New Roman"/>
                <w:sz w:val="24"/>
                <w:szCs w:val="24"/>
              </w:rPr>
            </w:pPr>
          </w:p>
        </w:tc>
      </w:tr>
      <w:tr w:rsidR="00451AF7" w:rsidRPr="00BF44B4" w14:paraId="74B4ACF3" w14:textId="77777777" w:rsidTr="00E711A7">
        <w:trPr>
          <w:trHeight w:val="20"/>
        </w:trPr>
        <w:tc>
          <w:tcPr>
            <w:tcW w:w="911" w:type="dxa"/>
            <w:tcMar>
              <w:top w:w="0" w:type="dxa"/>
              <w:left w:w="108" w:type="dxa"/>
              <w:bottom w:w="0" w:type="dxa"/>
              <w:right w:w="108" w:type="dxa"/>
            </w:tcMar>
          </w:tcPr>
          <w:p w14:paraId="5A1CA8A8" w14:textId="77777777" w:rsidR="00F50C57" w:rsidRPr="00BF44B4" w:rsidRDefault="00F50C57">
            <w:pPr>
              <w:pStyle w:val="ListParagraph"/>
              <w:numPr>
                <w:ilvl w:val="0"/>
                <w:numId w:val="16"/>
              </w:numPr>
              <w:spacing w:after="0" w:line="240" w:lineRule="auto"/>
              <w:rPr>
                <w:rFonts w:ascii="Times New Roman" w:hAnsi="Times New Roman" w:cs="Times New Roman"/>
                <w:sz w:val="24"/>
                <w:szCs w:val="24"/>
              </w:rPr>
            </w:pPr>
          </w:p>
        </w:tc>
        <w:tc>
          <w:tcPr>
            <w:tcW w:w="2464" w:type="dxa"/>
            <w:tcMar>
              <w:top w:w="0" w:type="dxa"/>
              <w:left w:w="108" w:type="dxa"/>
              <w:bottom w:w="0" w:type="dxa"/>
              <w:right w:w="108" w:type="dxa"/>
            </w:tcMar>
          </w:tcPr>
          <w:p w14:paraId="187F2A99" w14:textId="787AA8A5" w:rsidR="00F50C57" w:rsidRPr="00BF44B4" w:rsidRDefault="00F50C57"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Jeigu </w:t>
            </w:r>
            <w:r w:rsidR="00F46E88" w:rsidRPr="00BF44B4">
              <w:rPr>
                <w:rFonts w:ascii="Times New Roman" w:hAnsi="Times New Roman" w:cs="Times New Roman"/>
                <w:iCs/>
                <w:sz w:val="24"/>
                <w:szCs w:val="24"/>
              </w:rPr>
              <w:t>suinteresuotas dalyvis paprašys perkančiosios organizacijos pateikti laimėjusį pasiūlymą</w:t>
            </w:r>
          </w:p>
        </w:tc>
        <w:tc>
          <w:tcPr>
            <w:tcW w:w="4167" w:type="dxa"/>
            <w:tcMar>
              <w:top w:w="0" w:type="dxa"/>
              <w:left w:w="108" w:type="dxa"/>
              <w:bottom w:w="0" w:type="dxa"/>
              <w:right w:w="108" w:type="dxa"/>
            </w:tcMar>
          </w:tcPr>
          <w:p w14:paraId="6E2FD726" w14:textId="2CFED9C8" w:rsidR="001B1895" w:rsidRPr="00BF44B4" w:rsidRDefault="000B4E01" w:rsidP="00451AF7">
            <w:pPr>
              <w:spacing w:after="0" w:line="240" w:lineRule="auto"/>
              <w:jc w:val="both"/>
              <w:rPr>
                <w:rFonts w:ascii="Times New Roman" w:hAnsi="Times New Roman" w:cs="Times New Roman"/>
                <w:i/>
                <w:iCs/>
                <w:sz w:val="24"/>
                <w:szCs w:val="24"/>
              </w:rPr>
            </w:pPr>
            <w:r w:rsidRPr="00BF44B4">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BF44B4" w:rsidRDefault="00ED5B78" w:rsidP="00451AF7">
            <w:pPr>
              <w:spacing w:after="0" w:line="240" w:lineRule="auto"/>
              <w:jc w:val="both"/>
              <w:rPr>
                <w:rFonts w:ascii="Times New Roman" w:hAnsi="Times New Roman" w:cs="Times New Roman"/>
                <w:i/>
                <w:iCs/>
                <w:sz w:val="24"/>
                <w:szCs w:val="24"/>
              </w:rPr>
            </w:pPr>
          </w:p>
        </w:tc>
        <w:tc>
          <w:tcPr>
            <w:tcW w:w="2121" w:type="dxa"/>
            <w:tcMar>
              <w:top w:w="0" w:type="dxa"/>
              <w:left w:w="108" w:type="dxa"/>
              <w:bottom w:w="0" w:type="dxa"/>
              <w:right w:w="108" w:type="dxa"/>
            </w:tcMar>
          </w:tcPr>
          <w:p w14:paraId="34B7E883" w14:textId="77777777" w:rsidR="00F50C57" w:rsidRPr="00BF44B4" w:rsidRDefault="00F50C57" w:rsidP="0003169B">
            <w:pPr>
              <w:spacing w:after="0" w:line="240" w:lineRule="auto"/>
              <w:rPr>
                <w:rFonts w:ascii="Times New Roman" w:hAnsi="Times New Roman" w:cs="Times New Roman"/>
                <w:sz w:val="24"/>
                <w:szCs w:val="24"/>
              </w:rPr>
            </w:pPr>
          </w:p>
        </w:tc>
      </w:tr>
    </w:tbl>
    <w:p w14:paraId="7300D3EE" w14:textId="187855F2" w:rsidR="008F59C5" w:rsidRPr="00BF44B4"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BF44B4" w:rsidRDefault="008F59C5" w:rsidP="009F0698">
      <w:pPr>
        <w:rPr>
          <w:rFonts w:ascii="Times New Roman" w:eastAsia="Calibri" w:hAnsi="Times New Roman" w:cs="Times New Roman"/>
          <w:sz w:val="24"/>
          <w:szCs w:val="24"/>
        </w:rPr>
      </w:pPr>
      <w:r w:rsidRPr="00BF44B4">
        <w:rPr>
          <w:rFonts w:ascii="Times New Roman" w:eastAsia="Calibri" w:hAnsi="Times New Roman" w:cs="Times New Roman"/>
          <w:sz w:val="24"/>
          <w:szCs w:val="24"/>
        </w:rPr>
        <w:br w:type="page"/>
      </w:r>
    </w:p>
    <w:p w14:paraId="01D56E47" w14:textId="59FB0F74" w:rsidR="008D704D" w:rsidRPr="00BF44B4" w:rsidRDefault="008D704D" w:rsidP="000D6E3C">
      <w:pPr>
        <w:pStyle w:val="Heading2"/>
        <w:ind w:left="5103" w:hanging="283"/>
        <w:rPr>
          <w:rFonts w:ascii="Times New Roman" w:eastAsia="Calibri" w:hAnsi="Times New Roman" w:cs="Times New Roman"/>
          <w:color w:val="0070C0"/>
          <w:sz w:val="24"/>
          <w:szCs w:val="24"/>
        </w:rPr>
      </w:pPr>
      <w:bookmarkStart w:id="47" w:name="_Ref38539939"/>
      <w:bookmarkStart w:id="48" w:name="_Ref38541068"/>
      <w:bookmarkStart w:id="49" w:name="_Ref38885053"/>
      <w:bookmarkStart w:id="50" w:name="_Ref38899023"/>
      <w:bookmarkStart w:id="51" w:name="_Toc126333940"/>
      <w:r w:rsidRPr="00BF44B4">
        <w:rPr>
          <w:rFonts w:ascii="Times New Roman" w:eastAsia="Calibri" w:hAnsi="Times New Roman" w:cs="Times New Roman"/>
          <w:color w:val="0070C0"/>
          <w:sz w:val="24"/>
          <w:szCs w:val="24"/>
        </w:rPr>
        <w:lastRenderedPageBreak/>
        <w:t xml:space="preserve">Pirkimo sąlygų </w:t>
      </w:r>
      <w:r w:rsidR="005F0B78" w:rsidRPr="00BF44B4">
        <w:rPr>
          <w:rFonts w:ascii="Times New Roman" w:eastAsia="Calibri" w:hAnsi="Times New Roman" w:cs="Times New Roman"/>
          <w:color w:val="0070C0"/>
          <w:sz w:val="24"/>
          <w:szCs w:val="24"/>
        </w:rPr>
        <w:t>2</w:t>
      </w:r>
      <w:r w:rsidRPr="00BF44B4">
        <w:rPr>
          <w:rFonts w:ascii="Times New Roman" w:eastAsia="Calibri" w:hAnsi="Times New Roman" w:cs="Times New Roman"/>
          <w:color w:val="0070C0"/>
          <w:sz w:val="24"/>
          <w:szCs w:val="24"/>
        </w:rPr>
        <w:t xml:space="preserve"> priedas „Techninė</w:t>
      </w:r>
      <w:r w:rsidR="000D6E3C">
        <w:rPr>
          <w:rFonts w:ascii="Times New Roman" w:eastAsia="Calibri" w:hAnsi="Times New Roman" w:cs="Times New Roman"/>
          <w:color w:val="0070C0"/>
          <w:sz w:val="24"/>
          <w:szCs w:val="24"/>
        </w:rPr>
        <w:t xml:space="preserve"> </w:t>
      </w:r>
      <w:r w:rsidRPr="00BF44B4">
        <w:rPr>
          <w:rFonts w:ascii="Times New Roman" w:eastAsia="Calibri" w:hAnsi="Times New Roman" w:cs="Times New Roman"/>
          <w:color w:val="0070C0"/>
          <w:sz w:val="24"/>
          <w:szCs w:val="24"/>
        </w:rPr>
        <w:t>specifikacija“</w:t>
      </w:r>
      <w:bookmarkEnd w:id="47"/>
      <w:bookmarkEnd w:id="48"/>
      <w:bookmarkEnd w:id="49"/>
      <w:bookmarkEnd w:id="50"/>
      <w:bookmarkEnd w:id="51"/>
    </w:p>
    <w:p w14:paraId="251A9256" w14:textId="77777777" w:rsidR="00281735" w:rsidRPr="00BF44B4" w:rsidRDefault="00281735" w:rsidP="00281735">
      <w:pPr>
        <w:jc w:val="center"/>
        <w:rPr>
          <w:rFonts w:ascii="Times New Roman" w:hAnsi="Times New Roman" w:cs="Times New Roman"/>
          <w:b/>
          <w:bCs/>
          <w:sz w:val="24"/>
          <w:szCs w:val="24"/>
        </w:rPr>
      </w:pPr>
    </w:p>
    <w:p w14:paraId="7DE82883" w14:textId="4E672C6A" w:rsidR="00C16B1E" w:rsidRDefault="00281735" w:rsidP="00C16B1E">
      <w:pPr>
        <w:pStyle w:val="Subtitle"/>
        <w:jc w:val="center"/>
        <w:rPr>
          <w:rFonts w:ascii="Times New Roman" w:hAnsi="Times New Roman" w:cs="Times New Roman"/>
        </w:rPr>
      </w:pPr>
      <w:r w:rsidRPr="00F16530">
        <w:rPr>
          <w:rFonts w:ascii="Times New Roman" w:hAnsi="Times New Roman" w:cs="Times New Roman"/>
        </w:rPr>
        <w:t>TECHNINĖ SPECIFIKACIJA</w:t>
      </w:r>
    </w:p>
    <w:p w14:paraId="7169E2BA" w14:textId="6B92E4DE" w:rsidR="005428A4" w:rsidRDefault="005428A4" w:rsidP="005428A4">
      <w:pPr>
        <w:jc w:val="center"/>
        <w:rPr>
          <w:rFonts w:ascii="Times New Roman" w:hAnsi="Times New Roman" w:cs="Times New Roman"/>
          <w:sz w:val="24"/>
          <w:szCs w:val="24"/>
        </w:rPr>
      </w:pPr>
      <w:r>
        <w:rPr>
          <w:rFonts w:ascii="Times New Roman" w:hAnsi="Times New Roman" w:cs="Times New Roman"/>
          <w:sz w:val="24"/>
          <w:szCs w:val="24"/>
        </w:rPr>
        <w:t>(pateikiama atskiru dokumentu)</w:t>
      </w:r>
    </w:p>
    <w:p w14:paraId="5AEBB554" w14:textId="77777777" w:rsidR="005428A4" w:rsidRDefault="005428A4" w:rsidP="005428A4">
      <w:pPr>
        <w:jc w:val="center"/>
        <w:rPr>
          <w:rFonts w:ascii="Times New Roman" w:hAnsi="Times New Roman" w:cs="Times New Roman"/>
          <w:sz w:val="24"/>
          <w:szCs w:val="24"/>
        </w:rPr>
      </w:pPr>
    </w:p>
    <w:p w14:paraId="2C6544D6" w14:textId="77777777" w:rsidR="005428A4" w:rsidRDefault="005428A4" w:rsidP="005428A4">
      <w:pPr>
        <w:jc w:val="center"/>
        <w:rPr>
          <w:rFonts w:ascii="Times New Roman" w:hAnsi="Times New Roman" w:cs="Times New Roman"/>
          <w:sz w:val="24"/>
          <w:szCs w:val="24"/>
        </w:rPr>
      </w:pPr>
    </w:p>
    <w:p w14:paraId="7D8EC582" w14:textId="77777777" w:rsidR="005428A4" w:rsidRDefault="005428A4" w:rsidP="005428A4">
      <w:pPr>
        <w:jc w:val="center"/>
        <w:rPr>
          <w:rFonts w:ascii="Times New Roman" w:hAnsi="Times New Roman" w:cs="Times New Roman"/>
          <w:sz w:val="24"/>
          <w:szCs w:val="24"/>
        </w:rPr>
      </w:pPr>
    </w:p>
    <w:p w14:paraId="3EC43492" w14:textId="77777777" w:rsidR="005428A4" w:rsidRDefault="005428A4" w:rsidP="005428A4">
      <w:pPr>
        <w:jc w:val="center"/>
        <w:rPr>
          <w:rFonts w:ascii="Times New Roman" w:hAnsi="Times New Roman" w:cs="Times New Roman"/>
          <w:sz w:val="24"/>
          <w:szCs w:val="24"/>
        </w:rPr>
      </w:pPr>
    </w:p>
    <w:p w14:paraId="0DF5829C" w14:textId="77777777" w:rsidR="005428A4" w:rsidRDefault="005428A4" w:rsidP="005428A4">
      <w:pPr>
        <w:jc w:val="center"/>
        <w:rPr>
          <w:rFonts w:ascii="Times New Roman" w:hAnsi="Times New Roman" w:cs="Times New Roman"/>
          <w:sz w:val="24"/>
          <w:szCs w:val="24"/>
        </w:rPr>
      </w:pPr>
    </w:p>
    <w:p w14:paraId="08EB2212" w14:textId="77777777" w:rsidR="005428A4" w:rsidRDefault="005428A4" w:rsidP="005428A4">
      <w:pPr>
        <w:jc w:val="center"/>
        <w:rPr>
          <w:rFonts w:ascii="Times New Roman" w:hAnsi="Times New Roman" w:cs="Times New Roman"/>
          <w:sz w:val="24"/>
          <w:szCs w:val="24"/>
        </w:rPr>
      </w:pPr>
    </w:p>
    <w:p w14:paraId="32A3270B" w14:textId="77777777" w:rsidR="005428A4" w:rsidRDefault="005428A4" w:rsidP="005428A4">
      <w:pPr>
        <w:jc w:val="center"/>
        <w:rPr>
          <w:rFonts w:ascii="Times New Roman" w:hAnsi="Times New Roman" w:cs="Times New Roman"/>
          <w:sz w:val="24"/>
          <w:szCs w:val="24"/>
        </w:rPr>
      </w:pPr>
    </w:p>
    <w:p w14:paraId="65498440" w14:textId="77777777" w:rsidR="005428A4" w:rsidRDefault="005428A4" w:rsidP="005428A4">
      <w:pPr>
        <w:jc w:val="center"/>
        <w:rPr>
          <w:rFonts w:ascii="Times New Roman" w:hAnsi="Times New Roman" w:cs="Times New Roman"/>
          <w:sz w:val="24"/>
          <w:szCs w:val="24"/>
        </w:rPr>
      </w:pPr>
    </w:p>
    <w:p w14:paraId="1049939C" w14:textId="77777777" w:rsidR="005428A4" w:rsidRDefault="005428A4" w:rsidP="005428A4">
      <w:pPr>
        <w:jc w:val="center"/>
        <w:rPr>
          <w:rFonts w:ascii="Times New Roman" w:hAnsi="Times New Roman" w:cs="Times New Roman"/>
          <w:sz w:val="24"/>
          <w:szCs w:val="24"/>
        </w:rPr>
      </w:pPr>
    </w:p>
    <w:p w14:paraId="19549F48" w14:textId="77777777" w:rsidR="005428A4" w:rsidRDefault="005428A4" w:rsidP="005428A4">
      <w:pPr>
        <w:jc w:val="center"/>
        <w:rPr>
          <w:rFonts w:ascii="Times New Roman" w:hAnsi="Times New Roman" w:cs="Times New Roman"/>
          <w:sz w:val="24"/>
          <w:szCs w:val="24"/>
        </w:rPr>
      </w:pPr>
    </w:p>
    <w:p w14:paraId="70A72F23" w14:textId="77777777" w:rsidR="005428A4" w:rsidRDefault="005428A4" w:rsidP="005428A4">
      <w:pPr>
        <w:jc w:val="center"/>
        <w:rPr>
          <w:rFonts w:ascii="Times New Roman" w:hAnsi="Times New Roman" w:cs="Times New Roman"/>
          <w:sz w:val="24"/>
          <w:szCs w:val="24"/>
        </w:rPr>
      </w:pPr>
    </w:p>
    <w:p w14:paraId="15C24FBA" w14:textId="77777777" w:rsidR="005428A4" w:rsidRDefault="005428A4" w:rsidP="005428A4">
      <w:pPr>
        <w:jc w:val="center"/>
        <w:rPr>
          <w:rFonts w:ascii="Times New Roman" w:hAnsi="Times New Roman" w:cs="Times New Roman"/>
          <w:sz w:val="24"/>
          <w:szCs w:val="24"/>
        </w:rPr>
      </w:pPr>
    </w:p>
    <w:p w14:paraId="7C07CEEE" w14:textId="77777777" w:rsidR="005428A4" w:rsidRDefault="005428A4" w:rsidP="005428A4">
      <w:pPr>
        <w:jc w:val="center"/>
        <w:rPr>
          <w:rFonts w:ascii="Times New Roman" w:hAnsi="Times New Roman" w:cs="Times New Roman"/>
          <w:sz w:val="24"/>
          <w:szCs w:val="24"/>
        </w:rPr>
      </w:pPr>
    </w:p>
    <w:p w14:paraId="0B3B779C" w14:textId="77777777" w:rsidR="005428A4" w:rsidRDefault="005428A4" w:rsidP="005428A4">
      <w:pPr>
        <w:jc w:val="center"/>
        <w:rPr>
          <w:rFonts w:ascii="Times New Roman" w:hAnsi="Times New Roman" w:cs="Times New Roman"/>
          <w:sz w:val="24"/>
          <w:szCs w:val="24"/>
        </w:rPr>
      </w:pPr>
    </w:p>
    <w:p w14:paraId="55A83FD8" w14:textId="77777777" w:rsidR="005428A4" w:rsidRDefault="005428A4" w:rsidP="005428A4">
      <w:pPr>
        <w:jc w:val="center"/>
        <w:rPr>
          <w:rFonts w:ascii="Times New Roman" w:hAnsi="Times New Roman" w:cs="Times New Roman"/>
          <w:sz w:val="24"/>
          <w:szCs w:val="24"/>
        </w:rPr>
      </w:pPr>
    </w:p>
    <w:p w14:paraId="2A894AD4" w14:textId="77777777" w:rsidR="005428A4" w:rsidRDefault="005428A4" w:rsidP="005428A4">
      <w:pPr>
        <w:jc w:val="center"/>
        <w:rPr>
          <w:rFonts w:ascii="Times New Roman" w:hAnsi="Times New Roman" w:cs="Times New Roman"/>
          <w:sz w:val="24"/>
          <w:szCs w:val="24"/>
        </w:rPr>
      </w:pPr>
    </w:p>
    <w:p w14:paraId="0EC8DFD1" w14:textId="77777777" w:rsidR="005428A4" w:rsidRDefault="005428A4" w:rsidP="005428A4">
      <w:pPr>
        <w:jc w:val="center"/>
        <w:rPr>
          <w:rFonts w:ascii="Times New Roman" w:hAnsi="Times New Roman" w:cs="Times New Roman"/>
          <w:sz w:val="24"/>
          <w:szCs w:val="24"/>
        </w:rPr>
      </w:pPr>
    </w:p>
    <w:p w14:paraId="4AA57AF0" w14:textId="77777777" w:rsidR="005428A4" w:rsidRDefault="005428A4" w:rsidP="005428A4">
      <w:pPr>
        <w:jc w:val="center"/>
        <w:rPr>
          <w:rFonts w:ascii="Times New Roman" w:hAnsi="Times New Roman" w:cs="Times New Roman"/>
          <w:sz w:val="24"/>
          <w:szCs w:val="24"/>
        </w:rPr>
      </w:pPr>
    </w:p>
    <w:p w14:paraId="06BAA1A2" w14:textId="77777777" w:rsidR="005428A4" w:rsidRDefault="005428A4" w:rsidP="005428A4">
      <w:pPr>
        <w:jc w:val="center"/>
        <w:rPr>
          <w:rFonts w:ascii="Times New Roman" w:hAnsi="Times New Roman" w:cs="Times New Roman"/>
          <w:sz w:val="24"/>
          <w:szCs w:val="24"/>
        </w:rPr>
      </w:pPr>
    </w:p>
    <w:p w14:paraId="26C44F46" w14:textId="77777777" w:rsidR="005428A4" w:rsidRPr="005428A4" w:rsidRDefault="005428A4" w:rsidP="005428A4">
      <w:pPr>
        <w:jc w:val="center"/>
        <w:rPr>
          <w:rFonts w:ascii="Times New Roman" w:hAnsi="Times New Roman" w:cs="Times New Roman"/>
          <w:sz w:val="24"/>
          <w:szCs w:val="24"/>
        </w:rPr>
      </w:pPr>
    </w:p>
    <w:p w14:paraId="5C797C5F" w14:textId="77777777" w:rsidR="005428A4" w:rsidRDefault="005428A4" w:rsidP="005428A4"/>
    <w:p w14:paraId="41BEDAB1" w14:textId="77777777" w:rsidR="005428A4" w:rsidRPr="005428A4" w:rsidRDefault="005428A4" w:rsidP="005428A4"/>
    <w:p w14:paraId="73F43DFB" w14:textId="5036BEE4" w:rsidR="008D704D" w:rsidRPr="00BF44B4" w:rsidRDefault="008D704D" w:rsidP="008D704D">
      <w:pPr>
        <w:pStyle w:val="Heading2"/>
        <w:ind w:left="5103"/>
        <w:rPr>
          <w:rFonts w:ascii="Times New Roman" w:eastAsia="Calibri" w:hAnsi="Times New Roman" w:cs="Times New Roman"/>
          <w:color w:val="0070C0"/>
          <w:sz w:val="24"/>
          <w:szCs w:val="24"/>
        </w:rPr>
      </w:pPr>
      <w:bookmarkStart w:id="52" w:name="_Ref38285444"/>
      <w:bookmarkStart w:id="53" w:name="_Ref38291496"/>
      <w:bookmarkStart w:id="54" w:name="_Toc126333941"/>
      <w:r w:rsidRPr="00BF44B4">
        <w:rPr>
          <w:rFonts w:ascii="Times New Roman" w:eastAsia="Calibri" w:hAnsi="Times New Roman" w:cs="Times New Roman"/>
          <w:color w:val="0070C0"/>
          <w:sz w:val="24"/>
          <w:szCs w:val="24"/>
        </w:rPr>
        <w:lastRenderedPageBreak/>
        <w:t xml:space="preserve">Pirkimo sąlygų </w:t>
      </w:r>
      <w:r w:rsidR="00F1334C" w:rsidRPr="00BF44B4">
        <w:rPr>
          <w:rFonts w:ascii="Times New Roman" w:eastAsia="Calibri" w:hAnsi="Times New Roman" w:cs="Times New Roman"/>
          <w:color w:val="0070C0"/>
          <w:sz w:val="24"/>
          <w:szCs w:val="24"/>
        </w:rPr>
        <w:t>3</w:t>
      </w:r>
      <w:r w:rsidRPr="00BF44B4">
        <w:rPr>
          <w:rFonts w:ascii="Times New Roman" w:eastAsia="Calibri" w:hAnsi="Times New Roman" w:cs="Times New Roman"/>
          <w:color w:val="0070C0"/>
          <w:sz w:val="24"/>
          <w:szCs w:val="24"/>
        </w:rPr>
        <w:t xml:space="preserve"> priedas „Tiekėjų pašalinimo pagrindai“</w:t>
      </w:r>
      <w:bookmarkEnd w:id="52"/>
      <w:bookmarkEnd w:id="53"/>
      <w:bookmarkEnd w:id="54"/>
    </w:p>
    <w:p w14:paraId="11D35D3F" w14:textId="77777777" w:rsidR="000E6657" w:rsidRPr="00BF44B4" w:rsidRDefault="000E6657" w:rsidP="000E6657">
      <w:pPr>
        <w:jc w:val="center"/>
        <w:rPr>
          <w:rFonts w:ascii="Times New Roman" w:hAnsi="Times New Roman" w:cs="Times New Roman"/>
          <w:b/>
          <w:bCs/>
          <w:smallCaps/>
          <w:sz w:val="24"/>
          <w:szCs w:val="24"/>
        </w:rPr>
      </w:pPr>
    </w:p>
    <w:p w14:paraId="7D99C91D" w14:textId="77777777" w:rsidR="00F64939" w:rsidRPr="00757BD6" w:rsidRDefault="00F64939" w:rsidP="00F64939">
      <w:pPr>
        <w:numPr>
          <w:ilvl w:val="1"/>
          <w:numId w:val="0"/>
        </w:numPr>
        <w:spacing w:after="240"/>
        <w:jc w:val="center"/>
        <w:rPr>
          <w:rFonts w:ascii="Times New Roman" w:hAnsi="Times New Roman" w:cs="Times New Roman"/>
          <w:caps/>
          <w:color w:val="404040" w:themeColor="text1" w:themeTint="BF"/>
          <w:spacing w:val="20"/>
          <w:sz w:val="28"/>
          <w:szCs w:val="28"/>
        </w:rPr>
      </w:pPr>
      <w:r w:rsidRPr="00757BD6">
        <w:rPr>
          <w:rFonts w:ascii="Times New Roman" w:hAnsi="Times New Roman" w:cs="Times New Roman"/>
          <w:caps/>
          <w:color w:val="404040" w:themeColor="text1" w:themeTint="BF"/>
          <w:spacing w:val="20"/>
          <w:sz w:val="28"/>
          <w:szCs w:val="28"/>
        </w:rPr>
        <w:t>TIEKĖJŲ PAŠALINIMO PAGRINDAI</w:t>
      </w:r>
    </w:p>
    <w:p w14:paraId="0FC54AC9" w14:textId="77777777" w:rsidR="00F64939" w:rsidRPr="00757BD6" w:rsidRDefault="00F64939">
      <w:pPr>
        <w:numPr>
          <w:ilvl w:val="0"/>
          <w:numId w:val="22"/>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ED2AE34" w14:textId="77777777" w:rsidR="00F64939" w:rsidRPr="00757BD6" w:rsidRDefault="00F64939">
      <w:pPr>
        <w:numPr>
          <w:ilvl w:val="0"/>
          <w:numId w:val="22"/>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371C8AD" w14:textId="77777777" w:rsidR="00F64939" w:rsidRPr="00757BD6" w:rsidRDefault="00F64939">
      <w:pPr>
        <w:numPr>
          <w:ilvl w:val="0"/>
          <w:numId w:val="22"/>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F2C48C7" w14:textId="77777777" w:rsidR="00F64939" w:rsidRPr="00757BD6" w:rsidRDefault="00F64939">
      <w:pPr>
        <w:numPr>
          <w:ilvl w:val="0"/>
          <w:numId w:val="22"/>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0F0A90D" w14:textId="77777777" w:rsidR="00F64939" w:rsidRPr="00757BD6" w:rsidRDefault="00F64939">
      <w:pPr>
        <w:numPr>
          <w:ilvl w:val="0"/>
          <w:numId w:val="22"/>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757BD6">
          <w:rPr>
            <w:rFonts w:ascii="Times New Roman" w:hAnsi="Times New Roman" w:cs="Times New Roman"/>
            <w:sz w:val="24"/>
            <w:szCs w:val="24"/>
          </w:rPr>
          <w:t>https://ec.europa.eu/tools/ecertis/</w:t>
        </w:r>
      </w:hyperlink>
      <w:r w:rsidRPr="00757BD6">
        <w:rPr>
          <w:rFonts w:ascii="Times New Roman" w:hAnsi="Times New Roman" w:cs="Times New Roman"/>
          <w:sz w:val="24"/>
          <w:szCs w:val="24"/>
        </w:rPr>
        <w:t xml:space="preserve">. </w:t>
      </w:r>
    </w:p>
    <w:p w14:paraId="1B921863" w14:textId="77777777" w:rsidR="00F64939" w:rsidRPr="00757BD6" w:rsidRDefault="00F64939">
      <w:pPr>
        <w:numPr>
          <w:ilvl w:val="0"/>
          <w:numId w:val="22"/>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Perkančioji organizacija nereikalauja iš tiekėjo pateikti dokumentų, patvirtinančių jo pašalinimo pagrindų nebuvimą, jeigu ji:</w:t>
      </w:r>
    </w:p>
    <w:p w14:paraId="4EBE5E70" w14:textId="77777777" w:rsidR="00F64939" w:rsidRPr="00757BD6" w:rsidRDefault="00F64939">
      <w:pPr>
        <w:numPr>
          <w:ilvl w:val="1"/>
          <w:numId w:val="22"/>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39CBAC" w14:textId="77777777" w:rsidR="00F64939" w:rsidRPr="00757BD6" w:rsidRDefault="00F64939">
      <w:pPr>
        <w:numPr>
          <w:ilvl w:val="1"/>
          <w:numId w:val="22"/>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476F48" w14:textId="77777777" w:rsidR="00F64939" w:rsidRPr="00757BD6" w:rsidRDefault="00F64939" w:rsidP="00F64939">
      <w:pPr>
        <w:spacing w:after="0" w:line="240" w:lineRule="auto"/>
        <w:ind w:firstLine="567"/>
        <w:jc w:val="both"/>
        <w:rPr>
          <w:rFonts w:ascii="Times New Roman" w:hAnsi="Times New Roman" w:cs="Times New Roman"/>
          <w:sz w:val="24"/>
          <w:szCs w:val="24"/>
        </w:rPr>
      </w:pPr>
      <w:r w:rsidRPr="00757BD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B850947" w14:textId="77777777" w:rsidR="00F64939" w:rsidRPr="00757BD6" w:rsidRDefault="00F64939">
      <w:pPr>
        <w:numPr>
          <w:ilvl w:val="0"/>
          <w:numId w:val="22"/>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sidRPr="00757BD6">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79C1C6C0" w14:textId="77777777" w:rsidR="00F64939" w:rsidRPr="00757BD6" w:rsidRDefault="00F64939">
      <w:pPr>
        <w:numPr>
          <w:ilvl w:val="1"/>
          <w:numId w:val="22"/>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priesaikos deklaracija;</w:t>
      </w:r>
    </w:p>
    <w:p w14:paraId="19F2AB6A" w14:textId="77777777" w:rsidR="00F64939" w:rsidRPr="00757BD6" w:rsidRDefault="00F64939" w:rsidP="00F64939">
      <w:pPr>
        <w:spacing w:after="0" w:line="240" w:lineRule="auto"/>
        <w:ind w:firstLine="567"/>
        <w:jc w:val="both"/>
        <w:rPr>
          <w:rFonts w:ascii="Times New Roman" w:hAnsi="Times New Roman" w:cs="Times New Roman"/>
          <w:sz w:val="24"/>
          <w:szCs w:val="24"/>
        </w:rPr>
      </w:pPr>
      <w:r w:rsidRPr="00757BD6">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A6B822" w14:textId="77777777" w:rsidR="00F64939" w:rsidRPr="00757BD6" w:rsidRDefault="00F64939" w:rsidP="00F64939">
      <w:pPr>
        <w:rPr>
          <w:rFonts w:ascii="Times New Roman" w:hAnsi="Times New Roman" w:cs="Times New Roman"/>
        </w:rPr>
      </w:pPr>
    </w:p>
    <w:tbl>
      <w:tblPr>
        <w:tblW w:w="9776" w:type="dxa"/>
        <w:tblLayout w:type="fixed"/>
        <w:tblCellMar>
          <w:left w:w="10" w:type="dxa"/>
          <w:right w:w="10" w:type="dxa"/>
        </w:tblCellMar>
        <w:tblLook w:val="04A0" w:firstRow="1" w:lastRow="0" w:firstColumn="1" w:lastColumn="0" w:noHBand="0" w:noVBand="1"/>
      </w:tblPr>
      <w:tblGrid>
        <w:gridCol w:w="704"/>
        <w:gridCol w:w="2904"/>
        <w:gridCol w:w="1460"/>
        <w:gridCol w:w="4708"/>
      </w:tblGrid>
      <w:tr w:rsidR="00F64939" w:rsidRPr="00757BD6" w14:paraId="4DA98C5F"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F2B3C9" w14:textId="77777777" w:rsidR="00F64939" w:rsidRPr="00757BD6" w:rsidRDefault="00F64939" w:rsidP="006D79A7">
            <w:pPr>
              <w:spacing w:after="0" w:line="240" w:lineRule="auto"/>
              <w:ind w:left="32"/>
              <w:jc w:val="center"/>
              <w:rPr>
                <w:rFonts w:ascii="Times New Roman" w:hAnsi="Times New Roman" w:cs="Times New Roman"/>
                <w:b/>
                <w:bCs/>
                <w:sz w:val="22"/>
                <w:szCs w:val="22"/>
              </w:rPr>
            </w:pPr>
            <w:r w:rsidRPr="00757BD6">
              <w:rPr>
                <w:rFonts w:ascii="Times New Roman" w:hAnsi="Times New Roman" w:cs="Times New Roman"/>
                <w:b/>
                <w:bCs/>
                <w:sz w:val="22"/>
                <w:szCs w:val="22"/>
              </w:rPr>
              <w:t>Eil. Nr.</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E81224" w14:textId="77777777" w:rsidR="00F64939" w:rsidRPr="00757BD6" w:rsidRDefault="00F64939" w:rsidP="006D79A7">
            <w:pPr>
              <w:spacing w:after="0" w:line="240" w:lineRule="auto"/>
              <w:jc w:val="center"/>
              <w:rPr>
                <w:rFonts w:ascii="Times New Roman" w:hAnsi="Times New Roman" w:cs="Times New Roman"/>
                <w:bCs/>
                <w:sz w:val="24"/>
                <w:szCs w:val="24"/>
                <w:lang w:eastAsia="en-US"/>
              </w:rPr>
            </w:pPr>
            <w:r w:rsidRPr="00757BD6">
              <w:rPr>
                <w:rFonts w:ascii="Times New Roman" w:hAnsi="Times New Roman" w:cs="Times New Roman"/>
                <w:b/>
                <w:sz w:val="24"/>
                <w:szCs w:val="24"/>
              </w:rPr>
              <w:t>Tiekėjo pašalinimo pagrindai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0CCD09" w14:textId="77777777" w:rsidR="00F64939" w:rsidRPr="00757BD6" w:rsidRDefault="00F64939" w:rsidP="006D79A7">
            <w:pPr>
              <w:spacing w:after="0" w:line="240" w:lineRule="auto"/>
              <w:jc w:val="center"/>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t xml:space="preserve">VPĮ straipsnis,  dalis, punktas bei EBVPD formos dalis pildymui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22C9EE" w14:textId="77777777" w:rsidR="00F64939" w:rsidRPr="00757BD6" w:rsidRDefault="00F64939" w:rsidP="006D79A7">
            <w:pPr>
              <w:spacing w:after="0" w:line="240" w:lineRule="auto"/>
              <w:jc w:val="center"/>
              <w:rPr>
                <w:rFonts w:ascii="Times New Roman" w:hAnsi="Times New Roman" w:cs="Times New Roman"/>
                <w:bCs/>
                <w:iCs/>
                <w:sz w:val="24"/>
                <w:szCs w:val="24"/>
                <w:lang w:eastAsia="en-US"/>
              </w:rPr>
            </w:pPr>
            <w:r w:rsidRPr="00757BD6">
              <w:rPr>
                <w:rFonts w:ascii="Times New Roman" w:hAnsi="Times New Roman" w:cs="Times New Roman"/>
                <w:b/>
                <w:sz w:val="24"/>
                <w:szCs w:val="24"/>
              </w:rPr>
              <w:t>Pašalinimo pagrindų nebuvimą įrodantys dokumentai</w:t>
            </w:r>
          </w:p>
        </w:tc>
      </w:tr>
      <w:tr w:rsidR="00F64939" w:rsidRPr="00757BD6" w14:paraId="150928DA" w14:textId="77777777" w:rsidTr="006D79A7">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7AFB57" w14:textId="77777777" w:rsidR="00F64939" w:rsidRPr="00757BD6" w:rsidRDefault="00F64939" w:rsidP="006D79A7">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b/>
                <w:bCs/>
                <w:sz w:val="24"/>
                <w:szCs w:val="24"/>
                <w:lang w:eastAsia="en-US"/>
              </w:rPr>
              <w:t>Privalomi</w:t>
            </w:r>
            <w:r w:rsidRPr="00757BD6">
              <w:rPr>
                <w:rFonts w:ascii="Times New Roman" w:hAnsi="Times New Roman" w:cs="Times New Roman"/>
                <w:b/>
                <w:bCs/>
                <w:sz w:val="24"/>
                <w:szCs w:val="24"/>
                <w:vertAlign w:val="superscript"/>
                <w:lang w:eastAsia="en-US"/>
              </w:rPr>
              <w:footnoteReference w:id="3"/>
            </w:r>
            <w:r w:rsidRPr="00757BD6">
              <w:rPr>
                <w:rFonts w:ascii="Times New Roman" w:hAnsi="Times New Roman" w:cs="Times New Roman"/>
                <w:b/>
                <w:bCs/>
                <w:sz w:val="24"/>
                <w:szCs w:val="24"/>
                <w:lang w:eastAsia="en-US"/>
              </w:rPr>
              <w:t xml:space="preserve"> pašalinimo pagrindai pagal VPĮ 46 straipsnio 1 – 4 dalių nuostatas</w:t>
            </w:r>
          </w:p>
        </w:tc>
      </w:tr>
      <w:tr w:rsidR="00F64939" w:rsidRPr="00757BD6" w14:paraId="2113DDDD"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70EA92" w14:textId="77777777" w:rsidR="00F64939" w:rsidRPr="00757BD6" w:rsidRDefault="00F64939">
            <w:pPr>
              <w:numPr>
                <w:ilvl w:val="0"/>
                <w:numId w:val="9"/>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E39F6E"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sz w:val="24"/>
                <w:szCs w:val="24"/>
                <w:lang w:eastAsia="en-US"/>
              </w:rPr>
              <w:t>Tiekėjas arba jo atsakingas asmuo, nurodytas VPĮ 46 straipsnio 2 dalies 2 punkte, nuteistas už šią nusikalstamą veiką:</w:t>
            </w:r>
          </w:p>
          <w:p w14:paraId="1868283D"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1) dalyvavimą nusikalstamame susivienijime, jo organizavimą ar vadovavimą jam;</w:t>
            </w:r>
          </w:p>
          <w:p w14:paraId="6EDC6780"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2) kyšininkavimą, prekybą poveikiu, papirkimą;</w:t>
            </w:r>
          </w:p>
          <w:p w14:paraId="187B944F"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w:t>
            </w:r>
            <w:r w:rsidRPr="00757BD6">
              <w:rPr>
                <w:rFonts w:ascii="Times New Roman" w:hAnsi="Times New Roman" w:cs="Times New Roman"/>
                <w:bCs/>
                <w:sz w:val="24"/>
                <w:szCs w:val="24"/>
                <w:lang w:eastAsia="en-US"/>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7F56973"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4) nusikalstamą bankrotą;</w:t>
            </w:r>
          </w:p>
          <w:p w14:paraId="7CDB36F1"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5) teroristinį ir su teroristine veikla susijusį nusikaltimą;</w:t>
            </w:r>
          </w:p>
          <w:p w14:paraId="00D7B769"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6) nusikalstamu būdu gauto turto legalizavimą;</w:t>
            </w:r>
          </w:p>
          <w:p w14:paraId="6EA3F45C"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7) prekybą žmonėmis, vaiko pirkimą arba pardavimą;</w:t>
            </w:r>
          </w:p>
          <w:p w14:paraId="22E256A0"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021F80A"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p>
          <w:p w14:paraId="12356F27"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Laikoma, kad tiekėjas arba jo atsakingas asmuo nuteistas už aukščiau nurodytą nusikalstamą veiką, kai dėl:</w:t>
            </w:r>
          </w:p>
          <w:p w14:paraId="26F5E4A4" w14:textId="77777777" w:rsidR="00F64939" w:rsidRPr="00757BD6" w:rsidRDefault="00F64939" w:rsidP="006D79A7">
            <w:pPr>
              <w:spacing w:after="0" w:line="240" w:lineRule="auto"/>
              <w:jc w:val="both"/>
              <w:rPr>
                <w:rFonts w:ascii="Times New Roman" w:hAnsi="Times New Roman" w:cs="Times New Roman"/>
                <w:bCs/>
                <w:sz w:val="24"/>
                <w:szCs w:val="24"/>
                <w:lang w:eastAsia="en-US"/>
              </w:rPr>
            </w:pPr>
            <w:r w:rsidRPr="00757BD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2512744" w14:textId="77777777" w:rsidR="00F64939" w:rsidRPr="00757BD6" w:rsidRDefault="00F64939" w:rsidP="006D79A7">
            <w:pPr>
              <w:spacing w:after="0" w:line="240" w:lineRule="auto"/>
              <w:jc w:val="both"/>
              <w:rPr>
                <w:rFonts w:ascii="Times New Roman" w:hAnsi="Times New Roman" w:cs="Times New Roman"/>
                <w:b/>
                <w:sz w:val="24"/>
                <w:szCs w:val="24"/>
                <w:lang w:eastAsia="en-US"/>
              </w:rPr>
            </w:pPr>
          </w:p>
          <w:p w14:paraId="3E5C44AE"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lastRenderedPageBreak/>
              <w:t>2) tiekėjo, kuris yra juridinis asmuo, kita organizacija ar jos </w:t>
            </w:r>
            <w:r w:rsidRPr="00757BD6">
              <w:rPr>
                <w:rFonts w:ascii="Times New Roman" w:hAnsi="Times New Roman" w:cs="Times New Roman"/>
                <w:b/>
                <w:bCs/>
                <w:sz w:val="24"/>
                <w:szCs w:val="24"/>
              </w:rPr>
              <w:t>struktūrinis</w:t>
            </w:r>
            <w:r w:rsidRPr="00757BD6">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C38D0B"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 xml:space="preserve">3) tiekėjo, kuris yra juridinis asmuo, kita organizacija ar jos </w:t>
            </w:r>
            <w:r w:rsidRPr="00757BD6">
              <w:rPr>
                <w:rFonts w:ascii="Times New Roman" w:hAnsi="Times New Roman" w:cs="Times New Roman"/>
                <w:b/>
                <w:sz w:val="24"/>
                <w:szCs w:val="24"/>
                <w:lang w:eastAsia="en-US"/>
              </w:rPr>
              <w:t>struktūrinis</w:t>
            </w:r>
            <w:r w:rsidRPr="00757BD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6C3EE" w14:textId="77777777" w:rsidR="00F64939" w:rsidRPr="00757BD6" w:rsidRDefault="00F64939" w:rsidP="006D79A7">
            <w:pPr>
              <w:spacing w:after="0" w:line="240" w:lineRule="auto"/>
              <w:jc w:val="both"/>
              <w:rPr>
                <w:rFonts w:ascii="Times New Roman" w:eastAsia="Yu Mincho" w:hAnsi="Times New Roman" w:cs="Times New Roman"/>
                <w:b/>
                <w:bCs/>
                <w:sz w:val="24"/>
                <w:szCs w:val="24"/>
                <w:lang w:eastAsia="en-US"/>
              </w:rPr>
            </w:pPr>
            <w:r w:rsidRPr="00757BD6">
              <w:rPr>
                <w:rFonts w:ascii="Times New Roman" w:eastAsia="Yu Mincho" w:hAnsi="Times New Roman" w:cs="Times New Roman"/>
                <w:b/>
                <w:bCs/>
                <w:sz w:val="24"/>
                <w:szCs w:val="24"/>
                <w:lang w:eastAsia="en-US"/>
              </w:rPr>
              <w:lastRenderedPageBreak/>
              <w:t>VPĮ 46 straipsnio 1 dalis</w:t>
            </w:r>
          </w:p>
          <w:p w14:paraId="57972859"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p>
          <w:p w14:paraId="5CF3C296"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r w:rsidRPr="00757BD6">
              <w:rPr>
                <w:rFonts w:ascii="Times New Roman" w:eastAsia="Yu Mincho" w:hAnsi="Times New Roman" w:cs="Times New Roman"/>
                <w:sz w:val="24"/>
                <w:szCs w:val="24"/>
                <w:lang w:eastAsia="en-US"/>
              </w:rPr>
              <w:t>EBVPD III dalies A1-A6 punktai</w:t>
            </w:r>
          </w:p>
          <w:p w14:paraId="0E7CCFAF"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p>
          <w:p w14:paraId="65382239"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r w:rsidRPr="00757BD6">
              <w:rPr>
                <w:rFonts w:ascii="Times New Roman" w:eastAsia="Yu Mincho" w:hAnsi="Times New Roman" w:cs="Times New Roman"/>
                <w:sz w:val="24"/>
                <w:szCs w:val="24"/>
                <w:lang w:eastAsia="en-US"/>
              </w:rPr>
              <w:t>EBVPD III dalies D1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5C0A5"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lang w:eastAsia="en-US"/>
              </w:rPr>
              <w:t>Iš Lietuvoje įsteigtų subjektų reikalaujama:</w:t>
            </w:r>
          </w:p>
          <w:p w14:paraId="673C4EE8" w14:textId="77777777" w:rsidR="00F64939" w:rsidRPr="00757BD6" w:rsidRDefault="00F64939">
            <w:pPr>
              <w:numPr>
                <w:ilvl w:val="0"/>
                <w:numId w:val="10"/>
              </w:numPr>
              <w:spacing w:after="0" w:line="240" w:lineRule="auto"/>
              <w:ind w:left="314"/>
              <w:jc w:val="both"/>
              <w:rPr>
                <w:rFonts w:ascii="Times New Roman" w:hAnsi="Times New Roman" w:cs="Times New Roman"/>
                <w:b/>
                <w:bCs/>
                <w:sz w:val="24"/>
                <w:szCs w:val="24"/>
              </w:rPr>
            </w:pPr>
            <w:r w:rsidRPr="00757BD6">
              <w:rPr>
                <w:rFonts w:ascii="Times New Roman" w:hAnsi="Times New Roman" w:cs="Times New Roman"/>
                <w:sz w:val="24"/>
                <w:szCs w:val="24"/>
              </w:rPr>
              <w:t>išrašo iš teismo sprendimo arba</w:t>
            </w:r>
          </w:p>
          <w:p w14:paraId="0FAC19BD" w14:textId="77777777" w:rsidR="00F64939" w:rsidRPr="00757BD6" w:rsidRDefault="00F64939">
            <w:pPr>
              <w:numPr>
                <w:ilvl w:val="0"/>
                <w:numId w:val="10"/>
              </w:numPr>
              <w:spacing w:after="0" w:line="240" w:lineRule="auto"/>
              <w:ind w:left="314"/>
              <w:jc w:val="both"/>
              <w:rPr>
                <w:rFonts w:ascii="Times New Roman" w:hAnsi="Times New Roman" w:cs="Times New Roman"/>
                <w:b/>
                <w:bCs/>
                <w:sz w:val="24"/>
                <w:szCs w:val="24"/>
              </w:rPr>
            </w:pPr>
            <w:r w:rsidRPr="00757BD6">
              <w:rPr>
                <w:rFonts w:ascii="Times New Roman" w:hAnsi="Times New Roman" w:cs="Times New Roman"/>
                <w:sz w:val="24"/>
                <w:szCs w:val="24"/>
              </w:rPr>
              <w:t>Informatikos ir ryšių departamento prie Vidaus reikalų ministerijos pažymos, arba</w:t>
            </w:r>
          </w:p>
          <w:p w14:paraId="58641A03" w14:textId="77777777" w:rsidR="00F64939" w:rsidRPr="00757BD6" w:rsidRDefault="00F64939">
            <w:pPr>
              <w:numPr>
                <w:ilvl w:val="0"/>
                <w:numId w:val="10"/>
              </w:numPr>
              <w:spacing w:after="0" w:line="240" w:lineRule="auto"/>
              <w:ind w:left="314"/>
              <w:jc w:val="both"/>
              <w:rPr>
                <w:rFonts w:ascii="Times New Roman" w:hAnsi="Times New Roman" w:cs="Times New Roman"/>
                <w:b/>
                <w:bCs/>
                <w:sz w:val="24"/>
                <w:szCs w:val="24"/>
              </w:rPr>
            </w:pPr>
            <w:r w:rsidRPr="00757BD6">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346C154" w14:textId="77777777" w:rsidR="00F64939" w:rsidRPr="00757BD6" w:rsidRDefault="00F64939" w:rsidP="006D79A7">
            <w:pPr>
              <w:spacing w:after="0" w:line="240" w:lineRule="auto"/>
              <w:jc w:val="both"/>
              <w:rPr>
                <w:rFonts w:ascii="Times New Roman" w:hAnsi="Times New Roman" w:cs="Times New Roman"/>
                <w:sz w:val="24"/>
                <w:szCs w:val="24"/>
                <w:lang w:eastAsia="en-US"/>
              </w:rPr>
            </w:pPr>
          </w:p>
          <w:p w14:paraId="1C737DFF"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lang w:eastAsia="en-US"/>
              </w:rPr>
              <w:t>Iš ne Lietuvoje įsteigtų subjektų reikalaujama:</w:t>
            </w:r>
          </w:p>
          <w:p w14:paraId="15B5683F" w14:textId="77777777" w:rsidR="00F64939" w:rsidRPr="00757BD6" w:rsidRDefault="00F64939">
            <w:pPr>
              <w:numPr>
                <w:ilvl w:val="0"/>
                <w:numId w:val="10"/>
              </w:numPr>
              <w:spacing w:after="0" w:line="240" w:lineRule="auto"/>
              <w:ind w:left="314"/>
              <w:jc w:val="both"/>
              <w:rPr>
                <w:rFonts w:ascii="Times New Roman" w:hAnsi="Times New Roman" w:cs="Times New Roman"/>
                <w:b/>
                <w:bCs/>
                <w:sz w:val="24"/>
                <w:szCs w:val="24"/>
              </w:rPr>
            </w:pPr>
            <w:r w:rsidRPr="00757BD6">
              <w:rPr>
                <w:rFonts w:ascii="Times New Roman" w:hAnsi="Times New Roman" w:cs="Times New Roman"/>
                <w:sz w:val="24"/>
                <w:szCs w:val="24"/>
              </w:rPr>
              <w:t>atitinkamos užsienio šalies institucijos dokumento</w:t>
            </w:r>
            <w:r w:rsidRPr="00757BD6">
              <w:rPr>
                <w:rFonts w:ascii="Times New Roman" w:hAnsi="Times New Roman" w:cs="Times New Roman"/>
                <w:sz w:val="24"/>
                <w:szCs w:val="24"/>
                <w:vertAlign w:val="superscript"/>
              </w:rPr>
              <w:footnoteReference w:id="4"/>
            </w:r>
            <w:r w:rsidRPr="00757BD6">
              <w:rPr>
                <w:rFonts w:ascii="Times New Roman" w:hAnsi="Times New Roman" w:cs="Times New Roman"/>
                <w:sz w:val="24"/>
                <w:szCs w:val="24"/>
              </w:rPr>
              <w:t>.</w:t>
            </w:r>
          </w:p>
          <w:p w14:paraId="6B6CECBC" w14:textId="77777777" w:rsidR="00F64939" w:rsidRPr="00757BD6" w:rsidRDefault="00F64939" w:rsidP="006D79A7">
            <w:pPr>
              <w:spacing w:after="0" w:line="240" w:lineRule="auto"/>
              <w:jc w:val="both"/>
              <w:rPr>
                <w:rFonts w:ascii="Times New Roman" w:hAnsi="Times New Roman" w:cs="Times New Roman"/>
                <w:sz w:val="24"/>
                <w:szCs w:val="24"/>
              </w:rPr>
            </w:pPr>
          </w:p>
          <w:p w14:paraId="4CC2DCCF"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 xml:space="preserve">Nurodyti dokumentai turi būti išduoti ne anksčiau kaip </w:t>
            </w:r>
            <w:r w:rsidRPr="00757BD6">
              <w:rPr>
                <w:rFonts w:ascii="Times New Roman" w:hAnsi="Times New Roman" w:cs="Times New Roman"/>
                <w:color w:val="00B050"/>
                <w:sz w:val="24"/>
                <w:szCs w:val="24"/>
              </w:rPr>
              <w:t xml:space="preserve">180 dienų </w:t>
            </w:r>
            <w:r w:rsidRPr="00757BD6">
              <w:rPr>
                <w:rFonts w:ascii="Times New Roman" w:hAnsi="Times New Roman" w:cs="Times New Roman"/>
                <w:sz w:val="24"/>
                <w:szCs w:val="24"/>
              </w:rPr>
              <w:t xml:space="preserve">iki </w:t>
            </w:r>
            <w:r w:rsidRPr="00757BD6">
              <w:rPr>
                <w:rFonts w:ascii="Times New Roman" w:eastAsia="Times New Roman" w:hAnsi="Times New Roman" w:cs="Times New Roman"/>
                <w:i/>
                <w:iCs/>
                <w:sz w:val="24"/>
                <w:szCs w:val="24"/>
              </w:rPr>
              <w:t xml:space="preserve">tos dienos, kai tiekėjas perkančiosios organizacijos prašymu </w:t>
            </w:r>
            <w:r w:rsidRPr="00757BD6">
              <w:rPr>
                <w:rFonts w:ascii="Times New Roman" w:eastAsia="Times New Roman" w:hAnsi="Times New Roman" w:cs="Times New Roman"/>
                <w:i/>
                <w:iCs/>
                <w:sz w:val="24"/>
                <w:szCs w:val="24"/>
              </w:rPr>
              <w:lastRenderedPageBreak/>
              <w:t>turės pateikti pašalinimo pagrindų nebuvimą patvirtinančius dok</w:t>
            </w:r>
            <w:r w:rsidRPr="00757BD6">
              <w:rPr>
                <w:rFonts w:ascii="Times New Roman" w:eastAsia="Times New Roman" w:hAnsi="Times New Roman" w:cs="Times New Roman"/>
                <w:sz w:val="24"/>
                <w:szCs w:val="24"/>
              </w:rPr>
              <w:t>umentus</w:t>
            </w:r>
            <w:r w:rsidRPr="00757BD6">
              <w:rPr>
                <w:rFonts w:ascii="Times New Roman" w:hAnsi="Times New Roman" w:cs="Times New Roman"/>
                <w:sz w:val="24"/>
                <w:szCs w:val="24"/>
              </w:rPr>
              <w:t xml:space="preserve">. </w:t>
            </w:r>
            <w:r w:rsidRPr="00757BD6">
              <w:rPr>
                <w:rFonts w:ascii="Times New Roman" w:hAnsi="Times New Roman" w:cs="Times New Roman"/>
                <w:b/>
                <w:bCs/>
                <w:i/>
                <w:iCs/>
                <w:sz w:val="24"/>
                <w:szCs w:val="24"/>
              </w:rPr>
              <w:t>Pavyzdys</w:t>
            </w:r>
            <w:r w:rsidRPr="00757BD6">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A9DDC6B" w14:textId="77777777" w:rsidR="00F64939" w:rsidRPr="00757BD6" w:rsidRDefault="00F64939" w:rsidP="006D79A7">
            <w:pPr>
              <w:spacing w:after="0" w:line="240" w:lineRule="auto"/>
              <w:jc w:val="both"/>
              <w:rPr>
                <w:rFonts w:ascii="Times New Roman" w:hAnsi="Times New Roman" w:cs="Times New Roman"/>
                <w:b/>
                <w:bCs/>
                <w:sz w:val="24"/>
                <w:szCs w:val="24"/>
              </w:rPr>
            </w:pPr>
          </w:p>
          <w:p w14:paraId="451DF24D" w14:textId="77777777" w:rsidR="00F64939" w:rsidRPr="00757BD6" w:rsidRDefault="00F64939" w:rsidP="006D79A7">
            <w:pPr>
              <w:spacing w:after="0" w:line="240" w:lineRule="auto"/>
              <w:jc w:val="both"/>
              <w:rPr>
                <w:rFonts w:ascii="Times New Roman" w:hAnsi="Times New Roman" w:cs="Times New Roman"/>
                <w:bCs/>
                <w:sz w:val="24"/>
                <w:szCs w:val="24"/>
              </w:rPr>
            </w:pPr>
            <w:r w:rsidRPr="00757BD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8E5505C" w14:textId="77777777" w:rsidR="00F64939" w:rsidRPr="00757BD6" w:rsidRDefault="00F64939" w:rsidP="006D79A7">
            <w:pPr>
              <w:spacing w:after="0" w:line="240" w:lineRule="auto"/>
              <w:jc w:val="both"/>
              <w:rPr>
                <w:rFonts w:ascii="Times New Roman" w:hAnsi="Times New Roman" w:cs="Times New Roman"/>
                <w:bCs/>
                <w:sz w:val="24"/>
                <w:szCs w:val="24"/>
              </w:rPr>
            </w:pPr>
          </w:p>
          <w:p w14:paraId="0048B1D7" w14:textId="77777777" w:rsidR="00F64939" w:rsidRPr="00757BD6" w:rsidRDefault="00F64939" w:rsidP="006D79A7">
            <w:pPr>
              <w:spacing w:after="0" w:line="240" w:lineRule="auto"/>
              <w:jc w:val="both"/>
              <w:rPr>
                <w:rFonts w:ascii="Times New Roman" w:hAnsi="Times New Roman" w:cs="Times New Roman"/>
                <w:b/>
                <w:bCs/>
                <w:sz w:val="24"/>
                <w:szCs w:val="24"/>
              </w:rPr>
            </w:pPr>
          </w:p>
          <w:p w14:paraId="7FDB4577" w14:textId="77777777" w:rsidR="00F64939" w:rsidRPr="00757BD6" w:rsidRDefault="00F64939" w:rsidP="006D79A7">
            <w:pPr>
              <w:spacing w:after="0" w:line="240" w:lineRule="auto"/>
              <w:jc w:val="both"/>
              <w:rPr>
                <w:rFonts w:ascii="Times New Roman" w:hAnsi="Times New Roman" w:cs="Times New Roman"/>
                <w:b/>
                <w:bCs/>
                <w:i/>
                <w:iCs/>
                <w:sz w:val="24"/>
                <w:szCs w:val="24"/>
              </w:rPr>
            </w:pPr>
          </w:p>
          <w:p w14:paraId="1A04E790" w14:textId="77777777" w:rsidR="00F64939" w:rsidRPr="00757BD6" w:rsidRDefault="00F64939" w:rsidP="006D79A7">
            <w:pPr>
              <w:spacing w:after="0" w:line="240" w:lineRule="auto"/>
              <w:jc w:val="both"/>
              <w:rPr>
                <w:rFonts w:ascii="Times New Roman" w:hAnsi="Times New Roman" w:cs="Times New Roman"/>
                <w:b/>
                <w:bCs/>
                <w:i/>
                <w:iCs/>
                <w:sz w:val="24"/>
                <w:szCs w:val="24"/>
              </w:rPr>
            </w:pPr>
          </w:p>
          <w:p w14:paraId="341191D1" w14:textId="77777777" w:rsidR="00F64939" w:rsidRPr="00757BD6" w:rsidRDefault="00F64939" w:rsidP="009A2FBC">
            <w:pPr>
              <w:spacing w:after="0" w:line="240" w:lineRule="auto"/>
              <w:jc w:val="both"/>
              <w:rPr>
                <w:rFonts w:ascii="Times New Roman" w:hAnsi="Times New Roman" w:cs="Times New Roman"/>
                <w:b/>
                <w:bCs/>
                <w:sz w:val="24"/>
                <w:szCs w:val="24"/>
              </w:rPr>
            </w:pPr>
          </w:p>
        </w:tc>
      </w:tr>
      <w:tr w:rsidR="00F64939" w:rsidRPr="00757BD6" w14:paraId="0B3C81F2"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32015" w14:textId="77777777" w:rsidR="00F64939" w:rsidRPr="00757BD6" w:rsidRDefault="00F64939">
            <w:pPr>
              <w:numPr>
                <w:ilvl w:val="0"/>
                <w:numId w:val="9"/>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29354" w14:textId="77777777" w:rsidR="00F64939" w:rsidRPr="00757BD6" w:rsidRDefault="00F64939" w:rsidP="006D79A7">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BAE538" w14:textId="77777777" w:rsidR="00F64939" w:rsidRPr="00757BD6" w:rsidRDefault="00F64939" w:rsidP="006D79A7">
            <w:pPr>
              <w:spacing w:after="0" w:line="240" w:lineRule="auto"/>
              <w:jc w:val="both"/>
              <w:rPr>
                <w:rFonts w:ascii="Times New Roman" w:eastAsia="Yu Mincho" w:hAnsi="Times New Roman" w:cs="Times New Roman"/>
                <w:b/>
                <w:bCs/>
                <w:sz w:val="24"/>
                <w:szCs w:val="24"/>
                <w:lang w:eastAsia="en-US"/>
              </w:rPr>
            </w:pPr>
            <w:r w:rsidRPr="00757BD6">
              <w:rPr>
                <w:rFonts w:ascii="Times New Roman" w:eastAsia="Yu Mincho" w:hAnsi="Times New Roman" w:cs="Times New Roman"/>
                <w:b/>
                <w:bCs/>
                <w:sz w:val="24"/>
                <w:szCs w:val="24"/>
                <w:lang w:eastAsia="en-US"/>
              </w:rPr>
              <w:t>VPĮ 46 straipsnio 2¹ dalis</w:t>
            </w:r>
          </w:p>
          <w:p w14:paraId="3AF857CE" w14:textId="77777777" w:rsidR="00F64939" w:rsidRPr="00757BD6" w:rsidRDefault="00F64939" w:rsidP="006D79A7">
            <w:pPr>
              <w:spacing w:after="0" w:line="240" w:lineRule="auto"/>
              <w:jc w:val="both"/>
              <w:rPr>
                <w:rFonts w:ascii="Times New Roman" w:eastAsia="Yu Mincho" w:hAnsi="Times New Roman" w:cs="Times New Roman"/>
                <w:b/>
                <w:bCs/>
                <w:sz w:val="24"/>
                <w:szCs w:val="24"/>
              </w:rPr>
            </w:pPr>
          </w:p>
          <w:p w14:paraId="644D5818" w14:textId="77777777" w:rsidR="00F64939" w:rsidRPr="00757BD6" w:rsidRDefault="00F64939" w:rsidP="006D79A7">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sz w:val="24"/>
                <w:szCs w:val="24"/>
                <w:lang w:eastAsia="en-US"/>
              </w:rPr>
              <w:t>EBVPD III dalies D2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97DE5" w14:textId="77777777" w:rsidR="00F64939" w:rsidRPr="00757BD6" w:rsidRDefault="00F64939" w:rsidP="006D79A7">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p w14:paraId="669F6041" w14:textId="77777777" w:rsidR="00F64939" w:rsidRPr="00757BD6" w:rsidRDefault="00F64939" w:rsidP="006D79A7">
            <w:pPr>
              <w:spacing w:after="0" w:line="240" w:lineRule="auto"/>
              <w:jc w:val="both"/>
              <w:rPr>
                <w:rFonts w:ascii="Times New Roman" w:hAnsi="Times New Roman" w:cs="Times New Roman"/>
                <w:sz w:val="24"/>
                <w:szCs w:val="24"/>
              </w:rPr>
            </w:pPr>
          </w:p>
        </w:tc>
      </w:tr>
      <w:tr w:rsidR="00F64939" w:rsidRPr="00757BD6" w14:paraId="1B72B3A8"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51DCB5" w14:textId="77777777" w:rsidR="00F64939" w:rsidRPr="00757BD6" w:rsidRDefault="00F64939">
            <w:pPr>
              <w:numPr>
                <w:ilvl w:val="0"/>
                <w:numId w:val="9"/>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CE3A4"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w:t>
            </w:r>
            <w:r w:rsidRPr="00757BD6">
              <w:rPr>
                <w:rFonts w:ascii="Times New Roman" w:hAnsi="Times New Roman" w:cs="Times New Roman"/>
                <w:sz w:val="24"/>
                <w:szCs w:val="24"/>
                <w:lang w:eastAsia="en-US"/>
              </w:rPr>
              <w:lastRenderedPageBreak/>
              <w:t xml:space="preserve">ar šalies, kurioje yra perkančioji organizacija, reikalavimus, kaip tai apibrėžta VPĮ 46 straipsnio 2 dalies 1 ir 3 punktuose, arba perkančioji organizacija turi kitų įrodymų apie šių įsipareigojimų nevykdymą. </w:t>
            </w:r>
          </w:p>
          <w:p w14:paraId="7E060D40"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p>
          <w:p w14:paraId="4937480F"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Laikoma, kad tiekėjas nuteistas už aukščiau nurodytą nusikalstamą veiką, kai dėl:</w:t>
            </w:r>
          </w:p>
          <w:p w14:paraId="68D4525F" w14:textId="77777777" w:rsidR="00F64939" w:rsidRPr="00757BD6" w:rsidRDefault="00F64939" w:rsidP="006D79A7">
            <w:pPr>
              <w:spacing w:after="0" w:line="240" w:lineRule="auto"/>
              <w:jc w:val="both"/>
              <w:rPr>
                <w:rFonts w:ascii="Times New Roman" w:hAnsi="Times New Roman" w:cs="Times New Roman"/>
                <w:bCs/>
                <w:sz w:val="24"/>
                <w:szCs w:val="24"/>
                <w:lang w:eastAsia="en-US"/>
              </w:rPr>
            </w:pPr>
            <w:r w:rsidRPr="00757BD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468E812"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p>
          <w:p w14:paraId="379BC10C"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 xml:space="preserve">2) tiekėjo, kuris yra juridinis asmuo, kita organizacija ar jos </w:t>
            </w:r>
            <w:r w:rsidRPr="00757BD6">
              <w:rPr>
                <w:rFonts w:ascii="Times New Roman" w:hAnsi="Times New Roman" w:cs="Times New Roman"/>
                <w:b/>
                <w:sz w:val="24"/>
                <w:szCs w:val="24"/>
                <w:lang w:eastAsia="en-US"/>
              </w:rPr>
              <w:t>struktūrinis</w:t>
            </w:r>
            <w:r w:rsidRPr="00757BD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D49C046"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Tačiau ši nuostata netaikoma, jeigu:</w:t>
            </w:r>
          </w:p>
          <w:p w14:paraId="4162323E"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lastRenderedPageBreak/>
              <w:t>1) tiekėjas yra įsipareigojęs sumokėti mokesčius, įskaitant socialinio draudimo įmokas ir dėl to laikomas jau įvykdžiusiu šioje dalyje nurodytus įsipareigojimus;</w:t>
            </w:r>
          </w:p>
          <w:p w14:paraId="6F2E5541"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2) įsiskolinimo suma neviršija 50 Eur (penkiasdešimt eurų);</w:t>
            </w:r>
          </w:p>
          <w:p w14:paraId="5F898B8F"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w:t>
            </w:r>
            <w:r w:rsidRPr="00757BD6">
              <w:rPr>
                <w:rFonts w:ascii="Times New Roman" w:hAnsi="Times New Roman" w:cs="Times New Roman"/>
                <w:bCs/>
                <w:sz w:val="24"/>
                <w:szCs w:val="24"/>
                <w:lang w:eastAsia="en-US"/>
              </w:rPr>
              <w:lastRenderedPageBreak/>
              <w:t>socialinio draudimo įmokas, mokėjimu.</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BCAFC" w14:textId="77777777" w:rsidR="00F64939" w:rsidRPr="00757BD6" w:rsidRDefault="00F64939" w:rsidP="006D79A7">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lastRenderedPageBreak/>
              <w:t>VPĮ 46 straipsnio 3 dalis</w:t>
            </w:r>
          </w:p>
          <w:p w14:paraId="5166FDD0" w14:textId="77777777" w:rsidR="00F64939" w:rsidRPr="00757BD6" w:rsidRDefault="00F64939" w:rsidP="006D79A7">
            <w:pPr>
              <w:spacing w:after="0" w:line="240" w:lineRule="auto"/>
              <w:jc w:val="both"/>
              <w:rPr>
                <w:rFonts w:ascii="Times New Roman" w:eastAsia="Arial" w:hAnsi="Times New Roman" w:cs="Times New Roman"/>
                <w:sz w:val="24"/>
                <w:szCs w:val="24"/>
              </w:rPr>
            </w:pPr>
          </w:p>
          <w:p w14:paraId="7723ED59" w14:textId="77777777" w:rsidR="00F64939" w:rsidRPr="00757BD6" w:rsidRDefault="00F64939" w:rsidP="006D79A7">
            <w:pPr>
              <w:spacing w:after="0" w:line="240" w:lineRule="auto"/>
              <w:jc w:val="both"/>
              <w:rPr>
                <w:rFonts w:ascii="Times New Roman" w:eastAsia="Yu Mincho" w:hAnsi="Times New Roman" w:cs="Times New Roman"/>
                <w:sz w:val="24"/>
                <w:szCs w:val="24"/>
              </w:rPr>
            </w:pPr>
            <w:r w:rsidRPr="00757BD6">
              <w:rPr>
                <w:rFonts w:ascii="Times New Roman" w:eastAsia="Arial" w:hAnsi="Times New Roman" w:cs="Times New Roman"/>
                <w:sz w:val="24"/>
                <w:szCs w:val="24"/>
              </w:rPr>
              <w:t>EBVPD III dalies B1 ir B2 punktai</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5578E7"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lang w:eastAsia="en-US"/>
              </w:rPr>
              <w:t>Iš Lietuvoje įsteigtų subjektų reikalaujama:</w:t>
            </w:r>
          </w:p>
          <w:p w14:paraId="420BFC47"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1) Dėl įsipareigojimų, susijusių su mokesčių mokėjimu, įvykdymo i</w:t>
            </w:r>
            <w:r w:rsidRPr="00757BD6">
              <w:rPr>
                <w:rFonts w:ascii="Times New Roman" w:hAnsi="Times New Roman" w:cs="Times New Roman"/>
                <w:sz w:val="24"/>
                <w:szCs w:val="24"/>
                <w:lang w:eastAsia="en-US"/>
              </w:rPr>
              <w:t xml:space="preserve">š Lietuvoje įsteigtų subjektų </w:t>
            </w:r>
            <w:r w:rsidRPr="00757BD6">
              <w:rPr>
                <w:rFonts w:ascii="Times New Roman" w:hAnsi="Times New Roman" w:cs="Times New Roman"/>
                <w:sz w:val="24"/>
                <w:szCs w:val="24"/>
              </w:rPr>
              <w:t>prašoma:</w:t>
            </w:r>
          </w:p>
          <w:p w14:paraId="60D9F8C5" w14:textId="77777777" w:rsidR="00F64939" w:rsidRPr="00757BD6" w:rsidRDefault="00F64939" w:rsidP="006D79A7">
            <w:pPr>
              <w:spacing w:after="0" w:line="240" w:lineRule="auto"/>
              <w:jc w:val="both"/>
              <w:rPr>
                <w:rFonts w:ascii="Times New Roman" w:hAnsi="Times New Roman" w:cs="Times New Roman"/>
                <w:b/>
                <w:bCs/>
                <w:sz w:val="24"/>
                <w:szCs w:val="24"/>
              </w:rPr>
            </w:pPr>
          </w:p>
          <w:p w14:paraId="25299AA0" w14:textId="77777777" w:rsidR="00F64939" w:rsidRPr="00757BD6" w:rsidRDefault="00F64939">
            <w:pPr>
              <w:numPr>
                <w:ilvl w:val="0"/>
                <w:numId w:val="12"/>
              </w:num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 xml:space="preserve">išrašo iš teismo sprendimo (jei toks yra) </w:t>
            </w:r>
          </w:p>
          <w:p w14:paraId="481DA5AB" w14:textId="77777777" w:rsidR="00F64939" w:rsidRPr="00757BD6" w:rsidRDefault="00F64939">
            <w:pPr>
              <w:numPr>
                <w:ilvl w:val="0"/>
                <w:numId w:val="12"/>
              </w:num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lastRenderedPageBreak/>
              <w:t>arba Valstybinės mokesčių inspekcijos prie Lietuvos Respublikos finansų ministerijos išduoto dokumento,</w:t>
            </w:r>
          </w:p>
          <w:p w14:paraId="34697E25" w14:textId="77777777" w:rsidR="00F64939" w:rsidRPr="00757BD6" w:rsidRDefault="00F64939">
            <w:pPr>
              <w:numPr>
                <w:ilvl w:val="0"/>
                <w:numId w:val="11"/>
              </w:num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190FEE" w14:textId="77777777" w:rsidR="00F64939" w:rsidRPr="00757BD6" w:rsidRDefault="00F64939" w:rsidP="006D79A7">
            <w:pPr>
              <w:spacing w:after="0" w:line="240" w:lineRule="auto"/>
              <w:jc w:val="both"/>
              <w:rPr>
                <w:rFonts w:ascii="Times New Roman" w:hAnsi="Times New Roman" w:cs="Times New Roman"/>
                <w:sz w:val="24"/>
                <w:szCs w:val="24"/>
              </w:rPr>
            </w:pPr>
          </w:p>
          <w:p w14:paraId="32850A08"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lang w:eastAsia="en-US"/>
              </w:rPr>
              <w:t>Iš ne Lietuvoje įsteigtų subjektų reikalaujama:</w:t>
            </w:r>
          </w:p>
          <w:p w14:paraId="34DEB650" w14:textId="77777777" w:rsidR="00F64939" w:rsidRPr="00757BD6" w:rsidRDefault="00F64939">
            <w:pPr>
              <w:numPr>
                <w:ilvl w:val="0"/>
                <w:numId w:val="10"/>
              </w:numPr>
              <w:spacing w:after="0" w:line="240" w:lineRule="auto"/>
              <w:ind w:left="314"/>
              <w:jc w:val="both"/>
              <w:rPr>
                <w:rFonts w:ascii="Times New Roman" w:hAnsi="Times New Roman" w:cs="Times New Roman"/>
                <w:b/>
                <w:bCs/>
                <w:sz w:val="24"/>
                <w:szCs w:val="24"/>
              </w:rPr>
            </w:pPr>
            <w:r w:rsidRPr="00757BD6">
              <w:rPr>
                <w:rFonts w:ascii="Times New Roman" w:hAnsi="Times New Roman" w:cs="Times New Roman"/>
                <w:sz w:val="24"/>
                <w:szCs w:val="24"/>
              </w:rPr>
              <w:t>atitinkamos užsienio šalies institucijos dokumento</w:t>
            </w:r>
            <w:r w:rsidRPr="00757BD6">
              <w:rPr>
                <w:rFonts w:ascii="Times New Roman" w:hAnsi="Times New Roman" w:cs="Times New Roman"/>
                <w:sz w:val="24"/>
                <w:szCs w:val="24"/>
                <w:vertAlign w:val="superscript"/>
              </w:rPr>
              <w:footnoteReference w:id="5"/>
            </w:r>
            <w:r w:rsidRPr="00757BD6">
              <w:rPr>
                <w:rFonts w:ascii="Times New Roman" w:hAnsi="Times New Roman" w:cs="Times New Roman"/>
                <w:sz w:val="24"/>
                <w:szCs w:val="24"/>
              </w:rPr>
              <w:t>.</w:t>
            </w:r>
          </w:p>
          <w:p w14:paraId="5F04F9FF" w14:textId="77777777" w:rsidR="00F64939" w:rsidRPr="00757BD6" w:rsidRDefault="00F64939" w:rsidP="006D79A7">
            <w:pPr>
              <w:spacing w:after="0" w:line="240" w:lineRule="auto"/>
              <w:jc w:val="both"/>
              <w:rPr>
                <w:rFonts w:ascii="Times New Roman" w:eastAsia="Yu Mincho" w:hAnsi="Times New Roman" w:cs="Times New Roman"/>
                <w:sz w:val="24"/>
                <w:szCs w:val="24"/>
              </w:rPr>
            </w:pPr>
          </w:p>
          <w:p w14:paraId="5CF78ACB" w14:textId="77777777" w:rsidR="00F64939" w:rsidRPr="00757BD6" w:rsidRDefault="00F64939" w:rsidP="006D79A7">
            <w:pPr>
              <w:spacing w:after="0" w:line="240" w:lineRule="auto"/>
              <w:jc w:val="both"/>
              <w:rPr>
                <w:rFonts w:ascii="Times New Roman" w:hAnsi="Times New Roman" w:cs="Times New Roman"/>
                <w:i/>
                <w:iCs/>
                <w:sz w:val="24"/>
                <w:szCs w:val="24"/>
              </w:rPr>
            </w:pPr>
            <w:r w:rsidRPr="00757BD6">
              <w:rPr>
                <w:rFonts w:ascii="Times New Roman" w:hAnsi="Times New Roman" w:cs="Times New Roman"/>
                <w:sz w:val="24"/>
                <w:szCs w:val="24"/>
              </w:rPr>
              <w:t xml:space="preserve">Nurodyti dokumentai turi būti  išduoti ne anksčiau kaip </w:t>
            </w:r>
            <w:r w:rsidRPr="00757BD6">
              <w:rPr>
                <w:rFonts w:ascii="Times New Roman" w:hAnsi="Times New Roman" w:cs="Times New Roman"/>
                <w:color w:val="00B050"/>
                <w:sz w:val="24"/>
                <w:szCs w:val="24"/>
              </w:rPr>
              <w:t xml:space="preserve">120 dienų </w:t>
            </w:r>
            <w:r w:rsidRPr="00757BD6">
              <w:rPr>
                <w:rFonts w:ascii="Times New Roman" w:hAnsi="Times New Roman" w:cs="Times New Roman"/>
                <w:sz w:val="24"/>
                <w:szCs w:val="24"/>
              </w:rPr>
              <w:t xml:space="preserve">iki </w:t>
            </w:r>
            <w:r w:rsidRPr="00757BD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57BD6">
              <w:rPr>
                <w:rFonts w:ascii="Times New Roman" w:eastAsia="Times New Roman" w:hAnsi="Times New Roman" w:cs="Times New Roman"/>
                <w:sz w:val="24"/>
                <w:szCs w:val="24"/>
              </w:rPr>
              <w:t>umentus</w:t>
            </w:r>
            <w:r w:rsidRPr="00757BD6">
              <w:rPr>
                <w:rFonts w:ascii="Times New Roman" w:hAnsi="Times New Roman" w:cs="Times New Roman"/>
                <w:sz w:val="24"/>
                <w:szCs w:val="24"/>
              </w:rPr>
              <w:t xml:space="preserve">. </w:t>
            </w:r>
            <w:r w:rsidRPr="00757BD6">
              <w:rPr>
                <w:rFonts w:ascii="Times New Roman" w:hAnsi="Times New Roman" w:cs="Times New Roman"/>
                <w:b/>
                <w:bCs/>
                <w:i/>
                <w:iCs/>
                <w:sz w:val="24"/>
                <w:szCs w:val="24"/>
              </w:rPr>
              <w:t>Pavyzdys</w:t>
            </w:r>
            <w:r w:rsidRPr="00757BD6">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F9481D0" w14:textId="77777777" w:rsidR="00F64939" w:rsidRPr="00757BD6" w:rsidRDefault="00F64939" w:rsidP="006D79A7">
            <w:pPr>
              <w:spacing w:after="0" w:line="240" w:lineRule="auto"/>
              <w:jc w:val="both"/>
              <w:rPr>
                <w:rFonts w:ascii="Times New Roman" w:hAnsi="Times New Roman" w:cs="Times New Roman"/>
                <w:i/>
                <w:iCs/>
                <w:sz w:val="24"/>
                <w:szCs w:val="24"/>
              </w:rPr>
            </w:pPr>
          </w:p>
          <w:p w14:paraId="1F44C9E7"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D026561" w14:textId="77777777" w:rsidR="00F64939" w:rsidRPr="00757BD6" w:rsidRDefault="00F64939" w:rsidP="006D79A7">
            <w:pPr>
              <w:spacing w:after="0" w:line="240" w:lineRule="auto"/>
              <w:jc w:val="both"/>
              <w:rPr>
                <w:rFonts w:ascii="Times New Roman" w:hAnsi="Times New Roman" w:cs="Times New Roman"/>
                <w:b/>
                <w:bCs/>
                <w:sz w:val="24"/>
                <w:szCs w:val="24"/>
              </w:rPr>
            </w:pPr>
          </w:p>
          <w:p w14:paraId="4FF8187F"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bCs/>
                <w:sz w:val="24"/>
                <w:szCs w:val="24"/>
              </w:rPr>
              <w:t>2) Dėl įsipareigojimų, susijusių su socialinio draudimo įmokų mokėjimu, įvykdymo i</w:t>
            </w:r>
            <w:r w:rsidRPr="00757BD6">
              <w:rPr>
                <w:rFonts w:ascii="Times New Roman" w:hAnsi="Times New Roman" w:cs="Times New Roman"/>
                <w:sz w:val="24"/>
                <w:szCs w:val="24"/>
                <w:lang w:eastAsia="en-US"/>
              </w:rPr>
              <w:t xml:space="preserve">š Lietuvoje įsteigtų subjektų </w:t>
            </w:r>
            <w:r w:rsidRPr="00757BD6">
              <w:rPr>
                <w:rFonts w:ascii="Times New Roman" w:hAnsi="Times New Roman" w:cs="Times New Roman"/>
                <w:bCs/>
                <w:sz w:val="24"/>
                <w:szCs w:val="24"/>
              </w:rPr>
              <w:t>prašoma:</w:t>
            </w:r>
          </w:p>
          <w:p w14:paraId="7BD0AD4E" w14:textId="77777777" w:rsidR="00F64939" w:rsidRPr="00757BD6" w:rsidRDefault="00F64939" w:rsidP="006D79A7">
            <w:pPr>
              <w:spacing w:after="0" w:line="240" w:lineRule="auto"/>
              <w:jc w:val="both"/>
              <w:rPr>
                <w:rFonts w:ascii="Times New Roman" w:hAnsi="Times New Roman" w:cs="Times New Roman"/>
                <w:bCs/>
                <w:sz w:val="24"/>
                <w:szCs w:val="24"/>
              </w:rPr>
            </w:pPr>
            <w:r w:rsidRPr="00757BD6">
              <w:rPr>
                <w:rFonts w:ascii="Times New Roman" w:hAnsi="Times New Roman" w:cs="Times New Roman"/>
                <w:bCs/>
                <w:sz w:val="24"/>
                <w:szCs w:val="24"/>
              </w:rPr>
              <w:t xml:space="preserve">2.1) Jeigu tiekėjas yra juridinis asmuo, registruotas Lietuvos Respublikoje, iš jo </w:t>
            </w:r>
            <w:r w:rsidRPr="00757BD6">
              <w:rPr>
                <w:rFonts w:ascii="Times New Roman" w:hAnsi="Times New Roman" w:cs="Times New Roman"/>
                <w:bCs/>
                <w:sz w:val="24"/>
                <w:szCs w:val="24"/>
              </w:rPr>
              <w:lastRenderedPageBreak/>
              <w:t xml:space="preserve">nereikalaujama pateikti jokių šį reikalavimą įrodančių dokumentų. Perkančioji organizacija savarankiškai patikrina duomenis nacionalinėje duomenų bazėje,  adresu </w:t>
            </w:r>
            <w:hyperlink r:id="rId15" w:history="1">
              <w:r w:rsidRPr="00757BD6">
                <w:rPr>
                  <w:rFonts w:ascii="Times New Roman" w:hAnsi="Times New Roman" w:cs="Times New Roman"/>
                  <w:bCs/>
                  <w:sz w:val="24"/>
                  <w:szCs w:val="24"/>
                  <w:u w:val="single"/>
                </w:rPr>
                <w:t>http://draudejai.sodra.lt/draudeju_viesi_duomenys/</w:t>
              </w:r>
            </w:hyperlink>
            <w:r w:rsidRPr="00757BD6">
              <w:rPr>
                <w:rFonts w:ascii="Times New Roman" w:hAnsi="Times New Roman" w:cs="Times New Roman"/>
                <w:bCs/>
                <w:sz w:val="24"/>
                <w:szCs w:val="24"/>
              </w:rPr>
              <w:t>.</w:t>
            </w:r>
          </w:p>
          <w:p w14:paraId="0F957C21" w14:textId="77777777" w:rsidR="00F64939" w:rsidRPr="00757BD6" w:rsidRDefault="00F64939" w:rsidP="006D79A7">
            <w:pPr>
              <w:spacing w:after="0" w:line="240" w:lineRule="auto"/>
              <w:jc w:val="both"/>
              <w:rPr>
                <w:rFonts w:ascii="Times New Roman" w:hAnsi="Times New Roman" w:cs="Times New Roman"/>
                <w:b/>
                <w:bCs/>
                <w:sz w:val="24"/>
                <w:szCs w:val="24"/>
              </w:rPr>
            </w:pPr>
          </w:p>
          <w:p w14:paraId="74C7BBF3"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8261CC" w14:textId="77777777" w:rsidR="00F64939" w:rsidRPr="00757BD6" w:rsidRDefault="00F64939" w:rsidP="006D79A7">
            <w:pPr>
              <w:spacing w:after="0" w:line="240" w:lineRule="auto"/>
              <w:jc w:val="both"/>
              <w:rPr>
                <w:rFonts w:ascii="Times New Roman" w:hAnsi="Times New Roman" w:cs="Times New Roman"/>
                <w:b/>
                <w:bCs/>
                <w:sz w:val="24"/>
                <w:szCs w:val="24"/>
              </w:rPr>
            </w:pPr>
          </w:p>
          <w:p w14:paraId="7DEEA726"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8F470E" w14:textId="77777777" w:rsidR="00F64939" w:rsidRPr="00757BD6" w:rsidRDefault="00F64939" w:rsidP="006D79A7">
            <w:pPr>
              <w:spacing w:after="0" w:line="240" w:lineRule="auto"/>
              <w:jc w:val="both"/>
              <w:rPr>
                <w:rFonts w:ascii="Times New Roman" w:hAnsi="Times New Roman" w:cs="Times New Roman"/>
                <w:b/>
                <w:bCs/>
                <w:sz w:val="24"/>
                <w:szCs w:val="24"/>
              </w:rPr>
            </w:pPr>
          </w:p>
          <w:p w14:paraId="5EA5AD70"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lang w:eastAsia="en-US"/>
              </w:rPr>
              <w:t>Iš ne Lietuvoje įsteigtų subjektų reikalaujama:</w:t>
            </w:r>
          </w:p>
          <w:p w14:paraId="14FB9B39" w14:textId="77777777" w:rsidR="00F64939" w:rsidRPr="00757BD6" w:rsidRDefault="00F64939">
            <w:pPr>
              <w:numPr>
                <w:ilvl w:val="0"/>
                <w:numId w:val="10"/>
              </w:numPr>
              <w:spacing w:after="0" w:line="240" w:lineRule="auto"/>
              <w:ind w:left="314"/>
              <w:jc w:val="both"/>
              <w:rPr>
                <w:rFonts w:ascii="Times New Roman" w:hAnsi="Times New Roman" w:cs="Times New Roman"/>
                <w:b/>
                <w:bCs/>
                <w:sz w:val="24"/>
                <w:szCs w:val="24"/>
              </w:rPr>
            </w:pPr>
            <w:r w:rsidRPr="00757BD6">
              <w:rPr>
                <w:rFonts w:ascii="Times New Roman" w:hAnsi="Times New Roman" w:cs="Times New Roman"/>
                <w:sz w:val="24"/>
                <w:szCs w:val="24"/>
              </w:rPr>
              <w:t>atitinkamos užsienio šalies kompetentingos institucijos dokumento</w:t>
            </w:r>
            <w:r w:rsidRPr="00757BD6">
              <w:rPr>
                <w:rFonts w:ascii="Times New Roman" w:hAnsi="Times New Roman" w:cs="Times New Roman"/>
                <w:sz w:val="24"/>
                <w:szCs w:val="24"/>
                <w:vertAlign w:val="superscript"/>
              </w:rPr>
              <w:footnoteReference w:id="6"/>
            </w:r>
            <w:r w:rsidRPr="00757BD6">
              <w:rPr>
                <w:rFonts w:ascii="Times New Roman" w:hAnsi="Times New Roman" w:cs="Times New Roman"/>
                <w:sz w:val="24"/>
                <w:szCs w:val="24"/>
              </w:rPr>
              <w:t>.</w:t>
            </w:r>
          </w:p>
          <w:p w14:paraId="137EA503" w14:textId="77777777" w:rsidR="00F64939" w:rsidRPr="00757BD6" w:rsidRDefault="00F64939" w:rsidP="006D79A7">
            <w:pPr>
              <w:spacing w:after="0" w:line="240" w:lineRule="auto"/>
              <w:jc w:val="both"/>
              <w:rPr>
                <w:rFonts w:ascii="Times New Roman" w:hAnsi="Times New Roman" w:cs="Times New Roman"/>
                <w:b/>
                <w:bCs/>
                <w:sz w:val="24"/>
                <w:szCs w:val="24"/>
              </w:rPr>
            </w:pPr>
          </w:p>
          <w:p w14:paraId="7C8D2C9E" w14:textId="77777777" w:rsidR="00F64939" w:rsidRPr="00757BD6" w:rsidRDefault="00F64939" w:rsidP="006D79A7">
            <w:pPr>
              <w:spacing w:after="0" w:line="240" w:lineRule="auto"/>
              <w:jc w:val="both"/>
              <w:rPr>
                <w:rFonts w:ascii="Times New Roman" w:hAnsi="Times New Roman" w:cs="Times New Roman"/>
                <w:i/>
                <w:iCs/>
                <w:sz w:val="24"/>
                <w:szCs w:val="24"/>
              </w:rPr>
            </w:pPr>
            <w:r w:rsidRPr="00757BD6">
              <w:rPr>
                <w:rFonts w:ascii="Times New Roman" w:hAnsi="Times New Roman" w:cs="Times New Roman"/>
                <w:sz w:val="24"/>
                <w:szCs w:val="24"/>
              </w:rPr>
              <w:t xml:space="preserve">Nurodyti dokumentai turi būti  išduoti ne anksčiau kaip </w:t>
            </w:r>
            <w:r w:rsidRPr="00757BD6">
              <w:rPr>
                <w:rFonts w:ascii="Times New Roman" w:hAnsi="Times New Roman" w:cs="Times New Roman"/>
                <w:color w:val="00B050"/>
                <w:sz w:val="24"/>
                <w:szCs w:val="24"/>
              </w:rPr>
              <w:t xml:space="preserve">120 dienų </w:t>
            </w:r>
            <w:r w:rsidRPr="00757BD6">
              <w:rPr>
                <w:rFonts w:ascii="Times New Roman" w:hAnsi="Times New Roman" w:cs="Times New Roman"/>
                <w:sz w:val="24"/>
                <w:szCs w:val="24"/>
              </w:rPr>
              <w:t xml:space="preserve">iki </w:t>
            </w:r>
            <w:r w:rsidRPr="00757BD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57BD6">
              <w:rPr>
                <w:rFonts w:ascii="Times New Roman" w:eastAsia="Times New Roman" w:hAnsi="Times New Roman" w:cs="Times New Roman"/>
                <w:sz w:val="24"/>
                <w:szCs w:val="24"/>
              </w:rPr>
              <w:t>umentus</w:t>
            </w:r>
            <w:r w:rsidRPr="00757BD6">
              <w:rPr>
                <w:rFonts w:ascii="Times New Roman" w:hAnsi="Times New Roman" w:cs="Times New Roman"/>
                <w:sz w:val="24"/>
                <w:szCs w:val="24"/>
              </w:rPr>
              <w:t xml:space="preserve">. </w:t>
            </w:r>
            <w:r w:rsidRPr="00757BD6">
              <w:rPr>
                <w:rFonts w:ascii="Times New Roman" w:hAnsi="Times New Roman" w:cs="Times New Roman"/>
                <w:b/>
                <w:bCs/>
                <w:i/>
                <w:iCs/>
                <w:sz w:val="24"/>
                <w:szCs w:val="24"/>
              </w:rPr>
              <w:t>Pavyzdys</w:t>
            </w:r>
            <w:r w:rsidRPr="00757BD6">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4EF5A302" w14:textId="77777777" w:rsidR="00F64939" w:rsidRPr="00757BD6" w:rsidRDefault="00F64939" w:rsidP="006D79A7">
            <w:pPr>
              <w:spacing w:after="0" w:line="240" w:lineRule="auto"/>
              <w:jc w:val="both"/>
              <w:rPr>
                <w:rFonts w:ascii="Times New Roman" w:hAnsi="Times New Roman" w:cs="Times New Roman"/>
                <w:b/>
                <w:bCs/>
                <w:sz w:val="24"/>
                <w:szCs w:val="24"/>
              </w:rPr>
            </w:pPr>
          </w:p>
          <w:p w14:paraId="407B5613"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6A1E247" w14:textId="77777777" w:rsidR="00F64939" w:rsidRPr="00757BD6" w:rsidRDefault="00F64939" w:rsidP="006D79A7">
            <w:pPr>
              <w:spacing w:after="0" w:line="240" w:lineRule="auto"/>
              <w:jc w:val="both"/>
              <w:rPr>
                <w:rFonts w:ascii="Times New Roman" w:hAnsi="Times New Roman" w:cs="Times New Roman"/>
                <w:b/>
                <w:bCs/>
                <w:sz w:val="24"/>
                <w:szCs w:val="24"/>
              </w:rPr>
            </w:pPr>
          </w:p>
        </w:tc>
      </w:tr>
      <w:tr w:rsidR="00F64939" w:rsidRPr="00757BD6" w14:paraId="51AD4895"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30328" w14:textId="77777777" w:rsidR="00F64939" w:rsidRPr="00757BD6" w:rsidRDefault="00F64939">
            <w:pPr>
              <w:numPr>
                <w:ilvl w:val="0"/>
                <w:numId w:val="9"/>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7CE82D"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3ED99" w14:textId="77777777" w:rsidR="00F64939" w:rsidRPr="00757BD6" w:rsidRDefault="00F64939" w:rsidP="006D79A7">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t>VPĮ 46 straipsnio 4 dalies 1 punktas</w:t>
            </w:r>
          </w:p>
          <w:p w14:paraId="481EEBF6" w14:textId="77777777" w:rsidR="00F64939" w:rsidRPr="00757BD6" w:rsidRDefault="00F64939" w:rsidP="006D79A7">
            <w:pPr>
              <w:spacing w:after="0" w:line="240" w:lineRule="auto"/>
              <w:jc w:val="both"/>
              <w:rPr>
                <w:rFonts w:ascii="Times New Roman" w:eastAsia="Yu Mincho" w:hAnsi="Times New Roman" w:cs="Times New Roman"/>
                <w:sz w:val="24"/>
                <w:szCs w:val="24"/>
              </w:rPr>
            </w:pPr>
          </w:p>
          <w:p w14:paraId="654F0CFD"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r w:rsidRPr="00757BD6">
              <w:rPr>
                <w:rFonts w:ascii="Times New Roman" w:eastAsia="Yu Mincho" w:hAnsi="Times New Roman" w:cs="Times New Roman"/>
                <w:sz w:val="24"/>
                <w:szCs w:val="24"/>
              </w:rPr>
              <w:t>EBVPD III dalies C10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230D6" w14:textId="77777777" w:rsidR="00F64939" w:rsidRPr="00757BD6" w:rsidRDefault="00F64939" w:rsidP="006D79A7">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p w14:paraId="63083CEF" w14:textId="77777777" w:rsidR="00F64939" w:rsidRPr="00757BD6" w:rsidRDefault="00F64939" w:rsidP="006D79A7">
            <w:pPr>
              <w:spacing w:after="0" w:line="240" w:lineRule="auto"/>
              <w:jc w:val="both"/>
              <w:rPr>
                <w:rFonts w:ascii="Times New Roman" w:hAnsi="Times New Roman" w:cs="Times New Roman"/>
                <w:bCs/>
                <w:iCs/>
                <w:sz w:val="24"/>
                <w:szCs w:val="24"/>
                <w:lang w:eastAsia="en-US"/>
              </w:rPr>
            </w:pPr>
          </w:p>
          <w:p w14:paraId="4E1689B2" w14:textId="77777777" w:rsidR="00F64939" w:rsidRPr="00757BD6" w:rsidRDefault="00F64939" w:rsidP="006D79A7">
            <w:pPr>
              <w:spacing w:after="0" w:line="240" w:lineRule="auto"/>
              <w:jc w:val="both"/>
              <w:rPr>
                <w:rFonts w:ascii="Times New Roman" w:hAnsi="Times New Roman" w:cs="Times New Roman"/>
                <w:b/>
                <w:bCs/>
                <w:iCs/>
                <w:sz w:val="24"/>
                <w:szCs w:val="24"/>
                <w:lang w:eastAsia="en-US"/>
              </w:rPr>
            </w:pPr>
          </w:p>
        </w:tc>
      </w:tr>
      <w:tr w:rsidR="00F64939" w:rsidRPr="00757BD6" w14:paraId="7F5C4081"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C64A93" w14:textId="77777777" w:rsidR="00F64939" w:rsidRPr="00757BD6" w:rsidRDefault="00F64939">
            <w:pPr>
              <w:numPr>
                <w:ilvl w:val="0"/>
                <w:numId w:val="9"/>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27F06C"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83F455D"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4CA70" w14:textId="77777777" w:rsidR="00F64939" w:rsidRPr="00757BD6" w:rsidRDefault="00F64939" w:rsidP="006D79A7">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t>VPĮ 46 straipsnio 4 dalies 2 punktas</w:t>
            </w:r>
          </w:p>
          <w:p w14:paraId="25E719BC" w14:textId="77777777" w:rsidR="00F64939" w:rsidRPr="00757BD6" w:rsidRDefault="00F64939" w:rsidP="006D79A7">
            <w:pPr>
              <w:spacing w:after="0" w:line="240" w:lineRule="auto"/>
              <w:jc w:val="both"/>
              <w:rPr>
                <w:rFonts w:ascii="Times New Roman" w:eastAsia="Yu Mincho" w:hAnsi="Times New Roman" w:cs="Times New Roman"/>
                <w:sz w:val="24"/>
                <w:szCs w:val="24"/>
              </w:rPr>
            </w:pPr>
          </w:p>
          <w:p w14:paraId="2DD2FC1E" w14:textId="77777777" w:rsidR="00F64939" w:rsidRPr="00757BD6" w:rsidRDefault="00F64939" w:rsidP="006D79A7">
            <w:pPr>
              <w:spacing w:after="0" w:line="240" w:lineRule="auto"/>
              <w:jc w:val="both"/>
              <w:rPr>
                <w:rFonts w:ascii="Times New Roman" w:eastAsia="Yu Mincho" w:hAnsi="Times New Roman" w:cs="Times New Roman"/>
                <w:sz w:val="24"/>
                <w:szCs w:val="24"/>
              </w:rPr>
            </w:pPr>
            <w:r w:rsidRPr="00757BD6">
              <w:rPr>
                <w:rFonts w:ascii="Times New Roman" w:eastAsia="Yu Mincho" w:hAnsi="Times New Roman" w:cs="Times New Roman"/>
                <w:sz w:val="24"/>
                <w:szCs w:val="24"/>
              </w:rPr>
              <w:t>EBVPD III dalies C12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ED4EE" w14:textId="77777777" w:rsidR="00F64939" w:rsidRPr="00757BD6" w:rsidRDefault="00F64939" w:rsidP="006D79A7">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p w14:paraId="43DB739F" w14:textId="77777777" w:rsidR="00F64939" w:rsidRPr="00757BD6" w:rsidRDefault="00F64939" w:rsidP="006D79A7">
            <w:pPr>
              <w:spacing w:after="0" w:line="240" w:lineRule="auto"/>
              <w:jc w:val="both"/>
              <w:rPr>
                <w:rFonts w:ascii="Times New Roman" w:hAnsi="Times New Roman" w:cs="Times New Roman"/>
                <w:bCs/>
                <w:iCs/>
                <w:sz w:val="24"/>
                <w:szCs w:val="24"/>
                <w:lang w:eastAsia="en-US"/>
              </w:rPr>
            </w:pPr>
          </w:p>
          <w:p w14:paraId="54EF6756" w14:textId="77777777" w:rsidR="00F64939" w:rsidRPr="00757BD6" w:rsidRDefault="00F64939" w:rsidP="006D79A7">
            <w:pPr>
              <w:spacing w:after="0" w:line="240" w:lineRule="auto"/>
              <w:jc w:val="both"/>
              <w:rPr>
                <w:rFonts w:ascii="Times New Roman" w:hAnsi="Times New Roman" w:cs="Times New Roman"/>
                <w:b/>
                <w:bCs/>
                <w:iCs/>
                <w:sz w:val="24"/>
                <w:szCs w:val="24"/>
                <w:lang w:eastAsia="en-US"/>
              </w:rPr>
            </w:pPr>
          </w:p>
        </w:tc>
      </w:tr>
      <w:tr w:rsidR="00F64939" w:rsidRPr="00757BD6" w14:paraId="496B53B9"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239525" w14:textId="77777777" w:rsidR="00F64939" w:rsidRPr="00757BD6" w:rsidRDefault="00F64939">
            <w:pPr>
              <w:numPr>
                <w:ilvl w:val="0"/>
                <w:numId w:val="9"/>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1D5EB9"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 xml:space="preserve">Pažeista konkurencija, kaip nustatyta VPĮ 27 straipsnio </w:t>
            </w:r>
            <w:r w:rsidRPr="00757BD6">
              <w:rPr>
                <w:rFonts w:ascii="Times New Roman" w:hAnsi="Times New Roman" w:cs="Times New Roman"/>
                <w:sz w:val="24"/>
                <w:szCs w:val="24"/>
              </w:rPr>
              <w:lastRenderedPageBreak/>
              <w:t>3 ir 4 dalyse, ir atitinkamos padėties negalima ištaisyti.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78E1E" w14:textId="77777777" w:rsidR="00F64939" w:rsidRPr="00757BD6" w:rsidRDefault="00F64939" w:rsidP="006D79A7">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lastRenderedPageBreak/>
              <w:t xml:space="preserve">VPĮ 46 straipsnio 4 </w:t>
            </w:r>
            <w:r w:rsidRPr="00757BD6">
              <w:rPr>
                <w:rFonts w:ascii="Times New Roman" w:eastAsia="Yu Mincho" w:hAnsi="Times New Roman" w:cs="Times New Roman"/>
                <w:b/>
                <w:bCs/>
                <w:sz w:val="24"/>
                <w:szCs w:val="24"/>
              </w:rPr>
              <w:lastRenderedPageBreak/>
              <w:t>dalies 3 punktas</w:t>
            </w:r>
          </w:p>
          <w:p w14:paraId="24A3BD23" w14:textId="77777777" w:rsidR="00F64939" w:rsidRPr="00757BD6" w:rsidRDefault="00F64939" w:rsidP="006D79A7">
            <w:pPr>
              <w:spacing w:after="0" w:line="240" w:lineRule="auto"/>
              <w:jc w:val="both"/>
              <w:rPr>
                <w:rFonts w:ascii="Times New Roman" w:eastAsia="Yu Mincho" w:hAnsi="Times New Roman" w:cs="Times New Roman"/>
                <w:sz w:val="24"/>
                <w:szCs w:val="24"/>
              </w:rPr>
            </w:pPr>
          </w:p>
          <w:p w14:paraId="389BAFF2"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r w:rsidRPr="00757BD6">
              <w:rPr>
                <w:rFonts w:ascii="Times New Roman" w:eastAsia="Yu Mincho" w:hAnsi="Times New Roman" w:cs="Times New Roman"/>
                <w:sz w:val="24"/>
                <w:szCs w:val="24"/>
              </w:rPr>
              <w:t>EBVPD III dalies C13 punktas</w:t>
            </w:r>
            <w:r w:rsidRPr="00757BD6">
              <w:rPr>
                <w:rFonts w:ascii="Times New Roman" w:eastAsia="Yu Mincho" w:hAnsi="Times New Roman" w:cs="Times New Roman"/>
                <w:sz w:val="24"/>
                <w:szCs w:val="24"/>
                <w:lang w:eastAsia="en-US"/>
              </w:rPr>
              <w:t xml:space="preserve">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9B4A6" w14:textId="77777777" w:rsidR="00F64939" w:rsidRPr="00757BD6" w:rsidRDefault="00F64939" w:rsidP="006D79A7">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lastRenderedPageBreak/>
              <w:t>Iš Lietuvoje įsteigtų subjektų įrodančių dokumentų nereikalaujama. Užtenka pateikto EBVPD.</w:t>
            </w:r>
          </w:p>
          <w:p w14:paraId="3A542710" w14:textId="77777777" w:rsidR="00F64939" w:rsidRPr="00757BD6" w:rsidRDefault="00F64939" w:rsidP="006D79A7">
            <w:pPr>
              <w:spacing w:after="0" w:line="240" w:lineRule="auto"/>
              <w:jc w:val="both"/>
              <w:rPr>
                <w:rFonts w:ascii="Times New Roman" w:hAnsi="Times New Roman" w:cs="Times New Roman"/>
                <w:b/>
                <w:bCs/>
                <w:iCs/>
                <w:sz w:val="24"/>
                <w:szCs w:val="24"/>
                <w:lang w:eastAsia="en-US"/>
              </w:rPr>
            </w:pPr>
          </w:p>
        </w:tc>
      </w:tr>
      <w:tr w:rsidR="00F64939" w:rsidRPr="00757BD6" w14:paraId="0B192ABA"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77C1EA" w14:textId="77777777" w:rsidR="00F64939" w:rsidRPr="00757BD6" w:rsidRDefault="00F64939">
            <w:pPr>
              <w:numPr>
                <w:ilvl w:val="0"/>
                <w:numId w:val="9"/>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570274"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B05EAD0" w14:textId="77777777" w:rsidR="00F64939" w:rsidRPr="00757BD6" w:rsidRDefault="00F64939" w:rsidP="006D79A7">
            <w:pPr>
              <w:spacing w:after="0" w:line="240" w:lineRule="auto"/>
              <w:jc w:val="both"/>
              <w:rPr>
                <w:rFonts w:ascii="Times New Roman" w:hAnsi="Times New Roman" w:cs="Times New Roman"/>
                <w:bCs/>
                <w:sz w:val="24"/>
                <w:szCs w:val="24"/>
              </w:rPr>
            </w:pPr>
            <w:r w:rsidRPr="00757BD6">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757BD6">
              <w:rPr>
                <w:rFonts w:ascii="Times New Roman" w:hAnsi="Times New Roman" w:cs="Times New Roman"/>
                <w:bCs/>
                <w:sz w:val="24"/>
                <w:szCs w:val="24"/>
              </w:rPr>
              <w:lastRenderedPageBreak/>
              <w:t xml:space="preserve">pirkimo ar koncesijos suteikimo procedūrų. </w:t>
            </w:r>
          </w:p>
          <w:p w14:paraId="2D0E2320" w14:textId="77777777" w:rsidR="00F64939" w:rsidRPr="00757BD6" w:rsidRDefault="00F64939" w:rsidP="006D79A7">
            <w:pPr>
              <w:spacing w:after="0" w:line="240" w:lineRule="auto"/>
              <w:jc w:val="both"/>
              <w:rPr>
                <w:rFonts w:ascii="Times New Roman" w:hAnsi="Times New Roman" w:cs="Times New Roman"/>
                <w:bCs/>
                <w:sz w:val="24"/>
                <w:szCs w:val="24"/>
              </w:rPr>
            </w:pPr>
            <w:r w:rsidRPr="00757BD6">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665C51" w14:textId="77777777" w:rsidR="00F64939" w:rsidRPr="00757BD6" w:rsidRDefault="00F64939" w:rsidP="006D79A7">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lastRenderedPageBreak/>
              <w:t>VPĮ 46 straipsnio 4 dalies 4 punktas</w:t>
            </w:r>
          </w:p>
          <w:p w14:paraId="7BF05328" w14:textId="77777777" w:rsidR="00F64939" w:rsidRPr="00757BD6" w:rsidRDefault="00F64939" w:rsidP="006D79A7">
            <w:pPr>
              <w:spacing w:after="0" w:line="240" w:lineRule="auto"/>
              <w:jc w:val="both"/>
              <w:rPr>
                <w:rFonts w:ascii="Times New Roman" w:eastAsia="Yu Mincho" w:hAnsi="Times New Roman" w:cs="Times New Roman"/>
                <w:sz w:val="24"/>
                <w:szCs w:val="24"/>
              </w:rPr>
            </w:pPr>
          </w:p>
          <w:p w14:paraId="4DB32D87"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r w:rsidRPr="00757BD6">
              <w:rPr>
                <w:rFonts w:ascii="Times New Roman" w:eastAsia="Yu Mincho" w:hAnsi="Times New Roman" w:cs="Times New Roman"/>
                <w:sz w:val="24"/>
                <w:szCs w:val="24"/>
              </w:rPr>
              <w:t>EBVPD III dalies C15 punktas</w:t>
            </w:r>
            <w:r w:rsidRPr="00757BD6">
              <w:rPr>
                <w:rFonts w:ascii="Times New Roman" w:eastAsia="Yu Mincho" w:hAnsi="Times New Roman" w:cs="Times New Roman"/>
                <w:sz w:val="24"/>
                <w:szCs w:val="24"/>
                <w:lang w:eastAsia="en-US"/>
              </w:rPr>
              <w:t xml:space="preserve">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66197" w14:textId="77777777" w:rsidR="00F64939" w:rsidRPr="00757BD6" w:rsidRDefault="00F64939" w:rsidP="006D79A7">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p w14:paraId="3A3ADDFC" w14:textId="77777777" w:rsidR="00F64939" w:rsidRPr="00757BD6" w:rsidRDefault="00F64939" w:rsidP="006D79A7">
            <w:pPr>
              <w:spacing w:after="0" w:line="240" w:lineRule="auto"/>
              <w:jc w:val="both"/>
              <w:rPr>
                <w:rFonts w:ascii="Times New Roman" w:hAnsi="Times New Roman" w:cs="Times New Roman"/>
                <w:bCs/>
                <w:iCs/>
                <w:sz w:val="24"/>
                <w:szCs w:val="24"/>
                <w:lang w:eastAsia="en-US"/>
              </w:rPr>
            </w:pPr>
          </w:p>
          <w:p w14:paraId="7F62D766" w14:textId="77777777" w:rsidR="00F64939" w:rsidRPr="00757BD6" w:rsidRDefault="00F64939" w:rsidP="006D79A7">
            <w:pPr>
              <w:spacing w:after="0" w:line="240" w:lineRule="auto"/>
              <w:jc w:val="both"/>
              <w:rPr>
                <w:rFonts w:ascii="Times New Roman" w:hAnsi="Times New Roman" w:cs="Times New Roman"/>
                <w:bCs/>
                <w:iCs/>
                <w:sz w:val="24"/>
                <w:szCs w:val="24"/>
                <w:lang w:eastAsia="en-US"/>
              </w:rPr>
            </w:pPr>
          </w:p>
          <w:p w14:paraId="0DEE4F81"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A6CCDA0" w14:textId="77777777" w:rsidR="00F64939" w:rsidRPr="00757BD6" w:rsidRDefault="00000000" w:rsidP="006D79A7">
            <w:pPr>
              <w:spacing w:after="0" w:line="240" w:lineRule="auto"/>
              <w:jc w:val="both"/>
              <w:rPr>
                <w:rFonts w:ascii="Times New Roman" w:hAnsi="Times New Roman" w:cs="Times New Roman"/>
                <w:sz w:val="24"/>
                <w:szCs w:val="24"/>
              </w:rPr>
            </w:pPr>
            <w:hyperlink r:id="rId16" w:history="1">
              <w:r w:rsidR="00F64939" w:rsidRPr="00757BD6">
                <w:rPr>
                  <w:rFonts w:ascii="Times New Roman" w:hAnsi="Times New Roman" w:cs="Times New Roman"/>
                  <w:sz w:val="24"/>
                  <w:szCs w:val="24"/>
                </w:rPr>
                <w:t>https://vpt.lrv.lt/lt/nuorodos/kiti-duomenys/powerbi/melaginga-informacija-pateikusiu-tiekeju-sarasas-3/</w:t>
              </w:r>
            </w:hyperlink>
          </w:p>
        </w:tc>
      </w:tr>
      <w:tr w:rsidR="00F64939" w:rsidRPr="00757BD6" w14:paraId="2FF51C5F"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88CC81" w14:textId="77777777" w:rsidR="00F64939" w:rsidRPr="00757BD6" w:rsidRDefault="00F64939">
            <w:pPr>
              <w:numPr>
                <w:ilvl w:val="0"/>
                <w:numId w:val="9"/>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A4DC7"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687C2" w14:textId="77777777" w:rsidR="00F64939" w:rsidRPr="00757BD6" w:rsidRDefault="00F64939" w:rsidP="006D79A7">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t>VPĮ 46 straipsnio 4 dalies 5 punktas</w:t>
            </w:r>
          </w:p>
          <w:p w14:paraId="4B330DB8" w14:textId="77777777" w:rsidR="00F64939" w:rsidRPr="00757BD6" w:rsidRDefault="00F64939" w:rsidP="006D79A7">
            <w:pPr>
              <w:spacing w:after="0" w:line="240" w:lineRule="auto"/>
              <w:jc w:val="both"/>
              <w:rPr>
                <w:rFonts w:ascii="Times New Roman" w:eastAsia="Yu Mincho" w:hAnsi="Times New Roman" w:cs="Times New Roman"/>
                <w:sz w:val="24"/>
                <w:szCs w:val="24"/>
              </w:rPr>
            </w:pPr>
          </w:p>
          <w:p w14:paraId="00A22995" w14:textId="77777777" w:rsidR="00F64939" w:rsidRPr="00757BD6" w:rsidRDefault="00F64939" w:rsidP="006D79A7">
            <w:pPr>
              <w:spacing w:after="0" w:line="240" w:lineRule="auto"/>
              <w:jc w:val="both"/>
              <w:rPr>
                <w:rFonts w:ascii="Times New Roman" w:eastAsia="Yu Mincho" w:hAnsi="Times New Roman" w:cs="Times New Roman"/>
                <w:sz w:val="24"/>
                <w:szCs w:val="24"/>
              </w:rPr>
            </w:pPr>
            <w:r w:rsidRPr="00757BD6">
              <w:rPr>
                <w:rFonts w:ascii="Times New Roman" w:eastAsia="Yu Mincho" w:hAnsi="Times New Roman" w:cs="Times New Roman"/>
                <w:sz w:val="24"/>
                <w:szCs w:val="24"/>
              </w:rPr>
              <w:t>EBVPD</w:t>
            </w:r>
            <w:r w:rsidRPr="00757BD6">
              <w:rPr>
                <w:rFonts w:ascii="Times New Roman" w:eastAsia="Arial" w:hAnsi="Times New Roman" w:cs="Times New Roman"/>
                <w:sz w:val="24"/>
                <w:szCs w:val="24"/>
              </w:rPr>
              <w:t xml:space="preserve"> III dalies C15 punktas</w:t>
            </w:r>
          </w:p>
          <w:p w14:paraId="6821F585"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p>
          <w:p w14:paraId="79D4D897"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860606" w14:textId="77777777" w:rsidR="00F64939" w:rsidRPr="00757BD6" w:rsidRDefault="00F64939" w:rsidP="006D79A7">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p w14:paraId="31A2070C" w14:textId="77777777" w:rsidR="00F64939" w:rsidRPr="00757BD6" w:rsidRDefault="00F64939" w:rsidP="006D79A7">
            <w:pPr>
              <w:spacing w:after="0" w:line="240" w:lineRule="auto"/>
              <w:jc w:val="both"/>
              <w:rPr>
                <w:rFonts w:ascii="Times New Roman" w:hAnsi="Times New Roman" w:cs="Times New Roman"/>
                <w:b/>
                <w:bCs/>
                <w:iCs/>
                <w:sz w:val="24"/>
                <w:szCs w:val="24"/>
                <w:lang w:eastAsia="en-US"/>
              </w:rPr>
            </w:pPr>
          </w:p>
        </w:tc>
      </w:tr>
      <w:tr w:rsidR="00F64939" w:rsidRPr="00757BD6" w14:paraId="1ADAAFAA"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4E2726" w14:textId="77777777" w:rsidR="00F64939" w:rsidRPr="00757BD6" w:rsidRDefault="00F64939">
            <w:pPr>
              <w:numPr>
                <w:ilvl w:val="0"/>
                <w:numId w:val="9"/>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0D74F"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w:t>
            </w:r>
            <w:r w:rsidRPr="00757BD6">
              <w:rPr>
                <w:rFonts w:ascii="Times New Roman" w:hAnsi="Times New Roman" w:cs="Times New Roman"/>
                <w:sz w:val="24"/>
                <w:szCs w:val="24"/>
              </w:rPr>
              <w:lastRenderedPageBreak/>
              <w:t xml:space="preserve">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90F13A"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757BD6">
              <w:rPr>
                <w:rFonts w:ascii="Times New Roman" w:hAnsi="Times New Roman" w:cs="Times New Roman"/>
                <w:sz w:val="24"/>
                <w:szCs w:val="24"/>
              </w:rPr>
              <w:lastRenderedPageBreak/>
              <w:t>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31DE7" w14:textId="77777777" w:rsidR="00F64939" w:rsidRPr="00757BD6" w:rsidRDefault="00F64939" w:rsidP="006D79A7">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lastRenderedPageBreak/>
              <w:t>VPĮ 46 straipsnio 4 dalies 6 punktas</w:t>
            </w:r>
          </w:p>
          <w:p w14:paraId="181F0CF9" w14:textId="77777777" w:rsidR="00F64939" w:rsidRPr="00757BD6" w:rsidRDefault="00F64939" w:rsidP="006D79A7">
            <w:pPr>
              <w:spacing w:after="0" w:line="240" w:lineRule="auto"/>
              <w:jc w:val="both"/>
              <w:rPr>
                <w:rFonts w:ascii="Times New Roman" w:eastAsia="Yu Mincho" w:hAnsi="Times New Roman" w:cs="Times New Roman"/>
                <w:sz w:val="24"/>
                <w:szCs w:val="24"/>
              </w:rPr>
            </w:pPr>
          </w:p>
          <w:p w14:paraId="7A416F11" w14:textId="77777777" w:rsidR="00F64939" w:rsidRPr="00757BD6" w:rsidRDefault="00F64939" w:rsidP="006D79A7">
            <w:pPr>
              <w:spacing w:after="0" w:line="240" w:lineRule="auto"/>
              <w:jc w:val="both"/>
              <w:rPr>
                <w:rFonts w:ascii="Times New Roman" w:eastAsia="Yu Mincho" w:hAnsi="Times New Roman" w:cs="Times New Roman"/>
                <w:sz w:val="24"/>
                <w:szCs w:val="24"/>
              </w:rPr>
            </w:pPr>
            <w:r w:rsidRPr="00757BD6">
              <w:rPr>
                <w:rFonts w:ascii="Times New Roman" w:eastAsia="Yu Mincho" w:hAnsi="Times New Roman" w:cs="Times New Roman"/>
                <w:sz w:val="24"/>
                <w:szCs w:val="24"/>
              </w:rPr>
              <w:t>EBVPD</w:t>
            </w:r>
            <w:r w:rsidRPr="00757BD6">
              <w:rPr>
                <w:rFonts w:ascii="Times New Roman" w:eastAsia="Arial" w:hAnsi="Times New Roman" w:cs="Times New Roman"/>
                <w:sz w:val="24"/>
                <w:szCs w:val="24"/>
              </w:rPr>
              <w:t xml:space="preserve"> III dalies C14 punktas</w:t>
            </w:r>
          </w:p>
          <w:p w14:paraId="3B4ECB5F"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p>
          <w:p w14:paraId="58DCE070"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B1C3A" w14:textId="77777777" w:rsidR="00F64939" w:rsidRPr="00757BD6" w:rsidRDefault="00F64939" w:rsidP="006D79A7">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lastRenderedPageBreak/>
              <w:t>Iš Lietuvoje įsteigtų subjektų įrodančių dokumentų nereikalaujama. Užtenka pateikto EBVPD.</w:t>
            </w:r>
          </w:p>
          <w:p w14:paraId="5596BA5B" w14:textId="77777777" w:rsidR="00F64939" w:rsidRPr="00757BD6" w:rsidRDefault="00F64939" w:rsidP="006D79A7">
            <w:pPr>
              <w:spacing w:after="0" w:line="240" w:lineRule="auto"/>
              <w:jc w:val="both"/>
              <w:rPr>
                <w:rFonts w:ascii="Times New Roman" w:hAnsi="Times New Roman" w:cs="Times New Roman"/>
                <w:bCs/>
                <w:iCs/>
                <w:sz w:val="24"/>
                <w:szCs w:val="24"/>
                <w:lang w:eastAsia="en-US"/>
              </w:rPr>
            </w:pPr>
          </w:p>
          <w:p w14:paraId="1278145F"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b/>
                <w:bCs/>
                <w:sz w:val="24"/>
                <w:szCs w:val="24"/>
              </w:rPr>
              <w:t xml:space="preserve">Priimant sprendimus dėl tiekėjo pašalinimo iš pirkimo procedūros šiame punkte nurodytu pašalinimo pagrindu, gali būti </w:t>
            </w:r>
            <w:r w:rsidRPr="00757BD6">
              <w:rPr>
                <w:rFonts w:ascii="Times New Roman" w:hAnsi="Times New Roman" w:cs="Times New Roman"/>
                <w:b/>
                <w:bCs/>
                <w:sz w:val="24"/>
                <w:szCs w:val="24"/>
              </w:rPr>
              <w:lastRenderedPageBreak/>
              <w:t xml:space="preserve">atsižvelgiama į pagal VPĮ 91 straipsnį skelbiamą informaciją: </w:t>
            </w:r>
          </w:p>
          <w:p w14:paraId="23B235CA" w14:textId="77777777" w:rsidR="00F64939" w:rsidRPr="00757BD6" w:rsidRDefault="00F64939" w:rsidP="006D79A7">
            <w:pPr>
              <w:spacing w:after="0" w:line="240" w:lineRule="auto"/>
              <w:jc w:val="both"/>
              <w:rPr>
                <w:rFonts w:ascii="Times New Roman" w:hAnsi="Times New Roman" w:cs="Times New Roman"/>
                <w:sz w:val="24"/>
                <w:szCs w:val="24"/>
              </w:rPr>
            </w:pPr>
          </w:p>
          <w:p w14:paraId="06C63F7B" w14:textId="77777777" w:rsidR="00F64939" w:rsidRPr="00757BD6" w:rsidRDefault="00000000" w:rsidP="006D79A7">
            <w:pPr>
              <w:spacing w:after="0" w:line="240" w:lineRule="auto"/>
              <w:jc w:val="both"/>
              <w:rPr>
                <w:rFonts w:ascii="Times New Roman" w:hAnsi="Times New Roman" w:cs="Times New Roman"/>
                <w:sz w:val="24"/>
                <w:szCs w:val="24"/>
              </w:rPr>
            </w:pPr>
            <w:hyperlink r:id="rId17" w:history="1">
              <w:r w:rsidR="00F64939" w:rsidRPr="00757BD6">
                <w:rPr>
                  <w:rFonts w:ascii="Times New Roman" w:hAnsi="Times New Roman" w:cs="Times New Roman"/>
                  <w:sz w:val="24"/>
                  <w:szCs w:val="24"/>
                </w:rPr>
                <w:t>https://vpt.lrv.lt/lt/nuorodos/kiti-duomenys/powerbi/nepatikimi-tiekejai-1/</w:t>
              </w:r>
            </w:hyperlink>
          </w:p>
          <w:p w14:paraId="7E7E14E4" w14:textId="77777777" w:rsidR="00F64939" w:rsidRPr="00757BD6" w:rsidRDefault="00F64939" w:rsidP="006D79A7">
            <w:pPr>
              <w:spacing w:after="0" w:line="240" w:lineRule="auto"/>
              <w:jc w:val="both"/>
              <w:rPr>
                <w:rFonts w:ascii="Times New Roman" w:hAnsi="Times New Roman" w:cs="Times New Roman"/>
                <w:sz w:val="24"/>
                <w:szCs w:val="24"/>
              </w:rPr>
            </w:pPr>
          </w:p>
          <w:p w14:paraId="45F46C68" w14:textId="77777777" w:rsidR="00F64939" w:rsidRPr="00757BD6" w:rsidRDefault="00000000" w:rsidP="006D79A7">
            <w:pPr>
              <w:spacing w:after="0" w:line="240" w:lineRule="auto"/>
              <w:jc w:val="both"/>
              <w:rPr>
                <w:rFonts w:ascii="Times New Roman" w:hAnsi="Times New Roman" w:cs="Times New Roman"/>
                <w:sz w:val="24"/>
                <w:szCs w:val="24"/>
              </w:rPr>
            </w:pPr>
            <w:hyperlink r:id="rId18" w:history="1">
              <w:r w:rsidR="00F64939" w:rsidRPr="00757BD6">
                <w:rPr>
                  <w:rFonts w:ascii="Times New Roman" w:hAnsi="Times New Roman" w:cs="Times New Roman"/>
                  <w:sz w:val="24"/>
                  <w:szCs w:val="24"/>
                </w:rPr>
                <w:t>https://vpt.lrv.lt/lt/pasalinimo-pagrindai-1/nepatikimu-koncesininku-sarasas-1/nepatikimu-koncesininku-sarasas/</w:t>
              </w:r>
            </w:hyperlink>
          </w:p>
          <w:p w14:paraId="4CEFBC1B" w14:textId="77777777" w:rsidR="00F64939" w:rsidRPr="00757BD6" w:rsidRDefault="00F64939" w:rsidP="006D79A7">
            <w:pPr>
              <w:spacing w:after="0" w:line="240" w:lineRule="auto"/>
              <w:jc w:val="both"/>
              <w:rPr>
                <w:rFonts w:ascii="Times New Roman" w:hAnsi="Times New Roman" w:cs="Times New Roman"/>
                <w:bCs/>
                <w:sz w:val="24"/>
                <w:szCs w:val="24"/>
              </w:rPr>
            </w:pPr>
          </w:p>
          <w:p w14:paraId="241027FC" w14:textId="77777777" w:rsidR="00F64939" w:rsidRPr="00757BD6" w:rsidRDefault="00F64939" w:rsidP="006D79A7">
            <w:pPr>
              <w:spacing w:after="0" w:line="240" w:lineRule="auto"/>
              <w:jc w:val="both"/>
              <w:rPr>
                <w:rFonts w:ascii="Times New Roman" w:hAnsi="Times New Roman" w:cs="Times New Roman"/>
                <w:b/>
                <w:bCs/>
                <w:sz w:val="24"/>
                <w:szCs w:val="24"/>
              </w:rPr>
            </w:pPr>
          </w:p>
        </w:tc>
      </w:tr>
      <w:tr w:rsidR="00F64939" w:rsidRPr="00757BD6" w14:paraId="0D2477F6"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1BA50" w14:textId="77777777" w:rsidR="00F64939" w:rsidRPr="00757BD6" w:rsidRDefault="00F64939">
            <w:pPr>
              <w:numPr>
                <w:ilvl w:val="0"/>
                <w:numId w:val="9"/>
              </w:numPr>
              <w:spacing w:after="0" w:line="240" w:lineRule="auto"/>
              <w:ind w:left="0" w:firstLine="0"/>
              <w:rPr>
                <w:rFonts w:ascii="Times New Roman" w:hAnsi="Times New Roman" w:cs="Times New Roman"/>
                <w:sz w:val="22"/>
                <w:szCs w:val="22"/>
              </w:rPr>
            </w:pPr>
          </w:p>
          <w:p w14:paraId="3BA579B0" w14:textId="77777777" w:rsidR="00F64939" w:rsidRPr="00757BD6" w:rsidRDefault="00F64939" w:rsidP="006D79A7">
            <w:pPr>
              <w:spacing w:after="0" w:line="240" w:lineRule="auto"/>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A1A9F"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E1C1CC2" w14:textId="77777777" w:rsidR="00F64939" w:rsidRPr="00757BD6" w:rsidRDefault="00F64939" w:rsidP="006D79A7">
            <w:pPr>
              <w:spacing w:after="0" w:line="240" w:lineRule="auto"/>
              <w:jc w:val="both"/>
              <w:rPr>
                <w:rFonts w:ascii="Times New Roman" w:hAnsi="Times New Roman" w:cs="Times New Roman"/>
                <w:b/>
                <w:sz w:val="24"/>
                <w:szCs w:val="24"/>
              </w:rPr>
            </w:pP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7ED88" w14:textId="77777777" w:rsidR="00F64939" w:rsidRPr="00757BD6" w:rsidRDefault="00F64939" w:rsidP="006D79A7">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t>VPĮ 46 straipsnio 4 dalies 7 punkto a papunktis</w:t>
            </w:r>
          </w:p>
          <w:p w14:paraId="64B056F1" w14:textId="77777777" w:rsidR="00F64939" w:rsidRPr="00757BD6" w:rsidRDefault="00F64939" w:rsidP="006D79A7">
            <w:pPr>
              <w:spacing w:after="0" w:line="240" w:lineRule="auto"/>
              <w:jc w:val="both"/>
              <w:rPr>
                <w:rFonts w:ascii="Times New Roman" w:eastAsia="Yu Mincho" w:hAnsi="Times New Roman" w:cs="Times New Roman"/>
                <w:sz w:val="24"/>
                <w:szCs w:val="24"/>
              </w:rPr>
            </w:pPr>
          </w:p>
          <w:p w14:paraId="5C0441E7" w14:textId="77777777" w:rsidR="00F64939" w:rsidRPr="00757BD6" w:rsidRDefault="00F64939" w:rsidP="006D79A7">
            <w:pPr>
              <w:spacing w:after="0" w:line="240" w:lineRule="auto"/>
              <w:jc w:val="both"/>
              <w:rPr>
                <w:rFonts w:ascii="Times New Roman" w:eastAsia="Yu Mincho" w:hAnsi="Times New Roman" w:cs="Times New Roman"/>
                <w:sz w:val="24"/>
                <w:szCs w:val="24"/>
              </w:rPr>
            </w:pPr>
            <w:r w:rsidRPr="00757BD6">
              <w:rPr>
                <w:rFonts w:ascii="Times New Roman" w:eastAsia="Yu Mincho" w:hAnsi="Times New Roman" w:cs="Times New Roman"/>
                <w:sz w:val="24"/>
                <w:szCs w:val="24"/>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11967"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lang w:eastAsia="en-US"/>
              </w:rPr>
              <w:t xml:space="preserve">Iš Lietuvoje įsteigtų subjektų įrodančių dokumentų nereikalaujama. Užtenka pateikto EBVPD. </w:t>
            </w:r>
            <w:r w:rsidRPr="00757BD6">
              <w:rPr>
                <w:rFonts w:ascii="Times New Roman" w:hAnsi="Times New Roman" w:cs="Times New Roman"/>
                <w:sz w:val="24"/>
                <w:szCs w:val="24"/>
              </w:rPr>
              <w:t>Priimant sprendimus dėl tiekėjo pašalinimo iš pirkimo procedūros šiame punkte nurodytu pašalinimo pagrindu, be kita ko, atsižvelgiama į</w:t>
            </w:r>
            <w:r w:rsidRPr="00757BD6">
              <w:rPr>
                <w:rFonts w:ascii="Times New Roman" w:hAnsi="Times New Roman" w:cs="Times New Roman"/>
                <w:b/>
                <w:bCs/>
                <w:sz w:val="24"/>
                <w:szCs w:val="24"/>
              </w:rPr>
              <w:t xml:space="preserve"> </w:t>
            </w:r>
            <w:r w:rsidRPr="00757BD6">
              <w:rPr>
                <w:rFonts w:ascii="Times New Roman" w:hAnsi="Times New Roman" w:cs="Times New Roman"/>
                <w:sz w:val="24"/>
                <w:szCs w:val="24"/>
              </w:rPr>
              <w:t xml:space="preserve">nacionalinėje duomenų bazėje adresu: </w:t>
            </w:r>
            <w:hyperlink r:id="rId19" w:history="1">
              <w:r w:rsidRPr="00757BD6">
                <w:rPr>
                  <w:rFonts w:ascii="Times New Roman" w:hAnsi="Times New Roman" w:cs="Times New Roman"/>
                  <w:sz w:val="24"/>
                  <w:szCs w:val="24"/>
                  <w:u w:val="single"/>
                </w:rPr>
                <w:t>https://www.registrucentras.lt/jar/p/index.php</w:t>
              </w:r>
            </w:hyperlink>
          </w:p>
          <w:p w14:paraId="6A186021"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paskelbtą informaciją, taip pat į šiame informaciniame pranešime pateiktą informaciją:</w:t>
            </w:r>
          </w:p>
          <w:p w14:paraId="442CB86A" w14:textId="77777777" w:rsidR="00F64939" w:rsidRPr="00757BD6" w:rsidRDefault="00000000" w:rsidP="006D79A7">
            <w:pPr>
              <w:spacing w:after="0" w:line="240" w:lineRule="auto"/>
              <w:jc w:val="both"/>
              <w:rPr>
                <w:rFonts w:ascii="Times New Roman" w:hAnsi="Times New Roman" w:cs="Times New Roman"/>
                <w:sz w:val="24"/>
                <w:szCs w:val="24"/>
              </w:rPr>
            </w:pPr>
            <w:hyperlink r:id="rId20" w:history="1">
              <w:r w:rsidR="00F64939" w:rsidRPr="00757BD6">
                <w:rPr>
                  <w:rFonts w:ascii="Times New Roman" w:hAnsi="Times New Roman" w:cs="Times New Roman"/>
                  <w:sz w:val="24"/>
                  <w:szCs w:val="24"/>
                </w:rPr>
                <w:t>https://vpt.lrv.lt/lt/naujienos-3/finansiniu-ataskaitu-nepateikimas-gali-tapti-kliutimi-dalyvauti-viesuosiuose-pirkimuose/</w:t>
              </w:r>
            </w:hyperlink>
          </w:p>
          <w:p w14:paraId="02AB9FF7" w14:textId="77777777" w:rsidR="00F64939" w:rsidRPr="00757BD6" w:rsidRDefault="00F64939" w:rsidP="006D79A7">
            <w:pPr>
              <w:spacing w:after="0" w:line="240" w:lineRule="auto"/>
              <w:jc w:val="both"/>
              <w:rPr>
                <w:rFonts w:ascii="Times New Roman" w:hAnsi="Times New Roman" w:cs="Times New Roman"/>
                <w:b/>
                <w:bCs/>
                <w:iCs/>
                <w:sz w:val="24"/>
                <w:szCs w:val="24"/>
              </w:rPr>
            </w:pPr>
          </w:p>
        </w:tc>
      </w:tr>
      <w:tr w:rsidR="00F64939" w:rsidRPr="00757BD6" w14:paraId="5F052403"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AD8CF" w14:textId="77777777" w:rsidR="00F64939" w:rsidRPr="00757BD6" w:rsidRDefault="00F64939">
            <w:pPr>
              <w:numPr>
                <w:ilvl w:val="0"/>
                <w:numId w:val="9"/>
              </w:numPr>
              <w:spacing w:after="0" w:line="240" w:lineRule="auto"/>
              <w:ind w:left="0" w:firstLine="0"/>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FC4FC2"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 xml:space="preserve">Tiekėjas yra padaręs rimtą profesinį pažeidimą, dėl kurio perkančioji organizacija abejoja tiekėjo sąžiningumu, </w:t>
            </w:r>
            <w:r w:rsidRPr="00757BD6">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757BD6">
              <w:rPr>
                <w:rFonts w:ascii="Times New Roman" w:eastAsia="Times New Roman" w:hAnsi="Times New Roman" w:cs="Times New Roman"/>
                <w:sz w:val="24"/>
                <w:szCs w:val="24"/>
                <w:vertAlign w:val="superscript"/>
              </w:rPr>
              <w:t>1</w:t>
            </w:r>
            <w:r w:rsidRPr="00757BD6">
              <w:rPr>
                <w:rFonts w:ascii="Times New Roman" w:eastAsia="Times New Roman" w:hAnsi="Times New Roman" w:cs="Times New Roman"/>
                <w:sz w:val="24"/>
                <w:szCs w:val="24"/>
              </w:rPr>
              <w:t xml:space="preserve"> straipsnio 1 dalyje.</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CBCD6" w14:textId="77777777" w:rsidR="00F64939" w:rsidRPr="00757BD6" w:rsidRDefault="00F64939" w:rsidP="006D79A7">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t>VPĮ 46 straipsnio 4 dalies 7 punkto b papunktis</w:t>
            </w:r>
          </w:p>
          <w:p w14:paraId="4B354525" w14:textId="77777777" w:rsidR="00F64939" w:rsidRPr="00757BD6" w:rsidRDefault="00F64939" w:rsidP="006D79A7">
            <w:pPr>
              <w:spacing w:after="0" w:line="240" w:lineRule="auto"/>
              <w:jc w:val="both"/>
              <w:rPr>
                <w:rFonts w:ascii="Times New Roman" w:eastAsia="Yu Mincho" w:hAnsi="Times New Roman" w:cs="Times New Roman"/>
                <w:sz w:val="24"/>
                <w:szCs w:val="24"/>
              </w:rPr>
            </w:pPr>
          </w:p>
          <w:p w14:paraId="55AA6964"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r w:rsidRPr="00757BD6">
              <w:rPr>
                <w:rFonts w:ascii="Times New Roman" w:eastAsia="Yu Mincho" w:hAnsi="Times New Roman" w:cs="Times New Roman"/>
                <w:sz w:val="24"/>
                <w:szCs w:val="24"/>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A1013" w14:textId="77777777" w:rsidR="00F64939" w:rsidRPr="00757BD6" w:rsidRDefault="00F64939" w:rsidP="006D79A7">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p w14:paraId="02676E37" w14:textId="77777777" w:rsidR="00F64939" w:rsidRPr="00757BD6" w:rsidRDefault="00F64939" w:rsidP="006D79A7">
            <w:pPr>
              <w:spacing w:after="0" w:line="240" w:lineRule="auto"/>
              <w:jc w:val="both"/>
              <w:rPr>
                <w:rFonts w:ascii="Times New Roman" w:hAnsi="Times New Roman" w:cs="Times New Roman"/>
                <w:b/>
                <w:bCs/>
                <w:iCs/>
                <w:sz w:val="24"/>
                <w:szCs w:val="24"/>
                <w:lang w:eastAsia="en-US"/>
              </w:rPr>
            </w:pPr>
          </w:p>
          <w:p w14:paraId="54FBE821"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Priimant sprendimus dėl tiekėjo pašalinimo iš pirkimo procedūros šiame punkte nurodytu pašalinimo pagrindu, be kita ko, atsižvelgiama į</w:t>
            </w:r>
            <w:r w:rsidRPr="00757BD6">
              <w:rPr>
                <w:rFonts w:ascii="Times New Roman" w:hAnsi="Times New Roman" w:cs="Times New Roman"/>
                <w:b/>
                <w:bCs/>
                <w:sz w:val="24"/>
                <w:szCs w:val="24"/>
              </w:rPr>
              <w:t xml:space="preserve"> </w:t>
            </w:r>
            <w:r w:rsidRPr="00757BD6">
              <w:rPr>
                <w:rFonts w:ascii="Times New Roman" w:hAnsi="Times New Roman" w:cs="Times New Roman"/>
                <w:sz w:val="24"/>
                <w:szCs w:val="24"/>
              </w:rPr>
              <w:t xml:space="preserve">nacionalinėje duomenų bazėje adresu </w:t>
            </w:r>
            <w:hyperlink r:id="rId21">
              <w:r w:rsidRPr="00757BD6">
                <w:rPr>
                  <w:rFonts w:ascii="Times New Roman" w:hAnsi="Times New Roman" w:cs="Times New Roman"/>
                  <w:sz w:val="24"/>
                  <w:szCs w:val="24"/>
                  <w:u w:val="single"/>
                </w:rPr>
                <w:t>https://www.vmi.lt/evmi/mokesciu-moketoju-informacija</w:t>
              </w:r>
            </w:hyperlink>
            <w:r w:rsidRPr="00757BD6">
              <w:rPr>
                <w:rFonts w:ascii="Times New Roman" w:hAnsi="Times New Roman" w:cs="Times New Roman"/>
                <w:sz w:val="24"/>
                <w:szCs w:val="24"/>
              </w:rPr>
              <w:t xml:space="preserve"> skelbiamą informaciją.</w:t>
            </w:r>
          </w:p>
        </w:tc>
      </w:tr>
      <w:tr w:rsidR="00F64939" w:rsidRPr="00757BD6" w14:paraId="0C66E7C6"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378C1" w14:textId="77777777" w:rsidR="00F64939" w:rsidRPr="00757BD6" w:rsidRDefault="00F64939">
            <w:pPr>
              <w:numPr>
                <w:ilvl w:val="0"/>
                <w:numId w:val="9"/>
              </w:numPr>
              <w:spacing w:after="0" w:line="240" w:lineRule="auto"/>
              <w:ind w:left="0" w:firstLine="0"/>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C7302"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Tiekėjas yra padaręs rimtą profesinį pažeidimą, dėl kurio perkančioji organizacija abejoja tiekėjo sąžiningumu,</w:t>
            </w:r>
            <w:r w:rsidRPr="00757BD6">
              <w:rPr>
                <w:rFonts w:ascii="Times New Roman" w:eastAsia="Times New Roman" w:hAnsi="Times New Roman" w:cs="Times New Roman"/>
                <w:sz w:val="24"/>
                <w:szCs w:val="24"/>
              </w:rPr>
              <w:t xml:space="preserve"> kai jis </w:t>
            </w:r>
            <w:r w:rsidRPr="00757BD6">
              <w:rPr>
                <w:rFonts w:ascii="Times New Roman" w:hAnsi="Times New Roman" w:cs="Times New Roman"/>
                <w:sz w:val="24"/>
                <w:szCs w:val="24"/>
              </w:rPr>
              <w:t xml:space="preserve">yra padaręs draudimo sudaryti draudžiamus susitarimus, įtvirtinto Lietuvos Respublikos konkurencijos įstatyme ar panašaus pobūdžio kitos valstybės teisės akte, </w:t>
            </w:r>
            <w:r w:rsidRPr="00757BD6">
              <w:rPr>
                <w:rFonts w:ascii="Times New Roman" w:hAnsi="Times New Roman" w:cs="Times New Roman"/>
                <w:sz w:val="24"/>
                <w:szCs w:val="24"/>
              </w:rPr>
              <w:lastRenderedPageBreak/>
              <w:t>pažeidimą ir nuo jo padarymo dienos praėjo mažiau kaip 3 metai.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4E6F8" w14:textId="77777777" w:rsidR="00F64939" w:rsidRPr="00757BD6" w:rsidRDefault="00F64939" w:rsidP="006D79A7">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lastRenderedPageBreak/>
              <w:t>VPĮ 46 straipsnio 4 dalies 7 punkto c papunktis</w:t>
            </w:r>
          </w:p>
          <w:p w14:paraId="0F2DB0BB" w14:textId="77777777" w:rsidR="00F64939" w:rsidRPr="00757BD6" w:rsidRDefault="00F64939" w:rsidP="006D79A7">
            <w:pPr>
              <w:spacing w:after="0" w:line="240" w:lineRule="auto"/>
              <w:jc w:val="both"/>
              <w:rPr>
                <w:rFonts w:ascii="Times New Roman" w:eastAsia="Yu Mincho" w:hAnsi="Times New Roman" w:cs="Times New Roman"/>
                <w:sz w:val="24"/>
                <w:szCs w:val="24"/>
              </w:rPr>
            </w:pPr>
          </w:p>
          <w:p w14:paraId="66E1BA7E"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r w:rsidRPr="00757BD6">
              <w:rPr>
                <w:rFonts w:ascii="Times New Roman" w:eastAsia="Yu Mincho" w:hAnsi="Times New Roman" w:cs="Times New Roman"/>
                <w:sz w:val="24"/>
                <w:szCs w:val="24"/>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BC5554" w14:textId="77777777" w:rsidR="00F64939" w:rsidRPr="00757BD6" w:rsidRDefault="00F64939" w:rsidP="006D79A7">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p w14:paraId="60226463" w14:textId="77777777" w:rsidR="00F64939" w:rsidRPr="00757BD6" w:rsidRDefault="00F64939" w:rsidP="006D79A7">
            <w:pPr>
              <w:spacing w:after="0" w:line="240" w:lineRule="auto"/>
              <w:jc w:val="both"/>
              <w:rPr>
                <w:rFonts w:ascii="Times New Roman" w:hAnsi="Times New Roman" w:cs="Times New Roman"/>
                <w:bCs/>
                <w:iCs/>
                <w:sz w:val="24"/>
                <w:szCs w:val="24"/>
                <w:lang w:eastAsia="en-US"/>
              </w:rPr>
            </w:pPr>
          </w:p>
          <w:p w14:paraId="227200F5" w14:textId="77777777" w:rsidR="00F64939" w:rsidRPr="00757BD6" w:rsidRDefault="00F64939" w:rsidP="006D79A7">
            <w:pPr>
              <w:rPr>
                <w:rFonts w:ascii="Times New Roman" w:hAnsi="Times New Roman" w:cs="Times New Roman"/>
                <w:b/>
                <w:bCs/>
                <w:sz w:val="24"/>
                <w:szCs w:val="24"/>
              </w:rPr>
            </w:pPr>
            <w:r w:rsidRPr="00757BD6">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A9B8C6D" w14:textId="77777777" w:rsidR="00F64939" w:rsidRPr="00757BD6" w:rsidRDefault="00000000" w:rsidP="006D79A7">
            <w:pPr>
              <w:rPr>
                <w:rFonts w:ascii="Times New Roman" w:hAnsi="Times New Roman" w:cs="Times New Roman"/>
                <w:bCs/>
                <w:iCs/>
                <w:sz w:val="24"/>
                <w:szCs w:val="24"/>
                <w:lang w:eastAsia="en-US"/>
              </w:rPr>
            </w:pPr>
            <w:hyperlink r:id="rId22" w:history="1">
              <w:r w:rsidR="00F64939" w:rsidRPr="00757BD6">
                <w:rPr>
                  <w:rFonts w:ascii="Times New Roman" w:hAnsi="Times New Roman" w:cs="Times New Roman"/>
                  <w:sz w:val="24"/>
                  <w:szCs w:val="24"/>
                  <w:u w:val="single"/>
                </w:rPr>
                <w:t>https://kt.gov.lt/lt/atviri-duomenys/diskvalifikavimas-is-viesuju-pirkimu</w:t>
              </w:r>
            </w:hyperlink>
            <w:r w:rsidR="00F64939" w:rsidRPr="00757BD6">
              <w:rPr>
                <w:rFonts w:ascii="Times New Roman" w:hAnsi="Times New Roman" w:cs="Times New Roman"/>
                <w:sz w:val="24"/>
                <w:szCs w:val="24"/>
              </w:rPr>
              <w:t xml:space="preserve"> skelbiamą informaciją. </w:t>
            </w:r>
          </w:p>
        </w:tc>
      </w:tr>
    </w:tbl>
    <w:p w14:paraId="514934D0" w14:textId="77777777" w:rsidR="00F64939" w:rsidRPr="00BF44B4" w:rsidRDefault="00F64939" w:rsidP="00F64939">
      <w:pPr>
        <w:rPr>
          <w:rFonts w:ascii="Times New Roman" w:eastAsia="Times New Roman" w:hAnsi="Times New Roman" w:cs="Times New Roman"/>
          <w:sz w:val="24"/>
          <w:szCs w:val="24"/>
          <w:lang w:eastAsia="en-US"/>
        </w:rPr>
      </w:pPr>
    </w:p>
    <w:p w14:paraId="327B1AA3" w14:textId="007BFA90" w:rsidR="00A4599F" w:rsidRPr="00BF44B4" w:rsidRDefault="00F64939" w:rsidP="00F64939">
      <w:pPr>
        <w:jc w:val="center"/>
        <w:rPr>
          <w:rFonts w:ascii="Times New Roman" w:hAnsi="Times New Roman" w:cs="Times New Roman"/>
          <w:b/>
          <w:bCs/>
          <w:smallCaps/>
          <w:sz w:val="24"/>
          <w:szCs w:val="24"/>
        </w:rPr>
      </w:pPr>
      <w:r w:rsidRPr="00BF44B4">
        <w:rPr>
          <w:rFonts w:ascii="Times New Roman" w:hAnsi="Times New Roman" w:cs="Times New Roman"/>
          <w:smallCaps/>
          <w:sz w:val="24"/>
          <w:szCs w:val="24"/>
        </w:rPr>
        <w:t>__________</w:t>
      </w:r>
      <w:r w:rsidR="00A4599F" w:rsidRPr="00BF44B4">
        <w:rPr>
          <w:rFonts w:ascii="Times New Roman" w:hAnsi="Times New Roman" w:cs="Times New Roman"/>
          <w:b/>
          <w:bCs/>
          <w:smallCaps/>
          <w:sz w:val="24"/>
          <w:szCs w:val="24"/>
        </w:rPr>
        <w:br w:type="page"/>
      </w:r>
    </w:p>
    <w:p w14:paraId="7BFABC1F" w14:textId="6709A453" w:rsidR="008D704D" w:rsidRPr="00BF44B4" w:rsidRDefault="008D704D" w:rsidP="009C2357">
      <w:pPr>
        <w:pStyle w:val="Heading2"/>
        <w:ind w:left="5103"/>
        <w:rPr>
          <w:rFonts w:ascii="Times New Roman" w:eastAsia="Calibri" w:hAnsi="Times New Roman" w:cs="Times New Roman"/>
          <w:color w:val="0070C0"/>
          <w:sz w:val="24"/>
          <w:szCs w:val="24"/>
        </w:rPr>
      </w:pPr>
      <w:bookmarkStart w:id="55" w:name="_Ref38291223"/>
      <w:bookmarkStart w:id="56" w:name="_Ref38291334"/>
      <w:bookmarkStart w:id="57" w:name="_Ref38533412"/>
      <w:bookmarkStart w:id="58" w:name="_Toc126333942"/>
      <w:r w:rsidRPr="00BF44B4">
        <w:rPr>
          <w:rFonts w:ascii="Times New Roman" w:eastAsia="Calibri" w:hAnsi="Times New Roman" w:cs="Times New Roman"/>
          <w:color w:val="0070C0"/>
          <w:sz w:val="24"/>
          <w:szCs w:val="24"/>
        </w:rPr>
        <w:lastRenderedPageBreak/>
        <w:t xml:space="preserve">Pirkimo sąlygų </w:t>
      </w:r>
      <w:r w:rsidR="00F1334C" w:rsidRPr="00BF44B4">
        <w:rPr>
          <w:rFonts w:ascii="Times New Roman" w:eastAsia="Calibri" w:hAnsi="Times New Roman" w:cs="Times New Roman"/>
          <w:color w:val="0070C0"/>
          <w:sz w:val="24"/>
          <w:szCs w:val="24"/>
        </w:rPr>
        <w:t>4</w:t>
      </w:r>
      <w:r w:rsidRPr="00BF44B4">
        <w:rPr>
          <w:rFonts w:ascii="Times New Roman" w:eastAsia="Calibri" w:hAnsi="Times New Roman" w:cs="Times New Roman"/>
          <w:color w:val="0070C0"/>
          <w:sz w:val="24"/>
          <w:szCs w:val="24"/>
        </w:rPr>
        <w:t xml:space="preserve"> priedas „Tiekėjų kvalifikacijos reikalavimai</w:t>
      </w:r>
      <w:r w:rsidR="00283391" w:rsidRPr="00BF44B4">
        <w:rPr>
          <w:rFonts w:ascii="Times New Roman" w:eastAsia="Calibri" w:hAnsi="Times New Roman" w:cs="Times New Roman"/>
          <w:color w:val="0070C0"/>
          <w:sz w:val="24"/>
          <w:szCs w:val="24"/>
        </w:rPr>
        <w:t xml:space="preserve"> ir reikalaujami kokybės bei aplinkos apsaugos vadybos sistemų standartai</w:t>
      </w:r>
      <w:r w:rsidRPr="00BF44B4">
        <w:rPr>
          <w:rFonts w:ascii="Times New Roman" w:eastAsia="Calibri" w:hAnsi="Times New Roman" w:cs="Times New Roman"/>
          <w:color w:val="0070C0"/>
          <w:sz w:val="24"/>
          <w:szCs w:val="24"/>
        </w:rPr>
        <w:t>“</w:t>
      </w:r>
      <w:bookmarkEnd w:id="55"/>
      <w:bookmarkEnd w:id="56"/>
      <w:bookmarkEnd w:id="57"/>
      <w:bookmarkEnd w:id="58"/>
    </w:p>
    <w:p w14:paraId="70EF5423" w14:textId="77777777" w:rsidR="002F396F" w:rsidRPr="00BF44B4" w:rsidRDefault="002F396F" w:rsidP="00DE290C">
      <w:pPr>
        <w:rPr>
          <w:rFonts w:ascii="Times New Roman" w:hAnsi="Times New Roman" w:cs="Times New Roman"/>
          <w:b/>
          <w:bCs/>
          <w:smallCaps/>
          <w:sz w:val="24"/>
          <w:szCs w:val="24"/>
        </w:rPr>
      </w:pPr>
    </w:p>
    <w:p w14:paraId="2E4A6A51" w14:textId="7093DA19" w:rsidR="002F396F" w:rsidRPr="00BF44B4" w:rsidRDefault="002F396F" w:rsidP="007C0612">
      <w:pPr>
        <w:pStyle w:val="Subtitle"/>
        <w:spacing w:line="240" w:lineRule="auto"/>
        <w:jc w:val="center"/>
        <w:rPr>
          <w:rFonts w:ascii="Times New Roman" w:hAnsi="Times New Roman" w:cs="Times New Roman"/>
          <w:smallCaps/>
        </w:rPr>
      </w:pPr>
      <w:r w:rsidRPr="00BF44B4">
        <w:rPr>
          <w:rFonts w:ascii="Times New Roman" w:hAnsi="Times New Roman" w:cs="Times New Roman"/>
          <w:smallCaps/>
        </w:rPr>
        <w:t>TIEKĖJŲ KVALIFIKACIJOS REIKALAVIMAI</w:t>
      </w:r>
      <w:r w:rsidR="00955F2F" w:rsidRPr="00BF44B4">
        <w:rPr>
          <w:rFonts w:ascii="Times New Roman" w:hAnsi="Times New Roman" w:cs="Times New Roman"/>
          <w:smallCaps/>
        </w:rPr>
        <w:t xml:space="preserve"> IR REIKALAVIMAI LAIKYTIS </w:t>
      </w:r>
      <w:r w:rsidR="00955F2F" w:rsidRPr="00BF44B4">
        <w:rPr>
          <w:rFonts w:ascii="Times New Roman" w:hAnsi="Times New Roman" w:cs="Times New Roman"/>
          <w:lang w:eastAsia="en-US"/>
        </w:rPr>
        <w:t>KOKYBĖS VADYBOS SISTEMOS IR (ARBA) APLINKOS APSAUGOS VADYBOS SISTEMOS STANDARTŲ</w:t>
      </w:r>
    </w:p>
    <w:p w14:paraId="20639049" w14:textId="77777777" w:rsidR="00B93B73" w:rsidRPr="004A6B73" w:rsidRDefault="00B93B73" w:rsidP="00B93B73">
      <w:pPr>
        <w:numPr>
          <w:ilvl w:val="1"/>
          <w:numId w:val="0"/>
        </w:numPr>
        <w:spacing w:after="240" w:line="240" w:lineRule="auto"/>
        <w:jc w:val="center"/>
        <w:rPr>
          <w:rFonts w:ascii="Times New Roman" w:hAnsi="Times New Roman" w:cs="Times New Roman"/>
          <w:b/>
          <w:bCs/>
          <w:caps/>
          <w:smallCaps/>
          <w:noProof/>
          <w:sz w:val="22"/>
          <w:szCs w:val="24"/>
          <w:lang w:val="en-GB"/>
        </w:rPr>
      </w:pPr>
      <w:r w:rsidRPr="004A6B73">
        <w:rPr>
          <w:rFonts w:ascii="Times New Roman" w:hAnsi="Times New Roman" w:cs="Times New Roman"/>
          <w:b/>
          <w:bCs/>
          <w:caps/>
          <w:smallCaps/>
          <w:noProof/>
          <w:sz w:val="22"/>
          <w:szCs w:val="24"/>
          <w:lang w:val="en-GB"/>
        </w:rPr>
        <w:t xml:space="preserve">TIEKĖJŲ KVALIFIKACIJOS REIKALAVIMAI IR REIKALAVIMAI LAIKYTIS </w:t>
      </w:r>
      <w:r w:rsidRPr="004A6B73">
        <w:rPr>
          <w:rFonts w:ascii="Times New Roman" w:hAnsi="Times New Roman" w:cs="Times New Roman"/>
          <w:b/>
          <w:bCs/>
          <w:caps/>
          <w:noProof/>
          <w:sz w:val="22"/>
          <w:szCs w:val="24"/>
          <w:lang w:val="en-GB" w:eastAsia="en-US"/>
        </w:rPr>
        <w:t>KOKYBĖS VADYBOS SISTEMOS IR APLINKOS APSAUGOS VADYBOS SISTEMOS STANDARTŲ</w:t>
      </w:r>
    </w:p>
    <w:p w14:paraId="26A30036" w14:textId="77777777" w:rsidR="00B93B73" w:rsidRPr="004A6B73" w:rsidRDefault="00B93B73" w:rsidP="00B93B73">
      <w:pPr>
        <w:spacing w:after="0" w:line="240" w:lineRule="auto"/>
        <w:ind w:firstLine="567"/>
        <w:jc w:val="both"/>
        <w:rPr>
          <w:rFonts w:ascii="Times New Roman" w:hAnsi="Times New Roman" w:cs="Times New Roman"/>
          <w:iCs/>
          <w:noProof/>
          <w:sz w:val="22"/>
          <w:szCs w:val="24"/>
          <w:lang w:val="en-GB" w:eastAsia="en-US"/>
        </w:rPr>
      </w:pPr>
      <w:r w:rsidRPr="004A6B73">
        <w:rPr>
          <w:rFonts w:ascii="Times New Roman" w:hAnsi="Times New Roman" w:cs="Times New Roman"/>
          <w:iCs/>
          <w:noProof/>
          <w:sz w:val="22"/>
          <w:szCs w:val="24"/>
          <w:lang w:val="en-GB" w:eastAsia="en-US"/>
        </w:rPr>
        <w:t xml:space="preserve">1. Tiekėjo kvalifikacijos reikalavimai nustatomi vadovaujantis </w:t>
      </w:r>
      <w:hyperlink r:id="rId23" w:history="1">
        <w:r w:rsidRPr="004A6B73">
          <w:rPr>
            <w:rStyle w:val="Hyperlink"/>
            <w:rFonts w:ascii="Times New Roman" w:hAnsi="Times New Roman" w:cs="Times New Roman"/>
            <w:iCs/>
            <w:noProof/>
            <w:sz w:val="22"/>
            <w:szCs w:val="24"/>
            <w:lang w:val="en-GB"/>
          </w:rPr>
          <w:t>Tiekėjo kvalifikacijos reikalavimų nustatymo metodika</w:t>
        </w:r>
      </w:hyperlink>
      <w:r w:rsidRPr="004A6B73">
        <w:rPr>
          <w:rFonts w:ascii="Times New Roman" w:hAnsi="Times New Roman" w:cs="Times New Roman"/>
          <w:iCs/>
          <w:noProof/>
          <w:sz w:val="22"/>
          <w:szCs w:val="24"/>
          <w:lang w:val="en-GB"/>
        </w:rPr>
        <w:t>, patvirtinta Viešųjų pirkimų tarnybos direktoriaus 2017 m. birželio 29 d. įsakymu Nr. 1S-105.</w:t>
      </w:r>
    </w:p>
    <w:p w14:paraId="564BDA3A" w14:textId="77777777" w:rsidR="00B93B73" w:rsidRPr="004A6B73" w:rsidRDefault="00B93B73" w:rsidP="00B93B73">
      <w:pPr>
        <w:spacing w:after="0" w:line="240" w:lineRule="auto"/>
        <w:ind w:left="567"/>
        <w:jc w:val="both"/>
        <w:rPr>
          <w:rFonts w:ascii="Times New Roman" w:eastAsiaTheme="minorHAnsi" w:hAnsi="Times New Roman" w:cs="Times New Roman"/>
          <w:noProof/>
          <w:sz w:val="22"/>
          <w:szCs w:val="24"/>
          <w:lang w:val="en-GB"/>
        </w:rPr>
      </w:pPr>
      <w:r w:rsidRPr="004A6B73">
        <w:rPr>
          <w:rFonts w:ascii="Times New Roman" w:eastAsiaTheme="minorHAnsi" w:hAnsi="Times New Roman" w:cs="Times New Roman"/>
          <w:noProof/>
          <w:sz w:val="22"/>
          <w:szCs w:val="24"/>
          <w:lang w:val="en-GB" w:eastAsia="en-US"/>
        </w:rPr>
        <w:t>2. Tiekėjo kvalifikacija turi atitikti šiame priede nustatytus reikalavimus kvalifikacijai.</w:t>
      </w:r>
      <w:r w:rsidRPr="004A6B73">
        <w:rPr>
          <w:rFonts w:ascii="Times New Roman" w:eastAsiaTheme="minorHAnsi" w:hAnsi="Times New Roman" w:cs="Times New Roman"/>
          <w:noProof/>
          <w:sz w:val="22"/>
          <w:szCs w:val="24"/>
          <w:lang w:val="en-GB"/>
        </w:rPr>
        <w:t xml:space="preserve"> </w:t>
      </w:r>
    </w:p>
    <w:p w14:paraId="36FFCF45" w14:textId="77777777" w:rsidR="00B93B73" w:rsidRPr="004A6B73" w:rsidRDefault="00B93B73" w:rsidP="00B93B73">
      <w:pPr>
        <w:spacing w:after="0" w:line="240" w:lineRule="auto"/>
        <w:ind w:firstLine="567"/>
        <w:jc w:val="both"/>
        <w:rPr>
          <w:rFonts w:ascii="Times New Roman" w:eastAsia="Times New Roman" w:hAnsi="Times New Roman" w:cs="Times New Roman"/>
          <w:bCs/>
          <w:noProof/>
          <w:sz w:val="22"/>
          <w:szCs w:val="22"/>
          <w:lang w:val="en-GB" w:eastAsia="en-US"/>
        </w:rPr>
      </w:pPr>
      <w:r w:rsidRPr="004A6B73">
        <w:rPr>
          <w:rFonts w:ascii="Times New Roman" w:eastAsia="Times New Roman" w:hAnsi="Times New Roman" w:cs="Times New Roman"/>
          <w:noProof/>
          <w:sz w:val="22"/>
          <w:szCs w:val="24"/>
          <w:lang w:val="en-GB" w:eastAsia="en-US"/>
        </w:rPr>
        <w:t xml:space="preserve">3. </w:t>
      </w:r>
      <w:r w:rsidRPr="004A6B73">
        <w:rPr>
          <w:rFonts w:ascii="Times New Roman" w:eastAsia="Times New Roman" w:hAnsi="Times New Roman" w:cs="Times New Roman"/>
          <w:bCs/>
          <w:noProof/>
          <w:sz w:val="22"/>
          <w:szCs w:val="22"/>
          <w:lang w:val="en-GB" w:eastAsia="en-US"/>
        </w:rPr>
        <w:t>Jeigu tiekėjo kvalifikacija dėl teisės verstis atitinkama veikla nebuvo tikrinama arba tikrinama ne visa apimtimi, tiekėjas perkančiajai organizacijai įsipareigoja, kad pirkimo sutartį vykdys tik tokią teisę turintys asmenys.</w:t>
      </w:r>
    </w:p>
    <w:p w14:paraId="0EBF48A3" w14:textId="77777777" w:rsidR="00B93B73" w:rsidRPr="004A6B73" w:rsidRDefault="00B93B73" w:rsidP="00B93B73">
      <w:pPr>
        <w:spacing w:after="0" w:line="240" w:lineRule="auto"/>
        <w:ind w:firstLine="567"/>
        <w:jc w:val="both"/>
        <w:rPr>
          <w:rFonts w:ascii="Times New Roman" w:eastAsia="Times New Roman" w:hAnsi="Times New Roman" w:cs="Times New Roman"/>
          <w:bCs/>
          <w:noProof/>
          <w:sz w:val="22"/>
          <w:szCs w:val="22"/>
          <w:lang w:val="en-GB" w:eastAsia="en-US"/>
        </w:rPr>
      </w:pPr>
      <w:r w:rsidRPr="004A6B73">
        <w:rPr>
          <w:rFonts w:ascii="Times New Roman" w:eastAsia="Times New Roman" w:hAnsi="Times New Roman" w:cs="Times New Roman"/>
          <w:bCs/>
          <w:noProof/>
          <w:sz w:val="22"/>
          <w:szCs w:val="22"/>
          <w:lang w:val="en-GB" w:eastAsia="en-US"/>
        </w:rPr>
        <w:t xml:space="preserve">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(kvazisubtiekėjai) ir/ar pasiūlymo pateikimo metu žinomi subrangovai turi būti nurodyti pasiūlymo formoje (Pirkimo sąlygų 5 priedas). Tiekėjas įsipareigoja, kad pirkimo sutartį vykdys tik tokią teisę turintys fiziniai ar juridiniai asmenys. </w:t>
      </w:r>
    </w:p>
    <w:p w14:paraId="5B523C07" w14:textId="77777777" w:rsidR="00B93B73" w:rsidRPr="004A6B73" w:rsidRDefault="00B93B73" w:rsidP="00B93B73">
      <w:pPr>
        <w:spacing w:after="0" w:line="240" w:lineRule="auto"/>
        <w:ind w:firstLine="567"/>
        <w:jc w:val="both"/>
        <w:rPr>
          <w:rFonts w:ascii="Times New Roman" w:eastAsia="Times New Roman" w:hAnsi="Times New Roman" w:cs="Times New Roman"/>
          <w:bCs/>
          <w:noProof/>
          <w:sz w:val="22"/>
          <w:szCs w:val="22"/>
          <w:lang w:val="en-GB" w:eastAsia="en-US"/>
        </w:rPr>
      </w:pPr>
      <w:r w:rsidRPr="004A6B73">
        <w:rPr>
          <w:rFonts w:ascii="Times New Roman" w:eastAsia="Times New Roman" w:hAnsi="Times New Roman" w:cs="Times New Roman"/>
          <w:bCs/>
          <w:noProof/>
          <w:sz w:val="22"/>
          <w:szCs w:val="22"/>
          <w:lang w:val="en-GB" w:eastAsia="en-US"/>
        </w:rPr>
        <w:t>5. Jeigu tiekėjas pasiūlyme nurodo specialistą (fizinį asmenį) (pasiūlymo formoje), kuris pasiūlymo pateikimo metu nėra tiekėjo ar jo pasitelkiamų subtiekėjų darbuotojas, tačiau kurį laimėjimo ir sutarties sudarymo atveju ketina pasitelkti (kvazisubtiekėjąi),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7CD5B5D3" w14:textId="77777777" w:rsidR="00B93B73" w:rsidRPr="004A6B73" w:rsidRDefault="00B93B73" w:rsidP="00B93B73">
      <w:pPr>
        <w:tabs>
          <w:tab w:val="left" w:pos="851"/>
        </w:tabs>
        <w:spacing w:after="0" w:line="240" w:lineRule="auto"/>
        <w:ind w:firstLine="567"/>
        <w:jc w:val="both"/>
        <w:rPr>
          <w:rFonts w:ascii="Times New Roman" w:eastAsia="Times New Roman" w:hAnsi="Times New Roman" w:cs="Times New Roman"/>
          <w:noProof/>
          <w:sz w:val="22"/>
          <w:szCs w:val="22"/>
          <w:lang w:val="en-GB"/>
        </w:rPr>
      </w:pPr>
      <w:r w:rsidRPr="004A6B73">
        <w:rPr>
          <w:rFonts w:ascii="Times New Roman" w:eastAsia="Times New Roman" w:hAnsi="Times New Roman" w:cs="Times New Roman"/>
          <w:noProof/>
          <w:sz w:val="22"/>
          <w:szCs w:val="22"/>
          <w:lang w:val="en-GB" w:eastAsia="en-US"/>
        </w:rPr>
        <w:t xml:space="preserve">6. </w:t>
      </w:r>
      <w:r w:rsidRPr="004A6B73">
        <w:rPr>
          <w:rFonts w:ascii="Times New Roman" w:eastAsia="Times New Roman" w:hAnsi="Times New Roman" w:cs="Times New Roman"/>
          <w:noProof/>
          <w:sz w:val="22"/>
          <w:szCs w:val="22"/>
          <w:lang w:val="en-GB"/>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2DAD6553" w14:textId="77777777" w:rsidR="00B93B73" w:rsidRPr="004A6B73" w:rsidRDefault="00B93B73" w:rsidP="00B93B73">
      <w:pPr>
        <w:spacing w:after="0" w:line="240" w:lineRule="auto"/>
        <w:ind w:firstLine="567"/>
        <w:jc w:val="both"/>
        <w:rPr>
          <w:rFonts w:ascii="Times New Roman" w:eastAsia="Times New Roman" w:hAnsi="Times New Roman" w:cs="Times New Roman"/>
          <w:noProof/>
          <w:sz w:val="22"/>
          <w:szCs w:val="22"/>
          <w:lang w:val="en-GB"/>
        </w:rPr>
      </w:pPr>
      <w:r w:rsidRPr="004A6B73">
        <w:rPr>
          <w:rFonts w:ascii="Times New Roman" w:eastAsia="Times New Roman" w:hAnsi="Times New Roman" w:cs="Times New Roman"/>
          <w:noProof/>
          <w:sz w:val="22"/>
          <w:szCs w:val="22"/>
          <w:lang w:val="en-GB"/>
        </w:rPr>
        <w:t xml:space="preserve">7. Tiekėjo pasiūlymas atmetamas, jeigu apie nustatytų reikalavimų atitikimą jis pateikė melagingą informaciją, kurią perkančioji organizacija gali įrodyti bet kokiomis teisėtomis priemonėmis. </w:t>
      </w:r>
    </w:p>
    <w:p w14:paraId="7014FCC9" w14:textId="77777777" w:rsidR="00B93B73" w:rsidRPr="004A6B73" w:rsidRDefault="00B93B73" w:rsidP="00B93B73">
      <w:pPr>
        <w:spacing w:after="0" w:line="240" w:lineRule="auto"/>
        <w:ind w:firstLine="567"/>
        <w:jc w:val="both"/>
        <w:rPr>
          <w:rFonts w:ascii="Times New Roman" w:eastAsia="Times New Roman" w:hAnsi="Times New Roman" w:cs="Times New Roman"/>
          <w:noProof/>
          <w:sz w:val="22"/>
          <w:szCs w:val="22"/>
          <w:lang w:val="en-GB"/>
        </w:rPr>
      </w:pPr>
    </w:p>
    <w:p w14:paraId="5711D1C7"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61A9A438"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440DEBE2"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651F1A63"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75442745"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52A38411"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660E5FB5"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507A934C"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tbl>
      <w:tblPr>
        <w:tblStyle w:val="TableGrid3"/>
        <w:tblpPr w:leftFromText="180" w:rightFromText="180" w:horzAnchor="margin" w:tblpY="770"/>
        <w:tblW w:w="5000" w:type="pct"/>
        <w:tblLook w:val="04A0" w:firstRow="1" w:lastRow="0" w:firstColumn="1" w:lastColumn="0" w:noHBand="0" w:noVBand="1"/>
      </w:tblPr>
      <w:tblGrid>
        <w:gridCol w:w="631"/>
        <w:gridCol w:w="3080"/>
        <w:gridCol w:w="3346"/>
        <w:gridCol w:w="2714"/>
      </w:tblGrid>
      <w:tr w:rsidR="0005495C" w:rsidRPr="00CA31B2" w14:paraId="17DADB07" w14:textId="77777777" w:rsidTr="00495AA9">
        <w:trPr>
          <w:cantSplit/>
          <w:tblHeader/>
        </w:trPr>
        <w:tc>
          <w:tcPr>
            <w:tcW w:w="323"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ADB79DF" w14:textId="77777777" w:rsidR="0005495C" w:rsidRPr="00CA31B2" w:rsidRDefault="0005495C" w:rsidP="00495AA9">
            <w:pPr>
              <w:spacing w:before="60"/>
              <w:jc w:val="center"/>
              <w:rPr>
                <w:rFonts w:eastAsia="Calibri"/>
                <w:b/>
                <w:bCs/>
              </w:rPr>
            </w:pPr>
            <w:r w:rsidRPr="00CA31B2">
              <w:rPr>
                <w:rFonts w:eastAsia="Calibri"/>
                <w:b/>
                <w:bCs/>
              </w:rPr>
              <w:lastRenderedPageBreak/>
              <w:t>Eil. Nr.</w:t>
            </w:r>
          </w:p>
        </w:tc>
        <w:tc>
          <w:tcPr>
            <w:tcW w:w="1576"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0DF41B9" w14:textId="77777777" w:rsidR="0005495C" w:rsidRPr="00CA31B2" w:rsidRDefault="0005495C" w:rsidP="00495AA9">
            <w:pPr>
              <w:spacing w:before="60"/>
              <w:jc w:val="center"/>
              <w:rPr>
                <w:rFonts w:eastAsia="Calibri"/>
                <w:b/>
                <w:bCs/>
              </w:rPr>
            </w:pPr>
            <w:r w:rsidRPr="00CA31B2">
              <w:rPr>
                <w:rFonts w:eastAsia="Calibri"/>
                <w:b/>
                <w:bCs/>
                <w:color w:val="000000"/>
              </w:rPr>
              <w:t>Kvalifikacijos reikalavimas</w:t>
            </w:r>
            <w:r w:rsidRPr="00CA31B2">
              <w:rPr>
                <w:rFonts w:eastAsia="Calibri"/>
                <w:b/>
                <w:bCs/>
                <w:color w:val="000000"/>
                <w:vertAlign w:val="superscript"/>
              </w:rPr>
              <w:footnoteReference w:id="7"/>
            </w:r>
          </w:p>
        </w:tc>
        <w:tc>
          <w:tcPr>
            <w:tcW w:w="1712"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FE9044B" w14:textId="77777777" w:rsidR="0005495C" w:rsidRPr="00CA31B2" w:rsidRDefault="0005495C" w:rsidP="00495AA9">
            <w:pPr>
              <w:autoSpaceDE w:val="0"/>
              <w:autoSpaceDN w:val="0"/>
              <w:adjustRightInd w:val="0"/>
              <w:jc w:val="center"/>
              <w:rPr>
                <w:rFonts w:eastAsia="Calibri"/>
                <w:b/>
                <w:bCs/>
                <w:color w:val="000000"/>
              </w:rPr>
            </w:pPr>
            <w:r w:rsidRPr="00CA31B2">
              <w:rPr>
                <w:rFonts w:eastAsia="Calibri"/>
                <w:b/>
                <w:bCs/>
                <w:color w:val="000000"/>
              </w:rPr>
              <w:t>Atitiktį reikalavimui įrodantys  dokumentai</w:t>
            </w:r>
          </w:p>
          <w:p w14:paraId="7956598E" w14:textId="77777777" w:rsidR="0005495C" w:rsidRPr="00CA31B2" w:rsidRDefault="0005495C" w:rsidP="00495AA9">
            <w:pPr>
              <w:autoSpaceDE w:val="0"/>
              <w:autoSpaceDN w:val="0"/>
              <w:adjustRightInd w:val="0"/>
              <w:jc w:val="center"/>
              <w:rPr>
                <w:b/>
                <w:bCs/>
                <w:color w:val="000000"/>
              </w:rPr>
            </w:pPr>
          </w:p>
        </w:tc>
        <w:tc>
          <w:tcPr>
            <w:tcW w:w="1389" w:type="pct"/>
            <w:tcBorders>
              <w:top w:val="single" w:sz="4" w:space="0" w:color="000000"/>
              <w:left w:val="single" w:sz="4" w:space="0" w:color="000000"/>
              <w:bottom w:val="single" w:sz="4" w:space="0" w:color="000000"/>
              <w:right w:val="single" w:sz="4" w:space="0" w:color="000000"/>
            </w:tcBorders>
            <w:shd w:val="clear" w:color="auto" w:fill="DEEAF6"/>
            <w:hideMark/>
          </w:tcPr>
          <w:p w14:paraId="00B69DA7" w14:textId="77777777" w:rsidR="0005495C" w:rsidRPr="00CA31B2" w:rsidRDefault="0005495C" w:rsidP="00495AA9">
            <w:pPr>
              <w:autoSpaceDE w:val="0"/>
              <w:autoSpaceDN w:val="0"/>
              <w:adjustRightInd w:val="0"/>
              <w:jc w:val="center"/>
              <w:rPr>
                <w:rFonts w:eastAsia="Calibri"/>
                <w:b/>
                <w:bCs/>
                <w:color w:val="000000"/>
              </w:rPr>
            </w:pPr>
            <w:r w:rsidRPr="00CA31B2">
              <w:rPr>
                <w:rFonts w:eastAsia="Calibri"/>
                <w:b/>
                <w:bCs/>
                <w:color w:val="000000"/>
              </w:rPr>
              <w:t>Subjektas, kuris turi atitikti reikalavimą</w:t>
            </w:r>
          </w:p>
          <w:p w14:paraId="78CAD1AD" w14:textId="77777777" w:rsidR="0005495C" w:rsidRPr="00CA31B2" w:rsidRDefault="0005495C" w:rsidP="00495AA9">
            <w:pPr>
              <w:autoSpaceDE w:val="0"/>
              <w:autoSpaceDN w:val="0"/>
              <w:adjustRightInd w:val="0"/>
              <w:jc w:val="center"/>
              <w:rPr>
                <w:rFonts w:eastAsia="Calibri"/>
                <w:b/>
                <w:bCs/>
                <w:color w:val="000000"/>
              </w:rPr>
            </w:pPr>
          </w:p>
        </w:tc>
      </w:tr>
      <w:tr w:rsidR="0005495C" w:rsidRPr="00CA31B2" w14:paraId="1DC06BA8" w14:textId="77777777" w:rsidTr="00495AA9">
        <w:tc>
          <w:tcPr>
            <w:tcW w:w="323" w:type="pct"/>
            <w:tcBorders>
              <w:top w:val="single" w:sz="4" w:space="0" w:color="000000"/>
              <w:left w:val="single" w:sz="4" w:space="0" w:color="000000"/>
              <w:bottom w:val="single" w:sz="4" w:space="0" w:color="000000"/>
              <w:right w:val="single" w:sz="4" w:space="0" w:color="000000"/>
            </w:tcBorders>
          </w:tcPr>
          <w:p w14:paraId="42116041" w14:textId="77777777" w:rsidR="0005495C" w:rsidRPr="00CA31B2" w:rsidRDefault="0005495C" w:rsidP="0005495C">
            <w:pPr>
              <w:numPr>
                <w:ilvl w:val="0"/>
                <w:numId w:val="30"/>
              </w:numPr>
              <w:spacing w:before="60" w:line="276" w:lineRule="auto"/>
              <w:ind w:left="357" w:hanging="357"/>
              <w:contextualSpacing/>
              <w:rPr>
                <w:rFonts w:eastAsia="Calibri"/>
              </w:rPr>
            </w:pPr>
          </w:p>
        </w:tc>
        <w:tc>
          <w:tcPr>
            <w:tcW w:w="4677" w:type="pct"/>
            <w:gridSpan w:val="3"/>
            <w:tcBorders>
              <w:top w:val="single" w:sz="4" w:space="0" w:color="000000"/>
              <w:left w:val="single" w:sz="4" w:space="0" w:color="000000"/>
              <w:bottom w:val="single" w:sz="4" w:space="0" w:color="000000"/>
              <w:right w:val="single" w:sz="4" w:space="0" w:color="000000"/>
            </w:tcBorders>
            <w:hideMark/>
          </w:tcPr>
          <w:p w14:paraId="2FA666BF" w14:textId="77777777" w:rsidR="0005495C" w:rsidRPr="00CA31B2" w:rsidRDefault="0005495C" w:rsidP="00495AA9">
            <w:pPr>
              <w:autoSpaceDE w:val="0"/>
              <w:autoSpaceDN w:val="0"/>
              <w:adjustRightInd w:val="0"/>
              <w:rPr>
                <w:b/>
                <w:bCs/>
                <w:color w:val="000000"/>
              </w:rPr>
            </w:pPr>
            <w:r w:rsidRPr="00CA31B2">
              <w:rPr>
                <w:rFonts w:eastAsia="Calibri"/>
                <w:b/>
                <w:bCs/>
                <w:color w:val="000000"/>
              </w:rPr>
              <w:t>Teisė verstis veikla</w:t>
            </w:r>
          </w:p>
        </w:tc>
      </w:tr>
      <w:tr w:rsidR="0005495C" w:rsidRPr="00CA31B2" w14:paraId="4A99FA05" w14:textId="77777777" w:rsidTr="00495AA9">
        <w:tc>
          <w:tcPr>
            <w:tcW w:w="323" w:type="pct"/>
            <w:tcBorders>
              <w:top w:val="single" w:sz="4" w:space="0" w:color="000000"/>
              <w:left w:val="single" w:sz="4" w:space="0" w:color="000000"/>
              <w:bottom w:val="single" w:sz="4" w:space="0" w:color="000000"/>
              <w:right w:val="single" w:sz="4" w:space="0" w:color="000000"/>
            </w:tcBorders>
          </w:tcPr>
          <w:p w14:paraId="79EEBD55" w14:textId="77777777" w:rsidR="0005495C" w:rsidRPr="00CA31B2" w:rsidRDefault="0005495C" w:rsidP="00495AA9">
            <w:pPr>
              <w:spacing w:before="60"/>
              <w:contextualSpacing/>
              <w:jc w:val="right"/>
              <w:rPr>
                <w:rFonts w:eastAsia="Calibri"/>
              </w:rPr>
            </w:pPr>
          </w:p>
        </w:tc>
        <w:tc>
          <w:tcPr>
            <w:tcW w:w="1576" w:type="pct"/>
            <w:tcBorders>
              <w:top w:val="single" w:sz="4" w:space="0" w:color="000000"/>
              <w:left w:val="single" w:sz="4" w:space="0" w:color="000000"/>
              <w:bottom w:val="single" w:sz="4" w:space="0" w:color="000000"/>
              <w:right w:val="single" w:sz="4" w:space="0" w:color="000000"/>
            </w:tcBorders>
          </w:tcPr>
          <w:p w14:paraId="56E253A6" w14:textId="77777777" w:rsidR="0005495C" w:rsidRPr="00CA31B2" w:rsidRDefault="0005495C" w:rsidP="00495AA9">
            <w:pPr>
              <w:autoSpaceDE w:val="0"/>
              <w:autoSpaceDN w:val="0"/>
              <w:adjustRightInd w:val="0"/>
              <w:jc w:val="center"/>
              <w:rPr>
                <w:color w:val="000000"/>
              </w:rPr>
            </w:pPr>
            <w:r w:rsidRPr="00CA31B2">
              <w:rPr>
                <w:color w:val="000000"/>
              </w:rPr>
              <w:t>-</w:t>
            </w:r>
          </w:p>
        </w:tc>
        <w:tc>
          <w:tcPr>
            <w:tcW w:w="1712" w:type="pct"/>
            <w:tcBorders>
              <w:top w:val="single" w:sz="4" w:space="0" w:color="000000"/>
              <w:left w:val="single" w:sz="4" w:space="0" w:color="000000"/>
              <w:bottom w:val="single" w:sz="4" w:space="0" w:color="000000"/>
              <w:right w:val="single" w:sz="4" w:space="0" w:color="000000"/>
            </w:tcBorders>
          </w:tcPr>
          <w:p w14:paraId="43AFE531" w14:textId="77777777" w:rsidR="0005495C" w:rsidRPr="00CA31B2" w:rsidRDefault="0005495C" w:rsidP="00495AA9">
            <w:pPr>
              <w:autoSpaceDE w:val="0"/>
              <w:autoSpaceDN w:val="0"/>
              <w:adjustRightInd w:val="0"/>
              <w:jc w:val="center"/>
              <w:rPr>
                <w:rFonts w:eastAsia="Calibri"/>
                <w:color w:val="000000"/>
              </w:rPr>
            </w:pPr>
            <w:r w:rsidRPr="00CA31B2">
              <w:rPr>
                <w:rFonts w:eastAsia="Calibri"/>
                <w:color w:val="000000"/>
              </w:rPr>
              <w:t>-</w:t>
            </w:r>
          </w:p>
        </w:tc>
        <w:tc>
          <w:tcPr>
            <w:tcW w:w="1389" w:type="pct"/>
            <w:tcBorders>
              <w:top w:val="single" w:sz="4" w:space="0" w:color="000000"/>
              <w:left w:val="single" w:sz="4" w:space="0" w:color="000000"/>
              <w:bottom w:val="single" w:sz="4" w:space="0" w:color="000000"/>
              <w:right w:val="single" w:sz="4" w:space="0" w:color="000000"/>
            </w:tcBorders>
          </w:tcPr>
          <w:p w14:paraId="4DF85321" w14:textId="77777777" w:rsidR="0005495C" w:rsidRPr="00CA31B2" w:rsidRDefault="0005495C" w:rsidP="00495AA9">
            <w:pPr>
              <w:autoSpaceDE w:val="0"/>
              <w:autoSpaceDN w:val="0"/>
              <w:adjustRightInd w:val="0"/>
              <w:jc w:val="center"/>
              <w:rPr>
                <w:rFonts w:eastAsia="Calibri"/>
                <w:color w:val="000000"/>
              </w:rPr>
            </w:pPr>
            <w:r w:rsidRPr="00CA31B2">
              <w:rPr>
                <w:rFonts w:eastAsia="Calibri"/>
                <w:color w:val="000000"/>
              </w:rPr>
              <w:t>-</w:t>
            </w:r>
          </w:p>
        </w:tc>
      </w:tr>
      <w:tr w:rsidR="0005495C" w:rsidRPr="00CA31B2" w14:paraId="623EAD34" w14:textId="77777777" w:rsidTr="00495AA9">
        <w:tc>
          <w:tcPr>
            <w:tcW w:w="323" w:type="pct"/>
            <w:tcBorders>
              <w:top w:val="single" w:sz="4" w:space="0" w:color="000000"/>
              <w:left w:val="single" w:sz="4" w:space="0" w:color="000000"/>
              <w:bottom w:val="single" w:sz="4" w:space="0" w:color="000000"/>
              <w:right w:val="single" w:sz="4" w:space="0" w:color="000000"/>
            </w:tcBorders>
          </w:tcPr>
          <w:p w14:paraId="10197447" w14:textId="77777777" w:rsidR="0005495C" w:rsidRPr="00CA31B2" w:rsidRDefault="0005495C" w:rsidP="0005495C">
            <w:pPr>
              <w:numPr>
                <w:ilvl w:val="0"/>
                <w:numId w:val="30"/>
              </w:numPr>
              <w:spacing w:before="60" w:line="276" w:lineRule="auto"/>
              <w:ind w:left="357" w:hanging="357"/>
              <w:contextualSpacing/>
              <w:rPr>
                <w:rFonts w:eastAsia="Calibri"/>
              </w:rPr>
            </w:pPr>
          </w:p>
        </w:tc>
        <w:tc>
          <w:tcPr>
            <w:tcW w:w="4677" w:type="pct"/>
            <w:gridSpan w:val="3"/>
            <w:tcBorders>
              <w:top w:val="single" w:sz="4" w:space="0" w:color="000000"/>
              <w:left w:val="single" w:sz="4" w:space="0" w:color="000000"/>
              <w:bottom w:val="single" w:sz="4" w:space="0" w:color="000000"/>
              <w:right w:val="single" w:sz="4" w:space="0" w:color="000000"/>
            </w:tcBorders>
            <w:hideMark/>
          </w:tcPr>
          <w:p w14:paraId="3B8E6ED5" w14:textId="77777777" w:rsidR="0005495C" w:rsidRPr="00CA31B2" w:rsidRDefault="0005495C" w:rsidP="00495AA9">
            <w:pPr>
              <w:autoSpaceDE w:val="0"/>
              <w:autoSpaceDN w:val="0"/>
              <w:adjustRightInd w:val="0"/>
              <w:rPr>
                <w:b/>
                <w:bCs/>
                <w:color w:val="000000"/>
              </w:rPr>
            </w:pPr>
            <w:r w:rsidRPr="00CA31B2">
              <w:rPr>
                <w:rFonts w:eastAsia="Calibri"/>
                <w:b/>
                <w:bCs/>
                <w:color w:val="000000"/>
              </w:rPr>
              <w:t>Finansinis</w:t>
            </w:r>
            <w:r w:rsidRPr="00CA31B2">
              <w:rPr>
                <w:rFonts w:eastAsia="Calibri"/>
                <w:color w:val="000000"/>
              </w:rPr>
              <w:t xml:space="preserve"> </w:t>
            </w:r>
            <w:r w:rsidRPr="00CA31B2">
              <w:rPr>
                <w:rFonts w:eastAsia="Calibri"/>
                <w:b/>
                <w:bCs/>
                <w:color w:val="000000"/>
              </w:rPr>
              <w:t>ir ekonominis pajėgumas</w:t>
            </w:r>
          </w:p>
        </w:tc>
      </w:tr>
      <w:tr w:rsidR="0005495C" w:rsidRPr="00CA31B2" w14:paraId="78499F58" w14:textId="77777777" w:rsidTr="00495AA9">
        <w:tc>
          <w:tcPr>
            <w:tcW w:w="323" w:type="pct"/>
            <w:tcBorders>
              <w:top w:val="single" w:sz="4" w:space="0" w:color="000000"/>
              <w:left w:val="single" w:sz="4" w:space="0" w:color="000000"/>
              <w:bottom w:val="single" w:sz="4" w:space="0" w:color="000000"/>
              <w:right w:val="single" w:sz="4" w:space="0" w:color="000000"/>
            </w:tcBorders>
          </w:tcPr>
          <w:p w14:paraId="19879D34" w14:textId="77777777" w:rsidR="0005495C" w:rsidRPr="00CA31B2" w:rsidRDefault="0005495C" w:rsidP="00495AA9">
            <w:pPr>
              <w:spacing w:before="60"/>
              <w:contextualSpacing/>
              <w:rPr>
                <w:rFonts w:eastAsia="Calibri"/>
              </w:rPr>
            </w:pPr>
          </w:p>
        </w:tc>
        <w:tc>
          <w:tcPr>
            <w:tcW w:w="1576" w:type="pct"/>
            <w:tcBorders>
              <w:top w:val="single" w:sz="4" w:space="0" w:color="000000"/>
              <w:left w:val="single" w:sz="4" w:space="0" w:color="000000"/>
              <w:bottom w:val="single" w:sz="4" w:space="0" w:color="000000"/>
              <w:right w:val="single" w:sz="4" w:space="0" w:color="000000"/>
            </w:tcBorders>
          </w:tcPr>
          <w:p w14:paraId="02A68A4B" w14:textId="77777777" w:rsidR="0005495C" w:rsidRPr="00CA31B2" w:rsidRDefault="0005495C" w:rsidP="00495AA9">
            <w:pPr>
              <w:autoSpaceDE w:val="0"/>
              <w:autoSpaceDN w:val="0"/>
              <w:adjustRightInd w:val="0"/>
              <w:jc w:val="center"/>
              <w:rPr>
                <w:color w:val="000000"/>
              </w:rPr>
            </w:pPr>
            <w:r w:rsidRPr="00CA31B2">
              <w:rPr>
                <w:color w:val="000000"/>
              </w:rPr>
              <w:t>-</w:t>
            </w:r>
          </w:p>
        </w:tc>
        <w:tc>
          <w:tcPr>
            <w:tcW w:w="1712" w:type="pct"/>
            <w:tcBorders>
              <w:top w:val="single" w:sz="4" w:space="0" w:color="000000"/>
              <w:left w:val="single" w:sz="4" w:space="0" w:color="000000"/>
              <w:bottom w:val="single" w:sz="4" w:space="0" w:color="000000"/>
              <w:right w:val="single" w:sz="4" w:space="0" w:color="000000"/>
            </w:tcBorders>
          </w:tcPr>
          <w:p w14:paraId="4A140DC7" w14:textId="77777777" w:rsidR="0005495C" w:rsidRPr="00CA31B2" w:rsidRDefault="0005495C" w:rsidP="00495AA9">
            <w:pPr>
              <w:autoSpaceDE w:val="0"/>
              <w:autoSpaceDN w:val="0"/>
              <w:adjustRightInd w:val="0"/>
              <w:jc w:val="center"/>
              <w:rPr>
                <w:rFonts w:eastAsia="Calibri"/>
                <w:color w:val="000000"/>
              </w:rPr>
            </w:pPr>
            <w:r w:rsidRPr="00CA31B2">
              <w:rPr>
                <w:rFonts w:eastAsia="Calibri"/>
                <w:color w:val="000000"/>
              </w:rPr>
              <w:t>-</w:t>
            </w:r>
          </w:p>
        </w:tc>
        <w:tc>
          <w:tcPr>
            <w:tcW w:w="1389" w:type="pct"/>
            <w:tcBorders>
              <w:top w:val="single" w:sz="4" w:space="0" w:color="000000"/>
              <w:left w:val="single" w:sz="4" w:space="0" w:color="000000"/>
              <w:bottom w:val="single" w:sz="4" w:space="0" w:color="000000"/>
              <w:right w:val="single" w:sz="4" w:space="0" w:color="000000"/>
            </w:tcBorders>
          </w:tcPr>
          <w:p w14:paraId="7E615D6A" w14:textId="77777777" w:rsidR="0005495C" w:rsidRPr="00CA31B2" w:rsidRDefault="0005495C" w:rsidP="00495AA9">
            <w:pPr>
              <w:autoSpaceDE w:val="0"/>
              <w:autoSpaceDN w:val="0"/>
              <w:adjustRightInd w:val="0"/>
              <w:jc w:val="center"/>
              <w:rPr>
                <w:rFonts w:eastAsia="Calibri"/>
                <w:color w:val="000000"/>
              </w:rPr>
            </w:pPr>
            <w:r w:rsidRPr="00CA31B2">
              <w:rPr>
                <w:rFonts w:eastAsia="Calibri"/>
                <w:color w:val="000000"/>
              </w:rPr>
              <w:t>-</w:t>
            </w:r>
          </w:p>
        </w:tc>
      </w:tr>
      <w:tr w:rsidR="0005495C" w:rsidRPr="00CA31B2" w14:paraId="0925C85B" w14:textId="77777777" w:rsidTr="00495AA9">
        <w:tc>
          <w:tcPr>
            <w:tcW w:w="323" w:type="pct"/>
            <w:tcBorders>
              <w:top w:val="single" w:sz="4" w:space="0" w:color="000000"/>
              <w:left w:val="single" w:sz="4" w:space="0" w:color="000000"/>
              <w:bottom w:val="single" w:sz="4" w:space="0" w:color="000000"/>
              <w:right w:val="single" w:sz="4" w:space="0" w:color="000000"/>
            </w:tcBorders>
          </w:tcPr>
          <w:p w14:paraId="3B72EC47" w14:textId="77777777" w:rsidR="0005495C" w:rsidRPr="00CA31B2" w:rsidRDefault="0005495C" w:rsidP="0005495C">
            <w:pPr>
              <w:numPr>
                <w:ilvl w:val="0"/>
                <w:numId w:val="30"/>
              </w:numPr>
              <w:spacing w:before="60" w:line="276" w:lineRule="auto"/>
              <w:ind w:left="357" w:hanging="357"/>
              <w:contextualSpacing/>
              <w:rPr>
                <w:rFonts w:eastAsia="Calibri"/>
              </w:rPr>
            </w:pPr>
          </w:p>
        </w:tc>
        <w:tc>
          <w:tcPr>
            <w:tcW w:w="4677" w:type="pct"/>
            <w:gridSpan w:val="3"/>
            <w:tcBorders>
              <w:top w:val="single" w:sz="4" w:space="0" w:color="000000"/>
              <w:left w:val="single" w:sz="4" w:space="0" w:color="000000"/>
              <w:bottom w:val="single" w:sz="4" w:space="0" w:color="000000"/>
              <w:right w:val="single" w:sz="4" w:space="0" w:color="000000"/>
            </w:tcBorders>
            <w:hideMark/>
          </w:tcPr>
          <w:p w14:paraId="42DF3CA1" w14:textId="77777777" w:rsidR="0005495C" w:rsidRPr="00CA31B2" w:rsidRDefault="0005495C" w:rsidP="00495AA9">
            <w:pPr>
              <w:autoSpaceDE w:val="0"/>
              <w:autoSpaceDN w:val="0"/>
              <w:adjustRightInd w:val="0"/>
              <w:rPr>
                <w:b/>
                <w:bCs/>
                <w:color w:val="000000"/>
              </w:rPr>
            </w:pPr>
            <w:r w:rsidRPr="00CA31B2">
              <w:rPr>
                <w:rFonts w:eastAsia="Calibri"/>
                <w:b/>
                <w:bCs/>
                <w:color w:val="000000"/>
              </w:rPr>
              <w:t>Techninis ir profesinis pajėgumas</w:t>
            </w:r>
          </w:p>
        </w:tc>
      </w:tr>
      <w:tr w:rsidR="0005495C" w:rsidRPr="00CA31B2" w14:paraId="68ADC274" w14:textId="77777777" w:rsidTr="00495AA9">
        <w:tc>
          <w:tcPr>
            <w:tcW w:w="323" w:type="pct"/>
            <w:tcBorders>
              <w:top w:val="single" w:sz="4" w:space="0" w:color="000000"/>
              <w:left w:val="single" w:sz="4" w:space="0" w:color="000000"/>
              <w:bottom w:val="single" w:sz="4" w:space="0" w:color="000000"/>
              <w:right w:val="single" w:sz="4" w:space="0" w:color="000000"/>
            </w:tcBorders>
          </w:tcPr>
          <w:p w14:paraId="0983F2B3" w14:textId="77777777" w:rsidR="0005495C" w:rsidRPr="00CA31B2" w:rsidRDefault="0005495C" w:rsidP="0005495C">
            <w:pPr>
              <w:numPr>
                <w:ilvl w:val="1"/>
                <w:numId w:val="30"/>
              </w:numPr>
              <w:spacing w:before="60" w:line="276" w:lineRule="auto"/>
              <w:ind w:left="357" w:hanging="357"/>
              <w:contextualSpacing/>
              <w:jc w:val="right"/>
              <w:rPr>
                <w:rFonts w:eastAsia="Calibri"/>
              </w:rPr>
            </w:pPr>
          </w:p>
        </w:tc>
        <w:tc>
          <w:tcPr>
            <w:tcW w:w="1576" w:type="pct"/>
            <w:tcBorders>
              <w:top w:val="single" w:sz="4" w:space="0" w:color="000000"/>
              <w:left w:val="single" w:sz="4" w:space="0" w:color="000000"/>
              <w:bottom w:val="single" w:sz="4" w:space="0" w:color="000000"/>
              <w:right w:val="single" w:sz="4" w:space="0" w:color="000000"/>
            </w:tcBorders>
          </w:tcPr>
          <w:p w14:paraId="260273E0" w14:textId="0EDDDF2B" w:rsidR="0005495C" w:rsidRPr="00CA31B2" w:rsidRDefault="0005495C" w:rsidP="00495AA9">
            <w:pPr>
              <w:autoSpaceDE w:val="0"/>
              <w:autoSpaceDN w:val="0"/>
              <w:adjustRightInd w:val="0"/>
              <w:jc w:val="both"/>
              <w:rPr>
                <w:color w:val="000000"/>
              </w:rPr>
            </w:pPr>
            <w:r w:rsidRPr="000E694F">
              <w:t xml:space="preserve">Tiekėjas per paskutinius 3 metus iki pasiūlymo pateikimo termino pabaigos pagal vieną ar daugiau sutarčių yra savo jėgomis tinkamai įvykdęs ar vykdo visuomeninės mokslo paskirties laikinų patalpų iš modulių (pvz., vaikų darželio, mokyklos, dienos centro ir pan.) nuomą su techninės priežiūros paslaugomis, kurių bendra vertė (jei sutartis (-ys) yra vykdoma (-os) – tai įvykdytos (-ų) dalies (-ų) vertė) yra ne mažesnė kaip </w:t>
            </w:r>
            <w:r w:rsidR="00B96779">
              <w:t>650 000</w:t>
            </w:r>
            <w:r w:rsidRPr="000E694F">
              <w:t>,00 Eur be PVM .</w:t>
            </w:r>
          </w:p>
        </w:tc>
        <w:tc>
          <w:tcPr>
            <w:tcW w:w="1712" w:type="pct"/>
            <w:tcBorders>
              <w:top w:val="single" w:sz="4" w:space="0" w:color="000000"/>
              <w:left w:val="single" w:sz="4" w:space="0" w:color="000000"/>
              <w:bottom w:val="single" w:sz="4" w:space="0" w:color="000000"/>
              <w:right w:val="single" w:sz="4" w:space="0" w:color="000000"/>
            </w:tcBorders>
          </w:tcPr>
          <w:p w14:paraId="472430B7" w14:textId="77777777" w:rsidR="0005495C" w:rsidRPr="000E694F" w:rsidRDefault="0005495C" w:rsidP="00495AA9">
            <w:pPr>
              <w:jc w:val="both"/>
              <w:rPr>
                <w:b/>
                <w:bCs/>
              </w:rPr>
            </w:pPr>
            <w:r w:rsidRPr="000E694F">
              <w:rPr>
                <w:bCs/>
              </w:rPr>
              <w:t xml:space="preserve">Per paskutinius 3 metus įvykdytų visuomeninės mokslo paskirties patalpų/statinių iš modulių nuomos/įrengimo sutarčių sąrašas (užpildytas pagal konkurso sąlygų priedą Nr. </w:t>
            </w:r>
            <w:r w:rsidRPr="007A2243">
              <w:rPr>
                <w:bCs/>
              </w:rPr>
              <w:t>12</w:t>
            </w:r>
            <w:r w:rsidRPr="000E694F">
              <w:rPr>
                <w:bCs/>
              </w:rPr>
              <w:t>), kuriame nurodytos prekių/paslaugų/darbų bendros sumos, datos ir prekių/paslaugų/darbų gavėjai (tiek viešieji, tiek privatieji).</w:t>
            </w:r>
            <w:r w:rsidRPr="000E694F">
              <w:rPr>
                <w:b/>
                <w:bCs/>
              </w:rPr>
              <w:t> </w:t>
            </w:r>
          </w:p>
          <w:p w14:paraId="526DBC3D" w14:textId="77777777" w:rsidR="0005495C" w:rsidRPr="000E694F" w:rsidRDefault="0005495C" w:rsidP="00495AA9">
            <w:pPr>
              <w:jc w:val="both"/>
              <w:rPr>
                <w:bCs/>
              </w:rPr>
            </w:pPr>
            <w:r w:rsidRPr="000E694F">
              <w:rPr>
                <w:bCs/>
              </w:rPr>
              <w:t>Perkančioji organizacija reikalauja kartu pateikti užsakovų pažymas, kuriose būtų nurodytos prekių/paslaugų bendros sumos, datos ir vieta, prekių/paslaugų gavėjai, ar prekės/paslaugos buvo pristatytos ir sumontuotos tinkamai.</w:t>
            </w:r>
          </w:p>
          <w:p w14:paraId="56DB4F3E" w14:textId="77777777" w:rsidR="0005495C" w:rsidRPr="00CA31B2" w:rsidRDefault="0005495C" w:rsidP="00495AA9">
            <w:pPr>
              <w:autoSpaceDE w:val="0"/>
              <w:autoSpaceDN w:val="0"/>
              <w:adjustRightInd w:val="0"/>
              <w:jc w:val="both"/>
              <w:rPr>
                <w:rFonts w:eastAsia="Calibri"/>
                <w:color w:val="000000"/>
              </w:rPr>
            </w:pPr>
            <w:r w:rsidRPr="000E694F">
              <w:rPr>
                <w:bCs/>
                <w:i/>
                <w:szCs w:val="21"/>
              </w:rPr>
              <w:t xml:space="preserve">Tiekėjui nedraudžiama remtis sutartimi, kurią tiekėjas vykdė ne vienas, bet kartu su kitais ūkio subjektais. Tačiau tokiu atveju bus vertinami būtent konkretaus tiekėjo, dalyvaujančio viešajame pirkime, </w:t>
            </w:r>
            <w:r w:rsidRPr="000E694F">
              <w:rPr>
                <w:bCs/>
                <w:i/>
                <w:iCs/>
                <w:szCs w:val="21"/>
              </w:rPr>
              <w:t xml:space="preserve"> pristatytos (sumontuojamos) prekės, jų apimtis, vertė, o ne visas vykdytos sutarties objektas</w:t>
            </w:r>
            <w:r w:rsidRPr="000E694F">
              <w:rPr>
                <w:bCs/>
                <w:i/>
                <w:szCs w:val="21"/>
              </w:rPr>
              <w:t>.</w:t>
            </w:r>
          </w:p>
        </w:tc>
        <w:tc>
          <w:tcPr>
            <w:tcW w:w="1389" w:type="pct"/>
            <w:tcBorders>
              <w:top w:val="single" w:sz="4" w:space="0" w:color="000000"/>
              <w:left w:val="single" w:sz="4" w:space="0" w:color="000000"/>
              <w:bottom w:val="single" w:sz="4" w:space="0" w:color="000000"/>
              <w:right w:val="single" w:sz="4" w:space="0" w:color="000000"/>
            </w:tcBorders>
          </w:tcPr>
          <w:p w14:paraId="367BEA9F" w14:textId="77777777" w:rsidR="0005495C" w:rsidRPr="000E694F" w:rsidRDefault="0005495C" w:rsidP="00495AA9">
            <w:pPr>
              <w:jc w:val="both"/>
              <w:rPr>
                <w:color w:val="000000"/>
              </w:rPr>
            </w:pPr>
            <w:r w:rsidRPr="000E694F">
              <w:rPr>
                <w:color w:val="000000"/>
              </w:rPr>
              <w:t xml:space="preserve">1) jeigu pasiūlymą teikia ūkio subjektų grupė – reikalavimą turi atitikti visi ūkio subjektų grupės nariai kartu (ūkio subjektų grupės narių turima patirtis sumuojama), atsižvelgiant į jų prisiimamus įsipareigojimus; </w:t>
            </w:r>
          </w:p>
          <w:p w14:paraId="4AE49B38" w14:textId="77777777" w:rsidR="0005495C" w:rsidRPr="000E694F" w:rsidRDefault="0005495C" w:rsidP="00495AA9">
            <w:pPr>
              <w:jc w:val="both"/>
              <w:rPr>
                <w:color w:val="000000"/>
              </w:rPr>
            </w:pPr>
          </w:p>
          <w:p w14:paraId="3F239BCB" w14:textId="77777777" w:rsidR="0005495C" w:rsidRPr="000E694F" w:rsidRDefault="0005495C" w:rsidP="00495AA9">
            <w:pPr>
              <w:jc w:val="both"/>
              <w:rPr>
                <w:color w:val="000000"/>
              </w:rPr>
            </w:pPr>
            <w:r w:rsidRPr="000E694F">
              <w:rPr>
                <w:color w:val="000000"/>
              </w:rPr>
              <w:t>2) tiekėjas gali remtis kitų ūkio subjektų pajėgumais tik tuo atveju, jeigu tie subjektai patys vykdys tą pirkimo sutarties dalį, kuriai reikia jų turimų pajėgumų.</w:t>
            </w:r>
          </w:p>
          <w:p w14:paraId="541C9C87" w14:textId="77777777" w:rsidR="0005495C" w:rsidRPr="00CA31B2" w:rsidRDefault="0005495C" w:rsidP="00495AA9">
            <w:pPr>
              <w:autoSpaceDE w:val="0"/>
              <w:autoSpaceDN w:val="0"/>
              <w:adjustRightInd w:val="0"/>
              <w:jc w:val="both"/>
              <w:rPr>
                <w:rFonts w:eastAsia="Calibri"/>
                <w:color w:val="000000"/>
              </w:rPr>
            </w:pPr>
          </w:p>
        </w:tc>
      </w:tr>
      <w:tr w:rsidR="007A2243" w:rsidRPr="00CA31B2" w14:paraId="14C642BC" w14:textId="77777777" w:rsidTr="00495AA9">
        <w:tc>
          <w:tcPr>
            <w:tcW w:w="323" w:type="pct"/>
            <w:tcBorders>
              <w:top w:val="single" w:sz="4" w:space="0" w:color="000000"/>
              <w:left w:val="single" w:sz="4" w:space="0" w:color="000000"/>
              <w:bottom w:val="single" w:sz="4" w:space="0" w:color="000000"/>
              <w:right w:val="single" w:sz="4" w:space="0" w:color="000000"/>
            </w:tcBorders>
          </w:tcPr>
          <w:p w14:paraId="60431222" w14:textId="77777777" w:rsidR="007A2243" w:rsidRPr="00CA31B2" w:rsidRDefault="007A2243" w:rsidP="007A2243">
            <w:pPr>
              <w:numPr>
                <w:ilvl w:val="1"/>
                <w:numId w:val="30"/>
              </w:numPr>
              <w:spacing w:before="60"/>
              <w:ind w:left="357" w:hanging="357"/>
              <w:contextualSpacing/>
              <w:jc w:val="right"/>
              <w:rPr>
                <w:rFonts w:eastAsia="Calibri"/>
              </w:rPr>
            </w:pPr>
          </w:p>
        </w:tc>
        <w:tc>
          <w:tcPr>
            <w:tcW w:w="1576" w:type="pct"/>
            <w:tcBorders>
              <w:top w:val="single" w:sz="4" w:space="0" w:color="000000"/>
              <w:left w:val="single" w:sz="4" w:space="0" w:color="000000"/>
              <w:bottom w:val="single" w:sz="4" w:space="0" w:color="000000"/>
              <w:right w:val="single" w:sz="4" w:space="0" w:color="000000"/>
            </w:tcBorders>
          </w:tcPr>
          <w:p w14:paraId="081B7993" w14:textId="792CD73C" w:rsidR="007A2243" w:rsidRPr="000E694F" w:rsidRDefault="007A2243" w:rsidP="007A2243">
            <w:pPr>
              <w:autoSpaceDE w:val="0"/>
              <w:autoSpaceDN w:val="0"/>
              <w:adjustRightInd w:val="0"/>
              <w:jc w:val="both"/>
            </w:pPr>
            <w:r>
              <w:rPr>
                <w:szCs w:val="24"/>
              </w:rPr>
              <w:t xml:space="preserve">Ypatingo </w:t>
            </w:r>
            <w:r w:rsidRPr="00BF2061">
              <w:rPr>
                <w:szCs w:val="24"/>
              </w:rPr>
              <w:t xml:space="preserve">statinio projekto vadovą, kuris: turi teisę eiti ypatingojo </w:t>
            </w:r>
            <w:r>
              <w:rPr>
                <w:szCs w:val="24"/>
              </w:rPr>
              <w:t xml:space="preserve">statinio </w:t>
            </w:r>
            <w:r w:rsidRPr="00BF2061">
              <w:rPr>
                <w:szCs w:val="24"/>
              </w:rPr>
              <w:t>projekto vadovo pareigas (patalpų paskir</w:t>
            </w:r>
            <w:r w:rsidRPr="00F35EBA">
              <w:rPr>
                <w:szCs w:val="24"/>
              </w:rPr>
              <w:t>ties grupė</w:t>
            </w:r>
            <w:r>
              <w:rPr>
                <w:szCs w:val="24"/>
              </w:rPr>
              <w:t>: visuomeniniai; patalpų paskirtis: mokslo</w:t>
            </w:r>
            <w:r>
              <w:rPr>
                <w:rStyle w:val="FootnoteReference"/>
                <w:szCs w:val="24"/>
              </w:rPr>
              <w:footnoteReference w:id="8"/>
            </w:r>
            <w:r>
              <w:rPr>
                <w:szCs w:val="24"/>
              </w:rPr>
              <w:t>)</w:t>
            </w:r>
          </w:p>
        </w:tc>
        <w:tc>
          <w:tcPr>
            <w:tcW w:w="1712" w:type="pct"/>
            <w:tcBorders>
              <w:top w:val="single" w:sz="4" w:space="0" w:color="000000"/>
              <w:left w:val="single" w:sz="4" w:space="0" w:color="000000"/>
              <w:bottom w:val="single" w:sz="4" w:space="0" w:color="000000"/>
              <w:right w:val="single" w:sz="4" w:space="0" w:color="000000"/>
            </w:tcBorders>
          </w:tcPr>
          <w:p w14:paraId="68773085" w14:textId="77777777" w:rsidR="007A2243" w:rsidRPr="004E3D20" w:rsidRDefault="007A2243" w:rsidP="007A2243">
            <w:pPr>
              <w:jc w:val="both"/>
              <w:rPr>
                <w:szCs w:val="24"/>
              </w:rPr>
            </w:pPr>
            <w:r w:rsidRPr="007A2243">
              <w:rPr>
                <w:color w:val="FFFFFF" w:themeColor="background1"/>
                <w:szCs w:val="24"/>
              </w:rPr>
              <w:t xml:space="preserve">Gyvenimo aprašymas (CV) pagal Specialiųjų pirkimo sąlygų </w:t>
            </w:r>
            <w:r w:rsidRPr="007A2243">
              <w:rPr>
                <w:color w:val="FFFFFF" w:themeColor="background1"/>
                <w:szCs w:val="24"/>
              </w:rPr>
              <w:fldChar w:fldCharType="begin"/>
            </w:r>
            <w:r w:rsidRPr="007A2243">
              <w:rPr>
                <w:color w:val="FFFFFF" w:themeColor="background1"/>
                <w:szCs w:val="24"/>
              </w:rPr>
              <w:instrText xml:space="preserve"> REF _Ref197321611 \r \h  \* MERGEFORMAT </w:instrText>
            </w:r>
            <w:r w:rsidRPr="007A2243">
              <w:rPr>
                <w:color w:val="FFFFFF" w:themeColor="background1"/>
                <w:szCs w:val="24"/>
              </w:rPr>
            </w:r>
            <w:r w:rsidRPr="007A2243">
              <w:rPr>
                <w:color w:val="FFFFFF" w:themeColor="background1"/>
                <w:szCs w:val="24"/>
              </w:rPr>
              <w:fldChar w:fldCharType="separate"/>
            </w:r>
            <w:r w:rsidRPr="007A2243">
              <w:rPr>
                <w:color w:val="FFFFFF" w:themeColor="background1"/>
                <w:szCs w:val="24"/>
              </w:rPr>
              <w:t>10</w:t>
            </w:r>
            <w:r w:rsidRPr="007A2243">
              <w:rPr>
                <w:color w:val="FFFFFF" w:themeColor="background1"/>
                <w:szCs w:val="24"/>
              </w:rPr>
              <w:fldChar w:fldCharType="end"/>
            </w:r>
            <w:r w:rsidRPr="007A2243">
              <w:rPr>
                <w:color w:val="FFFFFF" w:themeColor="background1"/>
                <w:szCs w:val="24"/>
              </w:rPr>
              <w:t xml:space="preserve"> priede pateikiamą formą; </w:t>
            </w:r>
            <w:r w:rsidRPr="004E3D20">
              <w:rPr>
                <w:szCs w:val="24"/>
              </w:rPr>
              <w:t xml:space="preserve">Vyriausybės įgaliotos institucijos išduoti kvalifikacijos dokumentai ar užsienio </w:t>
            </w:r>
            <w:r w:rsidRPr="004E3D20">
              <w:rPr>
                <w:szCs w:val="24"/>
              </w:rPr>
              <w:lastRenderedPageBreak/>
              <w:t>šalies specialistams</w:t>
            </w:r>
            <w:r w:rsidRPr="004E3D20">
              <w:rPr>
                <w:rStyle w:val="FootnoteReference"/>
                <w:szCs w:val="24"/>
              </w:rPr>
              <w:footnoteReference w:id="9"/>
            </w:r>
            <w:r w:rsidRPr="004E3D20">
              <w:rPr>
                <w:szCs w:val="24"/>
              </w:rPr>
              <w:t xml:space="preserve"> išduoti dokumentai, patvirtinantys turimą kvalifikaciją kilmės šalyje ar jų kopijos; statinio projekto vadovo paskyrimo dokumentai; </w:t>
            </w:r>
            <w:r w:rsidRPr="004E3D20">
              <w:t xml:space="preserve">statybą leidžiančio dokumento kopija; dokumento patvirtinančio, kad baigto projekto </w:t>
            </w:r>
            <w:r w:rsidRPr="004E3D20">
              <w:rPr>
                <w:szCs w:val="24"/>
              </w:rPr>
              <w:t>skaičiuojamoji statybos kaina yra nemažesnė kaip nurodyta kvalifikaciniame reikalavime, kopija.</w:t>
            </w:r>
          </w:p>
          <w:p w14:paraId="3F8D5527" w14:textId="77777777" w:rsidR="007A2243" w:rsidRPr="004E3D20" w:rsidRDefault="007A2243" w:rsidP="007A2243">
            <w:pPr>
              <w:rPr>
                <w:szCs w:val="24"/>
              </w:rPr>
            </w:pPr>
          </w:p>
          <w:p w14:paraId="2113A577" w14:textId="2C089628" w:rsidR="007A2243" w:rsidRPr="000E694F" w:rsidRDefault="007A2243" w:rsidP="007A2243">
            <w:pPr>
              <w:jc w:val="both"/>
              <w:rPr>
                <w:bCs/>
              </w:rPr>
            </w:pPr>
            <w:r w:rsidRPr="004E3D20">
              <w:rPr>
                <w:szCs w:val="24"/>
              </w:rPr>
              <w:t>Nors pagal naują Statybos techninio reglamento STR 1.01.03:2017 „Statinių klasifikavimas“ redakciją, negyvenamųjų pastatų grupė nebeskirstoma į atitinkamus pogrupius, tačiau įvertinus tai, kad galimai yra tiekėjų ir specialistų, kurių atestatai buvo išduoti galiojant ankstesniam teisiniam reglamentavimui, t. y. išduoti atestatai, suteikiantys teisę atlikti darbus ar eiti atitinkamas pareigas atitinkamų negyvenamųjų pastatų pogrupyje, atitinkančiame Pirkimo objektą, todėl Perkančioji organizacija nustato, jog kaip kvalifikaciją atitinkantys dokumentai bus priimtini ir atestatai, suteikiantys teisę atlikti darbus ar eiti pareigas konkrečiame negyvenamųjų pastatų pogrupyje – mokslo paskirties pastatai.</w:t>
            </w:r>
          </w:p>
        </w:tc>
        <w:tc>
          <w:tcPr>
            <w:tcW w:w="1389" w:type="pct"/>
            <w:tcBorders>
              <w:top w:val="single" w:sz="4" w:space="0" w:color="000000"/>
              <w:left w:val="single" w:sz="4" w:space="0" w:color="000000"/>
              <w:bottom w:val="single" w:sz="4" w:space="0" w:color="000000"/>
              <w:right w:val="single" w:sz="4" w:space="0" w:color="000000"/>
            </w:tcBorders>
          </w:tcPr>
          <w:p w14:paraId="0CC1FCF5" w14:textId="77777777" w:rsidR="007A2243" w:rsidRPr="007A2243" w:rsidRDefault="007A2243" w:rsidP="007A2243">
            <w:pPr>
              <w:jc w:val="both"/>
              <w:rPr>
                <w:color w:val="000000"/>
              </w:rPr>
            </w:pPr>
            <w:r w:rsidRPr="007A2243">
              <w:rPr>
                <w:color w:val="000000"/>
              </w:rPr>
              <w:lastRenderedPageBreak/>
              <w:t xml:space="preserve">1) jeigu pasiūlymą teikia ūkio subjektų grupė – reikalavimą turi atitikti visi ūkio subjektų grupės nariai kartu (ūkio subjektų grupės narių turima patirtis sumuojama), atsižvelgiant į jų prisiimamus įsipareigojimus; </w:t>
            </w:r>
          </w:p>
          <w:p w14:paraId="0911F669" w14:textId="77777777" w:rsidR="007A2243" w:rsidRPr="007A2243" w:rsidRDefault="007A2243" w:rsidP="007A2243">
            <w:pPr>
              <w:jc w:val="both"/>
              <w:rPr>
                <w:color w:val="000000"/>
              </w:rPr>
            </w:pPr>
          </w:p>
          <w:p w14:paraId="09BF8E64" w14:textId="1126BE7D" w:rsidR="007A2243" w:rsidRPr="000E694F" w:rsidRDefault="007A2243" w:rsidP="007A2243">
            <w:pPr>
              <w:jc w:val="both"/>
              <w:rPr>
                <w:color w:val="000000"/>
              </w:rPr>
            </w:pPr>
            <w:r w:rsidRPr="007A2243">
              <w:rPr>
                <w:color w:val="000000"/>
              </w:rPr>
              <w:t xml:space="preserve">2) tiekėjas gali remtis kitų ūkio subjektų pajėgumais tik tuo </w:t>
            </w:r>
            <w:r w:rsidRPr="007A2243">
              <w:rPr>
                <w:color w:val="000000"/>
              </w:rPr>
              <w:lastRenderedPageBreak/>
              <w:t>atveju, jeigu tie subjektai patys vykdys tą pirkimo sutarties dalį, kuriai reikia jų turimų pajėgumų.</w:t>
            </w:r>
          </w:p>
        </w:tc>
      </w:tr>
    </w:tbl>
    <w:p w14:paraId="6C371B93" w14:textId="08DF9484" w:rsidR="0075410F" w:rsidRDefault="008C232F" w:rsidP="008C232F">
      <w:pPr>
        <w:spacing w:after="0" w:line="240" w:lineRule="auto"/>
        <w:jc w:val="right"/>
        <w:rPr>
          <w:rFonts w:ascii="Times New Roman" w:eastAsia="Calibri" w:hAnsi="Times New Roman" w:cs="Times New Roman"/>
        </w:rPr>
      </w:pPr>
      <w:r>
        <w:rPr>
          <w:rFonts w:ascii="Times New Roman" w:eastAsia="Calibri" w:hAnsi="Times New Roman" w:cs="Times New Roman"/>
        </w:rPr>
        <w:lastRenderedPageBreak/>
        <w:t>1 lentelė</w:t>
      </w:r>
    </w:p>
    <w:p w14:paraId="7599445D" w14:textId="77777777" w:rsidR="0075410F" w:rsidRPr="00CA31B2" w:rsidRDefault="0075410F" w:rsidP="00CA31B2">
      <w:pPr>
        <w:spacing w:after="0" w:line="240" w:lineRule="auto"/>
        <w:jc w:val="center"/>
        <w:rPr>
          <w:rFonts w:ascii="Times New Roman" w:eastAsia="Calibri" w:hAnsi="Times New Roman" w:cs="Times New Roman"/>
        </w:rPr>
      </w:pPr>
    </w:p>
    <w:p w14:paraId="31E8B1ED" w14:textId="64788B81" w:rsidR="00CA31B2" w:rsidRDefault="00CA31B2" w:rsidP="008C232F">
      <w:pPr>
        <w:tabs>
          <w:tab w:val="left" w:pos="851"/>
        </w:tabs>
        <w:spacing w:after="0" w:line="240" w:lineRule="auto"/>
        <w:jc w:val="right"/>
        <w:rPr>
          <w:rFonts w:ascii="Times New Roman" w:eastAsia="Arial" w:hAnsi="Times New Roman" w:cs="Times New Roman"/>
          <w:sz w:val="24"/>
          <w:szCs w:val="24"/>
        </w:rPr>
      </w:pPr>
    </w:p>
    <w:p w14:paraId="758047DE" w14:textId="77777777" w:rsidR="00B93B73" w:rsidRPr="00CA31B2" w:rsidRDefault="00B93B73" w:rsidP="00CA31B2">
      <w:pPr>
        <w:tabs>
          <w:tab w:val="left" w:pos="851"/>
        </w:tabs>
        <w:spacing w:after="0" w:line="240" w:lineRule="auto"/>
        <w:jc w:val="both"/>
        <w:rPr>
          <w:rFonts w:ascii="Times New Roman" w:eastAsia="Arial" w:hAnsi="Times New Roman" w:cs="Times New Roman"/>
          <w:sz w:val="24"/>
          <w:szCs w:val="24"/>
        </w:rPr>
      </w:pPr>
    </w:p>
    <w:p w14:paraId="4C97C50E" w14:textId="0FBBB47E" w:rsidR="00A4599F" w:rsidRPr="00CA31B2" w:rsidRDefault="00772565" w:rsidP="00CA31B2">
      <w:pPr>
        <w:tabs>
          <w:tab w:val="left" w:pos="851"/>
        </w:tabs>
        <w:spacing w:after="0" w:line="240" w:lineRule="auto"/>
        <w:jc w:val="both"/>
        <w:rPr>
          <w:rFonts w:ascii="Times New Roman" w:hAnsi="Times New Roman" w:cs="Times New Roman"/>
          <w:b/>
          <w:bCs/>
          <w:smallCaps/>
          <w:sz w:val="24"/>
          <w:szCs w:val="24"/>
        </w:rPr>
      </w:pPr>
      <w:r w:rsidRPr="00CA31B2">
        <w:rPr>
          <w:rFonts w:ascii="Times New Roman" w:hAnsi="Times New Roman" w:cs="Times New Roman"/>
          <w:b/>
          <w:bCs/>
          <w:smallCaps/>
          <w:sz w:val="24"/>
          <w:szCs w:val="24"/>
        </w:rPr>
        <w:br w:type="column"/>
      </w:r>
    </w:p>
    <w:p w14:paraId="5D0FDE6E" w14:textId="192DF949" w:rsidR="008D704D" w:rsidRPr="00BF44B4" w:rsidRDefault="008D704D" w:rsidP="008D704D">
      <w:pPr>
        <w:pStyle w:val="Heading2"/>
        <w:ind w:left="5103"/>
        <w:rPr>
          <w:rFonts w:ascii="Times New Roman" w:hAnsi="Times New Roman" w:cs="Times New Roman"/>
          <w:color w:val="0070C0"/>
          <w:sz w:val="24"/>
          <w:szCs w:val="24"/>
        </w:rPr>
      </w:pPr>
      <w:bookmarkStart w:id="59" w:name="_Ref38291379"/>
      <w:bookmarkStart w:id="60" w:name="_Ref38291394"/>
      <w:bookmarkStart w:id="61" w:name="_Ref38898251"/>
      <w:bookmarkStart w:id="62" w:name="_Toc126333943"/>
      <w:r w:rsidRPr="00BF44B4">
        <w:rPr>
          <w:rFonts w:ascii="Times New Roman" w:eastAsia="Calibri" w:hAnsi="Times New Roman" w:cs="Times New Roman"/>
          <w:color w:val="0070C0"/>
          <w:sz w:val="24"/>
          <w:szCs w:val="24"/>
        </w:rPr>
        <w:t xml:space="preserve">Pirkimo sąlygų </w:t>
      </w:r>
      <w:r w:rsidR="00F1334C" w:rsidRPr="00BF44B4">
        <w:rPr>
          <w:rFonts w:ascii="Times New Roman" w:eastAsia="Calibri" w:hAnsi="Times New Roman" w:cs="Times New Roman"/>
          <w:color w:val="0070C0"/>
          <w:sz w:val="24"/>
          <w:szCs w:val="24"/>
        </w:rPr>
        <w:t>5</w:t>
      </w:r>
      <w:r w:rsidRPr="00BF44B4">
        <w:rPr>
          <w:rFonts w:ascii="Times New Roman" w:eastAsia="Calibri" w:hAnsi="Times New Roman" w:cs="Times New Roman"/>
          <w:color w:val="0070C0"/>
          <w:sz w:val="24"/>
          <w:szCs w:val="24"/>
        </w:rPr>
        <w:t xml:space="preserve"> priedas „EBVPD“ </w:t>
      </w:r>
      <w:r w:rsidRPr="00BF44B4">
        <w:rPr>
          <w:rFonts w:ascii="Times New Roman" w:hAnsi="Times New Roman" w:cs="Times New Roman"/>
          <w:color w:val="0070C0"/>
          <w:sz w:val="24"/>
          <w:szCs w:val="24"/>
        </w:rPr>
        <w:t>(XML formatu)</w:t>
      </w:r>
      <w:bookmarkEnd w:id="59"/>
      <w:bookmarkEnd w:id="60"/>
      <w:bookmarkEnd w:id="61"/>
      <w:bookmarkEnd w:id="62"/>
    </w:p>
    <w:p w14:paraId="1E33CF75" w14:textId="0E2F80D8" w:rsidR="002F396F" w:rsidRPr="00BF44B4" w:rsidRDefault="002F396F" w:rsidP="00DE290C">
      <w:pPr>
        <w:rPr>
          <w:rFonts w:ascii="Times New Roman" w:hAnsi="Times New Roman" w:cs="Times New Roman"/>
          <w:b/>
          <w:bCs/>
          <w:smallCaps/>
          <w:sz w:val="24"/>
          <w:szCs w:val="24"/>
        </w:rPr>
      </w:pPr>
    </w:p>
    <w:p w14:paraId="4F6E9F95" w14:textId="40122A3B" w:rsidR="00B970B0" w:rsidRPr="00BF44B4" w:rsidRDefault="00B970B0" w:rsidP="00BE1858">
      <w:pPr>
        <w:pStyle w:val="Subtitle"/>
        <w:jc w:val="center"/>
        <w:rPr>
          <w:rFonts w:ascii="Times New Roman" w:hAnsi="Times New Roman" w:cs="Times New Roman"/>
          <w:b/>
          <w:bCs/>
          <w:smallCaps/>
        </w:rPr>
      </w:pPr>
      <w:r w:rsidRPr="00BF44B4">
        <w:rPr>
          <w:rFonts w:ascii="Times New Roman" w:hAnsi="Times New Roman" w:cs="Times New Roman"/>
        </w:rPr>
        <w:t>EUROPOS BENDRASIS VIEŠŲJŲ PIRKIMŲ DOKUMENTAS</w:t>
      </w:r>
    </w:p>
    <w:p w14:paraId="3584D74E" w14:textId="703BAAFF" w:rsidR="002F396F" w:rsidRPr="00BF44B4" w:rsidRDefault="002F396F" w:rsidP="002F396F">
      <w:pPr>
        <w:jc w:val="both"/>
        <w:rPr>
          <w:rFonts w:ascii="Times New Roman" w:hAnsi="Times New Roman" w:cs="Times New Roman"/>
          <w:sz w:val="24"/>
          <w:szCs w:val="24"/>
        </w:rPr>
      </w:pPr>
      <w:r w:rsidRPr="00BF44B4">
        <w:rPr>
          <w:rFonts w:ascii="Times New Roman" w:hAnsi="Times New Roman" w:cs="Times New Roman"/>
          <w:sz w:val="24"/>
          <w:szCs w:val="24"/>
        </w:rPr>
        <w:t xml:space="preserve">„Europos bendrasis viešųjų pirkimų dokumentas (EBVPD)“ pateikiamas </w:t>
      </w:r>
      <w:r w:rsidR="00E8316C">
        <w:rPr>
          <w:rFonts w:ascii="Times New Roman" w:hAnsi="Times New Roman" w:cs="Times New Roman"/>
          <w:sz w:val="24"/>
          <w:szCs w:val="24"/>
        </w:rPr>
        <w:t>XML ir PDF</w:t>
      </w:r>
      <w:r w:rsidRPr="00BF44B4">
        <w:rPr>
          <w:rFonts w:ascii="Times New Roman" w:hAnsi="Times New Roman" w:cs="Times New Roman"/>
          <w:sz w:val="24"/>
          <w:szCs w:val="24"/>
        </w:rPr>
        <w:t xml:space="preserve"> format</w:t>
      </w:r>
      <w:r w:rsidR="00E8316C">
        <w:rPr>
          <w:rFonts w:ascii="Times New Roman" w:hAnsi="Times New Roman" w:cs="Times New Roman"/>
          <w:sz w:val="24"/>
          <w:szCs w:val="24"/>
        </w:rPr>
        <w:t>ais</w:t>
      </w:r>
      <w:r w:rsidRPr="00BF44B4">
        <w:rPr>
          <w:rFonts w:ascii="Times New Roman" w:hAnsi="Times New Roman" w:cs="Times New Roman"/>
          <w:sz w:val="24"/>
          <w:szCs w:val="24"/>
        </w:rPr>
        <w:t>.</w:t>
      </w:r>
    </w:p>
    <w:p w14:paraId="5D197AB2" w14:textId="0EAE7A12" w:rsidR="002F396F" w:rsidRPr="00BF44B4" w:rsidRDefault="00B970B0" w:rsidP="00B970B0">
      <w:pPr>
        <w:jc w:val="center"/>
        <w:rPr>
          <w:rFonts w:ascii="Times New Roman" w:hAnsi="Times New Roman" w:cs="Times New Roman"/>
          <w:smallCaps/>
          <w:sz w:val="24"/>
          <w:szCs w:val="24"/>
        </w:rPr>
      </w:pPr>
      <w:r w:rsidRPr="00BF44B4">
        <w:rPr>
          <w:rFonts w:ascii="Times New Roman" w:hAnsi="Times New Roman" w:cs="Times New Roman"/>
          <w:smallCaps/>
          <w:sz w:val="24"/>
          <w:szCs w:val="24"/>
        </w:rPr>
        <w:t>__________</w:t>
      </w:r>
    </w:p>
    <w:p w14:paraId="403C297A" w14:textId="44AA8768" w:rsidR="00A4599F" w:rsidRPr="00BF44B4" w:rsidRDefault="00A4599F" w:rsidP="00DE290C">
      <w:pPr>
        <w:rPr>
          <w:rFonts w:ascii="Times New Roman" w:hAnsi="Times New Roman" w:cs="Times New Roman"/>
          <w:b/>
          <w:bCs/>
          <w:smallCaps/>
          <w:sz w:val="24"/>
          <w:szCs w:val="24"/>
        </w:rPr>
      </w:pPr>
      <w:r w:rsidRPr="00BF44B4">
        <w:rPr>
          <w:rFonts w:ascii="Times New Roman" w:hAnsi="Times New Roman" w:cs="Times New Roman"/>
          <w:b/>
          <w:bCs/>
          <w:smallCaps/>
          <w:sz w:val="24"/>
          <w:szCs w:val="24"/>
        </w:rPr>
        <w:br w:type="page"/>
      </w:r>
    </w:p>
    <w:p w14:paraId="44D514D3" w14:textId="762D0F29" w:rsidR="008D704D" w:rsidRDefault="008D704D" w:rsidP="008D704D">
      <w:pPr>
        <w:pStyle w:val="Heading2"/>
        <w:ind w:left="5103"/>
        <w:rPr>
          <w:rFonts w:ascii="Times New Roman" w:eastAsia="Calibri" w:hAnsi="Times New Roman" w:cs="Times New Roman"/>
          <w:color w:val="0070C0"/>
          <w:sz w:val="24"/>
          <w:szCs w:val="24"/>
        </w:rPr>
      </w:pPr>
      <w:bookmarkStart w:id="63" w:name="_Ref38540913"/>
      <w:bookmarkStart w:id="64" w:name="_Ref38898051"/>
      <w:bookmarkStart w:id="65" w:name="_Ref38901392"/>
      <w:bookmarkStart w:id="66" w:name="_Toc126333944"/>
      <w:r w:rsidRPr="00BF44B4">
        <w:rPr>
          <w:rFonts w:ascii="Times New Roman" w:eastAsia="Calibri" w:hAnsi="Times New Roman" w:cs="Times New Roman"/>
          <w:color w:val="0070C0"/>
          <w:sz w:val="24"/>
          <w:szCs w:val="24"/>
        </w:rPr>
        <w:lastRenderedPageBreak/>
        <w:t xml:space="preserve">Pirkimo sąlygų </w:t>
      </w:r>
      <w:r w:rsidR="00F1334C" w:rsidRPr="00BF44B4">
        <w:rPr>
          <w:rFonts w:ascii="Times New Roman" w:eastAsia="Calibri" w:hAnsi="Times New Roman" w:cs="Times New Roman"/>
          <w:color w:val="0070C0"/>
          <w:sz w:val="24"/>
          <w:szCs w:val="24"/>
        </w:rPr>
        <w:t>6</w:t>
      </w:r>
      <w:r w:rsidRPr="00BF44B4">
        <w:rPr>
          <w:rFonts w:ascii="Times New Roman" w:eastAsia="Calibri" w:hAnsi="Times New Roman" w:cs="Times New Roman"/>
          <w:color w:val="0070C0"/>
          <w:sz w:val="24"/>
          <w:szCs w:val="24"/>
        </w:rPr>
        <w:t xml:space="preserve"> priedas „Pasiūlymo forma“</w:t>
      </w:r>
      <w:bookmarkEnd w:id="63"/>
      <w:bookmarkEnd w:id="64"/>
      <w:bookmarkEnd w:id="65"/>
      <w:bookmarkEnd w:id="66"/>
    </w:p>
    <w:p w14:paraId="63720DBC" w14:textId="77777777" w:rsidR="00B93B73" w:rsidRDefault="00B93B73" w:rsidP="00B93B73"/>
    <w:p w14:paraId="5E4140A3" w14:textId="77777777" w:rsidR="00B93B73" w:rsidRPr="00B93B73" w:rsidRDefault="00B93B73" w:rsidP="00B93B73">
      <w:pPr>
        <w:suppressAutoHyphens/>
        <w:autoSpaceDN w:val="0"/>
        <w:spacing w:after="180" w:line="240" w:lineRule="auto"/>
        <w:ind w:right="-176"/>
        <w:jc w:val="center"/>
        <w:textAlignment w:val="baseline"/>
        <w:rPr>
          <w:rFonts w:ascii="Times New Roman" w:eastAsia="Times New Roman" w:hAnsi="Times New Roman" w:cs="Times New Roman"/>
          <w:color w:val="000000"/>
          <w:sz w:val="24"/>
          <w:szCs w:val="24"/>
          <w:lang w:eastAsia="en-US"/>
        </w:rPr>
      </w:pPr>
      <w:r w:rsidRPr="00B93B73">
        <w:rPr>
          <w:rFonts w:ascii="Times New Roman" w:eastAsia="Times New Roman" w:hAnsi="Times New Roman" w:cs="Times New Roman"/>
          <w:color w:val="000000"/>
          <w:sz w:val="24"/>
          <w:szCs w:val="24"/>
          <w:lang w:eastAsia="en-US"/>
        </w:rPr>
        <w:t>Herbas arba prekių ženklas</w:t>
      </w:r>
    </w:p>
    <w:p w14:paraId="085995AB" w14:textId="77777777" w:rsidR="00B93B73" w:rsidRPr="00B93B73" w:rsidRDefault="00B93B73" w:rsidP="00B93B73">
      <w:pPr>
        <w:suppressAutoHyphens/>
        <w:autoSpaceDN w:val="0"/>
        <w:spacing w:after="180" w:line="240" w:lineRule="auto"/>
        <w:ind w:right="-176"/>
        <w:jc w:val="center"/>
        <w:textAlignment w:val="baseline"/>
        <w:rPr>
          <w:rFonts w:ascii="Times New Roman" w:eastAsia="Times New Roman" w:hAnsi="Times New Roman" w:cs="Times New Roman"/>
          <w:color w:val="000000"/>
          <w:sz w:val="24"/>
          <w:szCs w:val="24"/>
          <w:lang w:eastAsia="en-US"/>
        </w:rPr>
      </w:pPr>
      <w:r w:rsidRPr="00B93B73">
        <w:rPr>
          <w:rFonts w:ascii="Times New Roman" w:eastAsia="Times New Roman" w:hAnsi="Times New Roman" w:cs="Times New Roman"/>
          <w:color w:val="000000"/>
          <w:sz w:val="24"/>
          <w:szCs w:val="24"/>
          <w:lang w:eastAsia="en-US"/>
        </w:rPr>
        <w:t>(Tiekėjo pavadinimas)</w:t>
      </w:r>
    </w:p>
    <w:p w14:paraId="6FCF7C89" w14:textId="77777777" w:rsidR="00B93B73" w:rsidRPr="00B93B73" w:rsidRDefault="00B93B73" w:rsidP="00B93B73">
      <w:pPr>
        <w:suppressAutoHyphens/>
        <w:autoSpaceDN w:val="0"/>
        <w:spacing w:after="180" w:line="240" w:lineRule="auto"/>
        <w:ind w:right="-176"/>
        <w:jc w:val="center"/>
        <w:textAlignment w:val="baseline"/>
        <w:rPr>
          <w:rFonts w:ascii="Times New Roman" w:eastAsia="Times New Roman" w:hAnsi="Times New Roman" w:cs="Times New Roman"/>
          <w:color w:val="000000"/>
          <w:sz w:val="24"/>
          <w:szCs w:val="24"/>
          <w:lang w:eastAsia="en-US"/>
        </w:rPr>
      </w:pPr>
      <w:r w:rsidRPr="00B93B73">
        <w:rPr>
          <w:rFonts w:ascii="Times New Roman" w:eastAsia="Times New Roman" w:hAnsi="Times New Roman" w:cs="Times New Roman"/>
          <w:color w:val="000000"/>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E9958D" w14:textId="77777777" w:rsidR="00B93B73" w:rsidRPr="00B93B73" w:rsidRDefault="00B93B73" w:rsidP="00B93B73">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en-US"/>
        </w:rPr>
      </w:pPr>
      <w:r w:rsidRPr="00B93B73">
        <w:rPr>
          <w:rFonts w:ascii="Times New Roman" w:eastAsia="Times New Roman" w:hAnsi="Times New Roman" w:cs="Times New Roman"/>
          <w:color w:val="000000"/>
          <w:sz w:val="24"/>
          <w:szCs w:val="24"/>
          <w:lang w:eastAsia="en-US"/>
        </w:rPr>
        <w:t>_________________________</w:t>
      </w:r>
    </w:p>
    <w:p w14:paraId="6D1AE669" w14:textId="77777777" w:rsidR="00B93B73" w:rsidRPr="00B93B73" w:rsidRDefault="00B93B73" w:rsidP="00B93B73">
      <w:pPr>
        <w:tabs>
          <w:tab w:val="center" w:pos="2520"/>
        </w:tabs>
        <w:suppressAutoHyphens/>
        <w:autoSpaceDN w:val="0"/>
        <w:spacing w:after="180" w:line="240" w:lineRule="auto"/>
        <w:jc w:val="center"/>
        <w:textAlignment w:val="baseline"/>
        <w:rPr>
          <w:rFonts w:ascii="Times New Roman" w:eastAsia="Times New Roman" w:hAnsi="Times New Roman" w:cs="Times New Roman"/>
          <w:color w:val="000000"/>
          <w:sz w:val="24"/>
          <w:szCs w:val="24"/>
          <w:lang w:eastAsia="en-US"/>
        </w:rPr>
      </w:pPr>
      <w:r w:rsidRPr="00B93B73">
        <w:rPr>
          <w:rFonts w:ascii="Times New Roman" w:eastAsia="Times New Roman" w:hAnsi="Times New Roman" w:cs="Times New Roman"/>
          <w:color w:val="000000"/>
          <w:sz w:val="24"/>
          <w:szCs w:val="24"/>
          <w:lang w:eastAsia="en-US"/>
        </w:rPr>
        <w:t>(Adresatas (perkančioji organizacija)</w:t>
      </w:r>
    </w:p>
    <w:p w14:paraId="3C064015" w14:textId="35005B5B" w:rsidR="00B93B73" w:rsidRPr="00B96779" w:rsidRDefault="00B93B73" w:rsidP="00B93B73">
      <w:pPr>
        <w:suppressAutoHyphens/>
        <w:autoSpaceDN w:val="0"/>
        <w:spacing w:after="0" w:line="240" w:lineRule="auto"/>
        <w:jc w:val="center"/>
        <w:textAlignment w:val="baseline"/>
        <w:rPr>
          <w:rFonts w:ascii="Times New Roman" w:eastAsia="Times New Roman" w:hAnsi="Times New Roman" w:cs="Times New Roman"/>
          <w:b/>
          <w:bCs/>
          <w:sz w:val="24"/>
          <w:szCs w:val="24"/>
          <w:lang w:eastAsia="en-US"/>
        </w:rPr>
      </w:pPr>
      <w:r w:rsidRPr="00B93B73">
        <w:rPr>
          <w:rFonts w:ascii="Times New Roman" w:eastAsia="Calibri" w:hAnsi="Times New Roman" w:cs="Times New Roman"/>
          <w:b/>
          <w:sz w:val="24"/>
          <w:szCs w:val="24"/>
          <w:lang w:eastAsia="en-US"/>
        </w:rPr>
        <w:t>PASIŪLYMAS DĖL</w:t>
      </w:r>
      <w:r w:rsidRPr="00B93B73">
        <w:rPr>
          <w:rFonts w:ascii="Times New Roman" w:eastAsia="Times New Roman" w:hAnsi="Times New Roman" w:cs="Times New Roman"/>
          <w:b/>
          <w:sz w:val="24"/>
          <w:szCs w:val="24"/>
          <w:lang w:eastAsia="en-US"/>
        </w:rPr>
        <w:t xml:space="preserve"> </w:t>
      </w:r>
      <w:r w:rsidR="00B96779" w:rsidRPr="00B96779">
        <w:rPr>
          <w:rFonts w:ascii="Times New Roman" w:hAnsi="Times New Roman" w:cs="Times New Roman"/>
          <w:b/>
          <w:bCs/>
          <w:sz w:val="24"/>
          <w:szCs w:val="24"/>
        </w:rPr>
        <w:t>LAIKINO MOKSLO PASKIRTIES MODULINIO VAIKŲ DARŽELIO (IKI 160 VAIKŲ, 8 GRUPIŲ)</w:t>
      </w:r>
      <w:r w:rsidR="00B96779">
        <w:rPr>
          <w:rFonts w:ascii="Times New Roman" w:hAnsi="Times New Roman" w:cs="Times New Roman"/>
          <w:b/>
          <w:bCs/>
          <w:sz w:val="24"/>
          <w:szCs w:val="24"/>
        </w:rPr>
        <w:t xml:space="preserve"> IR </w:t>
      </w:r>
      <w:r w:rsidR="00B96779" w:rsidRPr="00B96779">
        <w:rPr>
          <w:rFonts w:ascii="Times New Roman" w:hAnsi="Times New Roman" w:cs="Times New Roman"/>
          <w:b/>
          <w:bCs/>
          <w:sz w:val="24"/>
          <w:szCs w:val="24"/>
        </w:rPr>
        <w:t>MAITINIMO ORGANIZAVIMUI SKIRTŲ MODULIŲ PROJEKTAVIMAS (PROJEKTINIŲ PASIŪLYMŲ IR TECHNINIO DARBO PROJEKTO PARENGIMAS), STATYBA (MODULIŲ PRISTATYMAS IR MONTAVIMAS) BEI NUOMA, ADRESU MOKYKLOS G. 1, BUKIŠKIO K., VILNIAUS R.</w:t>
      </w:r>
    </w:p>
    <w:p w14:paraId="78731F56" w14:textId="77777777" w:rsidR="00B93B73" w:rsidRPr="00B93B73" w:rsidRDefault="00B93B73" w:rsidP="00B93B73">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B93B73">
        <w:rPr>
          <w:rFonts w:ascii="Times New Roman" w:eastAsia="Times New Roman" w:hAnsi="Times New Roman" w:cs="Times New Roman"/>
          <w:bCs/>
          <w:color w:val="000000"/>
          <w:sz w:val="24"/>
          <w:szCs w:val="24"/>
          <w:lang w:eastAsia="en-US"/>
        </w:rPr>
        <w:t>____________</w:t>
      </w:r>
    </w:p>
    <w:p w14:paraId="73862F35" w14:textId="77777777" w:rsidR="00B93B73" w:rsidRPr="00B93B73" w:rsidRDefault="00B93B73" w:rsidP="00B93B73">
      <w:pPr>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B93B73">
        <w:rPr>
          <w:rFonts w:ascii="Times New Roman" w:eastAsia="Times New Roman" w:hAnsi="Times New Roman" w:cs="Times New Roman"/>
          <w:bCs/>
          <w:color w:val="000000"/>
          <w:sz w:val="24"/>
          <w:szCs w:val="24"/>
          <w:lang w:eastAsia="en-US"/>
        </w:rPr>
        <w:t>(Data)</w:t>
      </w:r>
    </w:p>
    <w:p w14:paraId="7DCE05F4" w14:textId="77777777" w:rsidR="00B93B73" w:rsidRPr="00B93B73" w:rsidRDefault="00B93B73" w:rsidP="00B93B73">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B93B73">
        <w:rPr>
          <w:rFonts w:ascii="Times New Roman" w:eastAsia="Times New Roman" w:hAnsi="Times New Roman" w:cs="Times New Roman"/>
          <w:bCs/>
          <w:color w:val="000000"/>
          <w:sz w:val="24"/>
          <w:szCs w:val="24"/>
          <w:lang w:eastAsia="en-US"/>
        </w:rPr>
        <w:t>___________</w:t>
      </w:r>
    </w:p>
    <w:p w14:paraId="63C74BAA" w14:textId="77777777" w:rsidR="00B93B73" w:rsidRPr="00B93B73" w:rsidRDefault="00B93B73" w:rsidP="00B93B73">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sz w:val="24"/>
          <w:szCs w:val="24"/>
          <w:lang w:eastAsia="en-US"/>
        </w:rPr>
      </w:pPr>
      <w:r w:rsidRPr="00B93B73">
        <w:rPr>
          <w:rFonts w:ascii="Times New Roman" w:eastAsia="Times New Roman" w:hAnsi="Times New Roman" w:cs="Times New Roman"/>
          <w:bCs/>
          <w:color w:val="000000"/>
          <w:sz w:val="24"/>
          <w:szCs w:val="24"/>
          <w:lang w:eastAsia="en-US"/>
        </w:rPr>
        <w:t>(Sudarymo vieta)</w:t>
      </w:r>
    </w:p>
    <w:p w14:paraId="6FAE937E" w14:textId="77777777" w:rsidR="00B93B73" w:rsidRPr="00B93B73" w:rsidRDefault="00B93B73" w:rsidP="00B93B73">
      <w:pPr>
        <w:shd w:val="clear" w:color="auto" w:fill="FFFFFF"/>
        <w:suppressAutoHyphens/>
        <w:autoSpaceDN w:val="0"/>
        <w:spacing w:after="120" w:line="240" w:lineRule="auto"/>
        <w:textAlignment w:val="baseline"/>
        <w:rPr>
          <w:rFonts w:ascii="Times New Roman" w:eastAsia="Times New Roman" w:hAnsi="Times New Roman" w:cs="Times New Roman"/>
          <w:color w:val="000000"/>
          <w:sz w:val="24"/>
          <w:szCs w:val="24"/>
          <w:lang w:eastAsia="en-US"/>
        </w:rPr>
      </w:pPr>
      <w:r w:rsidRPr="00B93B73">
        <w:rPr>
          <w:rFonts w:ascii="Times New Roman" w:eastAsia="Times New Roman" w:hAnsi="Times New Roman" w:cs="Times New Roman"/>
          <w:b/>
          <w:bCs/>
          <w:sz w:val="24"/>
          <w:szCs w:val="24"/>
          <w:lang w:eastAsia="en-US"/>
        </w:rPr>
        <w:t>1 lentelė</w:t>
      </w:r>
      <w:r w:rsidRPr="00B93B73">
        <w:rPr>
          <w:rFonts w:ascii="Times New Roman" w:eastAsia="Times New Roman" w:hAnsi="Times New Roman" w:cs="Times New Roman"/>
          <w:sz w:val="24"/>
          <w:szCs w:val="24"/>
          <w:lang w:eastAsia="en-US"/>
        </w:rPr>
        <w:t>. Informacija apie tiekėją</w:t>
      </w:r>
      <w:r w:rsidRPr="00B93B73">
        <w:rPr>
          <w:rFonts w:ascii="Times New Roman" w:eastAsia="Times New Roman" w:hAnsi="Times New Roman" w:cs="Times New Roman"/>
          <w:b/>
          <w:bCs/>
          <w:sz w:val="24"/>
          <w:szCs w:val="24"/>
          <w:lang w:eastAsia="en-US"/>
        </w:rPr>
        <w:t xml:space="preserve"> </w:t>
      </w:r>
      <w:r w:rsidRPr="00B93B73">
        <w:rPr>
          <w:rFonts w:ascii="Times New Roman" w:eastAsia="Times New Roman" w:hAnsi="Times New Roman" w:cs="Times New Roman"/>
          <w:sz w:val="24"/>
          <w:szCs w:val="24"/>
          <w:lang w:eastAsia="en-US"/>
        </w:rPr>
        <w:t>(</w:t>
      </w:r>
      <w:r w:rsidRPr="00B93B73">
        <w:rPr>
          <w:rFonts w:ascii="Times New Roman" w:eastAsia="Times New Roman" w:hAnsi="Times New Roman" w:cs="Times New Roman"/>
          <w:i/>
          <w:iCs/>
          <w:sz w:val="24"/>
          <w:szCs w:val="24"/>
          <w:lang w:eastAsia="en-US"/>
        </w:rPr>
        <w:t>pildo tiekėjas</w:t>
      </w:r>
      <w:r w:rsidRPr="00B93B73">
        <w:rPr>
          <w:rFonts w:ascii="Times New Roman" w:eastAsia="Times New Roman" w:hAnsi="Times New Roman" w:cs="Times New Roman"/>
          <w:sz w:val="24"/>
          <w:szCs w:val="24"/>
          <w:lang w:eastAsia="en-US"/>
        </w:rPr>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B93B73" w:rsidRPr="00B93B73" w14:paraId="0ED222C4" w14:textId="77777777" w:rsidTr="00B93B73">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175D47B4" w14:textId="77777777" w:rsidR="00B93B73" w:rsidRPr="00B93B73" w:rsidRDefault="00B93B73" w:rsidP="00B93B73">
            <w:pPr>
              <w:suppressAutoHyphens/>
              <w:autoSpaceDN w:val="0"/>
              <w:snapToGrid w:val="0"/>
              <w:spacing w:after="0" w:line="240" w:lineRule="auto"/>
              <w:jc w:val="both"/>
              <w:textAlignment w:val="baseline"/>
              <w:rPr>
                <w:rFonts w:ascii="Times New Roman" w:eastAsia="Times New Roman" w:hAnsi="Times New Roman" w:cs="Times New Roman"/>
                <w:sz w:val="24"/>
                <w:szCs w:val="24"/>
                <w:lang w:eastAsia="en-US"/>
              </w:rPr>
            </w:pPr>
            <w:r w:rsidRPr="00B93B73">
              <w:rPr>
                <w:rFonts w:ascii="Times New Roman" w:eastAsia="Times New Roman" w:hAnsi="Times New Roman" w:cs="Times New Roman"/>
                <w:sz w:val="24"/>
                <w:szCs w:val="24"/>
                <w:lang w:eastAsia="en-US"/>
              </w:rPr>
              <w:t>Tiekėjo arba tiekėjų grupės narių pavadinimas (-ai) (</w:t>
            </w:r>
            <w:r w:rsidRPr="00B93B73">
              <w:rPr>
                <w:rFonts w:ascii="Times New Roman" w:eastAsia="Times New Roman" w:hAnsi="Times New Roman" w:cs="Times New Roman"/>
                <w:i/>
                <w:iCs/>
                <w:sz w:val="24"/>
                <w:szCs w:val="24"/>
                <w:lang w:eastAsia="en-US"/>
              </w:rPr>
              <w:t>Jeigu dalyvauja ūkio subjektų grupė, surašomi visi dalyvių pavadinimai</w:t>
            </w:r>
            <w:r w:rsidRPr="00B93B73">
              <w:rPr>
                <w:rFonts w:ascii="Times New Roman" w:eastAsia="Times New Roman" w:hAnsi="Times New Roman" w:cs="Times New Roman"/>
                <w:sz w:val="24"/>
                <w:szCs w:val="24"/>
                <w:lang w:eastAsia="en-US"/>
              </w:rPr>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9492D7" w14:textId="77777777" w:rsidR="00B93B73" w:rsidRPr="00B93B73" w:rsidRDefault="00B93B73" w:rsidP="00B93B73">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r w:rsidR="00B93B73" w:rsidRPr="00B93B73" w14:paraId="2F402D90" w14:textId="77777777" w:rsidTr="00B93B73">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2E8C78F8" w14:textId="77777777" w:rsidR="00B93B73" w:rsidRPr="00B93B73" w:rsidRDefault="00B93B73" w:rsidP="00B93B73">
            <w:pPr>
              <w:suppressAutoHyphens/>
              <w:autoSpaceDN w:val="0"/>
              <w:snapToGrid w:val="0"/>
              <w:spacing w:after="0" w:line="240" w:lineRule="auto"/>
              <w:jc w:val="both"/>
              <w:textAlignment w:val="baseline"/>
              <w:rPr>
                <w:rFonts w:ascii="Times New Roman" w:eastAsia="Times New Roman" w:hAnsi="Times New Roman" w:cs="Times New Roman"/>
                <w:sz w:val="24"/>
                <w:szCs w:val="24"/>
                <w:lang w:eastAsia="en-US"/>
              </w:rPr>
            </w:pPr>
            <w:r w:rsidRPr="00B93B73">
              <w:rPr>
                <w:rFonts w:ascii="Times New Roman" w:eastAsia="Times New Roman" w:hAnsi="Times New Roman" w:cs="Times New Roman"/>
                <w:sz w:val="24"/>
                <w:szCs w:val="24"/>
                <w:lang w:eastAsia="en-US"/>
              </w:rPr>
              <w:t xml:space="preserve">Tiekėjo arba tiekėjų grupės narių juridinio asmens </w:t>
            </w:r>
            <w:r w:rsidRPr="00B93B73">
              <w:rPr>
                <w:rFonts w:ascii="Times New Roman" w:eastAsia="Times New Roman" w:hAnsi="Times New Roman" w:cs="Times New Roman"/>
                <w:sz w:val="24"/>
                <w:szCs w:val="24"/>
                <w:u w:val="single"/>
                <w:lang w:eastAsia="en-US"/>
              </w:rPr>
              <w:t>kodas</w:t>
            </w:r>
            <w:r w:rsidRPr="00B93B73">
              <w:rPr>
                <w:rFonts w:ascii="Times New Roman" w:eastAsia="Times New Roman" w:hAnsi="Times New Roman" w:cs="Times New Roman"/>
                <w:sz w:val="24"/>
                <w:szCs w:val="24"/>
                <w:lang w:eastAsia="en-US"/>
              </w:rPr>
              <w:t xml:space="preserve"> (-ai) </w:t>
            </w:r>
            <w:r w:rsidRPr="00B93B73">
              <w:rPr>
                <w:rFonts w:ascii="Times New Roman" w:eastAsia="Times New Roman" w:hAnsi="Times New Roman" w:cs="Times New Roman"/>
                <w:i/>
                <w:iCs/>
                <w:sz w:val="24"/>
                <w:szCs w:val="24"/>
                <w:lang w:eastAsia="en-US"/>
              </w:rPr>
              <w:t xml:space="preserve">(tuo atveju, jei pasiūlymą teikia fizinis asmuo – verslo pažymėjimo Nr. ar pan.), </w:t>
            </w:r>
            <w:r w:rsidRPr="00B93B73">
              <w:rPr>
                <w:rFonts w:ascii="Times New Roman" w:eastAsia="Times New Roman" w:hAnsi="Times New Roman" w:cs="Times New Roman"/>
                <w:sz w:val="24"/>
                <w:szCs w:val="24"/>
                <w:u w:val="single"/>
                <w:lang w:eastAsia="en-US"/>
              </w:rPr>
              <w:t>adresas</w:t>
            </w:r>
            <w:r w:rsidRPr="00B93B73">
              <w:rPr>
                <w:rFonts w:ascii="Times New Roman" w:eastAsia="Times New Roman" w:hAnsi="Times New Roman" w:cs="Times New Roman"/>
                <w:sz w:val="24"/>
                <w:szCs w:val="24"/>
                <w:lang w:eastAsia="en-US"/>
              </w:rPr>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098BAC" w14:textId="77777777" w:rsidR="00B93B73" w:rsidRPr="00B93B73" w:rsidRDefault="00B93B73" w:rsidP="00B93B73">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r w:rsidR="00B93B73" w:rsidRPr="00B93B73" w14:paraId="367DD8C8" w14:textId="77777777" w:rsidTr="00B93B73">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4C20AC40" w14:textId="77777777" w:rsidR="00B93B73" w:rsidRPr="00B93B73" w:rsidRDefault="00B93B73" w:rsidP="00B93B73">
            <w:pPr>
              <w:suppressAutoHyphens/>
              <w:autoSpaceDN w:val="0"/>
              <w:snapToGrid w:val="0"/>
              <w:spacing w:after="0" w:line="240" w:lineRule="auto"/>
              <w:jc w:val="both"/>
              <w:textAlignment w:val="baseline"/>
              <w:rPr>
                <w:rFonts w:ascii="Times New Roman" w:eastAsia="Times New Roman" w:hAnsi="Times New Roman" w:cs="Times New Roman"/>
                <w:color w:val="000000"/>
                <w:sz w:val="24"/>
                <w:szCs w:val="24"/>
                <w:lang w:eastAsia="en-US"/>
              </w:rPr>
            </w:pPr>
            <w:r w:rsidRPr="00B93B73">
              <w:rPr>
                <w:rFonts w:ascii="Times New Roman" w:eastAsia="Times New Roman" w:hAnsi="Times New Roman" w:cs="Times New Roman"/>
                <w:sz w:val="24"/>
                <w:szCs w:val="24"/>
                <w:lang w:eastAsia="en-US"/>
              </w:rPr>
              <w:t xml:space="preserve">Tiekėjų grupės narys, atstovaujantis grupei </w:t>
            </w:r>
            <w:r w:rsidRPr="00B93B73">
              <w:rPr>
                <w:rFonts w:ascii="Times New Roman" w:eastAsia="Times New Roman" w:hAnsi="Times New Roman" w:cs="Times New Roman"/>
                <w:i/>
                <w:iCs/>
                <w:sz w:val="24"/>
                <w:szCs w:val="24"/>
                <w:lang w:eastAsia="en-U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7D0345" w14:textId="77777777" w:rsidR="00B93B73" w:rsidRPr="00B93B73" w:rsidRDefault="00B93B73" w:rsidP="00B93B73">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02F336C0" w14:textId="77777777" w:rsidR="00B93B73" w:rsidRPr="00B93B73" w:rsidRDefault="00B93B73" w:rsidP="00B93B73">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47881E92" w14:textId="77777777" w:rsidR="00B93B73" w:rsidRPr="00B93B73" w:rsidRDefault="00B93B73" w:rsidP="00B93B73">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4C099112" w14:textId="77777777" w:rsidR="00B93B73" w:rsidRPr="00B93B73" w:rsidRDefault="00B93B73" w:rsidP="00B93B73">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260F3BB4" w14:textId="77777777" w:rsidR="00B93B73" w:rsidRPr="00B93B73" w:rsidRDefault="00B93B73" w:rsidP="00B93B73">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31722BE7" w14:textId="77777777" w:rsidR="00B93B73" w:rsidRPr="00B93B73" w:rsidRDefault="00B93B73" w:rsidP="00B93B73">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040B09A6" w14:textId="77777777" w:rsidR="00B93B73" w:rsidRPr="00B93B73" w:rsidRDefault="00B93B73" w:rsidP="00B93B73">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tc>
      </w:tr>
      <w:tr w:rsidR="00B93B73" w:rsidRPr="00B93B73" w14:paraId="44D6B782" w14:textId="77777777" w:rsidTr="00B93B73">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14F24255" w14:textId="77777777" w:rsidR="00B93B73" w:rsidRPr="00B93B73" w:rsidRDefault="00B93B73" w:rsidP="00B93B73">
            <w:pPr>
              <w:suppressAutoHyphens/>
              <w:autoSpaceDN w:val="0"/>
              <w:snapToGrid w:val="0"/>
              <w:spacing w:after="0" w:line="240" w:lineRule="auto"/>
              <w:jc w:val="both"/>
              <w:textAlignment w:val="baseline"/>
              <w:rPr>
                <w:rFonts w:ascii="Times New Roman" w:eastAsia="Times New Roman" w:hAnsi="Times New Roman" w:cs="Times New Roman"/>
                <w:color w:val="000000"/>
                <w:sz w:val="24"/>
                <w:szCs w:val="24"/>
                <w:lang w:eastAsia="en-US"/>
              </w:rPr>
            </w:pPr>
            <w:r w:rsidRPr="00B93B73">
              <w:rPr>
                <w:rFonts w:ascii="Times New Roman" w:eastAsia="Times New Roman" w:hAnsi="Times New Roman" w:cs="Times New Roman"/>
                <w:sz w:val="24"/>
                <w:szCs w:val="24"/>
                <w:lang w:eastAsia="en-US"/>
              </w:rPr>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E769E8" w14:textId="77777777" w:rsidR="00B93B73" w:rsidRPr="00B93B73" w:rsidRDefault="00B93B73" w:rsidP="00B93B73">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r w:rsidR="00B93B73" w:rsidRPr="00B93B73" w14:paraId="6708BB9B" w14:textId="77777777" w:rsidTr="00B93B73">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7C4AC1FA" w14:textId="77777777" w:rsidR="00B93B73" w:rsidRPr="00B93B73" w:rsidRDefault="00B93B73" w:rsidP="00B93B73">
            <w:pPr>
              <w:suppressAutoHyphens/>
              <w:autoSpaceDN w:val="0"/>
              <w:snapToGrid w:val="0"/>
              <w:spacing w:after="0" w:line="240" w:lineRule="auto"/>
              <w:jc w:val="both"/>
              <w:textAlignment w:val="baseline"/>
              <w:rPr>
                <w:rFonts w:ascii="Times New Roman" w:eastAsia="Times New Roman" w:hAnsi="Times New Roman" w:cs="Times New Roman"/>
                <w:sz w:val="24"/>
                <w:szCs w:val="24"/>
                <w:lang w:eastAsia="en-US"/>
              </w:rPr>
            </w:pPr>
            <w:r w:rsidRPr="00B93B73">
              <w:rPr>
                <w:rFonts w:ascii="Times New Roman" w:eastAsia="Times New Roman" w:hAnsi="Times New Roman" w:cs="Times New Roman"/>
                <w:sz w:val="24"/>
                <w:szCs w:val="24"/>
                <w:lang w:eastAsia="en-US"/>
              </w:rPr>
              <w:t xml:space="preserve">(1) </w:t>
            </w:r>
            <w:r w:rsidRPr="00B93B73">
              <w:rPr>
                <w:rFonts w:ascii="Times New Roman" w:eastAsia="Times New Roman" w:hAnsi="Times New Roman" w:cs="Times New Roman"/>
                <w:b/>
                <w:bCs/>
                <w:sz w:val="24"/>
                <w:szCs w:val="24"/>
                <w:lang w:eastAsia="en-US"/>
              </w:rPr>
              <w:t>Tiekėjo/tiekėjų grupės narių</w:t>
            </w:r>
            <w:r w:rsidRPr="00B93B73">
              <w:rPr>
                <w:rFonts w:ascii="Times New Roman" w:eastAsia="Times New Roman" w:hAnsi="Times New Roman" w:cs="Times New Roman"/>
                <w:sz w:val="24"/>
                <w:szCs w:val="24"/>
                <w:lang w:eastAsia="en-US"/>
              </w:rPr>
              <w:t xml:space="preserve">, (2) </w:t>
            </w:r>
            <w:r w:rsidRPr="00B93B73">
              <w:rPr>
                <w:rFonts w:ascii="Times New Roman" w:eastAsia="Times New Roman" w:hAnsi="Times New Roman" w:cs="Times New Roman"/>
                <w:b/>
                <w:bCs/>
                <w:sz w:val="24"/>
                <w:szCs w:val="24"/>
                <w:lang w:eastAsia="en-US"/>
              </w:rPr>
              <w:t>ūkio subjektų, kurių pajėgumais (kvalifikacija) remiamasi</w:t>
            </w:r>
            <w:r w:rsidRPr="00B93B73">
              <w:rPr>
                <w:rFonts w:ascii="Times New Roman" w:eastAsia="Times New Roman" w:hAnsi="Times New Roman" w:cs="Times New Roman"/>
                <w:sz w:val="24"/>
                <w:szCs w:val="24"/>
                <w:lang w:eastAsia="en-US"/>
              </w:rPr>
              <w:t xml:space="preserve">: kolegialaus priežiūros organo (Stebėtojų tarybos) ir (ar) kolegialaus valdymo organo (Valdybos) </w:t>
            </w:r>
            <w:r w:rsidRPr="00B93B73">
              <w:rPr>
                <w:rFonts w:ascii="Times New Roman" w:eastAsia="Times New Roman" w:hAnsi="Times New Roman" w:cs="Times New Roman"/>
                <w:b/>
                <w:bCs/>
                <w:sz w:val="24"/>
                <w:szCs w:val="24"/>
                <w:lang w:eastAsia="en-US"/>
              </w:rPr>
              <w:t>narių sąrašas</w:t>
            </w:r>
            <w:r w:rsidRPr="00B93B73">
              <w:rPr>
                <w:rFonts w:ascii="Times New Roman" w:eastAsia="Times New Roman" w:hAnsi="Times New Roman" w:cs="Times New Roman"/>
                <w:sz w:val="24"/>
                <w:szCs w:val="24"/>
                <w:lang w:eastAsia="en-US"/>
              </w:rPr>
              <w:t xml:space="preserve"> (</w:t>
            </w:r>
            <w:r w:rsidRPr="00B93B73">
              <w:rPr>
                <w:rFonts w:ascii="Times New Roman" w:eastAsia="Times New Roman" w:hAnsi="Times New Roman" w:cs="Times New Roman"/>
                <w:i/>
                <w:iCs/>
                <w:sz w:val="24"/>
                <w:szCs w:val="24"/>
                <w:lang w:eastAsia="en-US"/>
              </w:rPr>
              <w:t>jei sudaryta</w:t>
            </w:r>
            <w:r w:rsidRPr="00B93B73">
              <w:rPr>
                <w:rFonts w:ascii="Times New Roman" w:eastAsia="Times New Roman" w:hAnsi="Times New Roman" w:cs="Times New Roman"/>
                <w:sz w:val="24"/>
                <w:szCs w:val="24"/>
                <w:lang w:eastAsia="en-US"/>
              </w:rPr>
              <w:t xml:space="preserve">) ir (ar) </w:t>
            </w:r>
            <w:r w:rsidRPr="00B93B73">
              <w:rPr>
                <w:rFonts w:ascii="Times New Roman" w:eastAsia="Times New Roman" w:hAnsi="Times New Roman" w:cs="Times New Roman"/>
                <w:b/>
                <w:bCs/>
                <w:sz w:val="24"/>
                <w:szCs w:val="24"/>
                <w:lang w:eastAsia="en-US"/>
              </w:rPr>
              <w:t>asmuo</w:t>
            </w:r>
            <w:r w:rsidRPr="00B93B73">
              <w:rPr>
                <w:rFonts w:ascii="Times New Roman" w:eastAsia="Times New Roman" w:hAnsi="Times New Roman" w:cs="Times New Roman"/>
                <w:sz w:val="24"/>
                <w:szCs w:val="24"/>
                <w:lang w:eastAsia="en-US"/>
              </w:rPr>
              <w:t xml:space="preserve">, turintis teisę atstovauti tiekėjui ar jį kontroliuoti, jo vardu priimti sprendimą, sudaryti sandorį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008629" w14:textId="77777777" w:rsidR="00B93B73" w:rsidRPr="00B93B73" w:rsidRDefault="00B93B73" w:rsidP="00B93B73">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B93B73">
              <w:rPr>
                <w:rFonts w:ascii="Times New Roman" w:eastAsia="Times New Roman" w:hAnsi="Times New Roman" w:cs="Times New Roman"/>
                <w:i/>
                <w:iCs/>
                <w:color w:val="000000"/>
                <w:sz w:val="24"/>
                <w:szCs w:val="24"/>
                <w:lang w:eastAsia="en-US"/>
              </w:rPr>
              <w:t xml:space="preserve">Nurodomi nariai/asmenys, jeigu tokie yra; Jeigu tokių narių/asmenų nėra, </w:t>
            </w:r>
            <w:r w:rsidRPr="00B93B73">
              <w:rPr>
                <w:rFonts w:ascii="Times New Roman" w:eastAsia="Times New Roman" w:hAnsi="Times New Roman" w:cs="Times New Roman"/>
                <w:b/>
                <w:bCs/>
                <w:i/>
                <w:iCs/>
                <w:sz w:val="24"/>
                <w:szCs w:val="24"/>
                <w:lang w:eastAsia="en-US"/>
              </w:rPr>
              <w:t>aiškiai žodžiais nurodyti, kad tokių asmenų nėra</w:t>
            </w:r>
            <w:r w:rsidRPr="00B93B73">
              <w:rPr>
                <w:rFonts w:ascii="Times New Roman" w:eastAsia="Times New Roman" w:hAnsi="Times New Roman" w:cs="Times New Roman"/>
                <w:i/>
                <w:iCs/>
                <w:color w:val="000000"/>
                <w:sz w:val="24"/>
                <w:szCs w:val="24"/>
                <w:lang w:eastAsia="en-US"/>
              </w:rPr>
              <w:t>:</w:t>
            </w:r>
          </w:p>
          <w:p w14:paraId="3E27B3ED" w14:textId="77777777" w:rsidR="00B93B73" w:rsidRPr="00B93B73" w:rsidRDefault="00B93B73" w:rsidP="00B93B73">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B93B73">
              <w:rPr>
                <w:rFonts w:ascii="Times New Roman" w:eastAsia="Times New Roman" w:hAnsi="Times New Roman" w:cs="Times New Roman"/>
                <w:i/>
                <w:iCs/>
                <w:color w:val="000000"/>
                <w:sz w:val="24"/>
                <w:szCs w:val="24"/>
                <w:lang w:eastAsia="en-US"/>
              </w:rPr>
              <w:t>- dėl tiekėjo/tiekėjų grupės narių :...... (įrašyti)</w:t>
            </w:r>
          </w:p>
          <w:p w14:paraId="142E6D8E" w14:textId="77777777" w:rsidR="00B93B73" w:rsidRPr="00B93B73" w:rsidRDefault="00B93B73" w:rsidP="00B93B73">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p>
          <w:p w14:paraId="542DADFC" w14:textId="77777777" w:rsidR="00B93B73" w:rsidRPr="00B93B73" w:rsidRDefault="00B93B73" w:rsidP="00B93B73">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B93B73">
              <w:rPr>
                <w:rFonts w:ascii="Times New Roman" w:eastAsia="Times New Roman" w:hAnsi="Times New Roman" w:cs="Times New Roman"/>
                <w:i/>
                <w:iCs/>
                <w:color w:val="000000"/>
                <w:sz w:val="24"/>
                <w:szCs w:val="24"/>
                <w:lang w:eastAsia="en-US"/>
              </w:rPr>
              <w:t>- dėl ūkio subjektų, kurių pajėgumais (kvalifikacija) remiamasi (jeigu pasitelkiami)): ....... (įrašyti)</w:t>
            </w:r>
          </w:p>
          <w:p w14:paraId="77788EBC" w14:textId="77777777" w:rsidR="00B93B73" w:rsidRPr="00B93B73" w:rsidRDefault="00B93B73" w:rsidP="00B93B73">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bl>
    <w:p w14:paraId="55120625" w14:textId="77777777" w:rsidR="00B93B73" w:rsidRPr="00B93B73" w:rsidRDefault="00B93B73" w:rsidP="00B93B73">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Times New Roman" w:hAnsi="Times New Roman" w:cs="Times New Roman"/>
          <w:i/>
          <w:color w:val="000000"/>
          <w:spacing w:val="-4"/>
          <w:sz w:val="24"/>
          <w:szCs w:val="24"/>
          <w:lang w:eastAsia="en-US"/>
        </w:rPr>
      </w:pPr>
    </w:p>
    <w:p w14:paraId="2F82954E" w14:textId="77777777" w:rsidR="00B93B73" w:rsidRPr="00B93B73" w:rsidRDefault="00B93B73">
      <w:pPr>
        <w:numPr>
          <w:ilvl w:val="0"/>
          <w:numId w:val="26"/>
        </w:numPr>
        <w:suppressAutoHyphens/>
        <w:autoSpaceDE w:val="0"/>
        <w:autoSpaceDN w:val="0"/>
        <w:adjustRightInd w:val="0"/>
        <w:spacing w:after="0" w:line="240" w:lineRule="auto"/>
        <w:ind w:left="1134"/>
        <w:contextualSpacing/>
        <w:jc w:val="both"/>
        <w:textAlignment w:val="baseline"/>
        <w:rPr>
          <w:rFonts w:ascii="Times New Roman" w:eastAsia="Times New Roman" w:hAnsi="Times New Roman" w:cs="Times New Roman"/>
          <w:color w:val="000000"/>
          <w:sz w:val="24"/>
          <w:szCs w:val="24"/>
          <w:lang w:eastAsia="en-US"/>
        </w:rPr>
      </w:pPr>
      <w:r w:rsidRPr="00B93B73">
        <w:rPr>
          <w:rFonts w:ascii="Times New Roman" w:eastAsia="Times New Roman" w:hAnsi="Times New Roman" w:cs="Times New Roman"/>
          <w:color w:val="000000"/>
          <w:sz w:val="24"/>
          <w:szCs w:val="24"/>
          <w:lang w:eastAsia="en-US"/>
        </w:rPr>
        <w:t xml:space="preserve">Šiuo pasiūlymu pažymime, kad sutinkame su visomis pirkimo sąlygomis, nustatytomis skelbime apie pirkimą ir pirkimo dokumentuose bei jų paaiškinimuose, papildymuose. </w:t>
      </w:r>
    </w:p>
    <w:p w14:paraId="3FA69F56" w14:textId="77777777" w:rsidR="00B93B73" w:rsidRPr="00B93B73" w:rsidRDefault="00B93B73">
      <w:pPr>
        <w:numPr>
          <w:ilvl w:val="0"/>
          <w:numId w:val="26"/>
        </w:numPr>
        <w:suppressAutoHyphens/>
        <w:autoSpaceDE w:val="0"/>
        <w:autoSpaceDN w:val="0"/>
        <w:adjustRightInd w:val="0"/>
        <w:spacing w:after="0" w:line="240" w:lineRule="auto"/>
        <w:ind w:left="1134"/>
        <w:contextualSpacing/>
        <w:jc w:val="both"/>
        <w:textAlignment w:val="baseline"/>
        <w:rPr>
          <w:rFonts w:ascii="Times New Roman" w:eastAsia="Times New Roman" w:hAnsi="Times New Roman" w:cs="Times New Roman"/>
          <w:color w:val="000000"/>
          <w:sz w:val="22"/>
          <w:szCs w:val="22"/>
          <w:lang w:eastAsia="en-US"/>
        </w:rPr>
      </w:pPr>
      <w:r w:rsidRPr="00B93B73">
        <w:rPr>
          <w:rFonts w:ascii="Times New Roman" w:eastAsia="Times New Roman" w:hAnsi="Times New Roman" w:cs="Times New Roman"/>
          <w:sz w:val="22"/>
          <w:szCs w:val="22"/>
          <w:lang w:eastAsia="en-US"/>
        </w:rPr>
        <w:t>Patvirtiname, kad visa pasiūlyme pateikta informacija yra teisinga, atitinka tikrovę ir apima viską, ko reikia visiškam ir tinkamam sutarties vykdymui.</w:t>
      </w:r>
    </w:p>
    <w:p w14:paraId="763B8373" w14:textId="77777777" w:rsidR="00B93B73" w:rsidRPr="00B93B73" w:rsidRDefault="00B93B73">
      <w:pPr>
        <w:numPr>
          <w:ilvl w:val="0"/>
          <w:numId w:val="26"/>
        </w:numPr>
        <w:suppressAutoHyphens/>
        <w:autoSpaceDE w:val="0"/>
        <w:autoSpaceDN w:val="0"/>
        <w:adjustRightInd w:val="0"/>
        <w:spacing w:after="0" w:line="240" w:lineRule="auto"/>
        <w:ind w:left="1134"/>
        <w:contextualSpacing/>
        <w:jc w:val="both"/>
        <w:textAlignment w:val="baseline"/>
        <w:rPr>
          <w:rFonts w:ascii="Times New Roman" w:eastAsia="Times New Roman" w:hAnsi="Times New Roman" w:cs="Times New Roman"/>
          <w:color w:val="000000"/>
          <w:sz w:val="24"/>
          <w:szCs w:val="24"/>
          <w:lang w:eastAsia="en-US"/>
        </w:rPr>
      </w:pPr>
      <w:r w:rsidRPr="00B93B73">
        <w:rPr>
          <w:rFonts w:ascii="Times New Roman" w:eastAsia="Times New Roman" w:hAnsi="Times New Roman" w:cs="Times New Roman"/>
          <w:color w:val="000000"/>
          <w:sz w:val="24"/>
          <w:szCs w:val="24"/>
          <w:lang w:eastAsia="en-US"/>
        </w:rPr>
        <w:t xml:space="preserve">Mūsų siūlomos Prekės ir </w:t>
      </w:r>
      <w:r w:rsidRPr="00B93B73">
        <w:rPr>
          <w:rFonts w:ascii="Times New Roman" w:eastAsia="Times New Roman" w:hAnsi="Times New Roman" w:cs="Times New Roman"/>
          <w:sz w:val="24"/>
          <w:szCs w:val="24"/>
          <w:lang w:eastAsia="en-US"/>
        </w:rPr>
        <w:t xml:space="preserve">su jomis susijusios Paslaugos </w:t>
      </w:r>
      <w:r w:rsidRPr="00B93B73">
        <w:rPr>
          <w:rFonts w:ascii="Times New Roman" w:eastAsia="Times New Roman" w:hAnsi="Times New Roman" w:cs="Times New Roman"/>
          <w:color w:val="000000"/>
          <w:sz w:val="24"/>
          <w:szCs w:val="24"/>
          <w:lang w:eastAsia="en-US"/>
        </w:rPr>
        <w:t xml:space="preserve">visiškai atitinka pirkimo dokumentuose nurodytus reikalavimus. </w:t>
      </w:r>
    </w:p>
    <w:p w14:paraId="642ED17B" w14:textId="77777777" w:rsidR="00B93B73" w:rsidRPr="00B93B73" w:rsidRDefault="00B93B73">
      <w:pPr>
        <w:numPr>
          <w:ilvl w:val="0"/>
          <w:numId w:val="26"/>
        </w:numPr>
        <w:suppressAutoHyphens/>
        <w:autoSpaceDE w:val="0"/>
        <w:autoSpaceDN w:val="0"/>
        <w:adjustRightInd w:val="0"/>
        <w:spacing w:after="0" w:line="240" w:lineRule="auto"/>
        <w:ind w:left="1134"/>
        <w:contextualSpacing/>
        <w:jc w:val="both"/>
        <w:textAlignment w:val="baseline"/>
        <w:rPr>
          <w:rFonts w:ascii="Times New Roman" w:eastAsia="Times New Roman" w:hAnsi="Times New Roman" w:cs="Times New Roman"/>
          <w:color w:val="000000"/>
          <w:sz w:val="24"/>
          <w:szCs w:val="24"/>
          <w:lang w:eastAsia="en-US"/>
        </w:rPr>
      </w:pPr>
      <w:r w:rsidRPr="00B93B73">
        <w:rPr>
          <w:rFonts w:ascii="Times New Roman" w:eastAsia="Times New Roman" w:hAnsi="Times New Roman" w:cs="Times New Roman"/>
          <w:sz w:val="22"/>
          <w:szCs w:val="22"/>
          <w:lang w:eastAsia="en-US"/>
        </w:rPr>
        <w:t>Teikdami šį pasiūlymą, mes patvirtiname, kad į mūsų siūlomų Prekių</w:t>
      </w:r>
      <w:r w:rsidRPr="00B93B73">
        <w:rPr>
          <w:rFonts w:ascii="Times New Roman" w:eastAsia="Times New Roman" w:hAnsi="Times New Roman" w:cs="Times New Roman"/>
          <w:sz w:val="24"/>
          <w:szCs w:val="24"/>
          <w:lang w:eastAsia="en-US"/>
        </w:rPr>
        <w:t xml:space="preserve"> ir su jomis susijusių Paskaugų </w:t>
      </w:r>
      <w:r w:rsidRPr="00B93B73">
        <w:rPr>
          <w:rFonts w:ascii="Times New Roman" w:eastAsia="Times New Roman" w:hAnsi="Times New Roman" w:cs="Times New Roman"/>
          <w:sz w:val="22"/>
          <w:szCs w:val="22"/>
          <w:lang w:eastAsia="en-US"/>
        </w:rPr>
        <w:t xml:space="preserve">kainą įskaičiuoti visi mokesčiai ir tiekėjo išlaidos, </w:t>
      </w:r>
      <w:r w:rsidRPr="00B93B73">
        <w:rPr>
          <w:rFonts w:ascii="Times New Roman" w:eastAsia="Times New Roman" w:hAnsi="Times New Roman" w:cs="Times New Roman"/>
          <w:sz w:val="24"/>
          <w:szCs w:val="24"/>
          <w:lang w:eastAsia="en-US"/>
        </w:rPr>
        <w:t>įskaitant išlaidas būtinas įgyvendinti Techninėje specifikacijoje nurodytus reikalavimus.</w:t>
      </w:r>
    </w:p>
    <w:p w14:paraId="73273B84" w14:textId="77777777" w:rsidR="00B93B73" w:rsidRPr="00B93B73" w:rsidRDefault="00B93B73">
      <w:pPr>
        <w:numPr>
          <w:ilvl w:val="0"/>
          <w:numId w:val="26"/>
        </w:numPr>
        <w:suppressAutoHyphens/>
        <w:autoSpaceDE w:val="0"/>
        <w:autoSpaceDN w:val="0"/>
        <w:adjustRightInd w:val="0"/>
        <w:spacing w:after="0" w:line="240" w:lineRule="auto"/>
        <w:ind w:left="1134"/>
        <w:contextualSpacing/>
        <w:jc w:val="both"/>
        <w:textAlignment w:val="baseline"/>
        <w:rPr>
          <w:rFonts w:ascii="Times New Roman" w:eastAsia="Times New Roman" w:hAnsi="Times New Roman" w:cs="Times New Roman"/>
          <w:color w:val="000000"/>
          <w:sz w:val="24"/>
          <w:szCs w:val="24"/>
          <w:lang w:eastAsia="en-US"/>
        </w:rPr>
      </w:pPr>
      <w:r w:rsidRPr="00B93B73">
        <w:rPr>
          <w:rFonts w:ascii="Times New Roman" w:eastAsia="Times New Roman" w:hAnsi="Times New Roman" w:cs="Times New Roman"/>
          <w:color w:val="000000"/>
          <w:sz w:val="24"/>
          <w:szCs w:val="24"/>
          <w:lang w:eastAsia="en-US"/>
        </w:rPr>
        <w:t xml:space="preserve">Patvirtiname, kad jei pasiūlyme </w:t>
      </w:r>
      <w:r w:rsidRPr="00B93B73">
        <w:rPr>
          <w:rFonts w:ascii="Times New Roman" w:eastAsia="Times New Roman" w:hAnsi="Times New Roman" w:cs="Times New Roman"/>
          <w:color w:val="000000"/>
          <w:sz w:val="24"/>
          <w:szCs w:val="24"/>
          <w:u w:val="single"/>
          <w:lang w:eastAsia="en-US"/>
        </w:rPr>
        <w:t>nenurodyti</w:t>
      </w:r>
      <w:r w:rsidRPr="00B93B73">
        <w:rPr>
          <w:rFonts w:ascii="Times New Roman" w:eastAsia="Times New Roman" w:hAnsi="Times New Roman" w:cs="Times New Roman"/>
          <w:color w:val="000000"/>
          <w:sz w:val="24"/>
          <w:szCs w:val="24"/>
          <w:lang w:eastAsia="en-US"/>
        </w:rPr>
        <w:t xml:space="preserve"> tiekėjo/tiekėjų grupės/ ūkio subjektų, kurių pajėgumais (kvalifikacija) remiamasi</w:t>
      </w:r>
      <w:r w:rsidRPr="00B93B73">
        <w:rPr>
          <w:rFonts w:ascii="Times New Roman" w:eastAsia="Times New Roman" w:hAnsi="Times New Roman" w:cs="Times New Roman"/>
          <w:i/>
          <w:iCs/>
          <w:color w:val="000000"/>
          <w:sz w:val="24"/>
          <w:szCs w:val="24"/>
          <w:lang w:eastAsia="en-US"/>
        </w:rPr>
        <w:t xml:space="preserve">, </w:t>
      </w:r>
      <w:r w:rsidRPr="00B93B73">
        <w:rPr>
          <w:rFonts w:ascii="Times New Roman" w:eastAsia="Times New Roman" w:hAnsi="Times New Roman" w:cs="Times New Roman"/>
          <w:color w:val="000000"/>
          <w:sz w:val="24"/>
          <w:szCs w:val="24"/>
          <w:lang w:eastAsia="en-US"/>
        </w:rPr>
        <w:t xml:space="preserve">kolegialaus priežiūros/valdymo organų nariai ir (ar) </w:t>
      </w:r>
      <w:r w:rsidRPr="00B93B73">
        <w:rPr>
          <w:rFonts w:ascii="Times New Roman" w:eastAsia="Times New Roman" w:hAnsi="Times New Roman" w:cs="Times New Roman"/>
          <w:sz w:val="24"/>
          <w:szCs w:val="24"/>
          <w:lang w:eastAsia="en-US"/>
        </w:rPr>
        <w:t>asmenys, turintys teisę atstovauti tiekėjui ar jį kontroliuoti, jo vardu priimti sprendimą, sudaryti sandorį</w:t>
      </w:r>
      <w:r w:rsidRPr="00B93B73">
        <w:rPr>
          <w:rFonts w:ascii="Times New Roman" w:eastAsia="Times New Roman" w:hAnsi="Times New Roman" w:cs="Times New Roman"/>
          <w:color w:val="000000"/>
          <w:sz w:val="24"/>
          <w:szCs w:val="24"/>
          <w:lang w:eastAsia="en-US"/>
        </w:rPr>
        <w:t xml:space="preserve">, </w:t>
      </w:r>
      <w:r w:rsidRPr="00B93B73">
        <w:rPr>
          <w:rFonts w:ascii="Times New Roman" w:eastAsia="Times New Roman" w:hAnsi="Times New Roman" w:cs="Times New Roman"/>
          <w:color w:val="000000"/>
          <w:sz w:val="24"/>
          <w:szCs w:val="24"/>
          <w:u w:val="single"/>
          <w:lang w:eastAsia="en-US"/>
        </w:rPr>
        <w:t>šie organai juridiniuose asmenyse nėra sudaryti</w:t>
      </w:r>
      <w:r w:rsidRPr="00B93B73">
        <w:rPr>
          <w:rFonts w:ascii="Times New Roman" w:eastAsia="Times New Roman" w:hAnsi="Times New Roman" w:cs="Times New Roman"/>
          <w:color w:val="000000"/>
          <w:sz w:val="24"/>
          <w:szCs w:val="24"/>
          <w:lang w:eastAsia="en-US"/>
        </w:rPr>
        <w:t>/</w:t>
      </w:r>
      <w:r w:rsidRPr="00B93B73">
        <w:rPr>
          <w:rFonts w:ascii="Times New Roman" w:eastAsia="Times New Roman" w:hAnsi="Times New Roman" w:cs="Times New Roman"/>
          <w:color w:val="000000"/>
          <w:sz w:val="24"/>
          <w:szCs w:val="24"/>
          <w:u w:val="single"/>
          <w:lang w:eastAsia="en-US"/>
        </w:rPr>
        <w:t>tokių asmenų nėra</w:t>
      </w:r>
      <w:r w:rsidRPr="00B93B73">
        <w:rPr>
          <w:rFonts w:ascii="Times New Roman" w:eastAsia="Times New Roman" w:hAnsi="Times New Roman" w:cs="Times New Roman"/>
          <w:color w:val="000000"/>
          <w:sz w:val="24"/>
          <w:szCs w:val="24"/>
          <w:lang w:eastAsia="en-US"/>
        </w:rPr>
        <w:t>.</w:t>
      </w:r>
    </w:p>
    <w:p w14:paraId="43231D01" w14:textId="77777777" w:rsidR="00B93B73" w:rsidRPr="00B93B73" w:rsidRDefault="00B93B73" w:rsidP="00B93B73">
      <w:pPr>
        <w:tabs>
          <w:tab w:val="left" w:pos="567"/>
        </w:tabs>
        <w:suppressAutoHyphens/>
        <w:autoSpaceDN w:val="0"/>
        <w:spacing w:after="0" w:line="240" w:lineRule="auto"/>
        <w:jc w:val="both"/>
        <w:textAlignment w:val="baseline"/>
        <w:rPr>
          <w:rFonts w:ascii="Times New Roman" w:eastAsia="Times New Roman" w:hAnsi="Times New Roman" w:cs="Times New Roman"/>
          <w:b/>
          <w:bCs/>
          <w:sz w:val="24"/>
          <w:szCs w:val="24"/>
          <w:lang w:eastAsia="en-US"/>
        </w:rPr>
      </w:pPr>
    </w:p>
    <w:p w14:paraId="351C987D" w14:textId="77777777" w:rsidR="00B93B73" w:rsidRPr="00B93B73" w:rsidRDefault="00B93B73" w:rsidP="00B93B73">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Times New Roman" w:hAnsi="Times New Roman" w:cs="Times New Roman"/>
          <w:i/>
          <w:iCs/>
          <w:sz w:val="24"/>
          <w:szCs w:val="24"/>
          <w:lang w:eastAsia="en-US"/>
        </w:rPr>
      </w:pPr>
      <w:r w:rsidRPr="00B93B73">
        <w:rPr>
          <w:rFonts w:ascii="Times New Roman" w:eastAsia="Times New Roman" w:hAnsi="Times New Roman" w:cs="Times New Roman"/>
          <w:b/>
          <w:bCs/>
          <w:sz w:val="24"/>
          <w:szCs w:val="24"/>
          <w:lang w:eastAsia="en-US"/>
        </w:rPr>
        <w:t>2 lentelė</w:t>
      </w:r>
      <w:r w:rsidRPr="00B93B73">
        <w:rPr>
          <w:rFonts w:ascii="Times New Roman" w:eastAsia="Times New Roman" w:hAnsi="Times New Roman" w:cs="Times New Roman"/>
          <w:sz w:val="24"/>
          <w:szCs w:val="24"/>
          <w:lang w:eastAsia="en-US"/>
        </w:rPr>
        <w:t xml:space="preserve">. Informacija apie ūkio subjektus, kurių pajėgumais tiekėjas </w:t>
      </w:r>
      <w:r w:rsidRPr="00B93B73">
        <w:rPr>
          <w:rFonts w:ascii="Times New Roman" w:eastAsia="Times New Roman" w:hAnsi="Times New Roman" w:cs="Times New Roman"/>
          <w:b/>
          <w:bCs/>
          <w:sz w:val="24"/>
          <w:szCs w:val="24"/>
          <w:lang w:eastAsia="en-US"/>
        </w:rPr>
        <w:t>remiasi</w:t>
      </w:r>
      <w:r w:rsidRPr="00B93B73">
        <w:rPr>
          <w:rFonts w:ascii="Times New Roman" w:eastAsia="Times New Roman" w:hAnsi="Times New Roman" w:cs="Times New Roman"/>
          <w:sz w:val="24"/>
          <w:szCs w:val="24"/>
          <w:lang w:eastAsia="en-US"/>
        </w:rPr>
        <w:t>, kad atitiktų perkančiosios organizacijos keliamus kvalifikacijos reikalavimus</w:t>
      </w:r>
      <w:r w:rsidRPr="00B93B73">
        <w:rPr>
          <w:rFonts w:ascii="Times New Roman" w:eastAsia="Times New Roman" w:hAnsi="Times New Roman" w:cs="Times New Roman"/>
          <w:b/>
          <w:bCs/>
          <w:sz w:val="24"/>
          <w:szCs w:val="24"/>
          <w:lang w:eastAsia="en-US"/>
        </w:rPr>
        <w:t xml:space="preserve"> </w:t>
      </w:r>
      <w:r w:rsidRPr="00B93B73">
        <w:rPr>
          <w:rFonts w:ascii="Times New Roman" w:eastAsia="Times New Roman" w:hAnsi="Times New Roman" w:cs="Times New Roman"/>
          <w:i/>
          <w:iCs/>
          <w:sz w:val="24"/>
          <w:szCs w:val="24"/>
          <w:lang w:eastAsia="en-US"/>
        </w:rPr>
        <w:t>(jeigu tokie reikalavimai keliami) (nurodomi ir kvazisubtiekėjai (specialistai) – fiziniai asmenys, kuriuos ketinama įdarbinti pirkimo laimėjimo atveju)</w:t>
      </w:r>
    </w:p>
    <w:p w14:paraId="2512C72F" w14:textId="77777777" w:rsidR="00B93B73" w:rsidRPr="00B93B73" w:rsidRDefault="00B93B73" w:rsidP="00B93B73">
      <w:pPr>
        <w:suppressAutoHyphens/>
        <w:autoSpaceDN w:val="0"/>
        <w:spacing w:after="0" w:line="240" w:lineRule="auto"/>
        <w:jc w:val="center"/>
        <w:textAlignment w:val="baseline"/>
        <w:rPr>
          <w:rFonts w:ascii="Times New Roman" w:eastAsia="Times New Roman" w:hAnsi="Times New Roman" w:cs="Times New Roman"/>
          <w:i/>
          <w:iCs/>
          <w:sz w:val="24"/>
          <w:szCs w:val="24"/>
          <w:lang w:eastAsia="en-US"/>
        </w:rPr>
      </w:pPr>
      <w:r w:rsidRPr="00B93B73">
        <w:rPr>
          <w:rFonts w:ascii="Times New Roman" w:eastAsia="Times New Roman" w:hAnsi="Times New Roman" w:cs="Times New Roman"/>
          <w:i/>
          <w:iCs/>
          <w:sz w:val="24"/>
          <w:szCs w:val="24"/>
          <w:lang w:eastAsia="en-US"/>
        </w:rPr>
        <w:t>(pildoma, jei tiekėjas pasitelkia kitų ūkio subjektų pajėgumais pagal VPĮ 49 str.)</w:t>
      </w:r>
    </w:p>
    <w:tbl>
      <w:tblPr>
        <w:tblStyle w:val="TableGrid4"/>
        <w:tblW w:w="9918" w:type="dxa"/>
        <w:tblLook w:val="04A0" w:firstRow="1" w:lastRow="0" w:firstColumn="1" w:lastColumn="0" w:noHBand="0" w:noVBand="1"/>
      </w:tblPr>
      <w:tblGrid>
        <w:gridCol w:w="570"/>
        <w:gridCol w:w="3445"/>
        <w:gridCol w:w="5903"/>
      </w:tblGrid>
      <w:tr w:rsidR="00B93B73" w:rsidRPr="00B93B73" w14:paraId="245E7B10" w14:textId="77777777" w:rsidTr="00B93B73">
        <w:tc>
          <w:tcPr>
            <w:tcW w:w="570" w:type="dxa"/>
            <w:shd w:val="clear" w:color="auto" w:fill="DBE5F1"/>
          </w:tcPr>
          <w:p w14:paraId="5C700C65" w14:textId="77777777" w:rsidR="00B93B73" w:rsidRPr="00B93B73" w:rsidRDefault="00B93B73" w:rsidP="00B93B73">
            <w:pPr>
              <w:suppressAutoHyphens/>
              <w:autoSpaceDN w:val="0"/>
              <w:textAlignment w:val="baseline"/>
              <w:rPr>
                <w:rFonts w:ascii="Times New Roman" w:eastAsia="Times New Roman" w:hAnsi="Times New Roman"/>
                <w:bCs/>
                <w:sz w:val="24"/>
                <w:szCs w:val="24"/>
                <w:lang w:eastAsia="en-US"/>
              </w:rPr>
            </w:pPr>
            <w:r w:rsidRPr="00B93B73">
              <w:rPr>
                <w:rFonts w:ascii="Times New Roman" w:eastAsia="Times New Roman" w:hAnsi="Times New Roman"/>
                <w:bCs/>
                <w:sz w:val="24"/>
                <w:szCs w:val="24"/>
                <w:lang w:eastAsia="en-US"/>
              </w:rPr>
              <w:t>Eil. Nr.</w:t>
            </w:r>
          </w:p>
        </w:tc>
        <w:tc>
          <w:tcPr>
            <w:tcW w:w="3445" w:type="dxa"/>
            <w:shd w:val="clear" w:color="auto" w:fill="DBE5F1"/>
          </w:tcPr>
          <w:p w14:paraId="519872FB" w14:textId="77777777" w:rsidR="00B93B73" w:rsidRPr="00B93B73" w:rsidRDefault="00B93B73" w:rsidP="00B93B73">
            <w:pPr>
              <w:suppressAutoHyphens/>
              <w:autoSpaceDN w:val="0"/>
              <w:textAlignment w:val="baseline"/>
              <w:rPr>
                <w:rFonts w:ascii="Times New Roman" w:eastAsia="Times New Roman" w:hAnsi="Times New Roman"/>
                <w:bCs/>
                <w:sz w:val="24"/>
                <w:szCs w:val="24"/>
                <w:lang w:eastAsia="en-US"/>
              </w:rPr>
            </w:pPr>
            <w:r w:rsidRPr="00B93B73">
              <w:rPr>
                <w:rFonts w:ascii="Times New Roman" w:eastAsia="Times New Roman" w:hAnsi="Times New Roman"/>
                <w:bCs/>
                <w:sz w:val="24"/>
                <w:szCs w:val="24"/>
                <w:lang w:eastAsia="en-US"/>
              </w:rPr>
              <w:t>Ūkio subjekto pavadinimas, juridinio asmens kodas, adresas</w:t>
            </w:r>
          </w:p>
        </w:tc>
        <w:tc>
          <w:tcPr>
            <w:tcW w:w="5903" w:type="dxa"/>
            <w:shd w:val="clear" w:color="auto" w:fill="DBE5F1"/>
          </w:tcPr>
          <w:p w14:paraId="607FDD6D" w14:textId="77777777" w:rsidR="00B93B73" w:rsidRPr="00B93B73" w:rsidRDefault="00B93B73" w:rsidP="00B93B73">
            <w:pPr>
              <w:suppressAutoHyphens/>
              <w:autoSpaceDN w:val="0"/>
              <w:textAlignment w:val="baseline"/>
              <w:rPr>
                <w:rFonts w:ascii="Times New Roman" w:eastAsia="Times New Roman" w:hAnsi="Times New Roman"/>
                <w:color w:val="000000"/>
                <w:sz w:val="24"/>
                <w:szCs w:val="24"/>
                <w:lang w:eastAsia="en-US"/>
              </w:rPr>
            </w:pPr>
            <w:r w:rsidRPr="00B93B73">
              <w:rPr>
                <w:rFonts w:ascii="Times New Roman" w:eastAsia="Times New Roman" w:hAnsi="Times New Roman"/>
                <w:color w:val="000000"/>
                <w:sz w:val="24"/>
                <w:szCs w:val="24"/>
                <w:lang w:eastAsia="en-US"/>
              </w:rPr>
              <w:t>Įrašyti abi reikalaujamas reikšmes:</w:t>
            </w:r>
            <w:r w:rsidRPr="00B93B73">
              <w:rPr>
                <w:rFonts w:ascii="Times New Roman" w:eastAsia="Times New Roman" w:hAnsi="Times New Roman"/>
                <w:color w:val="000000"/>
                <w:sz w:val="24"/>
                <w:szCs w:val="24"/>
                <w:lang w:eastAsia="en-US"/>
              </w:rPr>
              <w:br/>
              <w:t xml:space="preserve">1. </w:t>
            </w:r>
            <w:r w:rsidRPr="00B93B73">
              <w:rPr>
                <w:rFonts w:ascii="Times New Roman" w:eastAsia="Times New Roman" w:hAnsi="Times New Roman"/>
                <w:bCs/>
                <w:sz w:val="24"/>
                <w:szCs w:val="24"/>
                <w:lang w:eastAsia="en-US"/>
              </w:rPr>
              <w:t>Sutarties objekto dalies, perduodamos vykdyti ūkio subjektui, aprašymas</w:t>
            </w:r>
            <w:r w:rsidRPr="00B93B73">
              <w:rPr>
                <w:rFonts w:ascii="Times New Roman" w:eastAsia="Times New Roman" w:hAnsi="Times New Roman"/>
                <w:color w:val="000000"/>
                <w:sz w:val="24"/>
                <w:szCs w:val="24"/>
                <w:lang w:eastAsia="en-US"/>
              </w:rPr>
              <w:br/>
              <w:t>2. Ūkio subjektui perduodama pirkimo sutarties dalis % ar Eur pirkimo sutarties kainoje</w:t>
            </w:r>
          </w:p>
        </w:tc>
      </w:tr>
      <w:tr w:rsidR="00B93B73" w:rsidRPr="00B93B73" w14:paraId="01E7240E" w14:textId="77777777" w:rsidTr="00760C58">
        <w:tc>
          <w:tcPr>
            <w:tcW w:w="570" w:type="dxa"/>
          </w:tcPr>
          <w:p w14:paraId="57A3CDD5" w14:textId="77777777" w:rsidR="00B93B73" w:rsidRPr="00B93B73" w:rsidRDefault="00B93B73" w:rsidP="00B93B73">
            <w:pPr>
              <w:suppressAutoHyphens/>
              <w:autoSpaceDN w:val="0"/>
              <w:textAlignment w:val="baseline"/>
              <w:rPr>
                <w:rFonts w:ascii="Times New Roman" w:eastAsia="Times New Roman" w:hAnsi="Times New Roman"/>
                <w:bCs/>
                <w:sz w:val="24"/>
                <w:szCs w:val="24"/>
                <w:lang w:eastAsia="en-US"/>
              </w:rPr>
            </w:pPr>
            <w:r w:rsidRPr="00B93B73">
              <w:rPr>
                <w:rFonts w:ascii="Times New Roman" w:eastAsia="Times New Roman" w:hAnsi="Times New Roman"/>
                <w:bCs/>
                <w:sz w:val="24"/>
                <w:szCs w:val="24"/>
                <w:lang w:eastAsia="en-US"/>
              </w:rPr>
              <w:t>1.</w:t>
            </w:r>
          </w:p>
        </w:tc>
        <w:tc>
          <w:tcPr>
            <w:tcW w:w="3445" w:type="dxa"/>
          </w:tcPr>
          <w:p w14:paraId="421C46FC" w14:textId="77777777" w:rsidR="00B93B73" w:rsidRPr="00B93B73" w:rsidRDefault="00B93B73" w:rsidP="00B93B73">
            <w:pPr>
              <w:suppressAutoHyphens/>
              <w:autoSpaceDN w:val="0"/>
              <w:textAlignment w:val="baseline"/>
              <w:rPr>
                <w:rFonts w:ascii="Times New Roman" w:eastAsia="Times New Roman" w:hAnsi="Times New Roman"/>
                <w:bCs/>
                <w:sz w:val="24"/>
                <w:szCs w:val="24"/>
                <w:lang w:eastAsia="en-US"/>
              </w:rPr>
            </w:pPr>
          </w:p>
        </w:tc>
        <w:tc>
          <w:tcPr>
            <w:tcW w:w="5903" w:type="dxa"/>
          </w:tcPr>
          <w:p w14:paraId="51DC0CE2" w14:textId="77777777" w:rsidR="00B93B73" w:rsidRPr="00B93B73" w:rsidRDefault="00B93B73" w:rsidP="00B93B73">
            <w:pPr>
              <w:suppressAutoHyphens/>
              <w:autoSpaceDN w:val="0"/>
              <w:textAlignment w:val="baseline"/>
              <w:rPr>
                <w:rFonts w:ascii="Times New Roman" w:eastAsia="Times New Roman" w:hAnsi="Times New Roman"/>
                <w:bCs/>
                <w:sz w:val="24"/>
                <w:szCs w:val="24"/>
                <w:lang w:eastAsia="en-US"/>
              </w:rPr>
            </w:pPr>
          </w:p>
        </w:tc>
      </w:tr>
      <w:tr w:rsidR="00B93B73" w:rsidRPr="00B93B73" w14:paraId="4A28E615" w14:textId="77777777" w:rsidTr="00760C58">
        <w:tc>
          <w:tcPr>
            <w:tcW w:w="570" w:type="dxa"/>
          </w:tcPr>
          <w:p w14:paraId="1B5EDA6C" w14:textId="77777777" w:rsidR="00B93B73" w:rsidRPr="00B93B73" w:rsidRDefault="00B93B73" w:rsidP="00B93B73">
            <w:pPr>
              <w:suppressAutoHyphens/>
              <w:autoSpaceDN w:val="0"/>
              <w:textAlignment w:val="baseline"/>
              <w:rPr>
                <w:rFonts w:ascii="Times New Roman" w:eastAsia="Times New Roman" w:hAnsi="Times New Roman"/>
                <w:bCs/>
                <w:sz w:val="24"/>
                <w:szCs w:val="24"/>
                <w:lang w:eastAsia="en-US"/>
              </w:rPr>
            </w:pPr>
            <w:r w:rsidRPr="00B93B73">
              <w:rPr>
                <w:rFonts w:ascii="Times New Roman" w:eastAsia="Times New Roman" w:hAnsi="Times New Roman"/>
                <w:bCs/>
                <w:sz w:val="24"/>
                <w:szCs w:val="24"/>
                <w:lang w:eastAsia="en-US"/>
              </w:rPr>
              <w:t>2.</w:t>
            </w:r>
          </w:p>
        </w:tc>
        <w:tc>
          <w:tcPr>
            <w:tcW w:w="3445" w:type="dxa"/>
          </w:tcPr>
          <w:p w14:paraId="20EE1098" w14:textId="77777777" w:rsidR="00B93B73" w:rsidRPr="00B93B73" w:rsidRDefault="00B93B73" w:rsidP="00B93B73">
            <w:pPr>
              <w:suppressAutoHyphens/>
              <w:autoSpaceDN w:val="0"/>
              <w:textAlignment w:val="baseline"/>
              <w:rPr>
                <w:rFonts w:ascii="Times New Roman" w:eastAsia="Times New Roman" w:hAnsi="Times New Roman"/>
                <w:bCs/>
                <w:sz w:val="24"/>
                <w:szCs w:val="24"/>
                <w:lang w:eastAsia="en-US"/>
              </w:rPr>
            </w:pPr>
          </w:p>
        </w:tc>
        <w:tc>
          <w:tcPr>
            <w:tcW w:w="5903" w:type="dxa"/>
          </w:tcPr>
          <w:p w14:paraId="67FF59E7" w14:textId="77777777" w:rsidR="00B93B73" w:rsidRPr="00B93B73" w:rsidRDefault="00B93B73" w:rsidP="00B93B73">
            <w:pPr>
              <w:suppressAutoHyphens/>
              <w:autoSpaceDN w:val="0"/>
              <w:textAlignment w:val="baseline"/>
              <w:rPr>
                <w:rFonts w:ascii="Times New Roman" w:eastAsia="Times New Roman" w:hAnsi="Times New Roman"/>
                <w:bCs/>
                <w:sz w:val="24"/>
                <w:szCs w:val="24"/>
                <w:lang w:eastAsia="en-US"/>
              </w:rPr>
            </w:pPr>
          </w:p>
        </w:tc>
      </w:tr>
    </w:tbl>
    <w:p w14:paraId="1E0F9470" w14:textId="77777777" w:rsidR="00B93B73" w:rsidRPr="00B93B73" w:rsidRDefault="00B93B73" w:rsidP="00B93B73">
      <w:pPr>
        <w:tabs>
          <w:tab w:val="left" w:pos="567"/>
        </w:tabs>
        <w:suppressAutoHyphens/>
        <w:autoSpaceDN w:val="0"/>
        <w:spacing w:after="0" w:line="240" w:lineRule="auto"/>
        <w:jc w:val="both"/>
        <w:textAlignment w:val="baseline"/>
        <w:rPr>
          <w:rFonts w:ascii="Times New Roman" w:eastAsia="Times New Roman" w:hAnsi="Times New Roman" w:cs="Times New Roman"/>
          <w:b/>
          <w:bCs/>
          <w:sz w:val="24"/>
          <w:szCs w:val="24"/>
          <w:lang w:eastAsia="en-US"/>
        </w:rPr>
      </w:pPr>
    </w:p>
    <w:p w14:paraId="56BE5A3D" w14:textId="77777777" w:rsidR="00B93B73" w:rsidRPr="00B93B73" w:rsidRDefault="00B93B73" w:rsidP="00B93B73">
      <w:pPr>
        <w:tabs>
          <w:tab w:val="left" w:pos="567"/>
        </w:tabs>
        <w:suppressAutoHyphens/>
        <w:autoSpaceDN w:val="0"/>
        <w:spacing w:after="0" w:line="240" w:lineRule="auto"/>
        <w:jc w:val="both"/>
        <w:textAlignment w:val="baseline"/>
        <w:rPr>
          <w:rFonts w:ascii="Times New Roman" w:eastAsia="Calibri" w:hAnsi="Times New Roman" w:cs="Times New Roman"/>
          <w:color w:val="000000"/>
          <w:sz w:val="24"/>
          <w:szCs w:val="24"/>
          <w:lang w:eastAsia="en-US"/>
        </w:rPr>
      </w:pPr>
      <w:r w:rsidRPr="00B93B73">
        <w:rPr>
          <w:rFonts w:ascii="Times New Roman" w:eastAsia="Times New Roman" w:hAnsi="Times New Roman" w:cs="Times New Roman"/>
          <w:b/>
          <w:bCs/>
          <w:sz w:val="24"/>
          <w:szCs w:val="24"/>
          <w:lang w:eastAsia="en-US"/>
        </w:rPr>
        <w:t>3 lentelė</w:t>
      </w:r>
      <w:r w:rsidRPr="00B93B73">
        <w:rPr>
          <w:rFonts w:ascii="Times New Roman" w:eastAsia="Times New Roman" w:hAnsi="Times New Roman" w:cs="Times New Roman"/>
          <w:sz w:val="24"/>
          <w:szCs w:val="24"/>
          <w:lang w:eastAsia="en-US"/>
        </w:rPr>
        <w:t xml:space="preserve">. Informacija apie žinomus subtiekėjus, kurių pajėgumais (kad atitiktų perkančiosios organizacijos keliamus kvalifikacijos reikalavimus) tiekėjas </w:t>
      </w:r>
      <w:r w:rsidRPr="00B93B73">
        <w:rPr>
          <w:rFonts w:ascii="Times New Roman" w:eastAsia="Times New Roman" w:hAnsi="Times New Roman" w:cs="Times New Roman"/>
          <w:b/>
          <w:bCs/>
          <w:sz w:val="24"/>
          <w:szCs w:val="24"/>
          <w:lang w:eastAsia="en-US"/>
        </w:rPr>
        <w:t>nesiremia</w:t>
      </w:r>
      <w:r w:rsidRPr="00B93B73">
        <w:rPr>
          <w:rFonts w:ascii="Times New Roman" w:eastAsia="Times New Roman" w:hAnsi="Times New Roman" w:cs="Times New Roman"/>
          <w:sz w:val="24"/>
          <w:szCs w:val="24"/>
          <w:lang w:eastAsia="en-US"/>
        </w:rPr>
        <w:t xml:space="preserve">, ir jiems perduodama vykdyti pirkimo sutarties dalis </w:t>
      </w:r>
    </w:p>
    <w:p w14:paraId="5F98AFEC" w14:textId="77777777" w:rsidR="00B93B73" w:rsidRPr="00B93B73" w:rsidRDefault="00B93B73" w:rsidP="00B93B73">
      <w:pPr>
        <w:suppressAutoHyphens/>
        <w:autoSpaceDN w:val="0"/>
        <w:spacing w:after="0" w:line="240" w:lineRule="auto"/>
        <w:jc w:val="center"/>
        <w:textAlignment w:val="baseline"/>
        <w:rPr>
          <w:rFonts w:ascii="Times New Roman" w:eastAsia="Times New Roman" w:hAnsi="Times New Roman" w:cs="Times New Roman"/>
          <w:i/>
          <w:iCs/>
          <w:color w:val="000000"/>
          <w:sz w:val="24"/>
          <w:szCs w:val="24"/>
          <w:lang w:eastAsia="en-US"/>
        </w:rPr>
      </w:pPr>
      <w:r w:rsidRPr="00B93B73">
        <w:rPr>
          <w:rFonts w:ascii="Times New Roman" w:eastAsia="Times New Roman" w:hAnsi="Times New Roman" w:cs="Times New Roman"/>
          <w:i/>
          <w:iCs/>
          <w:color w:val="000000"/>
          <w:sz w:val="24"/>
          <w:szCs w:val="24"/>
          <w:lang w:eastAsia="en-US"/>
        </w:rPr>
        <w:t>(pildoma, jei tiekėjas pasitelkia subtiekėjus, kurių pajėgumais (kvalifikacija) tiekėjas nesiremia)</w:t>
      </w:r>
    </w:p>
    <w:tbl>
      <w:tblPr>
        <w:tblStyle w:val="TableGrid4"/>
        <w:tblW w:w="9918" w:type="dxa"/>
        <w:tblLook w:val="04A0" w:firstRow="1" w:lastRow="0" w:firstColumn="1" w:lastColumn="0" w:noHBand="0" w:noVBand="1"/>
      </w:tblPr>
      <w:tblGrid>
        <w:gridCol w:w="556"/>
        <w:gridCol w:w="4072"/>
        <w:gridCol w:w="5290"/>
      </w:tblGrid>
      <w:tr w:rsidR="00B93B73" w:rsidRPr="00B93B73" w14:paraId="142B2755" w14:textId="77777777" w:rsidTr="00B93B73">
        <w:tc>
          <w:tcPr>
            <w:tcW w:w="486" w:type="dxa"/>
            <w:shd w:val="clear" w:color="auto" w:fill="DBE5F1"/>
          </w:tcPr>
          <w:p w14:paraId="7FA1E1CC" w14:textId="77777777" w:rsidR="00B93B73" w:rsidRPr="00B93B73" w:rsidRDefault="00B93B73" w:rsidP="00B93B73">
            <w:pPr>
              <w:suppressAutoHyphens/>
              <w:autoSpaceDN w:val="0"/>
              <w:textAlignment w:val="baseline"/>
              <w:rPr>
                <w:rFonts w:ascii="Times New Roman" w:eastAsia="Times New Roman" w:hAnsi="Times New Roman"/>
                <w:bCs/>
                <w:sz w:val="24"/>
                <w:szCs w:val="24"/>
                <w:lang w:eastAsia="en-US"/>
              </w:rPr>
            </w:pPr>
            <w:r w:rsidRPr="00B93B73">
              <w:rPr>
                <w:rFonts w:ascii="Times New Roman" w:eastAsia="Times New Roman" w:hAnsi="Times New Roman"/>
                <w:bCs/>
                <w:sz w:val="24"/>
                <w:szCs w:val="24"/>
                <w:lang w:eastAsia="en-US"/>
              </w:rPr>
              <w:t>Eil. Nr.</w:t>
            </w:r>
          </w:p>
        </w:tc>
        <w:tc>
          <w:tcPr>
            <w:tcW w:w="4101" w:type="dxa"/>
            <w:shd w:val="clear" w:color="auto" w:fill="DBE5F1"/>
          </w:tcPr>
          <w:p w14:paraId="006052FD" w14:textId="77777777" w:rsidR="00B93B73" w:rsidRPr="00B93B73" w:rsidRDefault="00B93B73" w:rsidP="00B93B73">
            <w:pPr>
              <w:suppressAutoHyphens/>
              <w:autoSpaceDN w:val="0"/>
              <w:textAlignment w:val="baseline"/>
              <w:rPr>
                <w:rFonts w:ascii="Times New Roman" w:eastAsia="Times New Roman" w:hAnsi="Times New Roman"/>
                <w:bCs/>
                <w:sz w:val="24"/>
                <w:szCs w:val="24"/>
                <w:lang w:eastAsia="en-US"/>
              </w:rPr>
            </w:pPr>
            <w:r w:rsidRPr="00B93B73">
              <w:rPr>
                <w:rFonts w:ascii="Times New Roman" w:eastAsia="Times New Roman" w:hAnsi="Times New Roman"/>
                <w:bCs/>
                <w:sz w:val="24"/>
                <w:szCs w:val="24"/>
                <w:lang w:eastAsia="en-US"/>
              </w:rPr>
              <w:t>Subtiekėjo pavadinimas, juridinio asmens kodas, adresas</w:t>
            </w:r>
          </w:p>
        </w:tc>
        <w:tc>
          <w:tcPr>
            <w:tcW w:w="5331" w:type="dxa"/>
            <w:shd w:val="clear" w:color="auto" w:fill="DBE5F1"/>
          </w:tcPr>
          <w:p w14:paraId="0A5C5B67" w14:textId="77777777" w:rsidR="00B93B73" w:rsidRPr="00B93B73" w:rsidRDefault="00B93B73" w:rsidP="00B93B73">
            <w:pPr>
              <w:suppressAutoHyphens/>
              <w:autoSpaceDN w:val="0"/>
              <w:textAlignment w:val="baseline"/>
              <w:rPr>
                <w:rFonts w:ascii="Times New Roman" w:eastAsia="Times New Roman" w:hAnsi="Times New Roman"/>
                <w:b/>
                <w:sz w:val="24"/>
                <w:szCs w:val="24"/>
                <w:lang w:eastAsia="en-US"/>
              </w:rPr>
            </w:pPr>
            <w:r w:rsidRPr="00B93B73">
              <w:rPr>
                <w:rFonts w:ascii="Times New Roman" w:eastAsia="Times New Roman" w:hAnsi="Times New Roman"/>
                <w:color w:val="000000"/>
                <w:sz w:val="24"/>
                <w:szCs w:val="24"/>
                <w:lang w:eastAsia="en-US"/>
              </w:rPr>
              <w:t>Įrašyti abi reikalaujamas reikšmes:</w:t>
            </w:r>
            <w:r w:rsidRPr="00B93B73">
              <w:rPr>
                <w:rFonts w:ascii="Times New Roman" w:eastAsia="Times New Roman" w:hAnsi="Times New Roman"/>
                <w:color w:val="000000"/>
                <w:sz w:val="24"/>
                <w:szCs w:val="24"/>
                <w:lang w:eastAsia="en-US"/>
              </w:rPr>
              <w:br/>
              <w:t>1. Pirkimo s</w:t>
            </w:r>
            <w:r w:rsidRPr="00B93B73">
              <w:rPr>
                <w:rFonts w:ascii="Times New Roman" w:eastAsia="Times New Roman" w:hAnsi="Times New Roman"/>
                <w:bCs/>
                <w:sz w:val="24"/>
                <w:szCs w:val="24"/>
                <w:lang w:eastAsia="en-US"/>
              </w:rPr>
              <w:t>utarties objekto dalies, perduodamos vykdyti subtiekėjui, aprašymas</w:t>
            </w:r>
            <w:r w:rsidRPr="00B93B73">
              <w:rPr>
                <w:rFonts w:ascii="Times New Roman" w:eastAsia="Times New Roman" w:hAnsi="Times New Roman"/>
                <w:color w:val="000000"/>
                <w:sz w:val="24"/>
                <w:szCs w:val="24"/>
                <w:lang w:eastAsia="en-US"/>
              </w:rPr>
              <w:br/>
              <w:t>2. Subtiekėjui perduodama pirkimo sutarties dalis % ar Eur pirkimo sutarties kainoje</w:t>
            </w:r>
          </w:p>
        </w:tc>
      </w:tr>
      <w:tr w:rsidR="00B93B73" w:rsidRPr="00B93B73" w14:paraId="2FD168B5" w14:textId="77777777" w:rsidTr="00760C58">
        <w:tc>
          <w:tcPr>
            <w:tcW w:w="486" w:type="dxa"/>
          </w:tcPr>
          <w:p w14:paraId="5690B079" w14:textId="77777777" w:rsidR="00B93B73" w:rsidRPr="00B93B73" w:rsidRDefault="00B93B73" w:rsidP="00B93B73">
            <w:pPr>
              <w:suppressAutoHyphens/>
              <w:autoSpaceDN w:val="0"/>
              <w:textAlignment w:val="baseline"/>
              <w:rPr>
                <w:rFonts w:ascii="Times New Roman" w:eastAsia="Times New Roman" w:hAnsi="Times New Roman"/>
                <w:bCs/>
                <w:sz w:val="24"/>
                <w:szCs w:val="24"/>
                <w:lang w:eastAsia="en-US"/>
              </w:rPr>
            </w:pPr>
            <w:r w:rsidRPr="00B93B73">
              <w:rPr>
                <w:rFonts w:ascii="Times New Roman" w:eastAsia="Times New Roman" w:hAnsi="Times New Roman"/>
                <w:bCs/>
                <w:sz w:val="24"/>
                <w:szCs w:val="24"/>
                <w:lang w:eastAsia="en-US"/>
              </w:rPr>
              <w:t>1.</w:t>
            </w:r>
          </w:p>
        </w:tc>
        <w:tc>
          <w:tcPr>
            <w:tcW w:w="4101" w:type="dxa"/>
          </w:tcPr>
          <w:p w14:paraId="07CF034A" w14:textId="77777777" w:rsidR="00B93B73" w:rsidRPr="00B93B73" w:rsidRDefault="00B93B73" w:rsidP="00B93B73">
            <w:pPr>
              <w:suppressAutoHyphens/>
              <w:autoSpaceDN w:val="0"/>
              <w:textAlignment w:val="baseline"/>
              <w:rPr>
                <w:rFonts w:ascii="Times New Roman" w:eastAsia="Times New Roman" w:hAnsi="Times New Roman"/>
                <w:bCs/>
                <w:sz w:val="24"/>
                <w:szCs w:val="24"/>
                <w:lang w:eastAsia="en-US"/>
              </w:rPr>
            </w:pPr>
          </w:p>
        </w:tc>
        <w:tc>
          <w:tcPr>
            <w:tcW w:w="5331" w:type="dxa"/>
          </w:tcPr>
          <w:p w14:paraId="2BBDEA47" w14:textId="77777777" w:rsidR="00B93B73" w:rsidRPr="00B93B73" w:rsidRDefault="00B93B73" w:rsidP="00B93B73">
            <w:pPr>
              <w:suppressAutoHyphens/>
              <w:autoSpaceDN w:val="0"/>
              <w:textAlignment w:val="baseline"/>
              <w:rPr>
                <w:rFonts w:ascii="Times New Roman" w:eastAsia="Times New Roman" w:hAnsi="Times New Roman"/>
                <w:bCs/>
                <w:sz w:val="24"/>
                <w:szCs w:val="24"/>
                <w:lang w:eastAsia="en-US"/>
              </w:rPr>
            </w:pPr>
          </w:p>
        </w:tc>
      </w:tr>
      <w:tr w:rsidR="00B93B73" w:rsidRPr="00B93B73" w14:paraId="7DB6410A" w14:textId="77777777" w:rsidTr="00760C58">
        <w:tc>
          <w:tcPr>
            <w:tcW w:w="486" w:type="dxa"/>
          </w:tcPr>
          <w:p w14:paraId="0FAAA31A" w14:textId="77777777" w:rsidR="00B93B73" w:rsidRPr="00B93B73" w:rsidRDefault="00B93B73" w:rsidP="00B93B73">
            <w:pPr>
              <w:suppressAutoHyphens/>
              <w:autoSpaceDN w:val="0"/>
              <w:textAlignment w:val="baseline"/>
              <w:rPr>
                <w:rFonts w:ascii="Times New Roman" w:eastAsia="Times New Roman" w:hAnsi="Times New Roman"/>
                <w:bCs/>
                <w:sz w:val="24"/>
                <w:szCs w:val="24"/>
                <w:lang w:eastAsia="en-US"/>
              </w:rPr>
            </w:pPr>
            <w:r w:rsidRPr="00B93B73">
              <w:rPr>
                <w:rFonts w:ascii="Times New Roman" w:eastAsia="Times New Roman" w:hAnsi="Times New Roman"/>
                <w:bCs/>
                <w:sz w:val="24"/>
                <w:szCs w:val="24"/>
                <w:lang w:eastAsia="en-US"/>
              </w:rPr>
              <w:t>2.</w:t>
            </w:r>
          </w:p>
        </w:tc>
        <w:tc>
          <w:tcPr>
            <w:tcW w:w="4101" w:type="dxa"/>
          </w:tcPr>
          <w:p w14:paraId="203FCA87" w14:textId="77777777" w:rsidR="00B93B73" w:rsidRPr="00B93B73" w:rsidRDefault="00B93B73" w:rsidP="00B93B73">
            <w:pPr>
              <w:suppressAutoHyphens/>
              <w:autoSpaceDN w:val="0"/>
              <w:textAlignment w:val="baseline"/>
              <w:rPr>
                <w:rFonts w:ascii="Times New Roman" w:eastAsia="Times New Roman" w:hAnsi="Times New Roman"/>
                <w:bCs/>
                <w:sz w:val="24"/>
                <w:szCs w:val="24"/>
                <w:lang w:eastAsia="en-US"/>
              </w:rPr>
            </w:pPr>
          </w:p>
        </w:tc>
        <w:tc>
          <w:tcPr>
            <w:tcW w:w="5331" w:type="dxa"/>
          </w:tcPr>
          <w:p w14:paraId="4A496BB8" w14:textId="77777777" w:rsidR="00B93B73" w:rsidRPr="00B93B73" w:rsidRDefault="00B93B73" w:rsidP="00B93B73">
            <w:pPr>
              <w:suppressAutoHyphens/>
              <w:autoSpaceDN w:val="0"/>
              <w:textAlignment w:val="baseline"/>
              <w:rPr>
                <w:rFonts w:ascii="Times New Roman" w:eastAsia="Times New Roman" w:hAnsi="Times New Roman"/>
                <w:bCs/>
                <w:sz w:val="24"/>
                <w:szCs w:val="24"/>
                <w:lang w:eastAsia="en-US"/>
              </w:rPr>
            </w:pPr>
          </w:p>
        </w:tc>
      </w:tr>
    </w:tbl>
    <w:p w14:paraId="53EA1C9C" w14:textId="77777777" w:rsidR="00B93B73" w:rsidRPr="00B93B73" w:rsidRDefault="00B93B73" w:rsidP="00B93B73">
      <w:pPr>
        <w:suppressAutoHyphens/>
        <w:autoSpaceDE w:val="0"/>
        <w:autoSpaceDN w:val="0"/>
        <w:adjustRightInd w:val="0"/>
        <w:spacing w:after="0" w:line="240" w:lineRule="auto"/>
        <w:jc w:val="both"/>
        <w:textAlignment w:val="baseline"/>
        <w:rPr>
          <w:rFonts w:ascii="Times New Roman" w:eastAsia="Lucida Sans Unicode" w:hAnsi="Times New Roman" w:cs="Times New Roman"/>
          <w:kern w:val="3"/>
          <w:sz w:val="24"/>
          <w:szCs w:val="24"/>
          <w:lang w:eastAsia="hi-IN" w:bidi="hi-IN"/>
        </w:rPr>
      </w:pPr>
    </w:p>
    <w:p w14:paraId="76C5F139" w14:textId="63F08BB6" w:rsidR="00B93B73" w:rsidRPr="00B93B73" w:rsidRDefault="00B93B73" w:rsidP="00B93B73">
      <w:pPr>
        <w:tabs>
          <w:tab w:val="right" w:leader="underscore" w:pos="8505"/>
        </w:tabs>
        <w:suppressAutoHyphens/>
        <w:autoSpaceDN w:val="0"/>
        <w:spacing w:after="0" w:line="240" w:lineRule="auto"/>
        <w:ind w:firstLine="697"/>
        <w:jc w:val="both"/>
        <w:textAlignment w:val="baseline"/>
        <w:rPr>
          <w:rFonts w:ascii="Times New Roman" w:eastAsia="Times New Roman" w:hAnsi="Times New Roman" w:cs="Times New Roman"/>
          <w:sz w:val="24"/>
          <w:szCs w:val="24"/>
          <w:lang w:eastAsia="en-US"/>
        </w:rPr>
      </w:pPr>
      <w:r w:rsidRPr="00B93B73">
        <w:rPr>
          <w:rFonts w:ascii="Times New Roman" w:eastAsia="Times New Roman" w:hAnsi="Times New Roman" w:cs="Times New Roman"/>
          <w:b/>
          <w:sz w:val="24"/>
          <w:szCs w:val="24"/>
          <w:lang w:eastAsia="en-US"/>
        </w:rPr>
        <w:t xml:space="preserve">Siūlomo </w:t>
      </w:r>
      <w:r w:rsidR="00A543FF">
        <w:rPr>
          <w:rFonts w:ascii="Times New Roman" w:eastAsia="Times New Roman" w:hAnsi="Times New Roman" w:cs="Times New Roman"/>
          <w:b/>
          <w:sz w:val="24"/>
          <w:szCs w:val="24"/>
          <w:lang w:eastAsia="en-US"/>
        </w:rPr>
        <w:t xml:space="preserve"> </w:t>
      </w:r>
      <w:r w:rsidRPr="00B93B73">
        <w:rPr>
          <w:rFonts w:ascii="Times New Roman" w:eastAsia="Times New Roman" w:hAnsi="Times New Roman" w:cs="Times New Roman"/>
          <w:b/>
          <w:sz w:val="24"/>
          <w:szCs w:val="24"/>
          <w:lang w:eastAsia="en-US"/>
        </w:rPr>
        <w:t>laikinojo modulinio pastato gamintojo pavadinimas (-mai), modelis (-iai), kilmės šalis (-ys), ar suteiktas ETA sertifikatas: __________________________________________</w:t>
      </w:r>
    </w:p>
    <w:p w14:paraId="22C40B2C" w14:textId="77777777" w:rsidR="00B93B73" w:rsidRPr="00B93B73" w:rsidRDefault="00B93B73" w:rsidP="00B93B73">
      <w:pPr>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en-US"/>
        </w:rPr>
      </w:pPr>
    </w:p>
    <w:p w14:paraId="55ED6D60" w14:textId="77777777" w:rsidR="00B93B73" w:rsidRPr="00B93B73" w:rsidRDefault="00B93B73" w:rsidP="00B93B73">
      <w:pPr>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en-US"/>
        </w:rPr>
      </w:pPr>
    </w:p>
    <w:p w14:paraId="1089E647" w14:textId="77777777" w:rsidR="00B93B73" w:rsidRPr="00B93B73" w:rsidRDefault="00B93B73" w:rsidP="00B93B73">
      <w:pPr>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en-US"/>
        </w:rPr>
      </w:pPr>
    </w:p>
    <w:p w14:paraId="1553E293" w14:textId="77777777" w:rsidR="00B93B73" w:rsidRPr="00B93B73" w:rsidRDefault="00B93B73" w:rsidP="00B93B73">
      <w:pPr>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en-US"/>
        </w:rPr>
      </w:pPr>
    </w:p>
    <w:p w14:paraId="4E27DE65" w14:textId="77777777" w:rsidR="00B93B73" w:rsidRPr="00B93B73" w:rsidRDefault="00B93B73" w:rsidP="00B93B73">
      <w:pPr>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en-US"/>
        </w:rPr>
      </w:pPr>
    </w:p>
    <w:p w14:paraId="6D6D9E63" w14:textId="77777777" w:rsidR="00B93B73" w:rsidRPr="00B93B73" w:rsidRDefault="00B93B73" w:rsidP="00B93B73">
      <w:pPr>
        <w:suppressAutoHyphens/>
        <w:autoSpaceDE w:val="0"/>
        <w:autoSpaceDN w:val="0"/>
        <w:adjustRightInd w:val="0"/>
        <w:spacing w:after="0" w:line="240" w:lineRule="auto"/>
        <w:textAlignment w:val="baseline"/>
        <w:rPr>
          <w:rFonts w:ascii="Times New Roman" w:eastAsia="Calibri" w:hAnsi="Times New Roman" w:cs="Times New Roman"/>
          <w:sz w:val="24"/>
          <w:szCs w:val="24"/>
          <w:lang w:eastAsia="en-US"/>
        </w:rPr>
      </w:pPr>
      <w:r w:rsidRPr="00B93B73">
        <w:rPr>
          <w:rFonts w:ascii="Times New Roman" w:eastAsia="Calibri" w:hAnsi="Times New Roman" w:cs="Times New Roman"/>
          <w:b/>
          <w:bCs/>
          <w:sz w:val="24"/>
          <w:szCs w:val="24"/>
          <w:lang w:eastAsia="en-US"/>
        </w:rPr>
        <w:t>4 lentelė</w:t>
      </w:r>
      <w:r w:rsidRPr="00B93B73">
        <w:rPr>
          <w:rFonts w:ascii="Times New Roman" w:eastAsia="Calibri" w:hAnsi="Times New Roman" w:cs="Times New Roman"/>
          <w:sz w:val="24"/>
          <w:szCs w:val="24"/>
          <w:lang w:eastAsia="en-US"/>
        </w:rPr>
        <w:t xml:space="preserve">. „Pasiūlymo kaina“ </w:t>
      </w:r>
    </w:p>
    <w:p w14:paraId="21623952" w14:textId="77777777" w:rsidR="00B93B73" w:rsidRPr="00B93B73" w:rsidRDefault="00B93B73" w:rsidP="00B93B73">
      <w:pPr>
        <w:suppressAutoHyphens/>
        <w:autoSpaceDE w:val="0"/>
        <w:autoSpaceDN w:val="0"/>
        <w:adjustRightInd w:val="0"/>
        <w:spacing w:after="0" w:line="240" w:lineRule="auto"/>
        <w:textAlignment w:val="baseline"/>
        <w:rPr>
          <w:rFonts w:ascii="Times New Roman" w:eastAsia="Calibri" w:hAnsi="Times New Roman" w:cs="Times New Roman"/>
          <w:sz w:val="24"/>
          <w:szCs w:val="24"/>
          <w:lang w:eastAsia="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3894"/>
        <w:gridCol w:w="1492"/>
        <w:gridCol w:w="1014"/>
        <w:gridCol w:w="1701"/>
        <w:gridCol w:w="18"/>
        <w:gridCol w:w="1202"/>
      </w:tblGrid>
      <w:tr w:rsidR="00B96779" w:rsidRPr="00B96779" w14:paraId="237056E8" w14:textId="77777777" w:rsidTr="00760C58">
        <w:trPr>
          <w:cantSplit/>
          <w:trHeight w:val="1232"/>
          <w:tblHeader/>
        </w:trPr>
        <w:tc>
          <w:tcPr>
            <w:tcW w:w="710" w:type="dxa"/>
            <w:tcBorders>
              <w:top w:val="single" w:sz="4" w:space="0" w:color="auto"/>
              <w:left w:val="single" w:sz="4" w:space="0" w:color="auto"/>
              <w:bottom w:val="single" w:sz="4" w:space="0" w:color="auto"/>
              <w:right w:val="single" w:sz="4" w:space="0" w:color="auto"/>
            </w:tcBorders>
            <w:vAlign w:val="center"/>
          </w:tcPr>
          <w:p w14:paraId="503DD448" w14:textId="77777777" w:rsidR="00B93B73" w:rsidRPr="00B96779" w:rsidRDefault="00B93B73" w:rsidP="00B93B73">
            <w:pPr>
              <w:suppressAutoHyphens/>
              <w:autoSpaceDE w:val="0"/>
              <w:autoSpaceDN w:val="0"/>
              <w:adjustRightInd w:val="0"/>
              <w:spacing w:after="0" w:line="240" w:lineRule="auto"/>
              <w:jc w:val="center"/>
              <w:textAlignment w:val="baseline"/>
              <w:rPr>
                <w:rFonts w:ascii="Times New Roman" w:eastAsia="Calibri" w:hAnsi="Times New Roman" w:cs="Times New Roman"/>
                <w:b/>
                <w:bCs/>
                <w:sz w:val="24"/>
                <w:szCs w:val="24"/>
                <w:lang w:eastAsia="en-US"/>
              </w:rPr>
            </w:pPr>
            <w:bookmarkStart w:id="67" w:name="_Hlk160434260"/>
            <w:r w:rsidRPr="00B96779">
              <w:rPr>
                <w:rFonts w:ascii="Times New Roman" w:eastAsia="Calibri" w:hAnsi="Times New Roman" w:cs="Times New Roman"/>
                <w:b/>
                <w:bCs/>
                <w:sz w:val="24"/>
                <w:szCs w:val="24"/>
                <w:lang w:eastAsia="en-US"/>
              </w:rPr>
              <w:t>Eil. Nr.</w:t>
            </w:r>
          </w:p>
        </w:tc>
        <w:tc>
          <w:tcPr>
            <w:tcW w:w="3894" w:type="dxa"/>
            <w:tcBorders>
              <w:top w:val="single" w:sz="4" w:space="0" w:color="auto"/>
              <w:left w:val="single" w:sz="4" w:space="0" w:color="auto"/>
              <w:bottom w:val="single" w:sz="4" w:space="0" w:color="auto"/>
              <w:right w:val="single" w:sz="4" w:space="0" w:color="auto"/>
            </w:tcBorders>
            <w:vAlign w:val="center"/>
          </w:tcPr>
          <w:p w14:paraId="6F05B1A9" w14:textId="77777777" w:rsidR="00B93B73" w:rsidRPr="00B96779" w:rsidRDefault="00B93B73" w:rsidP="00B93B73">
            <w:pPr>
              <w:suppressAutoHyphens/>
              <w:autoSpaceDE w:val="0"/>
              <w:autoSpaceDN w:val="0"/>
              <w:adjustRightInd w:val="0"/>
              <w:spacing w:after="0" w:line="240" w:lineRule="auto"/>
              <w:jc w:val="center"/>
              <w:textAlignment w:val="baseline"/>
              <w:rPr>
                <w:rFonts w:ascii="Times New Roman" w:eastAsia="Calibri" w:hAnsi="Times New Roman" w:cs="Times New Roman"/>
                <w:b/>
                <w:bCs/>
                <w:sz w:val="24"/>
                <w:szCs w:val="24"/>
                <w:lang w:eastAsia="en-US"/>
              </w:rPr>
            </w:pPr>
            <w:r w:rsidRPr="00B96779">
              <w:rPr>
                <w:rFonts w:ascii="Times New Roman" w:eastAsia="Calibri" w:hAnsi="Times New Roman" w:cs="Times New Roman"/>
                <w:b/>
                <w:sz w:val="24"/>
                <w:szCs w:val="24"/>
                <w:lang w:eastAsia="en-US"/>
              </w:rPr>
              <w:t>Prekės/paslaugos/darbų pavadinimas</w:t>
            </w:r>
          </w:p>
        </w:tc>
        <w:tc>
          <w:tcPr>
            <w:tcW w:w="1492" w:type="dxa"/>
            <w:tcBorders>
              <w:top w:val="single" w:sz="4" w:space="0" w:color="auto"/>
              <w:left w:val="single" w:sz="4" w:space="0" w:color="auto"/>
              <w:bottom w:val="single" w:sz="4" w:space="0" w:color="auto"/>
              <w:right w:val="single" w:sz="4" w:space="0" w:color="auto"/>
            </w:tcBorders>
            <w:vAlign w:val="center"/>
          </w:tcPr>
          <w:p w14:paraId="487D82A0" w14:textId="77777777" w:rsidR="00B93B73" w:rsidRPr="00B96779" w:rsidRDefault="00B93B73" w:rsidP="00B93B73">
            <w:pPr>
              <w:suppressAutoHyphens/>
              <w:autoSpaceDE w:val="0"/>
              <w:autoSpaceDN w:val="0"/>
              <w:adjustRightInd w:val="0"/>
              <w:spacing w:after="0" w:line="240" w:lineRule="auto"/>
              <w:jc w:val="center"/>
              <w:textAlignment w:val="baseline"/>
              <w:rPr>
                <w:rFonts w:ascii="Times New Roman" w:eastAsia="Calibri" w:hAnsi="Times New Roman" w:cs="Times New Roman"/>
                <w:b/>
                <w:bCs/>
                <w:sz w:val="24"/>
                <w:szCs w:val="24"/>
                <w:lang w:eastAsia="en-US"/>
              </w:rPr>
            </w:pPr>
            <w:r w:rsidRPr="00B96779">
              <w:rPr>
                <w:rFonts w:ascii="Times New Roman" w:eastAsia="Calibri" w:hAnsi="Times New Roman" w:cs="Times New Roman"/>
                <w:b/>
                <w:bCs/>
                <w:sz w:val="24"/>
                <w:szCs w:val="24"/>
                <w:lang w:eastAsia="en-US"/>
              </w:rPr>
              <w:t>Mato vienetas</w:t>
            </w:r>
          </w:p>
        </w:tc>
        <w:tc>
          <w:tcPr>
            <w:tcW w:w="1014" w:type="dxa"/>
            <w:tcBorders>
              <w:top w:val="single" w:sz="4" w:space="0" w:color="auto"/>
              <w:left w:val="single" w:sz="4" w:space="0" w:color="auto"/>
              <w:bottom w:val="single" w:sz="4" w:space="0" w:color="auto"/>
              <w:right w:val="single" w:sz="4" w:space="0" w:color="auto"/>
            </w:tcBorders>
            <w:vAlign w:val="center"/>
          </w:tcPr>
          <w:p w14:paraId="12091310" w14:textId="77777777" w:rsidR="00B93B73" w:rsidRPr="00B96779" w:rsidRDefault="00B93B73" w:rsidP="00B93B73">
            <w:pPr>
              <w:suppressAutoHyphens/>
              <w:autoSpaceDE w:val="0"/>
              <w:autoSpaceDN w:val="0"/>
              <w:adjustRightInd w:val="0"/>
              <w:spacing w:after="0" w:line="240" w:lineRule="auto"/>
              <w:jc w:val="center"/>
              <w:textAlignment w:val="baseline"/>
              <w:rPr>
                <w:rFonts w:ascii="Times New Roman" w:eastAsia="Calibri" w:hAnsi="Times New Roman" w:cs="Times New Roman"/>
                <w:b/>
                <w:bCs/>
                <w:sz w:val="24"/>
                <w:szCs w:val="24"/>
                <w:lang w:eastAsia="en-US"/>
              </w:rPr>
            </w:pPr>
            <w:r w:rsidRPr="00B96779">
              <w:rPr>
                <w:rFonts w:ascii="Times New Roman" w:eastAsia="Calibri" w:hAnsi="Times New Roman" w:cs="Times New Roman"/>
                <w:b/>
                <w:bCs/>
                <w:sz w:val="24"/>
                <w:szCs w:val="24"/>
                <w:lang w:eastAsia="en-US"/>
              </w:rPr>
              <w:t>Mato vienetų kiekis</w:t>
            </w:r>
          </w:p>
        </w:tc>
        <w:tc>
          <w:tcPr>
            <w:tcW w:w="1701" w:type="dxa"/>
            <w:tcBorders>
              <w:top w:val="single" w:sz="4" w:space="0" w:color="auto"/>
              <w:left w:val="single" w:sz="4" w:space="0" w:color="auto"/>
              <w:bottom w:val="single" w:sz="4" w:space="0" w:color="auto"/>
              <w:right w:val="single" w:sz="4" w:space="0" w:color="auto"/>
            </w:tcBorders>
            <w:vAlign w:val="center"/>
          </w:tcPr>
          <w:p w14:paraId="012D059D" w14:textId="77777777" w:rsidR="00B93B73" w:rsidRPr="00B96779" w:rsidRDefault="00B93B73" w:rsidP="00B93B73">
            <w:pPr>
              <w:suppressAutoHyphens/>
              <w:autoSpaceDE w:val="0"/>
              <w:autoSpaceDN w:val="0"/>
              <w:adjustRightInd w:val="0"/>
              <w:spacing w:after="0" w:line="240" w:lineRule="auto"/>
              <w:jc w:val="center"/>
              <w:textAlignment w:val="baseline"/>
              <w:rPr>
                <w:rFonts w:ascii="Times New Roman" w:eastAsia="Calibri" w:hAnsi="Times New Roman" w:cs="Times New Roman"/>
                <w:b/>
                <w:bCs/>
                <w:sz w:val="24"/>
                <w:szCs w:val="24"/>
                <w:lang w:eastAsia="en-US"/>
              </w:rPr>
            </w:pPr>
            <w:r w:rsidRPr="00B96779">
              <w:rPr>
                <w:rFonts w:ascii="Times New Roman" w:eastAsia="Calibri" w:hAnsi="Times New Roman" w:cs="Times New Roman"/>
                <w:b/>
                <w:bCs/>
                <w:sz w:val="24"/>
                <w:szCs w:val="24"/>
                <w:lang w:eastAsia="en-US"/>
              </w:rPr>
              <w:t>Kaina už mato vienetą, EUR be PVM</w:t>
            </w:r>
          </w:p>
        </w:tc>
        <w:tc>
          <w:tcPr>
            <w:tcW w:w="1220" w:type="dxa"/>
            <w:gridSpan w:val="2"/>
            <w:tcBorders>
              <w:top w:val="single" w:sz="4" w:space="0" w:color="auto"/>
              <w:left w:val="single" w:sz="4" w:space="0" w:color="auto"/>
              <w:bottom w:val="single" w:sz="4" w:space="0" w:color="auto"/>
              <w:right w:val="single" w:sz="4" w:space="0" w:color="auto"/>
            </w:tcBorders>
            <w:vAlign w:val="center"/>
          </w:tcPr>
          <w:p w14:paraId="373CFF60" w14:textId="77777777" w:rsidR="00B93B73" w:rsidRPr="00B96779" w:rsidRDefault="00B93B73" w:rsidP="00B93B73">
            <w:pPr>
              <w:suppressAutoHyphens/>
              <w:autoSpaceDE w:val="0"/>
              <w:autoSpaceDN w:val="0"/>
              <w:adjustRightInd w:val="0"/>
              <w:spacing w:after="0" w:line="240" w:lineRule="auto"/>
              <w:jc w:val="center"/>
              <w:textAlignment w:val="baseline"/>
              <w:rPr>
                <w:rFonts w:ascii="Times New Roman" w:eastAsia="Calibri" w:hAnsi="Times New Roman" w:cs="Times New Roman"/>
                <w:b/>
                <w:bCs/>
                <w:sz w:val="24"/>
                <w:szCs w:val="24"/>
                <w:lang w:eastAsia="en-US"/>
              </w:rPr>
            </w:pPr>
            <w:r w:rsidRPr="00B96779">
              <w:rPr>
                <w:rFonts w:ascii="Times New Roman" w:eastAsia="Calibri" w:hAnsi="Times New Roman" w:cs="Times New Roman"/>
                <w:b/>
                <w:bCs/>
                <w:sz w:val="24"/>
                <w:szCs w:val="24"/>
                <w:lang w:eastAsia="en-US"/>
              </w:rPr>
              <w:t>Viso kiekio kaina, EUR be PVM</w:t>
            </w:r>
          </w:p>
          <w:p w14:paraId="3A1DC737" w14:textId="77777777" w:rsidR="00B93B73" w:rsidRPr="00B96779" w:rsidRDefault="00B93B73" w:rsidP="00B93B73">
            <w:pPr>
              <w:suppressAutoHyphens/>
              <w:autoSpaceDE w:val="0"/>
              <w:autoSpaceDN w:val="0"/>
              <w:adjustRightInd w:val="0"/>
              <w:spacing w:after="0" w:line="240" w:lineRule="auto"/>
              <w:jc w:val="center"/>
              <w:textAlignment w:val="baseline"/>
              <w:rPr>
                <w:rFonts w:ascii="Times New Roman" w:eastAsia="Calibri" w:hAnsi="Times New Roman" w:cs="Times New Roman"/>
                <w:bCs/>
                <w:i/>
                <w:sz w:val="24"/>
                <w:szCs w:val="24"/>
                <w:lang w:eastAsia="en-US"/>
              </w:rPr>
            </w:pPr>
            <w:r w:rsidRPr="00B96779">
              <w:rPr>
                <w:rFonts w:ascii="Times New Roman" w:eastAsia="Calibri" w:hAnsi="Times New Roman" w:cs="Times New Roman"/>
                <w:bCs/>
                <w:i/>
                <w:sz w:val="24"/>
                <w:szCs w:val="24"/>
                <w:lang w:eastAsia="en-US"/>
              </w:rPr>
              <w:t>(4x5)</w:t>
            </w:r>
          </w:p>
        </w:tc>
      </w:tr>
      <w:tr w:rsidR="00B96779" w:rsidRPr="00B96779" w14:paraId="6037000F" w14:textId="77777777" w:rsidTr="00760C58">
        <w:trPr>
          <w:cantSplit/>
          <w:trHeight w:val="281"/>
        </w:trPr>
        <w:tc>
          <w:tcPr>
            <w:tcW w:w="710" w:type="dxa"/>
            <w:tcBorders>
              <w:top w:val="single" w:sz="4" w:space="0" w:color="auto"/>
              <w:left w:val="single" w:sz="4" w:space="0" w:color="auto"/>
              <w:bottom w:val="single" w:sz="4" w:space="0" w:color="auto"/>
              <w:right w:val="single" w:sz="4" w:space="0" w:color="auto"/>
            </w:tcBorders>
            <w:vAlign w:val="center"/>
          </w:tcPr>
          <w:p w14:paraId="27C2D887" w14:textId="77777777" w:rsidR="00B93B73" w:rsidRPr="00B96779" w:rsidRDefault="00B93B73" w:rsidP="00B93B73">
            <w:pPr>
              <w:suppressAutoHyphens/>
              <w:autoSpaceDE w:val="0"/>
              <w:autoSpaceDN w:val="0"/>
              <w:adjustRightInd w:val="0"/>
              <w:spacing w:after="0" w:line="240" w:lineRule="auto"/>
              <w:textAlignment w:val="baseline"/>
              <w:rPr>
                <w:rFonts w:ascii="Times New Roman" w:eastAsia="Calibri" w:hAnsi="Times New Roman" w:cs="Times New Roman"/>
                <w:i/>
                <w:sz w:val="24"/>
                <w:szCs w:val="24"/>
                <w:lang w:eastAsia="en-US"/>
              </w:rPr>
            </w:pPr>
            <w:r w:rsidRPr="00B96779">
              <w:rPr>
                <w:rFonts w:ascii="Times New Roman" w:eastAsia="Calibri" w:hAnsi="Times New Roman" w:cs="Times New Roman"/>
                <w:i/>
                <w:sz w:val="24"/>
                <w:szCs w:val="24"/>
                <w:lang w:eastAsia="en-US"/>
              </w:rPr>
              <w:t>1</w:t>
            </w:r>
          </w:p>
        </w:tc>
        <w:tc>
          <w:tcPr>
            <w:tcW w:w="3894" w:type="dxa"/>
            <w:tcBorders>
              <w:top w:val="single" w:sz="4" w:space="0" w:color="auto"/>
              <w:left w:val="single" w:sz="4" w:space="0" w:color="auto"/>
              <w:bottom w:val="single" w:sz="4" w:space="0" w:color="auto"/>
              <w:right w:val="single" w:sz="4" w:space="0" w:color="auto"/>
            </w:tcBorders>
            <w:vAlign w:val="center"/>
          </w:tcPr>
          <w:p w14:paraId="78F96923" w14:textId="77777777" w:rsidR="00B93B73" w:rsidRPr="00B96779" w:rsidRDefault="00B93B73" w:rsidP="00B93B73">
            <w:pPr>
              <w:suppressAutoHyphens/>
              <w:autoSpaceDE w:val="0"/>
              <w:autoSpaceDN w:val="0"/>
              <w:adjustRightInd w:val="0"/>
              <w:spacing w:after="0" w:line="240" w:lineRule="auto"/>
              <w:textAlignment w:val="baseline"/>
              <w:rPr>
                <w:rFonts w:ascii="Times New Roman" w:eastAsia="Calibri" w:hAnsi="Times New Roman" w:cs="Times New Roman"/>
                <w:i/>
                <w:sz w:val="24"/>
                <w:szCs w:val="24"/>
                <w:lang w:eastAsia="en-US"/>
              </w:rPr>
            </w:pPr>
            <w:r w:rsidRPr="00B96779">
              <w:rPr>
                <w:rFonts w:ascii="Times New Roman" w:eastAsia="Calibri" w:hAnsi="Times New Roman" w:cs="Times New Roman"/>
                <w:i/>
                <w:sz w:val="24"/>
                <w:szCs w:val="24"/>
                <w:lang w:eastAsia="en-US"/>
              </w:rPr>
              <w:t>2</w:t>
            </w:r>
          </w:p>
        </w:tc>
        <w:tc>
          <w:tcPr>
            <w:tcW w:w="1492" w:type="dxa"/>
            <w:tcBorders>
              <w:top w:val="single" w:sz="4" w:space="0" w:color="auto"/>
              <w:left w:val="single" w:sz="4" w:space="0" w:color="auto"/>
              <w:bottom w:val="single" w:sz="4" w:space="0" w:color="auto"/>
              <w:right w:val="single" w:sz="4" w:space="0" w:color="auto"/>
            </w:tcBorders>
            <w:vAlign w:val="center"/>
          </w:tcPr>
          <w:p w14:paraId="13436977" w14:textId="77777777" w:rsidR="00B93B73" w:rsidRPr="00B96779" w:rsidRDefault="00B93B73" w:rsidP="00B93B73">
            <w:pPr>
              <w:suppressAutoHyphens/>
              <w:autoSpaceDE w:val="0"/>
              <w:autoSpaceDN w:val="0"/>
              <w:adjustRightInd w:val="0"/>
              <w:spacing w:after="0" w:line="240" w:lineRule="auto"/>
              <w:textAlignment w:val="baseline"/>
              <w:rPr>
                <w:rFonts w:ascii="Times New Roman" w:eastAsia="Calibri" w:hAnsi="Times New Roman" w:cs="Times New Roman"/>
                <w:i/>
                <w:sz w:val="24"/>
                <w:szCs w:val="24"/>
                <w:lang w:eastAsia="en-US"/>
              </w:rPr>
            </w:pPr>
            <w:r w:rsidRPr="00B96779">
              <w:rPr>
                <w:rFonts w:ascii="Times New Roman" w:eastAsia="Calibri" w:hAnsi="Times New Roman" w:cs="Times New Roman"/>
                <w:i/>
                <w:sz w:val="24"/>
                <w:szCs w:val="24"/>
                <w:lang w:eastAsia="en-US"/>
              </w:rPr>
              <w:t>3</w:t>
            </w:r>
          </w:p>
        </w:tc>
        <w:tc>
          <w:tcPr>
            <w:tcW w:w="1014" w:type="dxa"/>
            <w:tcBorders>
              <w:top w:val="single" w:sz="4" w:space="0" w:color="auto"/>
              <w:left w:val="single" w:sz="4" w:space="0" w:color="auto"/>
              <w:bottom w:val="single" w:sz="4" w:space="0" w:color="auto"/>
              <w:right w:val="single" w:sz="4" w:space="0" w:color="auto"/>
            </w:tcBorders>
            <w:vAlign w:val="center"/>
          </w:tcPr>
          <w:p w14:paraId="1C31B68D" w14:textId="77777777" w:rsidR="00B93B73" w:rsidRPr="00B96779" w:rsidRDefault="00B93B73" w:rsidP="00B93B73">
            <w:pPr>
              <w:suppressAutoHyphens/>
              <w:autoSpaceDE w:val="0"/>
              <w:autoSpaceDN w:val="0"/>
              <w:adjustRightInd w:val="0"/>
              <w:spacing w:after="0" w:line="240" w:lineRule="auto"/>
              <w:textAlignment w:val="baseline"/>
              <w:rPr>
                <w:rFonts w:ascii="Times New Roman" w:eastAsia="Calibri" w:hAnsi="Times New Roman" w:cs="Times New Roman"/>
                <w:i/>
                <w:sz w:val="24"/>
                <w:szCs w:val="24"/>
                <w:lang w:eastAsia="en-US"/>
              </w:rPr>
            </w:pPr>
            <w:r w:rsidRPr="00B96779">
              <w:rPr>
                <w:rFonts w:ascii="Times New Roman" w:eastAsia="Calibri" w:hAnsi="Times New Roman" w:cs="Times New Roman"/>
                <w:bCs/>
                <w:i/>
                <w:sz w:val="24"/>
                <w:szCs w:val="24"/>
                <w:lang w:eastAsia="en-US"/>
              </w:rPr>
              <w:t>4</w:t>
            </w:r>
          </w:p>
        </w:tc>
        <w:tc>
          <w:tcPr>
            <w:tcW w:w="1701" w:type="dxa"/>
            <w:tcBorders>
              <w:top w:val="single" w:sz="4" w:space="0" w:color="auto"/>
              <w:left w:val="single" w:sz="4" w:space="0" w:color="auto"/>
              <w:bottom w:val="single" w:sz="4" w:space="0" w:color="auto"/>
              <w:right w:val="single" w:sz="4" w:space="0" w:color="auto"/>
            </w:tcBorders>
            <w:vAlign w:val="center"/>
          </w:tcPr>
          <w:p w14:paraId="3A34FB2A" w14:textId="77777777" w:rsidR="00B93B73" w:rsidRPr="00B96779" w:rsidRDefault="00B93B73" w:rsidP="00B93B73">
            <w:pPr>
              <w:suppressAutoHyphens/>
              <w:autoSpaceDE w:val="0"/>
              <w:autoSpaceDN w:val="0"/>
              <w:adjustRightInd w:val="0"/>
              <w:spacing w:after="0" w:line="240" w:lineRule="auto"/>
              <w:textAlignment w:val="baseline"/>
              <w:rPr>
                <w:rFonts w:ascii="Times New Roman" w:eastAsia="Calibri" w:hAnsi="Times New Roman" w:cs="Times New Roman"/>
                <w:bCs/>
                <w:i/>
                <w:sz w:val="24"/>
                <w:szCs w:val="24"/>
                <w:lang w:eastAsia="en-US"/>
              </w:rPr>
            </w:pPr>
            <w:r w:rsidRPr="00B96779">
              <w:rPr>
                <w:rFonts w:ascii="Times New Roman" w:eastAsia="Calibri" w:hAnsi="Times New Roman" w:cs="Times New Roman"/>
                <w:bCs/>
                <w:i/>
                <w:sz w:val="24"/>
                <w:szCs w:val="24"/>
                <w:lang w:eastAsia="en-US"/>
              </w:rPr>
              <w:t>5</w:t>
            </w:r>
          </w:p>
        </w:tc>
        <w:tc>
          <w:tcPr>
            <w:tcW w:w="1220" w:type="dxa"/>
            <w:gridSpan w:val="2"/>
            <w:tcBorders>
              <w:top w:val="single" w:sz="4" w:space="0" w:color="auto"/>
              <w:left w:val="single" w:sz="4" w:space="0" w:color="auto"/>
              <w:bottom w:val="single" w:sz="4" w:space="0" w:color="auto"/>
              <w:right w:val="single" w:sz="4" w:space="0" w:color="auto"/>
            </w:tcBorders>
            <w:vAlign w:val="center"/>
          </w:tcPr>
          <w:p w14:paraId="1D946016" w14:textId="77777777" w:rsidR="00B93B73" w:rsidRPr="00B96779" w:rsidRDefault="00B93B73" w:rsidP="00B93B73">
            <w:pPr>
              <w:suppressAutoHyphens/>
              <w:autoSpaceDE w:val="0"/>
              <w:autoSpaceDN w:val="0"/>
              <w:adjustRightInd w:val="0"/>
              <w:spacing w:after="0" w:line="240" w:lineRule="auto"/>
              <w:textAlignment w:val="baseline"/>
              <w:rPr>
                <w:rFonts w:ascii="Times New Roman" w:eastAsia="Calibri" w:hAnsi="Times New Roman" w:cs="Times New Roman"/>
                <w:bCs/>
                <w:i/>
                <w:sz w:val="24"/>
                <w:szCs w:val="24"/>
                <w:lang w:eastAsia="en-US"/>
              </w:rPr>
            </w:pPr>
            <w:r w:rsidRPr="00B96779">
              <w:rPr>
                <w:rFonts w:ascii="Times New Roman" w:eastAsia="Calibri" w:hAnsi="Times New Roman" w:cs="Times New Roman"/>
                <w:bCs/>
                <w:i/>
                <w:sz w:val="24"/>
                <w:szCs w:val="24"/>
                <w:lang w:eastAsia="en-US"/>
              </w:rPr>
              <w:t>6</w:t>
            </w:r>
          </w:p>
        </w:tc>
      </w:tr>
      <w:tr w:rsidR="00B96779" w:rsidRPr="00B96779" w14:paraId="2F3426D7" w14:textId="77777777" w:rsidTr="00760C58">
        <w:trPr>
          <w:cantSplit/>
          <w:trHeight w:val="281"/>
        </w:trPr>
        <w:tc>
          <w:tcPr>
            <w:tcW w:w="710" w:type="dxa"/>
            <w:tcBorders>
              <w:top w:val="single" w:sz="4" w:space="0" w:color="auto"/>
              <w:left w:val="single" w:sz="4" w:space="0" w:color="auto"/>
              <w:bottom w:val="single" w:sz="4" w:space="0" w:color="auto"/>
              <w:right w:val="single" w:sz="4" w:space="0" w:color="auto"/>
            </w:tcBorders>
            <w:vAlign w:val="center"/>
          </w:tcPr>
          <w:p w14:paraId="390A3802" w14:textId="77777777" w:rsidR="00B93B73" w:rsidRPr="00B96779" w:rsidRDefault="00B93B73">
            <w:pPr>
              <w:numPr>
                <w:ilvl w:val="0"/>
                <w:numId w:val="28"/>
              </w:numPr>
              <w:suppressAutoHyphens/>
              <w:autoSpaceDE w:val="0"/>
              <w:autoSpaceDN w:val="0"/>
              <w:adjustRightInd w:val="0"/>
              <w:spacing w:after="0" w:line="240" w:lineRule="auto"/>
              <w:textAlignment w:val="baseline"/>
              <w:rPr>
                <w:rFonts w:ascii="Times New Roman" w:eastAsia="Calibri" w:hAnsi="Times New Roman" w:cs="Times New Roman"/>
                <w:sz w:val="24"/>
                <w:szCs w:val="24"/>
                <w:lang w:eastAsia="en-US"/>
              </w:rPr>
            </w:pPr>
          </w:p>
        </w:tc>
        <w:tc>
          <w:tcPr>
            <w:tcW w:w="3894" w:type="dxa"/>
            <w:tcBorders>
              <w:top w:val="single" w:sz="4" w:space="0" w:color="auto"/>
              <w:left w:val="single" w:sz="4" w:space="0" w:color="auto"/>
              <w:bottom w:val="single" w:sz="4" w:space="0" w:color="auto"/>
              <w:right w:val="single" w:sz="4" w:space="0" w:color="auto"/>
            </w:tcBorders>
            <w:vAlign w:val="center"/>
          </w:tcPr>
          <w:p w14:paraId="58138888" w14:textId="77777777" w:rsidR="00B93B73" w:rsidRPr="00B96779" w:rsidRDefault="00B93B73" w:rsidP="00B93B73">
            <w:pPr>
              <w:suppressAutoHyphens/>
              <w:autoSpaceDE w:val="0"/>
              <w:autoSpaceDN w:val="0"/>
              <w:adjustRightInd w:val="0"/>
              <w:spacing w:after="0" w:line="240" w:lineRule="auto"/>
              <w:jc w:val="both"/>
              <w:textAlignment w:val="baseline"/>
              <w:rPr>
                <w:rFonts w:ascii="Times New Roman" w:eastAsia="Calibri" w:hAnsi="Times New Roman" w:cs="Times New Roman"/>
                <w:sz w:val="24"/>
                <w:szCs w:val="24"/>
                <w:lang w:eastAsia="en-US"/>
              </w:rPr>
            </w:pPr>
            <w:r w:rsidRPr="00B96779">
              <w:rPr>
                <w:rFonts w:ascii="Times New Roman" w:eastAsia="Calibri" w:hAnsi="Times New Roman" w:cs="Times New Roman"/>
                <w:sz w:val="24"/>
                <w:szCs w:val="24"/>
                <w:lang w:eastAsia="en-US"/>
              </w:rPr>
              <w:t>Laikinų patalpų iš modulių projektavimo, projekto vykdymo priežiūros paslaugos, prisatatymo, montavimo bei inžinerinės infrastruktūros įrengimo darbai</w:t>
            </w:r>
          </w:p>
        </w:tc>
        <w:tc>
          <w:tcPr>
            <w:tcW w:w="1492" w:type="dxa"/>
            <w:tcBorders>
              <w:top w:val="single" w:sz="4" w:space="0" w:color="auto"/>
              <w:left w:val="single" w:sz="4" w:space="0" w:color="auto"/>
              <w:bottom w:val="single" w:sz="4" w:space="0" w:color="auto"/>
              <w:right w:val="single" w:sz="4" w:space="0" w:color="auto"/>
            </w:tcBorders>
            <w:vAlign w:val="center"/>
          </w:tcPr>
          <w:p w14:paraId="0069A127" w14:textId="77777777" w:rsidR="00B93B73" w:rsidRPr="00B96779" w:rsidRDefault="00B93B73" w:rsidP="00B93B73">
            <w:pPr>
              <w:suppressAutoHyphens/>
              <w:autoSpaceDE w:val="0"/>
              <w:autoSpaceDN w:val="0"/>
              <w:adjustRightInd w:val="0"/>
              <w:spacing w:after="0" w:line="240" w:lineRule="auto"/>
              <w:jc w:val="center"/>
              <w:textAlignment w:val="baseline"/>
              <w:rPr>
                <w:rFonts w:ascii="Times New Roman" w:eastAsia="Calibri" w:hAnsi="Times New Roman" w:cs="Times New Roman"/>
                <w:bCs/>
                <w:sz w:val="24"/>
                <w:szCs w:val="24"/>
                <w:lang w:eastAsia="en-US"/>
              </w:rPr>
            </w:pPr>
            <w:r w:rsidRPr="00B96779">
              <w:rPr>
                <w:rFonts w:ascii="Times New Roman" w:eastAsia="Calibri" w:hAnsi="Times New Roman" w:cs="Times New Roman"/>
                <w:bCs/>
                <w:sz w:val="24"/>
                <w:szCs w:val="24"/>
                <w:lang w:eastAsia="en-US"/>
              </w:rPr>
              <w:t>Komplektas</w:t>
            </w:r>
          </w:p>
        </w:tc>
        <w:tc>
          <w:tcPr>
            <w:tcW w:w="1014" w:type="dxa"/>
            <w:tcBorders>
              <w:top w:val="single" w:sz="4" w:space="0" w:color="auto"/>
              <w:left w:val="single" w:sz="4" w:space="0" w:color="auto"/>
              <w:bottom w:val="single" w:sz="4" w:space="0" w:color="auto"/>
              <w:right w:val="single" w:sz="4" w:space="0" w:color="auto"/>
            </w:tcBorders>
            <w:vAlign w:val="center"/>
          </w:tcPr>
          <w:p w14:paraId="6F57FD2D" w14:textId="77777777" w:rsidR="00B93B73" w:rsidRPr="00B96779" w:rsidRDefault="00B93B73" w:rsidP="00B93B73">
            <w:pPr>
              <w:suppressAutoHyphens/>
              <w:autoSpaceDE w:val="0"/>
              <w:autoSpaceDN w:val="0"/>
              <w:adjustRightInd w:val="0"/>
              <w:spacing w:after="0" w:line="240" w:lineRule="auto"/>
              <w:jc w:val="center"/>
              <w:textAlignment w:val="baseline"/>
              <w:rPr>
                <w:rFonts w:ascii="Times New Roman" w:eastAsia="Calibri" w:hAnsi="Times New Roman" w:cs="Times New Roman"/>
                <w:bCs/>
                <w:sz w:val="24"/>
                <w:szCs w:val="24"/>
                <w:lang w:eastAsia="en-US"/>
              </w:rPr>
            </w:pPr>
            <w:r w:rsidRPr="00B96779">
              <w:rPr>
                <w:rFonts w:ascii="Times New Roman" w:eastAsia="Calibri" w:hAnsi="Times New Roman" w:cs="Times New Roman"/>
                <w:bCs/>
                <w:sz w:val="24"/>
                <w:szCs w:val="24"/>
                <w:lang w:eastAsia="en-US"/>
              </w:rPr>
              <w:t>1</w:t>
            </w:r>
          </w:p>
        </w:tc>
        <w:tc>
          <w:tcPr>
            <w:tcW w:w="1701" w:type="dxa"/>
            <w:tcBorders>
              <w:top w:val="single" w:sz="4" w:space="0" w:color="auto"/>
              <w:left w:val="single" w:sz="4" w:space="0" w:color="auto"/>
              <w:bottom w:val="single" w:sz="4" w:space="0" w:color="auto"/>
              <w:right w:val="single" w:sz="4" w:space="0" w:color="auto"/>
            </w:tcBorders>
            <w:vAlign w:val="center"/>
          </w:tcPr>
          <w:p w14:paraId="1D98A767" w14:textId="77777777" w:rsidR="00B93B73" w:rsidRPr="00B96779" w:rsidRDefault="00B93B73" w:rsidP="00B93B73">
            <w:pPr>
              <w:suppressAutoHyphens/>
              <w:autoSpaceDE w:val="0"/>
              <w:autoSpaceDN w:val="0"/>
              <w:adjustRightInd w:val="0"/>
              <w:spacing w:after="0" w:line="240" w:lineRule="auto"/>
              <w:textAlignment w:val="baseline"/>
              <w:rPr>
                <w:rFonts w:ascii="Times New Roman" w:eastAsia="Calibri" w:hAnsi="Times New Roman" w:cs="Times New Roman"/>
                <w:bCs/>
                <w:sz w:val="24"/>
                <w:szCs w:val="24"/>
                <w:lang w:eastAsia="en-US"/>
              </w:rPr>
            </w:pPr>
          </w:p>
        </w:tc>
        <w:tc>
          <w:tcPr>
            <w:tcW w:w="1220" w:type="dxa"/>
            <w:gridSpan w:val="2"/>
            <w:tcBorders>
              <w:top w:val="single" w:sz="4" w:space="0" w:color="auto"/>
              <w:left w:val="single" w:sz="4" w:space="0" w:color="auto"/>
              <w:bottom w:val="single" w:sz="4" w:space="0" w:color="auto"/>
              <w:right w:val="single" w:sz="4" w:space="0" w:color="auto"/>
            </w:tcBorders>
            <w:vAlign w:val="center"/>
          </w:tcPr>
          <w:p w14:paraId="045AEC9E" w14:textId="77777777" w:rsidR="00B93B73" w:rsidRPr="00B96779" w:rsidRDefault="00B93B73" w:rsidP="00B93B73">
            <w:pPr>
              <w:suppressAutoHyphens/>
              <w:autoSpaceDE w:val="0"/>
              <w:autoSpaceDN w:val="0"/>
              <w:adjustRightInd w:val="0"/>
              <w:spacing w:after="0" w:line="240" w:lineRule="auto"/>
              <w:textAlignment w:val="baseline"/>
              <w:rPr>
                <w:rFonts w:ascii="Times New Roman" w:eastAsia="Calibri" w:hAnsi="Times New Roman" w:cs="Times New Roman"/>
                <w:bCs/>
                <w:sz w:val="24"/>
                <w:szCs w:val="24"/>
                <w:lang w:eastAsia="en-US"/>
              </w:rPr>
            </w:pPr>
          </w:p>
        </w:tc>
      </w:tr>
      <w:tr w:rsidR="00B96779" w:rsidRPr="00B96779" w14:paraId="07130514" w14:textId="77777777" w:rsidTr="00760C58">
        <w:trPr>
          <w:cantSplit/>
          <w:trHeight w:val="281"/>
        </w:trPr>
        <w:tc>
          <w:tcPr>
            <w:tcW w:w="710" w:type="dxa"/>
            <w:tcBorders>
              <w:top w:val="single" w:sz="4" w:space="0" w:color="auto"/>
              <w:left w:val="single" w:sz="4" w:space="0" w:color="auto"/>
              <w:bottom w:val="single" w:sz="4" w:space="0" w:color="auto"/>
              <w:right w:val="single" w:sz="4" w:space="0" w:color="auto"/>
            </w:tcBorders>
            <w:vAlign w:val="center"/>
          </w:tcPr>
          <w:p w14:paraId="7EC2DDD8" w14:textId="77777777" w:rsidR="00B93B73" w:rsidRPr="00B96779" w:rsidRDefault="00B93B73">
            <w:pPr>
              <w:numPr>
                <w:ilvl w:val="0"/>
                <w:numId w:val="28"/>
              </w:numPr>
              <w:suppressAutoHyphens/>
              <w:autoSpaceDE w:val="0"/>
              <w:autoSpaceDN w:val="0"/>
              <w:adjustRightInd w:val="0"/>
              <w:spacing w:after="0" w:line="240" w:lineRule="auto"/>
              <w:textAlignment w:val="baseline"/>
              <w:rPr>
                <w:rFonts w:ascii="Times New Roman" w:eastAsia="Calibri" w:hAnsi="Times New Roman" w:cs="Times New Roman"/>
                <w:sz w:val="24"/>
                <w:szCs w:val="24"/>
                <w:lang w:eastAsia="en-US"/>
              </w:rPr>
            </w:pPr>
          </w:p>
        </w:tc>
        <w:tc>
          <w:tcPr>
            <w:tcW w:w="3894" w:type="dxa"/>
            <w:tcBorders>
              <w:top w:val="single" w:sz="4" w:space="0" w:color="auto"/>
              <w:left w:val="single" w:sz="4" w:space="0" w:color="auto"/>
              <w:bottom w:val="single" w:sz="4" w:space="0" w:color="auto"/>
              <w:right w:val="single" w:sz="4" w:space="0" w:color="auto"/>
            </w:tcBorders>
            <w:vAlign w:val="center"/>
          </w:tcPr>
          <w:p w14:paraId="14C59C36" w14:textId="77777777" w:rsidR="00B93B73" w:rsidRPr="00B96779" w:rsidRDefault="00B93B73" w:rsidP="00B93B73">
            <w:pPr>
              <w:suppressAutoHyphens/>
              <w:autoSpaceDE w:val="0"/>
              <w:autoSpaceDN w:val="0"/>
              <w:adjustRightInd w:val="0"/>
              <w:spacing w:after="0" w:line="240" w:lineRule="auto"/>
              <w:jc w:val="both"/>
              <w:textAlignment w:val="baseline"/>
              <w:rPr>
                <w:rFonts w:ascii="Times New Roman" w:eastAsia="Calibri" w:hAnsi="Times New Roman" w:cs="Times New Roman"/>
                <w:sz w:val="24"/>
                <w:szCs w:val="24"/>
                <w:lang w:eastAsia="en-US"/>
              </w:rPr>
            </w:pPr>
            <w:r w:rsidRPr="00B96779">
              <w:rPr>
                <w:rFonts w:ascii="Times New Roman" w:eastAsia="Calibri" w:hAnsi="Times New Roman" w:cs="Times New Roman"/>
                <w:sz w:val="24"/>
                <w:szCs w:val="24"/>
                <w:lang w:eastAsia="en-US"/>
              </w:rPr>
              <w:t>L</w:t>
            </w:r>
            <w:r w:rsidRPr="00B96779">
              <w:rPr>
                <w:rFonts w:ascii="Times New Roman" w:eastAsia="Calibri" w:hAnsi="Times New Roman" w:cs="Times New Roman"/>
                <w:bCs/>
                <w:sz w:val="24"/>
                <w:szCs w:val="24"/>
                <w:lang w:eastAsia="en-US"/>
              </w:rPr>
              <w:t>aikinų</w:t>
            </w:r>
            <w:r w:rsidRPr="00B96779">
              <w:rPr>
                <w:rFonts w:ascii="Times New Roman" w:eastAsia="Calibri" w:hAnsi="Times New Roman" w:cs="Times New Roman"/>
                <w:sz w:val="24"/>
                <w:szCs w:val="24"/>
                <w:lang w:eastAsia="en-US"/>
              </w:rPr>
              <w:t xml:space="preserve"> patalpų iš modulių nuomos ir techninės priežiūros paslaugos pirmiesiems 24 mėnesiams </w:t>
            </w:r>
          </w:p>
        </w:tc>
        <w:tc>
          <w:tcPr>
            <w:tcW w:w="1492" w:type="dxa"/>
            <w:tcBorders>
              <w:top w:val="single" w:sz="4" w:space="0" w:color="auto"/>
              <w:left w:val="single" w:sz="4" w:space="0" w:color="auto"/>
              <w:bottom w:val="single" w:sz="4" w:space="0" w:color="auto"/>
              <w:right w:val="single" w:sz="4" w:space="0" w:color="auto"/>
            </w:tcBorders>
            <w:vAlign w:val="center"/>
          </w:tcPr>
          <w:p w14:paraId="7C067717" w14:textId="77777777" w:rsidR="00B93B73" w:rsidRPr="00B96779" w:rsidRDefault="00B93B73" w:rsidP="00B93B73">
            <w:pPr>
              <w:suppressAutoHyphens/>
              <w:autoSpaceDE w:val="0"/>
              <w:autoSpaceDN w:val="0"/>
              <w:adjustRightInd w:val="0"/>
              <w:spacing w:after="0" w:line="240" w:lineRule="auto"/>
              <w:jc w:val="center"/>
              <w:textAlignment w:val="baseline"/>
              <w:rPr>
                <w:rFonts w:ascii="Times New Roman" w:eastAsia="Calibri" w:hAnsi="Times New Roman" w:cs="Times New Roman"/>
                <w:bCs/>
                <w:sz w:val="24"/>
                <w:szCs w:val="24"/>
                <w:lang w:eastAsia="en-US"/>
              </w:rPr>
            </w:pPr>
            <w:r w:rsidRPr="00B96779">
              <w:rPr>
                <w:rFonts w:ascii="Times New Roman" w:eastAsia="Calibri" w:hAnsi="Times New Roman" w:cs="Times New Roman"/>
                <w:bCs/>
                <w:sz w:val="24"/>
                <w:szCs w:val="24"/>
                <w:lang w:eastAsia="en-US"/>
              </w:rPr>
              <w:t>Mėnuo</w:t>
            </w:r>
          </w:p>
        </w:tc>
        <w:tc>
          <w:tcPr>
            <w:tcW w:w="1014" w:type="dxa"/>
            <w:tcBorders>
              <w:top w:val="single" w:sz="4" w:space="0" w:color="auto"/>
              <w:left w:val="single" w:sz="4" w:space="0" w:color="auto"/>
              <w:bottom w:val="single" w:sz="4" w:space="0" w:color="auto"/>
              <w:right w:val="single" w:sz="4" w:space="0" w:color="auto"/>
            </w:tcBorders>
            <w:vAlign w:val="center"/>
          </w:tcPr>
          <w:p w14:paraId="1F13A565" w14:textId="77777777" w:rsidR="00B93B73" w:rsidRPr="00B96779" w:rsidRDefault="00B93B73" w:rsidP="00B93B73">
            <w:pPr>
              <w:suppressAutoHyphens/>
              <w:autoSpaceDE w:val="0"/>
              <w:autoSpaceDN w:val="0"/>
              <w:adjustRightInd w:val="0"/>
              <w:spacing w:after="0" w:line="240" w:lineRule="auto"/>
              <w:jc w:val="center"/>
              <w:textAlignment w:val="baseline"/>
              <w:rPr>
                <w:rFonts w:ascii="Times New Roman" w:eastAsia="Calibri" w:hAnsi="Times New Roman" w:cs="Times New Roman"/>
                <w:bCs/>
                <w:sz w:val="24"/>
                <w:szCs w:val="24"/>
                <w:lang w:eastAsia="en-US"/>
              </w:rPr>
            </w:pPr>
            <w:r w:rsidRPr="00B96779">
              <w:rPr>
                <w:rFonts w:ascii="Times New Roman" w:eastAsia="Calibri" w:hAnsi="Times New Roman" w:cs="Times New Roman"/>
                <w:bCs/>
                <w:sz w:val="24"/>
                <w:szCs w:val="24"/>
                <w:lang w:eastAsia="en-US"/>
              </w:rPr>
              <w:t>24</w:t>
            </w:r>
          </w:p>
        </w:tc>
        <w:tc>
          <w:tcPr>
            <w:tcW w:w="1701" w:type="dxa"/>
            <w:tcBorders>
              <w:top w:val="single" w:sz="4" w:space="0" w:color="auto"/>
              <w:left w:val="single" w:sz="4" w:space="0" w:color="auto"/>
              <w:bottom w:val="single" w:sz="4" w:space="0" w:color="auto"/>
              <w:right w:val="single" w:sz="4" w:space="0" w:color="auto"/>
            </w:tcBorders>
            <w:vAlign w:val="center"/>
          </w:tcPr>
          <w:p w14:paraId="4FBCC6DE" w14:textId="77777777" w:rsidR="00B93B73" w:rsidRPr="00B96779" w:rsidRDefault="00B93B73" w:rsidP="00B93B73">
            <w:pPr>
              <w:suppressAutoHyphens/>
              <w:autoSpaceDE w:val="0"/>
              <w:autoSpaceDN w:val="0"/>
              <w:adjustRightInd w:val="0"/>
              <w:spacing w:after="0" w:line="240" w:lineRule="auto"/>
              <w:textAlignment w:val="baseline"/>
              <w:rPr>
                <w:rFonts w:ascii="Times New Roman" w:eastAsia="Calibri" w:hAnsi="Times New Roman" w:cs="Times New Roman"/>
                <w:bCs/>
                <w:sz w:val="24"/>
                <w:szCs w:val="24"/>
                <w:lang w:eastAsia="en-US"/>
              </w:rPr>
            </w:pPr>
          </w:p>
        </w:tc>
        <w:tc>
          <w:tcPr>
            <w:tcW w:w="1220" w:type="dxa"/>
            <w:gridSpan w:val="2"/>
            <w:tcBorders>
              <w:top w:val="single" w:sz="4" w:space="0" w:color="auto"/>
              <w:left w:val="single" w:sz="4" w:space="0" w:color="auto"/>
              <w:bottom w:val="single" w:sz="4" w:space="0" w:color="auto"/>
              <w:right w:val="single" w:sz="4" w:space="0" w:color="auto"/>
            </w:tcBorders>
            <w:vAlign w:val="center"/>
          </w:tcPr>
          <w:p w14:paraId="18260ED0" w14:textId="77777777" w:rsidR="00B93B73" w:rsidRPr="00B96779" w:rsidRDefault="00B93B73" w:rsidP="00B93B73">
            <w:pPr>
              <w:suppressAutoHyphens/>
              <w:autoSpaceDE w:val="0"/>
              <w:autoSpaceDN w:val="0"/>
              <w:adjustRightInd w:val="0"/>
              <w:spacing w:after="0" w:line="240" w:lineRule="auto"/>
              <w:textAlignment w:val="baseline"/>
              <w:rPr>
                <w:rFonts w:ascii="Times New Roman" w:eastAsia="Calibri" w:hAnsi="Times New Roman" w:cs="Times New Roman"/>
                <w:bCs/>
                <w:sz w:val="24"/>
                <w:szCs w:val="24"/>
                <w:lang w:eastAsia="en-US"/>
              </w:rPr>
            </w:pPr>
          </w:p>
        </w:tc>
      </w:tr>
      <w:tr w:rsidR="00B96779" w:rsidRPr="00B96779" w14:paraId="096495ED" w14:textId="77777777" w:rsidTr="00760C58">
        <w:trPr>
          <w:cantSplit/>
          <w:trHeight w:val="281"/>
        </w:trPr>
        <w:tc>
          <w:tcPr>
            <w:tcW w:w="710" w:type="dxa"/>
            <w:tcBorders>
              <w:top w:val="single" w:sz="4" w:space="0" w:color="auto"/>
              <w:left w:val="single" w:sz="4" w:space="0" w:color="auto"/>
              <w:bottom w:val="single" w:sz="4" w:space="0" w:color="auto"/>
              <w:right w:val="single" w:sz="4" w:space="0" w:color="auto"/>
            </w:tcBorders>
            <w:vAlign w:val="center"/>
          </w:tcPr>
          <w:p w14:paraId="7FB676A0" w14:textId="77777777" w:rsidR="00B93B73" w:rsidRPr="00B96779" w:rsidRDefault="00B93B73">
            <w:pPr>
              <w:numPr>
                <w:ilvl w:val="0"/>
                <w:numId w:val="28"/>
              </w:numPr>
              <w:suppressAutoHyphens/>
              <w:autoSpaceDE w:val="0"/>
              <w:autoSpaceDN w:val="0"/>
              <w:adjustRightInd w:val="0"/>
              <w:spacing w:after="0" w:line="240" w:lineRule="auto"/>
              <w:textAlignment w:val="baseline"/>
              <w:rPr>
                <w:rFonts w:ascii="Times New Roman" w:eastAsia="Calibri" w:hAnsi="Times New Roman" w:cs="Times New Roman"/>
                <w:sz w:val="24"/>
                <w:szCs w:val="24"/>
                <w:lang w:eastAsia="en-US"/>
              </w:rPr>
            </w:pPr>
          </w:p>
        </w:tc>
        <w:tc>
          <w:tcPr>
            <w:tcW w:w="3894" w:type="dxa"/>
            <w:tcBorders>
              <w:top w:val="single" w:sz="4" w:space="0" w:color="auto"/>
              <w:left w:val="single" w:sz="4" w:space="0" w:color="auto"/>
              <w:bottom w:val="single" w:sz="4" w:space="0" w:color="auto"/>
              <w:right w:val="single" w:sz="4" w:space="0" w:color="auto"/>
            </w:tcBorders>
            <w:vAlign w:val="center"/>
          </w:tcPr>
          <w:p w14:paraId="15F1D855" w14:textId="77777777" w:rsidR="00B93B73" w:rsidRPr="00B96779" w:rsidRDefault="00B93B73" w:rsidP="00B93B73">
            <w:pPr>
              <w:suppressAutoHyphens/>
              <w:autoSpaceDE w:val="0"/>
              <w:autoSpaceDN w:val="0"/>
              <w:adjustRightInd w:val="0"/>
              <w:spacing w:after="0" w:line="240" w:lineRule="auto"/>
              <w:jc w:val="both"/>
              <w:textAlignment w:val="baseline"/>
              <w:rPr>
                <w:rFonts w:ascii="Times New Roman" w:eastAsia="Calibri" w:hAnsi="Times New Roman" w:cs="Times New Roman"/>
                <w:sz w:val="24"/>
                <w:szCs w:val="24"/>
                <w:lang w:eastAsia="en-US"/>
              </w:rPr>
            </w:pPr>
            <w:r w:rsidRPr="00B96779">
              <w:rPr>
                <w:rFonts w:ascii="Times New Roman" w:eastAsia="Calibri" w:hAnsi="Times New Roman" w:cs="Times New Roman"/>
                <w:sz w:val="24"/>
                <w:szCs w:val="24"/>
                <w:lang w:eastAsia="en-US"/>
              </w:rPr>
              <w:t>L</w:t>
            </w:r>
            <w:r w:rsidRPr="00B96779">
              <w:rPr>
                <w:rFonts w:ascii="Times New Roman" w:eastAsia="Calibri" w:hAnsi="Times New Roman" w:cs="Times New Roman"/>
                <w:bCs/>
                <w:sz w:val="24"/>
                <w:szCs w:val="24"/>
                <w:lang w:eastAsia="en-US"/>
              </w:rPr>
              <w:t>aikinų</w:t>
            </w:r>
            <w:r w:rsidRPr="00B96779">
              <w:rPr>
                <w:rFonts w:ascii="Times New Roman" w:eastAsia="Calibri" w:hAnsi="Times New Roman" w:cs="Times New Roman"/>
                <w:sz w:val="24"/>
                <w:szCs w:val="24"/>
                <w:lang w:eastAsia="en-US"/>
              </w:rPr>
              <w:t xml:space="preserve"> patalpų iš modulių nuomos ir techninės priežiūros paslaugos papildomiems 24 mėnesių (po sutarties pratęsimo)</w:t>
            </w:r>
          </w:p>
        </w:tc>
        <w:tc>
          <w:tcPr>
            <w:tcW w:w="1492" w:type="dxa"/>
            <w:tcBorders>
              <w:top w:val="single" w:sz="4" w:space="0" w:color="auto"/>
              <w:left w:val="single" w:sz="4" w:space="0" w:color="auto"/>
              <w:bottom w:val="single" w:sz="4" w:space="0" w:color="auto"/>
              <w:right w:val="single" w:sz="4" w:space="0" w:color="auto"/>
            </w:tcBorders>
            <w:vAlign w:val="center"/>
          </w:tcPr>
          <w:p w14:paraId="7A04E042" w14:textId="77777777" w:rsidR="00B93B73" w:rsidRPr="00B96779" w:rsidRDefault="00B93B73" w:rsidP="00B93B73">
            <w:pPr>
              <w:suppressAutoHyphens/>
              <w:autoSpaceDE w:val="0"/>
              <w:autoSpaceDN w:val="0"/>
              <w:adjustRightInd w:val="0"/>
              <w:spacing w:after="0" w:line="240" w:lineRule="auto"/>
              <w:jc w:val="center"/>
              <w:textAlignment w:val="baseline"/>
              <w:rPr>
                <w:rFonts w:ascii="Times New Roman" w:eastAsia="Calibri" w:hAnsi="Times New Roman" w:cs="Times New Roman"/>
                <w:bCs/>
                <w:sz w:val="24"/>
                <w:szCs w:val="24"/>
                <w:lang w:eastAsia="en-US"/>
              </w:rPr>
            </w:pPr>
            <w:r w:rsidRPr="00B96779">
              <w:rPr>
                <w:rFonts w:ascii="Times New Roman" w:eastAsia="Calibri" w:hAnsi="Times New Roman" w:cs="Times New Roman"/>
                <w:bCs/>
                <w:sz w:val="24"/>
                <w:szCs w:val="24"/>
                <w:lang w:eastAsia="en-US"/>
              </w:rPr>
              <w:t>Mėnuo</w:t>
            </w:r>
          </w:p>
        </w:tc>
        <w:tc>
          <w:tcPr>
            <w:tcW w:w="1014" w:type="dxa"/>
            <w:tcBorders>
              <w:top w:val="single" w:sz="4" w:space="0" w:color="auto"/>
              <w:left w:val="single" w:sz="4" w:space="0" w:color="auto"/>
              <w:bottom w:val="single" w:sz="4" w:space="0" w:color="auto"/>
              <w:right w:val="single" w:sz="4" w:space="0" w:color="auto"/>
            </w:tcBorders>
            <w:vAlign w:val="center"/>
          </w:tcPr>
          <w:p w14:paraId="281C4AB3" w14:textId="77777777" w:rsidR="00B93B73" w:rsidRPr="00B96779" w:rsidRDefault="00B93B73" w:rsidP="00B93B73">
            <w:pPr>
              <w:suppressAutoHyphens/>
              <w:autoSpaceDE w:val="0"/>
              <w:autoSpaceDN w:val="0"/>
              <w:adjustRightInd w:val="0"/>
              <w:spacing w:after="0" w:line="240" w:lineRule="auto"/>
              <w:jc w:val="center"/>
              <w:textAlignment w:val="baseline"/>
              <w:rPr>
                <w:rFonts w:ascii="Times New Roman" w:eastAsia="Calibri" w:hAnsi="Times New Roman" w:cs="Times New Roman"/>
                <w:bCs/>
                <w:sz w:val="24"/>
                <w:szCs w:val="24"/>
                <w:lang w:eastAsia="en-US"/>
              </w:rPr>
            </w:pPr>
            <w:r w:rsidRPr="00B96779">
              <w:rPr>
                <w:rFonts w:ascii="Times New Roman" w:eastAsia="Calibri" w:hAnsi="Times New Roman" w:cs="Times New Roman"/>
                <w:bCs/>
                <w:sz w:val="24"/>
                <w:szCs w:val="24"/>
                <w:lang w:eastAsia="en-US"/>
              </w:rPr>
              <w:t>24</w:t>
            </w:r>
          </w:p>
        </w:tc>
        <w:tc>
          <w:tcPr>
            <w:tcW w:w="1701" w:type="dxa"/>
            <w:tcBorders>
              <w:top w:val="single" w:sz="4" w:space="0" w:color="auto"/>
              <w:left w:val="single" w:sz="4" w:space="0" w:color="auto"/>
              <w:bottom w:val="single" w:sz="4" w:space="0" w:color="auto"/>
              <w:right w:val="single" w:sz="4" w:space="0" w:color="auto"/>
            </w:tcBorders>
            <w:vAlign w:val="center"/>
          </w:tcPr>
          <w:p w14:paraId="606A7F48" w14:textId="77777777" w:rsidR="00B93B73" w:rsidRPr="00B96779" w:rsidRDefault="00B93B73" w:rsidP="00B93B73">
            <w:pPr>
              <w:suppressAutoHyphens/>
              <w:autoSpaceDE w:val="0"/>
              <w:autoSpaceDN w:val="0"/>
              <w:adjustRightInd w:val="0"/>
              <w:spacing w:after="0" w:line="240" w:lineRule="auto"/>
              <w:textAlignment w:val="baseline"/>
              <w:rPr>
                <w:rFonts w:ascii="Times New Roman" w:eastAsia="Calibri" w:hAnsi="Times New Roman" w:cs="Times New Roman"/>
                <w:bCs/>
                <w:sz w:val="24"/>
                <w:szCs w:val="24"/>
                <w:lang w:eastAsia="en-US"/>
              </w:rPr>
            </w:pPr>
          </w:p>
        </w:tc>
        <w:tc>
          <w:tcPr>
            <w:tcW w:w="1220" w:type="dxa"/>
            <w:gridSpan w:val="2"/>
            <w:tcBorders>
              <w:top w:val="single" w:sz="4" w:space="0" w:color="auto"/>
              <w:left w:val="single" w:sz="4" w:space="0" w:color="auto"/>
              <w:bottom w:val="single" w:sz="4" w:space="0" w:color="auto"/>
              <w:right w:val="single" w:sz="4" w:space="0" w:color="auto"/>
            </w:tcBorders>
            <w:vAlign w:val="center"/>
          </w:tcPr>
          <w:p w14:paraId="70A1C738" w14:textId="77777777" w:rsidR="00B93B73" w:rsidRPr="00B96779" w:rsidRDefault="00B93B73" w:rsidP="00B93B73">
            <w:pPr>
              <w:suppressAutoHyphens/>
              <w:autoSpaceDE w:val="0"/>
              <w:autoSpaceDN w:val="0"/>
              <w:adjustRightInd w:val="0"/>
              <w:spacing w:after="0" w:line="240" w:lineRule="auto"/>
              <w:textAlignment w:val="baseline"/>
              <w:rPr>
                <w:rFonts w:ascii="Times New Roman" w:eastAsia="Calibri" w:hAnsi="Times New Roman" w:cs="Times New Roman"/>
                <w:bCs/>
                <w:sz w:val="24"/>
                <w:szCs w:val="24"/>
                <w:lang w:eastAsia="en-US"/>
              </w:rPr>
            </w:pPr>
          </w:p>
        </w:tc>
      </w:tr>
      <w:tr w:rsidR="00B96779" w:rsidRPr="00B96779" w14:paraId="09153E71" w14:textId="77777777" w:rsidTr="00760C58">
        <w:trPr>
          <w:cantSplit/>
          <w:trHeight w:val="281"/>
        </w:trPr>
        <w:tc>
          <w:tcPr>
            <w:tcW w:w="710" w:type="dxa"/>
            <w:tcBorders>
              <w:top w:val="single" w:sz="4" w:space="0" w:color="auto"/>
              <w:left w:val="single" w:sz="4" w:space="0" w:color="auto"/>
              <w:bottom w:val="single" w:sz="4" w:space="0" w:color="auto"/>
              <w:right w:val="single" w:sz="4" w:space="0" w:color="auto"/>
            </w:tcBorders>
            <w:vAlign w:val="center"/>
          </w:tcPr>
          <w:p w14:paraId="72D84BD5" w14:textId="77777777" w:rsidR="00B93B73" w:rsidRPr="00B96779" w:rsidRDefault="00B93B73">
            <w:pPr>
              <w:numPr>
                <w:ilvl w:val="0"/>
                <w:numId w:val="28"/>
              </w:numPr>
              <w:suppressAutoHyphens/>
              <w:autoSpaceDE w:val="0"/>
              <w:autoSpaceDN w:val="0"/>
              <w:adjustRightInd w:val="0"/>
              <w:spacing w:after="0" w:line="240" w:lineRule="auto"/>
              <w:textAlignment w:val="baseline"/>
              <w:rPr>
                <w:rFonts w:ascii="Times New Roman" w:eastAsia="Calibri" w:hAnsi="Times New Roman" w:cs="Times New Roman"/>
                <w:sz w:val="24"/>
                <w:szCs w:val="24"/>
                <w:lang w:eastAsia="en-US"/>
              </w:rPr>
            </w:pPr>
          </w:p>
        </w:tc>
        <w:tc>
          <w:tcPr>
            <w:tcW w:w="3894" w:type="dxa"/>
            <w:tcBorders>
              <w:top w:val="single" w:sz="4" w:space="0" w:color="auto"/>
              <w:left w:val="single" w:sz="4" w:space="0" w:color="auto"/>
              <w:bottom w:val="single" w:sz="4" w:space="0" w:color="auto"/>
              <w:right w:val="single" w:sz="4" w:space="0" w:color="auto"/>
            </w:tcBorders>
            <w:vAlign w:val="center"/>
          </w:tcPr>
          <w:p w14:paraId="6EE2270F" w14:textId="77777777" w:rsidR="00B93B73" w:rsidRPr="00B96779" w:rsidRDefault="00B93B73" w:rsidP="00B93B73">
            <w:pPr>
              <w:suppressAutoHyphens/>
              <w:autoSpaceDE w:val="0"/>
              <w:autoSpaceDN w:val="0"/>
              <w:adjustRightInd w:val="0"/>
              <w:spacing w:after="0" w:line="240" w:lineRule="auto"/>
              <w:jc w:val="both"/>
              <w:textAlignment w:val="baseline"/>
              <w:rPr>
                <w:rFonts w:ascii="Times New Roman" w:eastAsia="Calibri" w:hAnsi="Times New Roman" w:cs="Times New Roman"/>
                <w:sz w:val="24"/>
                <w:szCs w:val="24"/>
                <w:lang w:eastAsia="en-US"/>
              </w:rPr>
            </w:pPr>
            <w:r w:rsidRPr="00B96779">
              <w:rPr>
                <w:rFonts w:ascii="Times New Roman" w:eastAsia="Calibri" w:hAnsi="Times New Roman" w:cs="Times New Roman"/>
                <w:sz w:val="24"/>
                <w:szCs w:val="24"/>
                <w:lang w:eastAsia="en-US"/>
              </w:rPr>
              <w:t>L</w:t>
            </w:r>
            <w:r w:rsidRPr="00B96779">
              <w:rPr>
                <w:rFonts w:ascii="Times New Roman" w:eastAsia="Calibri" w:hAnsi="Times New Roman" w:cs="Times New Roman"/>
                <w:bCs/>
                <w:sz w:val="24"/>
                <w:szCs w:val="24"/>
                <w:lang w:eastAsia="en-US"/>
              </w:rPr>
              <w:t>aikinų</w:t>
            </w:r>
            <w:r w:rsidRPr="00B96779">
              <w:rPr>
                <w:rFonts w:ascii="Times New Roman" w:eastAsia="Calibri" w:hAnsi="Times New Roman" w:cs="Times New Roman"/>
                <w:sz w:val="24"/>
                <w:szCs w:val="24"/>
                <w:lang w:eastAsia="en-US"/>
              </w:rPr>
              <w:t xml:space="preserve"> patalpų iš modulių išmontavimo ir išvežimo paslaugos pasibaigus sutarties terminui</w:t>
            </w:r>
          </w:p>
        </w:tc>
        <w:tc>
          <w:tcPr>
            <w:tcW w:w="1492" w:type="dxa"/>
            <w:tcBorders>
              <w:top w:val="single" w:sz="4" w:space="0" w:color="auto"/>
              <w:left w:val="single" w:sz="4" w:space="0" w:color="auto"/>
              <w:bottom w:val="single" w:sz="4" w:space="0" w:color="auto"/>
              <w:right w:val="single" w:sz="4" w:space="0" w:color="auto"/>
            </w:tcBorders>
            <w:vAlign w:val="center"/>
          </w:tcPr>
          <w:p w14:paraId="75014DE0" w14:textId="77777777" w:rsidR="00B93B73" w:rsidRPr="00B96779" w:rsidRDefault="00B93B73" w:rsidP="00B93B73">
            <w:pPr>
              <w:suppressAutoHyphens/>
              <w:autoSpaceDE w:val="0"/>
              <w:autoSpaceDN w:val="0"/>
              <w:adjustRightInd w:val="0"/>
              <w:spacing w:after="0" w:line="240" w:lineRule="auto"/>
              <w:jc w:val="center"/>
              <w:textAlignment w:val="baseline"/>
              <w:rPr>
                <w:rFonts w:ascii="Times New Roman" w:eastAsia="Calibri" w:hAnsi="Times New Roman" w:cs="Times New Roman"/>
                <w:bCs/>
                <w:sz w:val="24"/>
                <w:szCs w:val="24"/>
                <w:lang w:eastAsia="en-US"/>
              </w:rPr>
            </w:pPr>
            <w:r w:rsidRPr="00B96779">
              <w:rPr>
                <w:rFonts w:ascii="Times New Roman" w:eastAsia="Calibri" w:hAnsi="Times New Roman" w:cs="Times New Roman"/>
                <w:bCs/>
                <w:sz w:val="24"/>
                <w:szCs w:val="24"/>
                <w:lang w:eastAsia="en-US"/>
              </w:rPr>
              <w:t>Komplektas</w:t>
            </w:r>
          </w:p>
        </w:tc>
        <w:tc>
          <w:tcPr>
            <w:tcW w:w="1014" w:type="dxa"/>
            <w:tcBorders>
              <w:top w:val="single" w:sz="4" w:space="0" w:color="auto"/>
              <w:left w:val="single" w:sz="4" w:space="0" w:color="auto"/>
              <w:bottom w:val="single" w:sz="4" w:space="0" w:color="auto"/>
              <w:right w:val="single" w:sz="4" w:space="0" w:color="auto"/>
            </w:tcBorders>
            <w:vAlign w:val="center"/>
          </w:tcPr>
          <w:p w14:paraId="4E158C13" w14:textId="77777777" w:rsidR="00B93B73" w:rsidRPr="00B96779" w:rsidRDefault="00B93B73" w:rsidP="00B93B73">
            <w:pPr>
              <w:suppressAutoHyphens/>
              <w:autoSpaceDE w:val="0"/>
              <w:autoSpaceDN w:val="0"/>
              <w:adjustRightInd w:val="0"/>
              <w:spacing w:after="0" w:line="240" w:lineRule="auto"/>
              <w:jc w:val="center"/>
              <w:textAlignment w:val="baseline"/>
              <w:rPr>
                <w:rFonts w:ascii="Times New Roman" w:eastAsia="Calibri" w:hAnsi="Times New Roman" w:cs="Times New Roman"/>
                <w:bCs/>
                <w:sz w:val="24"/>
                <w:szCs w:val="24"/>
                <w:lang w:eastAsia="en-US"/>
              </w:rPr>
            </w:pPr>
            <w:r w:rsidRPr="00B96779">
              <w:rPr>
                <w:rFonts w:ascii="Times New Roman" w:eastAsia="Calibri" w:hAnsi="Times New Roman" w:cs="Times New Roman"/>
                <w:bCs/>
                <w:sz w:val="24"/>
                <w:szCs w:val="24"/>
                <w:lang w:eastAsia="en-US"/>
              </w:rPr>
              <w:t>1</w:t>
            </w:r>
          </w:p>
        </w:tc>
        <w:tc>
          <w:tcPr>
            <w:tcW w:w="1701" w:type="dxa"/>
            <w:tcBorders>
              <w:top w:val="single" w:sz="4" w:space="0" w:color="auto"/>
              <w:left w:val="single" w:sz="4" w:space="0" w:color="auto"/>
              <w:bottom w:val="single" w:sz="4" w:space="0" w:color="auto"/>
              <w:right w:val="single" w:sz="4" w:space="0" w:color="auto"/>
            </w:tcBorders>
            <w:vAlign w:val="center"/>
          </w:tcPr>
          <w:p w14:paraId="2BAB9EED" w14:textId="77777777" w:rsidR="00B93B73" w:rsidRPr="00B96779" w:rsidRDefault="00B93B73" w:rsidP="00B93B73">
            <w:pPr>
              <w:suppressAutoHyphens/>
              <w:autoSpaceDE w:val="0"/>
              <w:autoSpaceDN w:val="0"/>
              <w:adjustRightInd w:val="0"/>
              <w:spacing w:after="0" w:line="240" w:lineRule="auto"/>
              <w:textAlignment w:val="baseline"/>
              <w:rPr>
                <w:rFonts w:ascii="Times New Roman" w:eastAsia="Calibri" w:hAnsi="Times New Roman" w:cs="Times New Roman"/>
                <w:bCs/>
                <w:sz w:val="24"/>
                <w:szCs w:val="24"/>
                <w:lang w:eastAsia="en-US"/>
              </w:rPr>
            </w:pPr>
          </w:p>
        </w:tc>
        <w:tc>
          <w:tcPr>
            <w:tcW w:w="1220" w:type="dxa"/>
            <w:gridSpan w:val="2"/>
            <w:tcBorders>
              <w:top w:val="single" w:sz="4" w:space="0" w:color="auto"/>
              <w:left w:val="single" w:sz="4" w:space="0" w:color="auto"/>
              <w:bottom w:val="single" w:sz="4" w:space="0" w:color="auto"/>
              <w:right w:val="single" w:sz="4" w:space="0" w:color="auto"/>
            </w:tcBorders>
            <w:vAlign w:val="center"/>
          </w:tcPr>
          <w:p w14:paraId="71FCC4C2" w14:textId="77777777" w:rsidR="00B93B73" w:rsidRPr="00B96779" w:rsidRDefault="00B93B73" w:rsidP="00B93B73">
            <w:pPr>
              <w:suppressAutoHyphens/>
              <w:autoSpaceDE w:val="0"/>
              <w:autoSpaceDN w:val="0"/>
              <w:adjustRightInd w:val="0"/>
              <w:spacing w:after="0" w:line="240" w:lineRule="auto"/>
              <w:textAlignment w:val="baseline"/>
              <w:rPr>
                <w:rFonts w:ascii="Times New Roman" w:eastAsia="Calibri" w:hAnsi="Times New Roman" w:cs="Times New Roman"/>
                <w:bCs/>
                <w:sz w:val="24"/>
                <w:szCs w:val="24"/>
                <w:lang w:eastAsia="en-US"/>
              </w:rPr>
            </w:pPr>
          </w:p>
        </w:tc>
      </w:tr>
      <w:tr w:rsidR="00B96779" w:rsidRPr="00B96779" w14:paraId="0FB58097" w14:textId="77777777" w:rsidTr="00760C58">
        <w:trPr>
          <w:cantSplit/>
          <w:trHeight w:val="281"/>
        </w:trPr>
        <w:tc>
          <w:tcPr>
            <w:tcW w:w="8829" w:type="dxa"/>
            <w:gridSpan w:val="6"/>
            <w:vAlign w:val="center"/>
          </w:tcPr>
          <w:p w14:paraId="0F092130" w14:textId="77777777" w:rsidR="00B93B73" w:rsidRPr="00B96779" w:rsidRDefault="00B93B73" w:rsidP="00B93B73">
            <w:pPr>
              <w:suppressAutoHyphens/>
              <w:autoSpaceDE w:val="0"/>
              <w:autoSpaceDN w:val="0"/>
              <w:adjustRightInd w:val="0"/>
              <w:spacing w:after="0" w:line="240" w:lineRule="auto"/>
              <w:jc w:val="right"/>
              <w:textAlignment w:val="baseline"/>
              <w:rPr>
                <w:rFonts w:ascii="Times New Roman" w:eastAsia="Calibri" w:hAnsi="Times New Roman" w:cs="Times New Roman"/>
                <w:b/>
                <w:sz w:val="24"/>
                <w:szCs w:val="24"/>
                <w:lang w:eastAsia="en-US"/>
              </w:rPr>
            </w:pPr>
            <w:r w:rsidRPr="00B96779">
              <w:rPr>
                <w:rFonts w:ascii="Times New Roman" w:eastAsia="Calibri" w:hAnsi="Times New Roman" w:cs="Times New Roman"/>
                <w:b/>
                <w:sz w:val="24"/>
                <w:szCs w:val="24"/>
                <w:lang w:eastAsia="en-US"/>
              </w:rPr>
              <w:t>BENDRA PASIŪLYMO KAINA, EUR BE PVM:</w:t>
            </w:r>
          </w:p>
        </w:tc>
        <w:tc>
          <w:tcPr>
            <w:tcW w:w="1202" w:type="dxa"/>
            <w:tcBorders>
              <w:top w:val="single" w:sz="4" w:space="0" w:color="auto"/>
              <w:left w:val="single" w:sz="4" w:space="0" w:color="auto"/>
              <w:bottom w:val="single" w:sz="4" w:space="0" w:color="auto"/>
              <w:right w:val="single" w:sz="4" w:space="0" w:color="auto"/>
            </w:tcBorders>
            <w:vAlign w:val="center"/>
          </w:tcPr>
          <w:p w14:paraId="6C4AE163" w14:textId="77777777" w:rsidR="00B93B73" w:rsidRPr="00B96779" w:rsidRDefault="00B93B73" w:rsidP="00B93B73">
            <w:pPr>
              <w:suppressAutoHyphens/>
              <w:autoSpaceDE w:val="0"/>
              <w:autoSpaceDN w:val="0"/>
              <w:adjustRightInd w:val="0"/>
              <w:spacing w:after="0" w:line="240" w:lineRule="auto"/>
              <w:textAlignment w:val="baseline"/>
              <w:rPr>
                <w:rFonts w:ascii="Times New Roman" w:eastAsia="Calibri" w:hAnsi="Times New Roman" w:cs="Times New Roman"/>
                <w:bCs/>
                <w:sz w:val="24"/>
                <w:szCs w:val="24"/>
                <w:lang w:eastAsia="en-US"/>
              </w:rPr>
            </w:pPr>
          </w:p>
        </w:tc>
      </w:tr>
      <w:tr w:rsidR="00B96779" w:rsidRPr="00B96779" w14:paraId="0C7C6B0C" w14:textId="77777777" w:rsidTr="00760C58">
        <w:trPr>
          <w:cantSplit/>
          <w:trHeight w:val="281"/>
        </w:trPr>
        <w:tc>
          <w:tcPr>
            <w:tcW w:w="8829" w:type="dxa"/>
            <w:gridSpan w:val="6"/>
            <w:vAlign w:val="center"/>
          </w:tcPr>
          <w:p w14:paraId="4112CA71" w14:textId="77777777" w:rsidR="00B93B73" w:rsidRPr="00B96779" w:rsidRDefault="00B93B73" w:rsidP="00B93B73">
            <w:pPr>
              <w:suppressAutoHyphens/>
              <w:autoSpaceDE w:val="0"/>
              <w:autoSpaceDN w:val="0"/>
              <w:adjustRightInd w:val="0"/>
              <w:spacing w:after="0" w:line="240" w:lineRule="auto"/>
              <w:jc w:val="right"/>
              <w:textAlignment w:val="baseline"/>
              <w:rPr>
                <w:rFonts w:ascii="Times New Roman" w:eastAsia="Calibri" w:hAnsi="Times New Roman" w:cs="Times New Roman"/>
                <w:bCs/>
                <w:sz w:val="24"/>
                <w:szCs w:val="24"/>
                <w:lang w:eastAsia="en-US"/>
              </w:rPr>
            </w:pPr>
            <w:r w:rsidRPr="00B96779">
              <w:rPr>
                <w:rFonts w:ascii="Times New Roman" w:eastAsia="Calibri" w:hAnsi="Times New Roman" w:cs="Times New Roman"/>
                <w:b/>
                <w:sz w:val="24"/>
                <w:szCs w:val="24"/>
                <w:lang w:eastAsia="en-US"/>
              </w:rPr>
              <w:t>PVM, EUR:</w:t>
            </w:r>
          </w:p>
        </w:tc>
        <w:tc>
          <w:tcPr>
            <w:tcW w:w="1202" w:type="dxa"/>
            <w:tcBorders>
              <w:top w:val="single" w:sz="4" w:space="0" w:color="auto"/>
              <w:left w:val="single" w:sz="4" w:space="0" w:color="auto"/>
              <w:bottom w:val="single" w:sz="4" w:space="0" w:color="auto"/>
              <w:right w:val="single" w:sz="4" w:space="0" w:color="auto"/>
            </w:tcBorders>
            <w:vAlign w:val="center"/>
          </w:tcPr>
          <w:p w14:paraId="08ED23A0" w14:textId="77777777" w:rsidR="00B93B73" w:rsidRPr="00B96779" w:rsidRDefault="00B93B73" w:rsidP="00B93B73">
            <w:pPr>
              <w:suppressAutoHyphens/>
              <w:autoSpaceDE w:val="0"/>
              <w:autoSpaceDN w:val="0"/>
              <w:adjustRightInd w:val="0"/>
              <w:spacing w:after="0" w:line="240" w:lineRule="auto"/>
              <w:textAlignment w:val="baseline"/>
              <w:rPr>
                <w:rFonts w:ascii="Times New Roman" w:eastAsia="Calibri" w:hAnsi="Times New Roman" w:cs="Times New Roman"/>
                <w:bCs/>
                <w:sz w:val="24"/>
                <w:szCs w:val="24"/>
                <w:lang w:eastAsia="en-US"/>
              </w:rPr>
            </w:pPr>
          </w:p>
        </w:tc>
      </w:tr>
      <w:tr w:rsidR="00B96779" w:rsidRPr="00B96779" w14:paraId="01C4740D" w14:textId="77777777" w:rsidTr="00760C58">
        <w:trPr>
          <w:cantSplit/>
          <w:trHeight w:val="281"/>
        </w:trPr>
        <w:tc>
          <w:tcPr>
            <w:tcW w:w="8829" w:type="dxa"/>
            <w:gridSpan w:val="6"/>
            <w:vAlign w:val="center"/>
          </w:tcPr>
          <w:p w14:paraId="1C236E7F" w14:textId="77777777" w:rsidR="00B93B73" w:rsidRPr="00B96779" w:rsidRDefault="00B93B73" w:rsidP="00B93B73">
            <w:pPr>
              <w:suppressAutoHyphens/>
              <w:autoSpaceDE w:val="0"/>
              <w:autoSpaceDN w:val="0"/>
              <w:adjustRightInd w:val="0"/>
              <w:spacing w:after="0" w:line="240" w:lineRule="auto"/>
              <w:jc w:val="right"/>
              <w:textAlignment w:val="baseline"/>
              <w:rPr>
                <w:rFonts w:ascii="Times New Roman" w:eastAsia="Calibri" w:hAnsi="Times New Roman" w:cs="Times New Roman"/>
                <w:bCs/>
                <w:sz w:val="24"/>
                <w:szCs w:val="24"/>
                <w:lang w:eastAsia="en-US"/>
              </w:rPr>
            </w:pPr>
            <w:r w:rsidRPr="00B96779">
              <w:rPr>
                <w:rFonts w:ascii="Times New Roman" w:eastAsia="Calibri" w:hAnsi="Times New Roman" w:cs="Times New Roman"/>
                <w:b/>
                <w:sz w:val="24"/>
                <w:szCs w:val="24"/>
                <w:lang w:eastAsia="en-US"/>
              </w:rPr>
              <w:t>BENDRA PASIŪLYMO KAINA (1+2+3+4), EUR SU PVM:</w:t>
            </w:r>
          </w:p>
        </w:tc>
        <w:tc>
          <w:tcPr>
            <w:tcW w:w="1202" w:type="dxa"/>
            <w:tcBorders>
              <w:top w:val="single" w:sz="4" w:space="0" w:color="auto"/>
              <w:left w:val="single" w:sz="4" w:space="0" w:color="auto"/>
              <w:bottom w:val="single" w:sz="4" w:space="0" w:color="auto"/>
              <w:right w:val="single" w:sz="4" w:space="0" w:color="auto"/>
            </w:tcBorders>
            <w:vAlign w:val="center"/>
          </w:tcPr>
          <w:p w14:paraId="1652CE63" w14:textId="77777777" w:rsidR="00B93B73" w:rsidRPr="00B96779" w:rsidRDefault="00B93B73" w:rsidP="00B93B73">
            <w:pPr>
              <w:suppressAutoHyphens/>
              <w:autoSpaceDE w:val="0"/>
              <w:autoSpaceDN w:val="0"/>
              <w:adjustRightInd w:val="0"/>
              <w:spacing w:after="0" w:line="240" w:lineRule="auto"/>
              <w:textAlignment w:val="baseline"/>
              <w:rPr>
                <w:rFonts w:ascii="Times New Roman" w:eastAsia="Calibri" w:hAnsi="Times New Roman" w:cs="Times New Roman"/>
                <w:bCs/>
                <w:sz w:val="24"/>
                <w:szCs w:val="24"/>
                <w:lang w:eastAsia="en-US"/>
              </w:rPr>
            </w:pPr>
          </w:p>
        </w:tc>
      </w:tr>
      <w:bookmarkEnd w:id="67"/>
    </w:tbl>
    <w:p w14:paraId="68A4C028" w14:textId="77777777" w:rsidR="00B93B73" w:rsidRPr="00B93B73" w:rsidRDefault="00B93B73" w:rsidP="00B93B73">
      <w:pPr>
        <w:suppressAutoHyphens/>
        <w:autoSpaceDE w:val="0"/>
        <w:autoSpaceDN w:val="0"/>
        <w:adjustRightInd w:val="0"/>
        <w:spacing w:after="0" w:line="240" w:lineRule="auto"/>
        <w:textAlignment w:val="baseline"/>
        <w:rPr>
          <w:rFonts w:ascii="Times New Roman" w:eastAsia="Calibri" w:hAnsi="Times New Roman" w:cs="Times New Roman"/>
          <w:sz w:val="24"/>
          <w:szCs w:val="24"/>
          <w:lang w:eastAsia="en-US"/>
        </w:rPr>
      </w:pPr>
    </w:p>
    <w:p w14:paraId="136CA989" w14:textId="77777777" w:rsidR="00B93B73" w:rsidRPr="00B93B73" w:rsidRDefault="00B93B73" w:rsidP="00B93B73">
      <w:pPr>
        <w:widowControl w:val="0"/>
        <w:suppressAutoHyphens/>
        <w:autoSpaceDN w:val="0"/>
        <w:spacing w:after="0" w:line="240" w:lineRule="auto"/>
        <w:jc w:val="both"/>
        <w:textAlignment w:val="baseline"/>
        <w:rPr>
          <w:rFonts w:ascii="Times New Roman" w:eastAsia="Times New Roman" w:hAnsi="Times New Roman" w:cs="Times New Roman"/>
          <w:bCs/>
          <w:i/>
          <w:iCs/>
          <w:sz w:val="22"/>
          <w:szCs w:val="22"/>
          <w:lang w:eastAsia="en-US"/>
        </w:rPr>
      </w:pPr>
      <w:r w:rsidRPr="00B93B73">
        <w:rPr>
          <w:rFonts w:ascii="Times New Roman" w:eastAsia="Times New Roman" w:hAnsi="Times New Roman" w:cs="Times New Roman"/>
          <w:i/>
          <w:iCs/>
          <w:sz w:val="22"/>
          <w:szCs w:val="22"/>
          <w:lang w:eastAsia="en-US"/>
        </w:rPr>
        <w:t>Pastabos:</w:t>
      </w:r>
    </w:p>
    <w:p w14:paraId="4AB09F92" w14:textId="77777777" w:rsidR="00B93B73" w:rsidRPr="00B93B73" w:rsidRDefault="00B93B73">
      <w:pPr>
        <w:numPr>
          <w:ilvl w:val="0"/>
          <w:numId w:val="27"/>
        </w:numPr>
        <w:tabs>
          <w:tab w:val="left" w:pos="709"/>
          <w:tab w:val="left" w:pos="993"/>
        </w:tabs>
        <w:suppressAutoHyphens/>
        <w:autoSpaceDN w:val="0"/>
        <w:spacing w:after="0" w:line="240" w:lineRule="auto"/>
        <w:jc w:val="both"/>
        <w:textAlignment w:val="baseline"/>
        <w:rPr>
          <w:rFonts w:ascii="Times New Roman" w:eastAsia="Lucida Sans Unicode" w:hAnsi="Times New Roman" w:cs="Times New Roman"/>
          <w:i/>
          <w:color w:val="FF0000"/>
          <w:sz w:val="24"/>
          <w:szCs w:val="24"/>
          <w:lang w:eastAsia="ar-SA"/>
        </w:rPr>
      </w:pPr>
      <w:r w:rsidRPr="00B93B73">
        <w:rPr>
          <w:rFonts w:ascii="Times New Roman" w:eastAsia="Lucida Sans Unicode" w:hAnsi="Times New Roman" w:cs="Times New Roman"/>
          <w:i/>
          <w:sz w:val="24"/>
          <w:szCs w:val="24"/>
          <w:lang w:eastAsia="ar-SA"/>
        </w:rPr>
        <w:t>bendra pasiūlymo kaina su PVM pasiūlyme nurodoma paliekant du skaitmenis po kablelio;</w:t>
      </w:r>
    </w:p>
    <w:p w14:paraId="74E683B8" w14:textId="77777777" w:rsidR="00B93B73" w:rsidRPr="00B93B73" w:rsidRDefault="00B93B73">
      <w:pPr>
        <w:numPr>
          <w:ilvl w:val="0"/>
          <w:numId w:val="27"/>
        </w:numPr>
        <w:tabs>
          <w:tab w:val="left" w:pos="709"/>
          <w:tab w:val="left" w:pos="993"/>
        </w:tabs>
        <w:suppressAutoHyphens/>
        <w:autoSpaceDN w:val="0"/>
        <w:spacing w:after="0" w:line="240" w:lineRule="auto"/>
        <w:jc w:val="both"/>
        <w:textAlignment w:val="baseline"/>
        <w:rPr>
          <w:rFonts w:ascii="Times New Roman" w:eastAsia="Lucida Sans Unicode" w:hAnsi="Times New Roman" w:cs="Times New Roman"/>
          <w:i/>
          <w:color w:val="FF0000"/>
          <w:sz w:val="24"/>
          <w:szCs w:val="24"/>
          <w:lang w:eastAsia="ar-SA"/>
        </w:rPr>
      </w:pPr>
      <w:r w:rsidRPr="00B93B73">
        <w:rPr>
          <w:rFonts w:ascii="Times New Roman" w:eastAsia="Lucida Sans Unicode" w:hAnsi="Times New Roman" w:cs="Times New Roman"/>
          <w:i/>
          <w:sz w:val="24"/>
          <w:szCs w:val="24"/>
          <w:lang w:eastAsia="ar-SA"/>
        </w:rPr>
        <w:t>bendra pasiūlymo kaina turi atitikti pateiktų jos sudėtinių dalių sumą.</w:t>
      </w:r>
    </w:p>
    <w:p w14:paraId="4A582853" w14:textId="77777777" w:rsidR="00B93B73" w:rsidRPr="00B93B73" w:rsidRDefault="00B93B73" w:rsidP="00B93B73">
      <w:pPr>
        <w:tabs>
          <w:tab w:val="left" w:pos="1276"/>
        </w:tabs>
        <w:suppressAutoHyphens/>
        <w:autoSpaceDN w:val="0"/>
        <w:spacing w:before="120" w:after="120" w:line="240" w:lineRule="auto"/>
        <w:jc w:val="both"/>
        <w:textAlignment w:val="baseline"/>
        <w:rPr>
          <w:rFonts w:ascii="Times New Roman" w:eastAsia="Times New Roman" w:hAnsi="Times New Roman" w:cs="Times New Roman"/>
          <w:i/>
          <w:iCs/>
          <w:sz w:val="24"/>
          <w:szCs w:val="24"/>
          <w:lang w:eastAsia="en-US"/>
        </w:rPr>
      </w:pPr>
      <w:r w:rsidRPr="00B93B73">
        <w:rPr>
          <w:rFonts w:ascii="Times New Roman" w:eastAsia="Times New Roman" w:hAnsi="Times New Roman" w:cs="Times New Roman"/>
          <w:i/>
          <w:iCs/>
          <w:sz w:val="24"/>
          <w:szCs w:val="24"/>
          <w:lang w:eastAsia="en-US"/>
        </w:rPr>
        <w:t>*Tais atvejais, kai pagal galiojančius teisės aktus tiekėjui nereikia mokėti PVM, jis nurodo priežastis, dėl kurių PVM nemokamas________________________________________ .</w:t>
      </w:r>
    </w:p>
    <w:p w14:paraId="330FC302" w14:textId="77777777" w:rsidR="00B93B73" w:rsidRPr="00B93B73" w:rsidRDefault="00B93B73" w:rsidP="00B93B73">
      <w:pPr>
        <w:widowControl w:val="0"/>
        <w:suppressAutoHyphens/>
        <w:autoSpaceDN w:val="0"/>
        <w:spacing w:after="0" w:line="240" w:lineRule="auto"/>
        <w:jc w:val="both"/>
        <w:textAlignment w:val="baseline"/>
        <w:rPr>
          <w:rFonts w:ascii="Times New Roman" w:eastAsia="Times New Roman" w:hAnsi="Times New Roman" w:cs="Times New Roman"/>
          <w:b/>
          <w:bCs/>
          <w:sz w:val="24"/>
          <w:szCs w:val="24"/>
          <w:lang w:eastAsia="en-US"/>
        </w:rPr>
      </w:pPr>
    </w:p>
    <w:p w14:paraId="7EB8E8CF" w14:textId="77777777" w:rsidR="00B93B73" w:rsidRDefault="00B93B73" w:rsidP="00B93B73">
      <w:pPr>
        <w:widowControl w:val="0"/>
        <w:suppressAutoHyphens/>
        <w:autoSpaceDN w:val="0"/>
        <w:spacing w:after="0" w:line="240" w:lineRule="auto"/>
        <w:jc w:val="both"/>
        <w:textAlignment w:val="baseline"/>
        <w:rPr>
          <w:rFonts w:ascii="Times New Roman" w:eastAsia="Times New Roman" w:hAnsi="Times New Roman" w:cs="Times New Roman"/>
          <w:iCs/>
          <w:sz w:val="24"/>
          <w:szCs w:val="24"/>
          <w:lang w:eastAsia="en-US"/>
        </w:rPr>
      </w:pPr>
      <w:r w:rsidRPr="00B93B73">
        <w:rPr>
          <w:rFonts w:ascii="Times New Roman" w:eastAsia="Times New Roman" w:hAnsi="Times New Roman" w:cs="Times New Roman"/>
          <w:b/>
          <w:bCs/>
          <w:sz w:val="24"/>
          <w:szCs w:val="24"/>
          <w:lang w:eastAsia="en-US"/>
        </w:rPr>
        <w:t>Bendra pasiūlymo kaina Eur su PVM</w:t>
      </w:r>
      <w:r w:rsidRPr="00B93B73">
        <w:rPr>
          <w:rFonts w:ascii="Times New Roman" w:eastAsia="Times New Roman" w:hAnsi="Times New Roman" w:cs="Times New Roman"/>
          <w:sz w:val="24"/>
          <w:szCs w:val="24"/>
          <w:lang w:eastAsia="en-US"/>
        </w:rPr>
        <w:t xml:space="preserve"> – _________________________________Eur (</w:t>
      </w:r>
      <w:r w:rsidRPr="00B93B73">
        <w:rPr>
          <w:rFonts w:ascii="Times New Roman" w:eastAsia="Times New Roman" w:hAnsi="Times New Roman" w:cs="Times New Roman"/>
          <w:b/>
          <w:bCs/>
          <w:i/>
          <w:iCs/>
          <w:sz w:val="24"/>
          <w:szCs w:val="24"/>
          <w:lang w:eastAsia="en-US"/>
        </w:rPr>
        <w:t>suma žodžiais</w:t>
      </w:r>
      <w:r w:rsidRPr="00B93B73">
        <w:rPr>
          <w:rFonts w:ascii="Times New Roman" w:eastAsia="Times New Roman" w:hAnsi="Times New Roman" w:cs="Times New Roman"/>
          <w:sz w:val="24"/>
          <w:szCs w:val="24"/>
          <w:lang w:eastAsia="en-US"/>
        </w:rPr>
        <w:t>). Į šią sumą įeina visos išlaidos ir visi mokesčiai, taip pat PVM, kuris sudaro_____________________ Eur (</w:t>
      </w:r>
      <w:r w:rsidRPr="00B93B73">
        <w:rPr>
          <w:rFonts w:ascii="Times New Roman" w:eastAsia="Times New Roman" w:hAnsi="Times New Roman" w:cs="Times New Roman"/>
          <w:b/>
          <w:bCs/>
          <w:i/>
          <w:iCs/>
          <w:sz w:val="24"/>
          <w:szCs w:val="24"/>
          <w:lang w:eastAsia="en-US"/>
        </w:rPr>
        <w:t>suma žodžiais</w:t>
      </w:r>
      <w:r w:rsidRPr="00B93B73">
        <w:rPr>
          <w:rFonts w:ascii="Times New Roman" w:eastAsia="Times New Roman" w:hAnsi="Times New Roman" w:cs="Times New Roman"/>
          <w:sz w:val="24"/>
          <w:szCs w:val="24"/>
          <w:lang w:eastAsia="en-US"/>
        </w:rPr>
        <w:t xml:space="preserve">). </w:t>
      </w:r>
      <w:r w:rsidRPr="00B93B73">
        <w:rPr>
          <w:rFonts w:ascii="Times New Roman" w:eastAsia="Times New Roman" w:hAnsi="Times New Roman" w:cs="Times New Roman"/>
          <w:iCs/>
          <w:sz w:val="24"/>
          <w:szCs w:val="24"/>
          <w:lang w:eastAsia="en-US"/>
        </w:rPr>
        <w:t>Jeigu pasiūlyme nurodyta kaina, išreikšta skaitmenimis, neatitinka kainos, nurodytos žodžiais, teisinga laikoma kaina, nurodyta žodžiais.</w:t>
      </w:r>
    </w:p>
    <w:p w14:paraId="15551CD5" w14:textId="77777777" w:rsidR="005F7BF6" w:rsidRDefault="005F7BF6" w:rsidP="00B93B73">
      <w:pPr>
        <w:widowControl w:val="0"/>
        <w:suppressAutoHyphens/>
        <w:autoSpaceDN w:val="0"/>
        <w:spacing w:after="0" w:line="240" w:lineRule="auto"/>
        <w:jc w:val="both"/>
        <w:textAlignment w:val="baseline"/>
        <w:rPr>
          <w:rFonts w:ascii="Times New Roman" w:eastAsia="Times New Roman" w:hAnsi="Times New Roman" w:cs="Times New Roman"/>
          <w:iCs/>
          <w:sz w:val="24"/>
          <w:szCs w:val="24"/>
          <w:lang w:eastAsia="en-US"/>
        </w:rPr>
      </w:pPr>
    </w:p>
    <w:p w14:paraId="174F9774" w14:textId="77777777" w:rsidR="005F7BF6" w:rsidRDefault="005F7BF6" w:rsidP="00B93B73">
      <w:pPr>
        <w:widowControl w:val="0"/>
        <w:suppressAutoHyphens/>
        <w:autoSpaceDN w:val="0"/>
        <w:spacing w:after="0" w:line="240" w:lineRule="auto"/>
        <w:jc w:val="both"/>
        <w:textAlignment w:val="baseline"/>
        <w:rPr>
          <w:rFonts w:ascii="Times New Roman" w:eastAsia="Times New Roman" w:hAnsi="Times New Roman" w:cs="Times New Roman"/>
          <w:iCs/>
          <w:sz w:val="24"/>
          <w:szCs w:val="24"/>
          <w:lang w:eastAsia="en-US"/>
        </w:rPr>
      </w:pPr>
    </w:p>
    <w:p w14:paraId="5E535356" w14:textId="77777777" w:rsidR="005F7BF6" w:rsidRDefault="005F7BF6" w:rsidP="00B93B73">
      <w:pPr>
        <w:widowControl w:val="0"/>
        <w:suppressAutoHyphens/>
        <w:autoSpaceDN w:val="0"/>
        <w:spacing w:after="0" w:line="240" w:lineRule="auto"/>
        <w:jc w:val="both"/>
        <w:textAlignment w:val="baseline"/>
        <w:rPr>
          <w:rFonts w:ascii="Times New Roman" w:eastAsia="Times New Roman" w:hAnsi="Times New Roman" w:cs="Times New Roman"/>
          <w:iCs/>
          <w:sz w:val="24"/>
          <w:szCs w:val="24"/>
          <w:lang w:eastAsia="en-US"/>
        </w:rPr>
      </w:pPr>
    </w:p>
    <w:p w14:paraId="49892481" w14:textId="77777777" w:rsidR="005F7BF6" w:rsidRDefault="005F7BF6" w:rsidP="00B93B73">
      <w:pPr>
        <w:widowControl w:val="0"/>
        <w:suppressAutoHyphens/>
        <w:autoSpaceDN w:val="0"/>
        <w:spacing w:after="0" w:line="240" w:lineRule="auto"/>
        <w:jc w:val="both"/>
        <w:textAlignment w:val="baseline"/>
        <w:rPr>
          <w:rFonts w:ascii="Times New Roman" w:eastAsia="Times New Roman" w:hAnsi="Times New Roman" w:cs="Times New Roman"/>
          <w:iCs/>
          <w:sz w:val="24"/>
          <w:szCs w:val="24"/>
          <w:lang w:eastAsia="en-US"/>
        </w:rPr>
      </w:pPr>
    </w:p>
    <w:p w14:paraId="138F14D8" w14:textId="77777777" w:rsidR="005F7BF6" w:rsidRDefault="005F7BF6" w:rsidP="00B93B73">
      <w:pPr>
        <w:widowControl w:val="0"/>
        <w:suppressAutoHyphens/>
        <w:autoSpaceDN w:val="0"/>
        <w:spacing w:after="0" w:line="240" w:lineRule="auto"/>
        <w:jc w:val="both"/>
        <w:textAlignment w:val="baseline"/>
        <w:rPr>
          <w:rFonts w:ascii="Times New Roman" w:eastAsia="Times New Roman" w:hAnsi="Times New Roman" w:cs="Times New Roman"/>
          <w:iCs/>
          <w:sz w:val="24"/>
          <w:szCs w:val="24"/>
          <w:lang w:eastAsia="en-US"/>
        </w:rPr>
      </w:pPr>
    </w:p>
    <w:p w14:paraId="14BAF062" w14:textId="77777777" w:rsidR="005F7BF6" w:rsidRDefault="005F7BF6" w:rsidP="00B93B73">
      <w:pPr>
        <w:widowControl w:val="0"/>
        <w:suppressAutoHyphens/>
        <w:autoSpaceDN w:val="0"/>
        <w:spacing w:after="0" w:line="240" w:lineRule="auto"/>
        <w:jc w:val="both"/>
        <w:textAlignment w:val="baseline"/>
        <w:rPr>
          <w:rFonts w:ascii="Times New Roman" w:eastAsia="Times New Roman" w:hAnsi="Times New Roman" w:cs="Times New Roman"/>
          <w:iCs/>
          <w:sz w:val="24"/>
          <w:szCs w:val="24"/>
          <w:lang w:eastAsia="en-US"/>
        </w:rPr>
      </w:pPr>
    </w:p>
    <w:p w14:paraId="24EF31A9" w14:textId="77777777" w:rsidR="005F7BF6" w:rsidRDefault="005F7BF6" w:rsidP="00B93B73">
      <w:pPr>
        <w:widowControl w:val="0"/>
        <w:suppressAutoHyphens/>
        <w:autoSpaceDN w:val="0"/>
        <w:spacing w:after="0" w:line="240" w:lineRule="auto"/>
        <w:jc w:val="both"/>
        <w:textAlignment w:val="baseline"/>
        <w:rPr>
          <w:rFonts w:ascii="Times New Roman" w:eastAsia="Times New Roman" w:hAnsi="Times New Roman" w:cs="Times New Roman"/>
          <w:iCs/>
          <w:sz w:val="24"/>
          <w:szCs w:val="24"/>
          <w:lang w:eastAsia="en-US"/>
        </w:rPr>
      </w:pPr>
    </w:p>
    <w:p w14:paraId="67692956" w14:textId="77777777" w:rsidR="005F7BF6" w:rsidRPr="005F7BF6" w:rsidRDefault="005F7BF6" w:rsidP="005F7BF6">
      <w:pPr>
        <w:spacing w:after="120" w:line="240" w:lineRule="auto"/>
        <w:ind w:firstLine="567"/>
        <w:jc w:val="both"/>
        <w:rPr>
          <w:rFonts w:ascii="Times New Roman" w:eastAsia="Times New Roman" w:hAnsi="Times New Roman" w:cs="Times New Roman"/>
          <w:b/>
          <w:bCs/>
          <w:sz w:val="24"/>
          <w:szCs w:val="20"/>
          <w:lang w:eastAsia="en-US"/>
        </w:rPr>
      </w:pPr>
      <w:r w:rsidRPr="005F7BF6">
        <w:rPr>
          <w:rFonts w:ascii="Times New Roman" w:eastAsia="Times New Roman" w:hAnsi="Times New Roman" w:cs="Times New Roman"/>
          <w:b/>
          <w:bCs/>
          <w:sz w:val="24"/>
          <w:szCs w:val="20"/>
          <w:lang w:eastAsia="en-US"/>
        </w:rPr>
        <w:lastRenderedPageBreak/>
        <w:t>Siūlome šiuos specialistus, kurių patirtis vertinama ekonominio naudingumo balais (T):</w:t>
      </w:r>
    </w:p>
    <w:tbl>
      <w:tblPr>
        <w:tblW w:w="96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552"/>
        <w:gridCol w:w="3633"/>
        <w:gridCol w:w="2352"/>
      </w:tblGrid>
      <w:tr w:rsidR="005F7BF6" w:rsidRPr="005F7BF6" w14:paraId="39E8A552" w14:textId="77777777" w:rsidTr="00495AA9">
        <w:trPr>
          <w:trHeight w:val="469"/>
        </w:trPr>
        <w:tc>
          <w:tcPr>
            <w:tcW w:w="1134" w:type="dxa"/>
          </w:tcPr>
          <w:p w14:paraId="4863B291" w14:textId="77777777" w:rsidR="005F7BF6" w:rsidRPr="005F7BF6" w:rsidRDefault="005F7BF6" w:rsidP="005F7BF6">
            <w:pPr>
              <w:spacing w:after="0" w:line="240" w:lineRule="auto"/>
              <w:ind w:left="-108" w:right="12"/>
              <w:jc w:val="center"/>
              <w:rPr>
                <w:rFonts w:ascii="Times New Roman" w:eastAsia="Calibri" w:hAnsi="Times New Roman" w:cs="Times New Roman"/>
                <w:sz w:val="24"/>
                <w:szCs w:val="24"/>
                <w:lang w:eastAsia="en-US"/>
              </w:rPr>
            </w:pPr>
            <w:r w:rsidRPr="005F7BF6">
              <w:rPr>
                <w:rFonts w:ascii="Times New Roman" w:eastAsia="Calibri" w:hAnsi="Times New Roman" w:cs="Times New Roman"/>
                <w:sz w:val="24"/>
                <w:szCs w:val="24"/>
                <w:lang w:eastAsia="en-US"/>
              </w:rPr>
              <w:t>Eil.</w:t>
            </w:r>
          </w:p>
          <w:p w14:paraId="33C64050" w14:textId="77777777" w:rsidR="005F7BF6" w:rsidRPr="005F7BF6" w:rsidRDefault="005F7BF6" w:rsidP="005F7BF6">
            <w:pPr>
              <w:spacing w:after="0" w:line="240" w:lineRule="auto"/>
              <w:ind w:left="-108" w:right="12" w:firstLine="108"/>
              <w:jc w:val="center"/>
              <w:rPr>
                <w:rFonts w:ascii="Times New Roman" w:eastAsia="Calibri" w:hAnsi="Times New Roman" w:cs="Times New Roman"/>
                <w:sz w:val="24"/>
                <w:szCs w:val="24"/>
                <w:lang w:eastAsia="en-US"/>
              </w:rPr>
            </w:pPr>
            <w:r w:rsidRPr="005F7BF6">
              <w:rPr>
                <w:rFonts w:ascii="Times New Roman" w:eastAsia="Calibri" w:hAnsi="Times New Roman" w:cs="Times New Roman"/>
                <w:sz w:val="24"/>
                <w:szCs w:val="24"/>
                <w:lang w:eastAsia="en-US"/>
              </w:rPr>
              <w:t>Nr.</w:t>
            </w:r>
          </w:p>
        </w:tc>
        <w:tc>
          <w:tcPr>
            <w:tcW w:w="2552" w:type="dxa"/>
          </w:tcPr>
          <w:p w14:paraId="579E1C85" w14:textId="77777777" w:rsidR="005F7BF6" w:rsidRPr="005F7BF6" w:rsidRDefault="005F7BF6" w:rsidP="005F7BF6">
            <w:pPr>
              <w:spacing w:after="0" w:line="240" w:lineRule="auto"/>
              <w:jc w:val="center"/>
              <w:rPr>
                <w:rFonts w:ascii="Times New Roman" w:eastAsia="Calibri" w:hAnsi="Times New Roman" w:cs="Times New Roman"/>
                <w:sz w:val="24"/>
                <w:szCs w:val="24"/>
                <w:lang w:eastAsia="en-US"/>
              </w:rPr>
            </w:pPr>
            <w:r w:rsidRPr="005F7BF6">
              <w:rPr>
                <w:rFonts w:ascii="Times New Roman" w:eastAsia="Calibri" w:hAnsi="Times New Roman" w:cs="Times New Roman"/>
                <w:sz w:val="24"/>
                <w:szCs w:val="24"/>
                <w:lang w:eastAsia="en-US"/>
              </w:rPr>
              <w:t>Specialisto pareigos</w:t>
            </w:r>
          </w:p>
        </w:tc>
        <w:tc>
          <w:tcPr>
            <w:tcW w:w="3633" w:type="dxa"/>
          </w:tcPr>
          <w:p w14:paraId="67B903E3" w14:textId="77777777" w:rsidR="005F7BF6" w:rsidRPr="005F7BF6" w:rsidRDefault="005F7BF6" w:rsidP="005F7BF6">
            <w:pPr>
              <w:spacing w:after="0" w:line="240" w:lineRule="auto"/>
              <w:jc w:val="center"/>
              <w:rPr>
                <w:rFonts w:ascii="Times New Roman" w:eastAsia="Calibri" w:hAnsi="Times New Roman" w:cs="Times New Roman"/>
                <w:sz w:val="24"/>
                <w:szCs w:val="24"/>
                <w:lang w:eastAsia="en-US"/>
              </w:rPr>
            </w:pPr>
            <w:r w:rsidRPr="005F7BF6">
              <w:rPr>
                <w:rFonts w:ascii="Times New Roman" w:eastAsia="Calibri" w:hAnsi="Times New Roman" w:cs="Times New Roman"/>
                <w:sz w:val="24"/>
                <w:szCs w:val="24"/>
                <w:lang w:eastAsia="en-US"/>
              </w:rPr>
              <w:t xml:space="preserve">Specialisto vardas, pavardė </w:t>
            </w:r>
          </w:p>
        </w:tc>
        <w:tc>
          <w:tcPr>
            <w:tcW w:w="2352" w:type="dxa"/>
          </w:tcPr>
          <w:p w14:paraId="3FD7190C" w14:textId="77777777" w:rsidR="005F7BF6" w:rsidRPr="005F7BF6" w:rsidRDefault="005F7BF6" w:rsidP="005F7BF6">
            <w:pPr>
              <w:spacing w:after="0" w:line="240" w:lineRule="auto"/>
              <w:jc w:val="center"/>
              <w:rPr>
                <w:rFonts w:ascii="Times New Roman" w:eastAsia="Calibri" w:hAnsi="Times New Roman" w:cs="Times New Roman"/>
                <w:sz w:val="24"/>
                <w:szCs w:val="24"/>
                <w:lang w:eastAsia="en-US"/>
              </w:rPr>
            </w:pPr>
            <w:r w:rsidRPr="005F7BF6">
              <w:rPr>
                <w:rFonts w:ascii="Times New Roman" w:eastAsia="Calibri" w:hAnsi="Times New Roman" w:cs="Times New Roman"/>
                <w:sz w:val="24"/>
                <w:szCs w:val="24"/>
                <w:lang w:eastAsia="en-US"/>
              </w:rPr>
              <w:t>Įvykdytų objektų skaičius</w:t>
            </w:r>
          </w:p>
        </w:tc>
      </w:tr>
      <w:tr w:rsidR="005F7BF6" w:rsidRPr="005F7BF6" w14:paraId="7E507200" w14:textId="77777777" w:rsidTr="00495AA9">
        <w:trPr>
          <w:trHeight w:val="234"/>
        </w:trPr>
        <w:tc>
          <w:tcPr>
            <w:tcW w:w="1134" w:type="dxa"/>
          </w:tcPr>
          <w:p w14:paraId="2D1B0AF7" w14:textId="77777777" w:rsidR="005F7BF6" w:rsidRPr="005F7BF6" w:rsidRDefault="005F7BF6" w:rsidP="005F7BF6">
            <w:pPr>
              <w:spacing w:after="0" w:line="240" w:lineRule="auto"/>
              <w:jc w:val="center"/>
              <w:rPr>
                <w:rFonts w:ascii="Times New Roman" w:eastAsia="Calibri" w:hAnsi="Times New Roman" w:cs="Times New Roman"/>
                <w:i/>
                <w:sz w:val="24"/>
                <w:szCs w:val="24"/>
                <w:lang w:eastAsia="en-US"/>
              </w:rPr>
            </w:pPr>
            <w:r w:rsidRPr="005F7BF6">
              <w:rPr>
                <w:rFonts w:ascii="Times New Roman" w:eastAsia="Calibri" w:hAnsi="Times New Roman" w:cs="Times New Roman"/>
                <w:i/>
                <w:sz w:val="24"/>
                <w:szCs w:val="24"/>
                <w:lang w:eastAsia="en-US"/>
              </w:rPr>
              <w:t>1</w:t>
            </w:r>
          </w:p>
        </w:tc>
        <w:tc>
          <w:tcPr>
            <w:tcW w:w="2552" w:type="dxa"/>
          </w:tcPr>
          <w:p w14:paraId="018066D9" w14:textId="77777777" w:rsidR="005F7BF6" w:rsidRPr="005F7BF6" w:rsidRDefault="005F7BF6" w:rsidP="005F7BF6">
            <w:pPr>
              <w:spacing w:after="0" w:line="240" w:lineRule="auto"/>
              <w:jc w:val="center"/>
              <w:rPr>
                <w:rFonts w:ascii="Times New Roman" w:eastAsia="Calibri" w:hAnsi="Times New Roman" w:cs="Times New Roman"/>
                <w:i/>
                <w:sz w:val="24"/>
                <w:szCs w:val="24"/>
                <w:lang w:eastAsia="en-US"/>
              </w:rPr>
            </w:pPr>
          </w:p>
        </w:tc>
        <w:tc>
          <w:tcPr>
            <w:tcW w:w="3633" w:type="dxa"/>
          </w:tcPr>
          <w:p w14:paraId="35F64064" w14:textId="77777777" w:rsidR="005F7BF6" w:rsidRPr="005F7BF6" w:rsidRDefault="005F7BF6" w:rsidP="005F7BF6">
            <w:pPr>
              <w:spacing w:after="0" w:line="240" w:lineRule="auto"/>
              <w:jc w:val="center"/>
              <w:rPr>
                <w:rFonts w:ascii="Times New Roman" w:eastAsia="Calibri" w:hAnsi="Times New Roman" w:cs="Times New Roman"/>
                <w:i/>
                <w:sz w:val="24"/>
                <w:szCs w:val="24"/>
                <w:lang w:eastAsia="en-US"/>
              </w:rPr>
            </w:pPr>
            <w:r w:rsidRPr="005F7BF6">
              <w:rPr>
                <w:rFonts w:ascii="Times New Roman" w:eastAsia="Calibri" w:hAnsi="Times New Roman" w:cs="Times New Roman"/>
                <w:i/>
                <w:sz w:val="24"/>
                <w:szCs w:val="24"/>
                <w:lang w:eastAsia="en-US"/>
              </w:rPr>
              <w:t>2</w:t>
            </w:r>
          </w:p>
        </w:tc>
        <w:tc>
          <w:tcPr>
            <w:tcW w:w="2352" w:type="dxa"/>
          </w:tcPr>
          <w:p w14:paraId="43110097" w14:textId="77777777" w:rsidR="005F7BF6" w:rsidRPr="005F7BF6" w:rsidRDefault="005F7BF6" w:rsidP="005F7BF6">
            <w:pPr>
              <w:spacing w:after="0" w:line="240" w:lineRule="auto"/>
              <w:jc w:val="center"/>
              <w:rPr>
                <w:rFonts w:ascii="Times New Roman" w:eastAsia="Calibri" w:hAnsi="Times New Roman" w:cs="Times New Roman"/>
                <w:i/>
                <w:sz w:val="24"/>
                <w:szCs w:val="24"/>
                <w:lang w:eastAsia="en-US"/>
              </w:rPr>
            </w:pPr>
            <w:r w:rsidRPr="005F7BF6">
              <w:rPr>
                <w:rFonts w:ascii="Times New Roman" w:eastAsia="Calibri" w:hAnsi="Times New Roman" w:cs="Times New Roman"/>
                <w:i/>
                <w:sz w:val="24"/>
                <w:szCs w:val="24"/>
                <w:lang w:eastAsia="en-US"/>
              </w:rPr>
              <w:t>3</w:t>
            </w:r>
          </w:p>
        </w:tc>
      </w:tr>
      <w:tr w:rsidR="005F7BF6" w:rsidRPr="005F7BF6" w14:paraId="5B6957AD" w14:textId="77777777" w:rsidTr="00495AA9">
        <w:trPr>
          <w:trHeight w:val="224"/>
        </w:trPr>
        <w:tc>
          <w:tcPr>
            <w:tcW w:w="1134" w:type="dxa"/>
          </w:tcPr>
          <w:p w14:paraId="3546FA8B" w14:textId="680E6730" w:rsidR="005F7BF6" w:rsidRPr="005F7BF6" w:rsidRDefault="005F7BF6" w:rsidP="005F7BF6">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Pr="005F7BF6">
              <w:rPr>
                <w:rFonts w:ascii="Times New Roman" w:eastAsia="Calibri" w:hAnsi="Times New Roman" w:cs="Times New Roman"/>
                <w:sz w:val="24"/>
                <w:szCs w:val="24"/>
                <w:lang w:eastAsia="en-US"/>
              </w:rPr>
              <w:t>.</w:t>
            </w:r>
          </w:p>
        </w:tc>
        <w:tc>
          <w:tcPr>
            <w:tcW w:w="2552" w:type="dxa"/>
          </w:tcPr>
          <w:p w14:paraId="7F067E4F" w14:textId="4B694834" w:rsidR="005F7BF6" w:rsidRPr="005F7BF6" w:rsidRDefault="00C772EF" w:rsidP="005F7BF6">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Ypatingo statinio p</w:t>
            </w:r>
            <w:r w:rsidR="005F7BF6" w:rsidRPr="005F7BF6">
              <w:rPr>
                <w:rFonts w:ascii="Times New Roman" w:eastAsia="Calibri" w:hAnsi="Times New Roman" w:cs="Times New Roman"/>
                <w:sz w:val="24"/>
                <w:szCs w:val="24"/>
                <w:lang w:eastAsia="en-US"/>
              </w:rPr>
              <w:t>rojekto vadovas</w:t>
            </w:r>
          </w:p>
        </w:tc>
        <w:tc>
          <w:tcPr>
            <w:tcW w:w="3633" w:type="dxa"/>
            <w:tcBorders>
              <w:top w:val="single" w:sz="4" w:space="0" w:color="auto"/>
              <w:left w:val="single" w:sz="4" w:space="0" w:color="auto"/>
              <w:bottom w:val="single" w:sz="4" w:space="0" w:color="auto"/>
              <w:right w:val="single" w:sz="4" w:space="0" w:color="auto"/>
            </w:tcBorders>
          </w:tcPr>
          <w:p w14:paraId="37289868" w14:textId="77777777" w:rsidR="005F7BF6" w:rsidRPr="005F7BF6" w:rsidRDefault="005F7BF6" w:rsidP="005F7BF6">
            <w:pPr>
              <w:spacing w:after="0" w:line="240" w:lineRule="auto"/>
              <w:jc w:val="both"/>
              <w:rPr>
                <w:rFonts w:ascii="Times New Roman" w:eastAsia="Calibri" w:hAnsi="Times New Roman" w:cs="Times New Roman"/>
                <w:sz w:val="24"/>
                <w:szCs w:val="24"/>
                <w:lang w:eastAsia="en-US"/>
              </w:rPr>
            </w:pPr>
          </w:p>
        </w:tc>
        <w:tc>
          <w:tcPr>
            <w:tcW w:w="2352" w:type="dxa"/>
          </w:tcPr>
          <w:p w14:paraId="2B6BA36D" w14:textId="77777777" w:rsidR="005F7BF6" w:rsidRPr="005F7BF6" w:rsidRDefault="005F7BF6" w:rsidP="005F7BF6">
            <w:pPr>
              <w:spacing w:after="0" w:line="240" w:lineRule="auto"/>
              <w:jc w:val="both"/>
              <w:rPr>
                <w:rFonts w:ascii="Times New Roman" w:eastAsia="Calibri" w:hAnsi="Times New Roman" w:cs="Times New Roman"/>
                <w:i/>
                <w:sz w:val="24"/>
                <w:szCs w:val="24"/>
                <w:lang w:eastAsia="en-US"/>
              </w:rPr>
            </w:pPr>
          </w:p>
        </w:tc>
      </w:tr>
    </w:tbl>
    <w:p w14:paraId="735561D5" w14:textId="77777777" w:rsidR="005F7BF6" w:rsidRPr="005F7BF6" w:rsidRDefault="005F7BF6" w:rsidP="005F7BF6">
      <w:pPr>
        <w:tabs>
          <w:tab w:val="left" w:pos="993"/>
        </w:tabs>
        <w:spacing w:after="0" w:line="240" w:lineRule="auto"/>
        <w:ind w:firstLine="567"/>
        <w:jc w:val="both"/>
        <w:rPr>
          <w:rFonts w:ascii="Times New Roman" w:eastAsia="Calibri" w:hAnsi="Times New Roman" w:cs="Times New Roman"/>
          <w:b/>
          <w:sz w:val="24"/>
          <w:szCs w:val="24"/>
          <w:lang w:eastAsia="en-US"/>
        </w:rPr>
      </w:pPr>
    </w:p>
    <w:p w14:paraId="2D972E5A" w14:textId="4AEA516A" w:rsidR="005F7BF6" w:rsidRPr="005F7BF6" w:rsidRDefault="00C772EF" w:rsidP="005F7BF6">
      <w:pPr>
        <w:tabs>
          <w:tab w:val="left" w:pos="993"/>
        </w:tabs>
        <w:spacing w:after="0" w:line="240" w:lineRule="auto"/>
        <w:ind w:firstLine="567"/>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Siūlomo ypatingo statinio projekto  vadovo darbo patirtis detalizuojama</w:t>
      </w:r>
      <w:r w:rsidR="005F7BF6" w:rsidRPr="005F7BF6">
        <w:rPr>
          <w:rFonts w:ascii="Times New Roman" w:eastAsia="Calibri" w:hAnsi="Times New Roman" w:cs="Times New Roman"/>
          <w:b/>
          <w:sz w:val="24"/>
          <w:szCs w:val="24"/>
          <w:lang w:eastAsia="en-US"/>
        </w:rPr>
        <w:t xml:space="preserve"> pasiūlymo</w:t>
      </w:r>
      <w:r w:rsidR="00E96F73">
        <w:rPr>
          <w:rFonts w:ascii="Times New Roman" w:eastAsia="Calibri" w:hAnsi="Times New Roman" w:cs="Times New Roman"/>
          <w:b/>
          <w:sz w:val="24"/>
          <w:szCs w:val="24"/>
          <w:lang w:eastAsia="en-US"/>
        </w:rPr>
        <w:t xml:space="preserve"> formos</w:t>
      </w:r>
      <w:r w:rsidR="005F7BF6" w:rsidRPr="005F7BF6">
        <w:rPr>
          <w:rFonts w:ascii="Times New Roman" w:eastAsia="Calibri" w:hAnsi="Times New Roman" w:cs="Times New Roman"/>
          <w:b/>
          <w:sz w:val="24"/>
          <w:szCs w:val="24"/>
          <w:lang w:eastAsia="en-US"/>
        </w:rPr>
        <w:t xml:space="preserve"> 1 priede „</w:t>
      </w:r>
      <w:r>
        <w:rPr>
          <w:rFonts w:ascii="Times New Roman" w:eastAsia="Calibri" w:hAnsi="Times New Roman" w:cs="Times New Roman"/>
          <w:b/>
          <w:sz w:val="24"/>
          <w:szCs w:val="24"/>
          <w:lang w:eastAsia="en-US"/>
        </w:rPr>
        <w:t>Projekto vadovo darbo patirtis</w:t>
      </w:r>
      <w:r w:rsidR="005F7BF6" w:rsidRPr="005F7BF6">
        <w:rPr>
          <w:rFonts w:ascii="Times New Roman" w:eastAsia="Calibri" w:hAnsi="Times New Roman" w:cs="Times New Roman"/>
          <w:b/>
          <w:sz w:val="24"/>
          <w:szCs w:val="24"/>
          <w:lang w:eastAsia="en-US"/>
        </w:rPr>
        <w:t>“.</w:t>
      </w:r>
    </w:p>
    <w:p w14:paraId="43A61AA1" w14:textId="77777777" w:rsidR="005F7BF6" w:rsidRDefault="005F7BF6" w:rsidP="00B93B73">
      <w:pPr>
        <w:widowControl w:val="0"/>
        <w:suppressAutoHyphens/>
        <w:autoSpaceDN w:val="0"/>
        <w:spacing w:after="0" w:line="240" w:lineRule="auto"/>
        <w:jc w:val="both"/>
        <w:textAlignment w:val="baseline"/>
        <w:rPr>
          <w:rFonts w:ascii="Times New Roman" w:eastAsia="Times New Roman" w:hAnsi="Times New Roman" w:cs="Times New Roman"/>
          <w:iCs/>
          <w:sz w:val="24"/>
          <w:szCs w:val="24"/>
          <w:lang w:eastAsia="en-US"/>
        </w:rPr>
      </w:pPr>
    </w:p>
    <w:p w14:paraId="239A639B" w14:textId="77777777" w:rsidR="005F7BF6" w:rsidRPr="00B93B73" w:rsidRDefault="005F7BF6" w:rsidP="00B93B73">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16C8392C" w14:textId="77777777" w:rsidR="00B93B73" w:rsidRPr="00B93B73" w:rsidRDefault="00B93B73" w:rsidP="00B93B7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240" w:after="120" w:line="240" w:lineRule="auto"/>
        <w:jc w:val="both"/>
        <w:textAlignment w:val="baseline"/>
        <w:rPr>
          <w:rFonts w:ascii="Times New Roman" w:eastAsia="Lucida Sans Unicode" w:hAnsi="Times New Roman" w:cs="Times New Roman"/>
          <w:sz w:val="24"/>
          <w:szCs w:val="24"/>
          <w:lang w:eastAsia="en-US"/>
        </w:rPr>
      </w:pPr>
      <w:r w:rsidRPr="00B93B73">
        <w:rPr>
          <w:rFonts w:ascii="Times New Roman" w:eastAsia="Lucida Sans Unicode" w:hAnsi="Times New Roman" w:cs="Times New Roman"/>
          <w:b/>
          <w:bCs/>
          <w:color w:val="000000"/>
          <w:kern w:val="3"/>
          <w:sz w:val="24"/>
          <w:szCs w:val="24"/>
          <w:lang w:eastAsia="hi-IN" w:bidi="hi-IN"/>
        </w:rPr>
        <w:t>5 lentelė</w:t>
      </w:r>
      <w:r w:rsidRPr="00B93B73">
        <w:rPr>
          <w:rFonts w:ascii="Times New Roman" w:eastAsia="Lucida Sans Unicode" w:hAnsi="Times New Roman" w:cs="Times New Roman"/>
          <w:color w:val="000000"/>
          <w:kern w:val="3"/>
          <w:sz w:val="24"/>
          <w:szCs w:val="24"/>
          <w:lang w:eastAsia="hi-IN" w:bidi="hi-IN"/>
        </w:rPr>
        <w:t xml:space="preserve">. Kartu su pasiūlymu pateikiami šie </w:t>
      </w:r>
      <w:r w:rsidRPr="00B93B73">
        <w:rPr>
          <w:rFonts w:ascii="Times New Roman" w:eastAsia="Lucida Sans Unicode" w:hAnsi="Times New Roman" w:cs="Times New Roman"/>
          <w:sz w:val="24"/>
          <w:szCs w:val="24"/>
          <w:lang w:eastAsia="en-US"/>
        </w:rPr>
        <w:t>dokumentai (žr. pirkimo sąlygų 3.4. punktą dėl pasiūlymą sudarančių dokumentų):</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B93B73" w:rsidRPr="00B93B73" w14:paraId="5F091B5C" w14:textId="77777777" w:rsidTr="00B93B73">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vAlign w:val="center"/>
          </w:tcPr>
          <w:p w14:paraId="1A461D16" w14:textId="77777777" w:rsidR="00B93B73" w:rsidRPr="00B93B73" w:rsidRDefault="00B93B73" w:rsidP="00B93B73">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93B73">
              <w:rPr>
                <w:rFonts w:ascii="Times New Roman" w:eastAsia="Lucida Sans Unicode" w:hAnsi="Times New Roman" w:cs="Times New Roman"/>
                <w:bCs/>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vAlign w:val="center"/>
          </w:tcPr>
          <w:p w14:paraId="0ED68F24" w14:textId="77777777" w:rsidR="00B93B73" w:rsidRPr="00B93B73" w:rsidRDefault="00B93B73" w:rsidP="00B93B73">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93B73">
              <w:rPr>
                <w:rFonts w:ascii="Times New Roman" w:eastAsia="Lucida Sans Unicode" w:hAnsi="Times New Roman" w:cs="Times New Roman"/>
                <w:bCs/>
                <w:color w:val="000000"/>
                <w:kern w:val="3"/>
                <w:sz w:val="24"/>
                <w:szCs w:val="24"/>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vAlign w:val="center"/>
          </w:tcPr>
          <w:p w14:paraId="583E09C1" w14:textId="77777777" w:rsidR="00B93B73" w:rsidRPr="00B93B73" w:rsidRDefault="00B93B73" w:rsidP="00B93B73">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93B73">
              <w:rPr>
                <w:rFonts w:ascii="Times New Roman" w:eastAsia="Lucida Sans Unicode" w:hAnsi="Times New Roman" w:cs="Times New Roman"/>
                <w:bCs/>
                <w:color w:val="000000"/>
                <w:kern w:val="3"/>
                <w:sz w:val="24"/>
                <w:szCs w:val="24"/>
                <w:lang w:eastAsia="hi-IN" w:bidi="hi-IN"/>
              </w:rPr>
              <w:t>Dokumento puslapių skaičius</w:t>
            </w:r>
          </w:p>
        </w:tc>
      </w:tr>
      <w:tr w:rsidR="00B93B73" w:rsidRPr="00B93B73" w14:paraId="3E36A9B6" w14:textId="77777777" w:rsidTr="00760C58">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6B87FD" w14:textId="77777777" w:rsidR="00B93B73" w:rsidRPr="00B93B73" w:rsidRDefault="00B93B73" w:rsidP="00B93B73">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4CE081" w14:textId="77777777" w:rsidR="00B93B73" w:rsidRPr="00B93B73" w:rsidRDefault="00B93B73" w:rsidP="00B93B73">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4DAEC6" w14:textId="77777777" w:rsidR="00B93B73" w:rsidRPr="00B93B73" w:rsidRDefault="00B93B73" w:rsidP="00B93B73">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r w:rsidR="00B93B73" w:rsidRPr="00B93B73" w14:paraId="06451D9B" w14:textId="77777777" w:rsidTr="00760C58">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198568" w14:textId="77777777" w:rsidR="00B93B73" w:rsidRPr="00B93B73" w:rsidRDefault="00B93B73" w:rsidP="00B93B73">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1FBBE7" w14:textId="77777777" w:rsidR="00B93B73" w:rsidRPr="00B93B73" w:rsidRDefault="00B93B73" w:rsidP="00B93B73">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784D95" w14:textId="77777777" w:rsidR="00B93B73" w:rsidRPr="00B93B73" w:rsidRDefault="00B93B73" w:rsidP="00B93B73">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bl>
    <w:p w14:paraId="248D79EF" w14:textId="77777777" w:rsidR="00B93B73" w:rsidRPr="00B93B73" w:rsidRDefault="00B93B73" w:rsidP="00B93B73">
      <w:pPr>
        <w:suppressAutoHyphens/>
        <w:spacing w:before="120" w:after="120" w:line="240" w:lineRule="auto"/>
        <w:jc w:val="both"/>
        <w:rPr>
          <w:rFonts w:ascii="Times New Roman" w:eastAsia="Times New Roman" w:hAnsi="Times New Roman" w:cs="Times New Roman"/>
          <w:sz w:val="24"/>
          <w:szCs w:val="24"/>
          <w:lang w:eastAsia="en-US"/>
        </w:rPr>
      </w:pPr>
    </w:p>
    <w:p w14:paraId="628B8942" w14:textId="77777777" w:rsidR="00B93B73" w:rsidRPr="00B93B73" w:rsidRDefault="00B93B73" w:rsidP="00B93B73">
      <w:pPr>
        <w:suppressAutoHyphens/>
        <w:spacing w:before="120" w:after="120" w:line="240" w:lineRule="auto"/>
        <w:jc w:val="both"/>
        <w:rPr>
          <w:rFonts w:ascii="Times New Roman" w:eastAsia="Times New Roman" w:hAnsi="Times New Roman" w:cs="Times New Roman"/>
          <w:sz w:val="24"/>
          <w:szCs w:val="24"/>
          <w:lang w:eastAsia="en-US"/>
        </w:rPr>
      </w:pPr>
      <w:r w:rsidRPr="00B93B73">
        <w:rPr>
          <w:rFonts w:ascii="Times New Roman" w:eastAsia="Times New Roman" w:hAnsi="Times New Roman" w:cs="Times New Roman"/>
          <w:b/>
          <w:bCs/>
          <w:sz w:val="24"/>
          <w:szCs w:val="24"/>
          <w:lang w:eastAsia="en-US"/>
        </w:rPr>
        <w:t>6 lentelė</w:t>
      </w:r>
      <w:r w:rsidRPr="00B93B73">
        <w:rPr>
          <w:rFonts w:ascii="Times New Roman" w:eastAsia="Times New Roman" w:hAnsi="Times New Roman" w:cs="Times New Roman"/>
          <w:sz w:val="24"/>
          <w:szCs w:val="24"/>
          <w:lang w:eastAsia="en-US"/>
        </w:rPr>
        <w:t xml:space="preserve">. Ši pasiūlyme nurodyta informacija yra konfidenciali </w:t>
      </w:r>
      <w:r w:rsidRPr="00B93B73">
        <w:rPr>
          <w:rFonts w:ascii="Times New Roman" w:eastAsia="Times New Roman" w:hAnsi="Times New Roman" w:cs="Times New Roman"/>
          <w:i/>
          <w:sz w:val="24"/>
          <w:szCs w:val="24"/>
          <w:lang w:eastAsia="en-US"/>
        </w:rPr>
        <w:t>(perkančioji organizacija šios informacijos negali atskleisti tretiesiems asmenims)</w:t>
      </w:r>
      <w:r w:rsidRPr="00B93B73">
        <w:rPr>
          <w:rFonts w:ascii="Times New Roman" w:eastAsia="Times New Roman" w:hAnsi="Times New Roman" w:cs="Times New Roman"/>
          <w:sz w:val="24"/>
          <w:szCs w:val="24"/>
          <w:lang w:eastAsia="en-U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B93B73" w:rsidRPr="00B93B73" w14:paraId="3DF3833C" w14:textId="77777777" w:rsidTr="00B93B73">
        <w:tc>
          <w:tcPr>
            <w:tcW w:w="680" w:type="dxa"/>
            <w:tcBorders>
              <w:top w:val="single" w:sz="4" w:space="0" w:color="000000"/>
              <w:left w:val="single" w:sz="4" w:space="0" w:color="000000"/>
              <w:bottom w:val="single" w:sz="4" w:space="0" w:color="000000"/>
            </w:tcBorders>
            <w:shd w:val="clear" w:color="auto" w:fill="DBE5F1"/>
            <w:tcMar>
              <w:top w:w="0" w:type="dxa"/>
              <w:left w:w="108" w:type="dxa"/>
              <w:bottom w:w="0" w:type="dxa"/>
              <w:right w:w="108" w:type="dxa"/>
            </w:tcMar>
            <w:vAlign w:val="center"/>
          </w:tcPr>
          <w:p w14:paraId="1E1D951A" w14:textId="77777777" w:rsidR="00B93B73" w:rsidRPr="00B93B73" w:rsidRDefault="00B93B73" w:rsidP="00B93B73">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93B73">
              <w:rPr>
                <w:rFonts w:ascii="Times New Roman" w:eastAsia="Lucida Sans Unicode" w:hAnsi="Times New Roman" w:cs="Times New Roman"/>
                <w:bCs/>
                <w:color w:val="000000"/>
                <w:kern w:val="3"/>
                <w:sz w:val="24"/>
                <w:szCs w:val="24"/>
                <w:lang w:eastAsia="hi-IN" w:bidi="hi-IN"/>
              </w:rPr>
              <w:t>Eil.Nr.</w:t>
            </w:r>
          </w:p>
        </w:tc>
        <w:tc>
          <w:tcPr>
            <w:tcW w:w="5670" w:type="dxa"/>
            <w:tcBorders>
              <w:top w:val="single" w:sz="4" w:space="0" w:color="000000"/>
              <w:left w:val="single" w:sz="4" w:space="0" w:color="000000"/>
              <w:bottom w:val="single" w:sz="4" w:space="0" w:color="000000"/>
            </w:tcBorders>
            <w:shd w:val="clear" w:color="auto" w:fill="DBE5F1"/>
            <w:tcMar>
              <w:top w:w="0" w:type="dxa"/>
              <w:left w:w="108" w:type="dxa"/>
              <w:bottom w:w="0" w:type="dxa"/>
              <w:right w:w="108" w:type="dxa"/>
            </w:tcMar>
            <w:vAlign w:val="center"/>
          </w:tcPr>
          <w:p w14:paraId="6FEDBE0A" w14:textId="77777777" w:rsidR="00B93B73" w:rsidRPr="00B93B73" w:rsidRDefault="00B93B73" w:rsidP="00B93B73">
            <w:pPr>
              <w:suppressAutoHyphens/>
              <w:autoSpaceDN w:val="0"/>
              <w:snapToGrid w:val="0"/>
              <w:spacing w:after="0" w:line="240" w:lineRule="auto"/>
              <w:jc w:val="center"/>
              <w:textAlignment w:val="baseline"/>
              <w:rPr>
                <w:rFonts w:ascii="Times New Roman" w:eastAsia="Times New Roman" w:hAnsi="Times New Roman" w:cs="Times New Roman"/>
                <w:bCs/>
                <w:color w:val="000000"/>
                <w:kern w:val="3"/>
                <w:sz w:val="24"/>
                <w:szCs w:val="24"/>
                <w:lang w:eastAsia="hi-IN" w:bidi="hi-IN"/>
              </w:rPr>
            </w:pPr>
            <w:r w:rsidRPr="00B93B73">
              <w:rPr>
                <w:rFonts w:ascii="Times New Roman" w:eastAsia="Times New Roman" w:hAnsi="Times New Roman" w:cs="Times New Roman"/>
                <w:bCs/>
                <w:color w:val="000000"/>
                <w:kern w:val="3"/>
                <w:sz w:val="24"/>
                <w:szCs w:val="24"/>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0EA07D4C" w14:textId="77777777" w:rsidR="00B93B73" w:rsidRPr="00B93B73" w:rsidRDefault="00B93B73" w:rsidP="00B93B73">
            <w:pPr>
              <w:suppressAutoHyphens/>
              <w:autoSpaceDN w:val="0"/>
              <w:snapToGrid w:val="0"/>
              <w:spacing w:after="0" w:line="240" w:lineRule="auto"/>
              <w:jc w:val="center"/>
              <w:textAlignment w:val="baseline"/>
              <w:rPr>
                <w:rFonts w:ascii="Times New Roman" w:eastAsia="Times New Roman" w:hAnsi="Times New Roman" w:cs="Times New Roman"/>
                <w:bCs/>
                <w:color w:val="000000"/>
                <w:kern w:val="3"/>
                <w:sz w:val="24"/>
                <w:szCs w:val="24"/>
                <w:lang w:eastAsia="hi-IN" w:bidi="hi-IN"/>
              </w:rPr>
            </w:pPr>
            <w:r w:rsidRPr="00B93B73">
              <w:rPr>
                <w:rFonts w:ascii="Times New Roman" w:eastAsia="Times New Roman" w:hAnsi="Times New Roman" w:cs="Times New Roman"/>
                <w:bCs/>
                <w:color w:val="000000"/>
                <w:kern w:val="3"/>
                <w:sz w:val="24"/>
                <w:szCs w:val="24"/>
                <w:lang w:eastAsia="hi-IN" w:bidi="hi-IN"/>
              </w:rPr>
              <w:t>Dokumentas yra įkeltas šioje CVP IS pasiūlymo lango eilutėje („Prisegti dokumentai“)</w:t>
            </w:r>
          </w:p>
        </w:tc>
      </w:tr>
      <w:tr w:rsidR="00B93B73" w:rsidRPr="00B93B73" w14:paraId="60CC1028" w14:textId="77777777" w:rsidTr="00760C58">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41FE583C" w14:textId="77777777" w:rsidR="00B93B73" w:rsidRPr="00B93B73" w:rsidRDefault="00B93B73" w:rsidP="00B93B73">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558BBB8E" w14:textId="77777777" w:rsidR="00B93B73" w:rsidRPr="00B93B73" w:rsidRDefault="00B93B73" w:rsidP="00B93B73">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7148B" w14:textId="77777777" w:rsidR="00B93B73" w:rsidRPr="00B93B73" w:rsidRDefault="00B93B73" w:rsidP="00B93B73">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r>
      <w:tr w:rsidR="00B93B73" w:rsidRPr="00B93B73" w14:paraId="0C70E5FA" w14:textId="77777777" w:rsidTr="00760C58">
        <w:tc>
          <w:tcPr>
            <w:tcW w:w="680" w:type="dxa"/>
            <w:tcBorders>
              <w:left w:val="single" w:sz="4" w:space="0" w:color="000000"/>
              <w:bottom w:val="single" w:sz="4" w:space="0" w:color="000000"/>
            </w:tcBorders>
            <w:tcMar>
              <w:top w:w="0" w:type="dxa"/>
              <w:left w:w="108" w:type="dxa"/>
              <w:bottom w:w="0" w:type="dxa"/>
              <w:right w:w="108" w:type="dxa"/>
            </w:tcMar>
          </w:tcPr>
          <w:p w14:paraId="0F94AB85" w14:textId="77777777" w:rsidR="00B93B73" w:rsidRPr="00B93B73" w:rsidRDefault="00B93B73" w:rsidP="00B93B73">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5584D0C0" w14:textId="77777777" w:rsidR="00B93B73" w:rsidRPr="00B93B73" w:rsidRDefault="00B93B73" w:rsidP="00B93B73">
            <w:pPr>
              <w:suppressAutoHyphens/>
              <w:autoSpaceDN w:val="0"/>
              <w:snapToGrid w:val="0"/>
              <w:spacing w:after="0" w:line="240" w:lineRule="auto"/>
              <w:jc w:val="both"/>
              <w:textAlignment w:val="baseline"/>
              <w:rPr>
                <w:rFonts w:ascii="Times New Roman" w:eastAsia="Lucida Sans Unicode" w:hAnsi="Times New Roman" w:cs="Times New Roman"/>
                <w:color w:val="000000"/>
                <w:kern w:val="3"/>
                <w:sz w:val="24"/>
                <w:szCs w:val="24"/>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634941DF" w14:textId="77777777" w:rsidR="00B93B73" w:rsidRPr="00B93B73" w:rsidRDefault="00B93B73" w:rsidP="00B93B73">
            <w:pPr>
              <w:suppressAutoHyphens/>
              <w:autoSpaceDN w:val="0"/>
              <w:snapToGrid w:val="0"/>
              <w:spacing w:after="0" w:line="240" w:lineRule="auto"/>
              <w:jc w:val="both"/>
              <w:textAlignment w:val="baseline"/>
              <w:rPr>
                <w:rFonts w:ascii="Times New Roman" w:eastAsia="Lucida Sans Unicode" w:hAnsi="Times New Roman" w:cs="Times New Roman"/>
                <w:color w:val="000000"/>
                <w:kern w:val="3"/>
                <w:sz w:val="24"/>
                <w:szCs w:val="24"/>
                <w:lang w:eastAsia="hi-IN" w:bidi="hi-IN"/>
              </w:rPr>
            </w:pPr>
          </w:p>
        </w:tc>
      </w:tr>
    </w:tbl>
    <w:p w14:paraId="623352C1" w14:textId="77777777" w:rsidR="00B93B73" w:rsidRPr="00B93B73" w:rsidRDefault="00B93B73" w:rsidP="00B93B73">
      <w:pPr>
        <w:suppressAutoHyphens/>
        <w:autoSpaceDN w:val="0"/>
        <w:spacing w:before="120" w:after="0" w:line="240" w:lineRule="auto"/>
        <w:jc w:val="both"/>
        <w:textAlignment w:val="baseline"/>
        <w:rPr>
          <w:rFonts w:ascii="Times New Roman" w:eastAsia="Times New Roman" w:hAnsi="Times New Roman" w:cs="Times New Roman"/>
          <w:i/>
          <w:iCs/>
          <w:sz w:val="24"/>
          <w:szCs w:val="24"/>
        </w:rPr>
      </w:pPr>
      <w:r w:rsidRPr="00B93B73">
        <w:rPr>
          <w:rFonts w:ascii="Times New Roman" w:eastAsia="Lucida Sans Unicode" w:hAnsi="Times New Roman" w:cs="Times New Roman"/>
          <w:i/>
          <w:iCs/>
          <w:color w:val="000000"/>
          <w:kern w:val="3"/>
          <w:sz w:val="24"/>
          <w:szCs w:val="24"/>
          <w:lang w:eastAsia="hi-IN" w:bidi="hi-IN"/>
        </w:rPr>
        <w:t xml:space="preserve">Pastaba. </w:t>
      </w:r>
      <w:r w:rsidRPr="00B93B73">
        <w:rPr>
          <w:rFonts w:ascii="Times New Roman" w:eastAsia="Times New Roman" w:hAnsi="Times New Roman" w:cs="Times New Roman"/>
          <w:i/>
          <w:iCs/>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65FA9306" w14:textId="77777777" w:rsidR="00B93B73" w:rsidRPr="00B93B73" w:rsidRDefault="00B93B73" w:rsidP="00B93B73">
      <w:pPr>
        <w:suppressAutoHyphens/>
        <w:autoSpaceDN w:val="0"/>
        <w:spacing w:before="120" w:after="0" w:line="240" w:lineRule="auto"/>
        <w:jc w:val="both"/>
        <w:textAlignment w:val="baseline"/>
        <w:rPr>
          <w:rFonts w:ascii="Times New Roman" w:eastAsia="Times New Roman" w:hAnsi="Times New Roman" w:cs="Times New Roman"/>
          <w:sz w:val="24"/>
          <w:szCs w:val="24"/>
        </w:rPr>
      </w:pPr>
    </w:p>
    <w:p w14:paraId="58E73002" w14:textId="77777777" w:rsidR="00B93B73" w:rsidRPr="00B93B73" w:rsidRDefault="00B93B73" w:rsidP="00B93B73">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B93B73">
        <w:rPr>
          <w:rFonts w:ascii="Times New Roman" w:eastAsia="Times New Roman" w:hAnsi="Times New Roman" w:cs="Times New Roman"/>
          <w:sz w:val="24"/>
          <w:szCs w:val="24"/>
          <w:lang w:eastAsia="en-US"/>
        </w:rPr>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(-ais) dokumentu (-ais).</w:t>
      </w:r>
    </w:p>
    <w:p w14:paraId="3829ACF8" w14:textId="77777777" w:rsidR="00B93B73" w:rsidRPr="00B93B73" w:rsidRDefault="00B93B73" w:rsidP="00B93B73">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4"/>
          <w:szCs w:val="24"/>
          <w:lang w:eastAsia="hi-IN" w:bidi="hi-IN"/>
        </w:rPr>
      </w:pPr>
    </w:p>
    <w:p w14:paraId="31DD83AE" w14:textId="77777777" w:rsidR="00B93B73" w:rsidRPr="00B93B73" w:rsidRDefault="00B93B73" w:rsidP="00B93B73">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4"/>
          <w:szCs w:val="24"/>
          <w:lang w:eastAsia="hi-IN" w:bidi="hi-IN"/>
        </w:rPr>
      </w:pPr>
      <w:r w:rsidRPr="00B93B73">
        <w:rPr>
          <w:rFonts w:ascii="Times New Roman" w:eastAsia="Lucida Sans Unicode" w:hAnsi="Times New Roman" w:cs="Times New Roman"/>
          <w:color w:val="000000"/>
          <w:kern w:val="3"/>
          <w:sz w:val="24"/>
          <w:szCs w:val="24"/>
          <w:lang w:eastAsia="hi-IN" w:bidi="hi-IN"/>
        </w:rPr>
        <w:t>Pasiūlymas galioja 3 (tris) mėnesius.</w:t>
      </w:r>
    </w:p>
    <w:p w14:paraId="1A117F08" w14:textId="77777777" w:rsidR="00B93B73" w:rsidRPr="00B93B73" w:rsidRDefault="00B93B73" w:rsidP="00B93B73">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ind w:firstLine="720"/>
        <w:jc w:val="both"/>
        <w:textAlignment w:val="baseline"/>
        <w:rPr>
          <w:rFonts w:ascii="Times New Roman" w:eastAsia="Lucida Sans Unicode" w:hAnsi="Times New Roman" w:cs="Times New Roman"/>
          <w:color w:val="000000"/>
          <w:kern w:val="3"/>
          <w:sz w:val="24"/>
          <w:szCs w:val="24"/>
          <w:lang w:eastAsia="hi-IN" w:bidi="hi-IN"/>
        </w:rPr>
      </w:pPr>
    </w:p>
    <w:p w14:paraId="2C432110" w14:textId="77777777" w:rsidR="00B93B73" w:rsidRPr="00B93B73" w:rsidRDefault="00B93B73" w:rsidP="00B93B73">
      <w:pPr>
        <w:suppressAutoHyphens/>
        <w:autoSpaceDN w:val="0"/>
        <w:spacing w:after="0" w:line="240" w:lineRule="auto"/>
        <w:jc w:val="both"/>
        <w:textAlignment w:val="baseline"/>
        <w:rPr>
          <w:rFonts w:ascii="Times New Roman" w:eastAsia="Times New Roman" w:hAnsi="Times New Roman" w:cs="Times New Roman"/>
          <w:iCs/>
          <w:sz w:val="24"/>
          <w:szCs w:val="24"/>
          <w:lang w:eastAsia="en-US"/>
        </w:rPr>
      </w:pPr>
      <w:r w:rsidRPr="00B93B73">
        <w:rPr>
          <w:rFonts w:ascii="Times New Roman" w:eastAsia="Times New Roman" w:hAnsi="Times New Roman" w:cs="Times New Roman"/>
          <w:iCs/>
          <w:sz w:val="24"/>
          <w:szCs w:val="24"/>
          <w:lang w:eastAsia="en-US"/>
        </w:rPr>
        <w:lastRenderedPageBreak/>
        <w:t xml:space="preserve">Pastaba. Jeigu pasiūlymas pasirašomas tiekėjo įgalioto asmens, kartu su pasiūlymu </w:t>
      </w:r>
      <w:r w:rsidRPr="00B93B73">
        <w:rPr>
          <w:rFonts w:ascii="Times New Roman" w:eastAsia="Times New Roman" w:hAnsi="Times New Roman" w:cs="Times New Roman"/>
          <w:b/>
          <w:iCs/>
          <w:sz w:val="24"/>
          <w:szCs w:val="24"/>
          <w:lang w:eastAsia="en-US"/>
        </w:rPr>
        <w:t xml:space="preserve">turi būti pateiktas įgaliojimas </w:t>
      </w:r>
      <w:r w:rsidRPr="00B93B73">
        <w:rPr>
          <w:rFonts w:ascii="Times New Roman" w:eastAsia="Times New Roman" w:hAnsi="Times New Roman" w:cs="Times New Roman"/>
          <w:iCs/>
          <w:sz w:val="24"/>
          <w:szCs w:val="24"/>
          <w:lang w:eastAsia="en-US"/>
        </w:rPr>
        <w:t>asmeniui pateikti ir pasirašyti pasiūlymą (ir kitus su pirkimu susijusius dokumentus).</w:t>
      </w:r>
    </w:p>
    <w:p w14:paraId="26581D69" w14:textId="77777777" w:rsidR="00B93B73" w:rsidRPr="00B93B73" w:rsidRDefault="00B93B73" w:rsidP="00B93B73">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1D6CFA45" w14:textId="77777777" w:rsidR="00B93B73" w:rsidRPr="00B93B73" w:rsidRDefault="00B93B73" w:rsidP="00B93B73">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tbl>
      <w:tblPr>
        <w:tblW w:w="9828" w:type="dxa"/>
        <w:tblLayout w:type="fixed"/>
        <w:tblLook w:val="04A0" w:firstRow="1" w:lastRow="0" w:firstColumn="1" w:lastColumn="0" w:noHBand="0" w:noVBand="1"/>
      </w:tblPr>
      <w:tblGrid>
        <w:gridCol w:w="3588"/>
        <w:gridCol w:w="300"/>
        <w:gridCol w:w="2445"/>
        <w:gridCol w:w="236"/>
        <w:gridCol w:w="3259"/>
      </w:tblGrid>
      <w:tr w:rsidR="00B93B73" w:rsidRPr="00B93B73" w14:paraId="796EBD43" w14:textId="77777777" w:rsidTr="00760C58">
        <w:trPr>
          <w:trHeight w:val="73"/>
        </w:trPr>
        <w:tc>
          <w:tcPr>
            <w:tcW w:w="3588" w:type="dxa"/>
            <w:tcBorders>
              <w:top w:val="single" w:sz="4" w:space="0" w:color="auto"/>
              <w:left w:val="nil"/>
              <w:bottom w:val="nil"/>
              <w:right w:val="nil"/>
            </w:tcBorders>
          </w:tcPr>
          <w:p w14:paraId="78C9FA96" w14:textId="77777777" w:rsidR="00B93B73" w:rsidRPr="00B93B73" w:rsidRDefault="00B93B73" w:rsidP="00B93B73">
            <w:pPr>
              <w:suppressAutoHyphens/>
              <w:autoSpaceDN w:val="0"/>
              <w:snapToGrid w:val="0"/>
              <w:spacing w:after="0" w:line="240" w:lineRule="auto"/>
              <w:jc w:val="center"/>
              <w:textAlignment w:val="baseline"/>
              <w:rPr>
                <w:rFonts w:ascii="Times New Roman" w:eastAsia="Times New Roman" w:hAnsi="Times New Roman" w:cs="Times New Roman"/>
                <w:position w:val="6"/>
                <w:sz w:val="24"/>
                <w:szCs w:val="24"/>
                <w:lang w:eastAsia="en-US"/>
              </w:rPr>
            </w:pPr>
            <w:r w:rsidRPr="00B93B73">
              <w:rPr>
                <w:rFonts w:ascii="Times New Roman" w:eastAsia="Times New Roman" w:hAnsi="Times New Roman" w:cs="Times New Roman"/>
                <w:position w:val="6"/>
                <w:sz w:val="24"/>
                <w:szCs w:val="24"/>
                <w:lang w:eastAsia="en-US"/>
              </w:rPr>
              <w:t>(Tiekėjo arba jo įgalioto asmens pareigų pavadinimas)</w:t>
            </w:r>
          </w:p>
        </w:tc>
        <w:tc>
          <w:tcPr>
            <w:tcW w:w="300" w:type="dxa"/>
          </w:tcPr>
          <w:p w14:paraId="779F3E4E" w14:textId="77777777" w:rsidR="00B93B73" w:rsidRPr="00B93B73" w:rsidRDefault="00B93B73" w:rsidP="00B93B73">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2445" w:type="dxa"/>
            <w:tcBorders>
              <w:top w:val="single" w:sz="4" w:space="0" w:color="auto"/>
              <w:left w:val="nil"/>
              <w:bottom w:val="nil"/>
              <w:right w:val="nil"/>
            </w:tcBorders>
          </w:tcPr>
          <w:p w14:paraId="3326333E" w14:textId="77777777" w:rsidR="00B93B73" w:rsidRPr="00B93B73" w:rsidRDefault="00B93B73" w:rsidP="00B93B73">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B93B73">
              <w:rPr>
                <w:rFonts w:ascii="Times New Roman" w:eastAsia="Calibri" w:hAnsi="Times New Roman" w:cs="Times New Roman"/>
                <w:position w:val="6"/>
                <w:sz w:val="24"/>
                <w:szCs w:val="24"/>
                <w:lang w:eastAsia="en-US"/>
              </w:rPr>
              <w:t>(Parašas)</w:t>
            </w:r>
          </w:p>
        </w:tc>
        <w:tc>
          <w:tcPr>
            <w:tcW w:w="236" w:type="dxa"/>
          </w:tcPr>
          <w:p w14:paraId="5B88A392" w14:textId="77777777" w:rsidR="00B93B73" w:rsidRPr="00B93B73" w:rsidRDefault="00B93B73" w:rsidP="00B93B73">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3259" w:type="dxa"/>
            <w:tcBorders>
              <w:top w:val="single" w:sz="4" w:space="0" w:color="auto"/>
              <w:left w:val="nil"/>
              <w:bottom w:val="nil"/>
            </w:tcBorders>
          </w:tcPr>
          <w:p w14:paraId="23F7EDE9" w14:textId="77777777" w:rsidR="00B93B73" w:rsidRPr="00B93B73" w:rsidRDefault="00B93B73" w:rsidP="00B93B73">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B93B73">
              <w:rPr>
                <w:rFonts w:ascii="Times New Roman" w:eastAsia="Calibri" w:hAnsi="Times New Roman" w:cs="Times New Roman"/>
                <w:position w:val="6"/>
                <w:sz w:val="24"/>
                <w:szCs w:val="24"/>
                <w:lang w:eastAsia="en-US"/>
              </w:rPr>
              <w:t>(Vardas ir pavardė)</w:t>
            </w:r>
          </w:p>
        </w:tc>
      </w:tr>
    </w:tbl>
    <w:p w14:paraId="285FA755" w14:textId="77777777" w:rsidR="00B93B73" w:rsidRPr="00B93B73" w:rsidRDefault="00B93B73" w:rsidP="00B93B73">
      <w:pPr>
        <w:suppressAutoHyphens/>
        <w:autoSpaceDN w:val="0"/>
        <w:spacing w:after="0" w:line="240" w:lineRule="auto"/>
        <w:textAlignment w:val="baseline"/>
        <w:rPr>
          <w:rFonts w:ascii="Times New Roman" w:eastAsia="Times New Roman" w:hAnsi="Times New Roman" w:cs="Times New Roman"/>
          <w:b/>
          <w:bCs/>
          <w:smallCaps/>
          <w:sz w:val="24"/>
          <w:szCs w:val="24"/>
          <w:lang w:eastAsia="en-US"/>
        </w:rPr>
      </w:pPr>
    </w:p>
    <w:p w14:paraId="78A3223F" w14:textId="77777777" w:rsidR="00B93B73" w:rsidRPr="00B93B73" w:rsidRDefault="00B93B73" w:rsidP="00B93B73">
      <w:pPr>
        <w:suppressAutoHyphens/>
        <w:autoSpaceDN w:val="0"/>
        <w:spacing w:after="0" w:line="240" w:lineRule="auto"/>
        <w:textAlignment w:val="baseline"/>
        <w:rPr>
          <w:rFonts w:ascii="Times New Roman" w:eastAsia="Times New Roman" w:hAnsi="Times New Roman" w:cs="Times New Roman"/>
          <w:b/>
          <w:bCs/>
          <w:smallCaps/>
          <w:sz w:val="24"/>
          <w:szCs w:val="24"/>
          <w:lang w:eastAsia="en-US"/>
        </w:rPr>
      </w:pPr>
    </w:p>
    <w:p w14:paraId="2565B7D6" w14:textId="77777777" w:rsidR="00B93B73" w:rsidRPr="00B93B73" w:rsidRDefault="00B93B73" w:rsidP="00B93B73">
      <w:pPr>
        <w:suppressAutoHyphens/>
        <w:autoSpaceDN w:val="0"/>
        <w:spacing w:after="240" w:line="240" w:lineRule="auto"/>
        <w:jc w:val="both"/>
        <w:textAlignment w:val="baseline"/>
        <w:rPr>
          <w:rFonts w:ascii="Times New Roman" w:eastAsia="Times New Roman" w:hAnsi="Times New Roman" w:cs="Times New Roman"/>
          <w:bCs/>
          <w:sz w:val="24"/>
          <w:szCs w:val="24"/>
        </w:rPr>
      </w:pPr>
    </w:p>
    <w:p w14:paraId="4A4A446A" w14:textId="77777777" w:rsidR="00B93B73" w:rsidRPr="00B93B73" w:rsidRDefault="00B93B73" w:rsidP="00B93B73">
      <w:pPr>
        <w:suppressAutoHyphens/>
        <w:autoSpaceDN w:val="0"/>
        <w:spacing w:after="240" w:line="240" w:lineRule="auto"/>
        <w:jc w:val="both"/>
        <w:textAlignment w:val="baseline"/>
        <w:rPr>
          <w:rFonts w:ascii="Times New Roman" w:eastAsia="Times New Roman" w:hAnsi="Times New Roman" w:cs="Times New Roman"/>
          <w:bCs/>
          <w:sz w:val="24"/>
          <w:szCs w:val="24"/>
        </w:rPr>
      </w:pPr>
    </w:p>
    <w:p w14:paraId="1E2F6EC7" w14:textId="77777777" w:rsidR="00B93B73" w:rsidRPr="00B93B73" w:rsidRDefault="00B93B73" w:rsidP="00B93B73">
      <w:pPr>
        <w:suppressAutoHyphens/>
        <w:autoSpaceDN w:val="0"/>
        <w:spacing w:after="240" w:line="240" w:lineRule="auto"/>
        <w:jc w:val="both"/>
        <w:textAlignment w:val="baseline"/>
        <w:rPr>
          <w:rFonts w:ascii="Times New Roman" w:eastAsia="Times New Roman" w:hAnsi="Times New Roman" w:cs="Times New Roman"/>
          <w:bCs/>
          <w:sz w:val="24"/>
          <w:szCs w:val="24"/>
        </w:rPr>
      </w:pPr>
    </w:p>
    <w:p w14:paraId="1CB97AB9" w14:textId="77777777" w:rsidR="00B93B73" w:rsidRPr="00B93B73" w:rsidRDefault="00B93B73" w:rsidP="00B93B73">
      <w:pPr>
        <w:suppressAutoHyphens/>
        <w:autoSpaceDN w:val="0"/>
        <w:spacing w:after="240" w:line="240" w:lineRule="auto"/>
        <w:jc w:val="both"/>
        <w:textAlignment w:val="baseline"/>
        <w:rPr>
          <w:rFonts w:ascii="Times New Roman" w:eastAsia="Times New Roman" w:hAnsi="Times New Roman" w:cs="Times New Roman"/>
          <w:bCs/>
          <w:sz w:val="24"/>
          <w:szCs w:val="24"/>
        </w:rPr>
      </w:pPr>
    </w:p>
    <w:p w14:paraId="12A5C80D" w14:textId="77777777" w:rsidR="00B93B73" w:rsidRPr="00B93B73" w:rsidRDefault="00B93B73" w:rsidP="00B93B73">
      <w:pPr>
        <w:suppressAutoHyphens/>
        <w:autoSpaceDN w:val="0"/>
        <w:spacing w:after="240" w:line="240" w:lineRule="auto"/>
        <w:jc w:val="both"/>
        <w:textAlignment w:val="baseline"/>
        <w:rPr>
          <w:rFonts w:ascii="Times New Roman" w:eastAsia="Times New Roman" w:hAnsi="Times New Roman" w:cs="Times New Roman"/>
          <w:bCs/>
          <w:sz w:val="24"/>
          <w:szCs w:val="24"/>
        </w:rPr>
      </w:pPr>
    </w:p>
    <w:p w14:paraId="7CF86114" w14:textId="77777777" w:rsidR="00B93B73" w:rsidRPr="00B93B73" w:rsidRDefault="00B93B73" w:rsidP="00B93B73">
      <w:pPr>
        <w:suppressAutoHyphens/>
        <w:autoSpaceDN w:val="0"/>
        <w:spacing w:after="240" w:line="240" w:lineRule="auto"/>
        <w:jc w:val="both"/>
        <w:textAlignment w:val="baseline"/>
        <w:rPr>
          <w:rFonts w:ascii="Times New Roman" w:eastAsia="Times New Roman" w:hAnsi="Times New Roman" w:cs="Times New Roman"/>
          <w:bCs/>
          <w:sz w:val="24"/>
          <w:szCs w:val="24"/>
        </w:rPr>
      </w:pPr>
    </w:p>
    <w:p w14:paraId="5FB12B9C" w14:textId="77777777" w:rsidR="00B93B73" w:rsidRPr="00B93B73" w:rsidRDefault="00B93B73" w:rsidP="00B93B73">
      <w:pPr>
        <w:suppressAutoHyphens/>
        <w:autoSpaceDN w:val="0"/>
        <w:spacing w:after="240" w:line="240" w:lineRule="auto"/>
        <w:jc w:val="both"/>
        <w:textAlignment w:val="baseline"/>
        <w:rPr>
          <w:rFonts w:ascii="Times New Roman" w:eastAsia="Times New Roman" w:hAnsi="Times New Roman" w:cs="Times New Roman"/>
          <w:bCs/>
          <w:sz w:val="24"/>
          <w:szCs w:val="24"/>
        </w:rPr>
      </w:pPr>
    </w:p>
    <w:p w14:paraId="2AE2D684" w14:textId="77777777" w:rsidR="00B93B73" w:rsidRPr="00B93B73" w:rsidRDefault="00B93B73" w:rsidP="00B93B73">
      <w:pPr>
        <w:suppressAutoHyphens/>
        <w:autoSpaceDN w:val="0"/>
        <w:spacing w:after="240" w:line="240" w:lineRule="auto"/>
        <w:jc w:val="both"/>
        <w:textAlignment w:val="baseline"/>
        <w:rPr>
          <w:rFonts w:ascii="Times New Roman" w:eastAsia="Times New Roman" w:hAnsi="Times New Roman" w:cs="Times New Roman"/>
          <w:bCs/>
          <w:sz w:val="24"/>
          <w:szCs w:val="24"/>
        </w:rPr>
      </w:pPr>
    </w:p>
    <w:p w14:paraId="5B4C4D6F" w14:textId="77777777" w:rsidR="00B93B73" w:rsidRDefault="00B93B73" w:rsidP="00B93B73">
      <w:pPr>
        <w:suppressAutoHyphens/>
        <w:autoSpaceDN w:val="0"/>
        <w:spacing w:after="240" w:line="240" w:lineRule="auto"/>
        <w:jc w:val="both"/>
        <w:textAlignment w:val="baseline"/>
        <w:rPr>
          <w:rFonts w:ascii="Times New Roman" w:eastAsia="Times New Roman" w:hAnsi="Times New Roman" w:cs="Times New Roman"/>
          <w:bCs/>
          <w:sz w:val="24"/>
          <w:szCs w:val="24"/>
        </w:rPr>
      </w:pPr>
    </w:p>
    <w:p w14:paraId="0376EC26" w14:textId="77777777" w:rsidR="005F7BF6" w:rsidRDefault="005F7BF6" w:rsidP="00B93B73">
      <w:pPr>
        <w:suppressAutoHyphens/>
        <w:autoSpaceDN w:val="0"/>
        <w:spacing w:after="240" w:line="240" w:lineRule="auto"/>
        <w:jc w:val="both"/>
        <w:textAlignment w:val="baseline"/>
        <w:rPr>
          <w:rFonts w:ascii="Times New Roman" w:eastAsia="Times New Roman" w:hAnsi="Times New Roman" w:cs="Times New Roman"/>
          <w:bCs/>
          <w:sz w:val="24"/>
          <w:szCs w:val="24"/>
        </w:rPr>
      </w:pPr>
    </w:p>
    <w:p w14:paraId="452BAFA5" w14:textId="77777777" w:rsidR="005F7BF6" w:rsidRDefault="005F7BF6" w:rsidP="00B93B73">
      <w:pPr>
        <w:suppressAutoHyphens/>
        <w:autoSpaceDN w:val="0"/>
        <w:spacing w:after="240" w:line="240" w:lineRule="auto"/>
        <w:jc w:val="both"/>
        <w:textAlignment w:val="baseline"/>
        <w:rPr>
          <w:rFonts w:ascii="Times New Roman" w:eastAsia="Times New Roman" w:hAnsi="Times New Roman" w:cs="Times New Roman"/>
          <w:bCs/>
          <w:sz w:val="24"/>
          <w:szCs w:val="24"/>
        </w:rPr>
      </w:pPr>
    </w:p>
    <w:p w14:paraId="2E366067" w14:textId="77777777" w:rsidR="005F7BF6" w:rsidRDefault="005F7BF6" w:rsidP="00B93B73">
      <w:pPr>
        <w:suppressAutoHyphens/>
        <w:autoSpaceDN w:val="0"/>
        <w:spacing w:after="240" w:line="240" w:lineRule="auto"/>
        <w:jc w:val="both"/>
        <w:textAlignment w:val="baseline"/>
        <w:rPr>
          <w:rFonts w:ascii="Times New Roman" w:eastAsia="Times New Roman" w:hAnsi="Times New Roman" w:cs="Times New Roman"/>
          <w:bCs/>
          <w:sz w:val="24"/>
          <w:szCs w:val="24"/>
        </w:rPr>
      </w:pPr>
    </w:p>
    <w:p w14:paraId="356E3305" w14:textId="77777777" w:rsidR="005F7BF6" w:rsidRDefault="005F7BF6" w:rsidP="00B93B73">
      <w:pPr>
        <w:suppressAutoHyphens/>
        <w:autoSpaceDN w:val="0"/>
        <w:spacing w:after="240" w:line="240" w:lineRule="auto"/>
        <w:jc w:val="both"/>
        <w:textAlignment w:val="baseline"/>
        <w:rPr>
          <w:rFonts w:ascii="Times New Roman" w:eastAsia="Times New Roman" w:hAnsi="Times New Roman" w:cs="Times New Roman"/>
          <w:bCs/>
          <w:sz w:val="24"/>
          <w:szCs w:val="24"/>
        </w:rPr>
      </w:pPr>
    </w:p>
    <w:p w14:paraId="4DF9F5B9" w14:textId="77777777" w:rsidR="005F7BF6" w:rsidRDefault="005F7BF6" w:rsidP="00B93B73">
      <w:pPr>
        <w:suppressAutoHyphens/>
        <w:autoSpaceDN w:val="0"/>
        <w:spacing w:after="240" w:line="240" w:lineRule="auto"/>
        <w:jc w:val="both"/>
        <w:textAlignment w:val="baseline"/>
        <w:rPr>
          <w:rFonts w:ascii="Times New Roman" w:eastAsia="Times New Roman" w:hAnsi="Times New Roman" w:cs="Times New Roman"/>
          <w:bCs/>
          <w:sz w:val="24"/>
          <w:szCs w:val="24"/>
        </w:rPr>
      </w:pPr>
    </w:p>
    <w:p w14:paraId="0D615ACB" w14:textId="77777777" w:rsidR="005F7BF6" w:rsidRDefault="005F7BF6" w:rsidP="00B93B73">
      <w:pPr>
        <w:suppressAutoHyphens/>
        <w:autoSpaceDN w:val="0"/>
        <w:spacing w:after="240" w:line="240" w:lineRule="auto"/>
        <w:jc w:val="both"/>
        <w:textAlignment w:val="baseline"/>
        <w:rPr>
          <w:rFonts w:ascii="Times New Roman" w:eastAsia="Times New Roman" w:hAnsi="Times New Roman" w:cs="Times New Roman"/>
          <w:bCs/>
          <w:sz w:val="24"/>
          <w:szCs w:val="24"/>
        </w:rPr>
      </w:pPr>
    </w:p>
    <w:p w14:paraId="67130B30" w14:textId="77777777" w:rsidR="005F7BF6" w:rsidRDefault="005F7BF6" w:rsidP="00B93B73">
      <w:pPr>
        <w:suppressAutoHyphens/>
        <w:autoSpaceDN w:val="0"/>
        <w:spacing w:after="240" w:line="240" w:lineRule="auto"/>
        <w:jc w:val="both"/>
        <w:textAlignment w:val="baseline"/>
        <w:rPr>
          <w:rFonts w:ascii="Times New Roman" w:eastAsia="Times New Roman" w:hAnsi="Times New Roman" w:cs="Times New Roman"/>
          <w:bCs/>
          <w:sz w:val="24"/>
          <w:szCs w:val="24"/>
        </w:rPr>
      </w:pPr>
    </w:p>
    <w:p w14:paraId="1FE876E1" w14:textId="77777777" w:rsidR="005F7BF6" w:rsidRPr="00B93B73" w:rsidRDefault="005F7BF6" w:rsidP="00B93B73">
      <w:pPr>
        <w:suppressAutoHyphens/>
        <w:autoSpaceDN w:val="0"/>
        <w:spacing w:after="240" w:line="240" w:lineRule="auto"/>
        <w:jc w:val="both"/>
        <w:textAlignment w:val="baseline"/>
        <w:rPr>
          <w:rFonts w:ascii="Times New Roman" w:eastAsia="Times New Roman" w:hAnsi="Times New Roman" w:cs="Times New Roman"/>
          <w:bCs/>
          <w:sz w:val="24"/>
          <w:szCs w:val="24"/>
        </w:rPr>
      </w:pPr>
    </w:p>
    <w:p w14:paraId="0C9D80E6" w14:textId="77777777" w:rsidR="00B93B73" w:rsidRDefault="00B93B73" w:rsidP="00B93B73"/>
    <w:p w14:paraId="56F578C0" w14:textId="77777777" w:rsidR="00B93B73" w:rsidRDefault="00B93B73" w:rsidP="00B93B73"/>
    <w:p w14:paraId="492708C7" w14:textId="77777777" w:rsidR="00B93B73" w:rsidRDefault="00B93B73" w:rsidP="00B93B73"/>
    <w:p w14:paraId="6D653271" w14:textId="77777777" w:rsidR="00B93B73" w:rsidRPr="00B93B73" w:rsidRDefault="00B93B73" w:rsidP="00B93B73"/>
    <w:p w14:paraId="556E3049" w14:textId="621F50C5" w:rsidR="00E96F73" w:rsidRDefault="00E96F73" w:rsidP="00B613C5">
      <w:pPr>
        <w:jc w:val="right"/>
        <w:rPr>
          <w:rFonts w:ascii="Times New Roman" w:eastAsia="Calibri" w:hAnsi="Times New Roman" w:cs="Times New Roman"/>
          <w:color w:val="000000" w:themeColor="text1"/>
          <w:sz w:val="24"/>
          <w:szCs w:val="24"/>
        </w:rPr>
      </w:pPr>
      <w:bookmarkStart w:id="68" w:name="_Ref39484039"/>
      <w:bookmarkStart w:id="69" w:name="_Ref40278562"/>
      <w:bookmarkStart w:id="70" w:name="_Toc126333945"/>
      <w:r w:rsidRPr="00E96F73">
        <w:rPr>
          <w:rFonts w:ascii="Times New Roman" w:eastAsia="Calibri" w:hAnsi="Times New Roman" w:cs="Times New Roman"/>
          <w:color w:val="000000" w:themeColor="text1"/>
          <w:sz w:val="24"/>
          <w:szCs w:val="24"/>
        </w:rPr>
        <w:lastRenderedPageBreak/>
        <w:t>Pasiūlymo formos 1 priedas</w:t>
      </w:r>
    </w:p>
    <w:p w14:paraId="64986EB9" w14:textId="0EC143CB" w:rsidR="00E96F73" w:rsidRPr="00C772EF" w:rsidRDefault="00C772EF" w:rsidP="00C772EF">
      <w:pPr>
        <w:jc w:val="center"/>
        <w:rPr>
          <w:rFonts w:ascii="Times New Roman" w:eastAsia="Calibri" w:hAnsi="Times New Roman" w:cs="Times New Roman"/>
          <w:b/>
          <w:bCs/>
          <w:color w:val="000000" w:themeColor="text1"/>
          <w:sz w:val="24"/>
          <w:szCs w:val="24"/>
        </w:rPr>
      </w:pPr>
      <w:r w:rsidRPr="00C772EF">
        <w:rPr>
          <w:rFonts w:ascii="Times New Roman" w:eastAsia="Calibri" w:hAnsi="Times New Roman" w:cs="Times New Roman"/>
          <w:b/>
          <w:bCs/>
          <w:color w:val="000000" w:themeColor="text1"/>
          <w:sz w:val="24"/>
          <w:szCs w:val="24"/>
        </w:rPr>
        <w:t xml:space="preserve">Projekto vadovo darbo patirtis </w:t>
      </w:r>
    </w:p>
    <w:p w14:paraId="3967932C" w14:textId="77777777" w:rsidR="00E96F73" w:rsidRPr="00E96F73" w:rsidRDefault="00E96F73" w:rsidP="00E96F73">
      <w:pPr>
        <w:spacing w:line="259" w:lineRule="auto"/>
        <w:jc w:val="center"/>
        <w:rPr>
          <w:rFonts w:ascii="Times New Roman" w:eastAsia="Times New Roman" w:hAnsi="Times New Roman" w:cs="Times New Roman"/>
          <w:b/>
          <w:caps/>
          <w:sz w:val="24"/>
          <w:szCs w:val="24"/>
          <w:lang w:eastAsia="en-US"/>
        </w:rPr>
      </w:pPr>
    </w:p>
    <w:tbl>
      <w:tblPr>
        <w:tblW w:w="103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1559"/>
        <w:gridCol w:w="1559"/>
        <w:gridCol w:w="1418"/>
        <w:gridCol w:w="1984"/>
        <w:gridCol w:w="3119"/>
      </w:tblGrid>
      <w:tr w:rsidR="00C772EF" w:rsidRPr="00C772EF" w14:paraId="09F625AB" w14:textId="77777777" w:rsidTr="00C772EF">
        <w:trPr>
          <w:trHeight w:val="703"/>
        </w:trPr>
        <w:tc>
          <w:tcPr>
            <w:tcW w:w="711" w:type="dxa"/>
            <w:tcBorders>
              <w:top w:val="single" w:sz="4" w:space="0" w:color="auto"/>
              <w:left w:val="single" w:sz="4" w:space="0" w:color="auto"/>
              <w:bottom w:val="single" w:sz="4" w:space="0" w:color="auto"/>
              <w:right w:val="single" w:sz="4" w:space="0" w:color="auto"/>
            </w:tcBorders>
            <w:hideMark/>
          </w:tcPr>
          <w:p w14:paraId="2D0EB42B" w14:textId="77777777" w:rsidR="00C772EF" w:rsidRPr="00C772EF" w:rsidRDefault="00C772EF" w:rsidP="00C772EF">
            <w:pPr>
              <w:spacing w:line="259" w:lineRule="auto"/>
              <w:jc w:val="center"/>
              <w:rPr>
                <w:rFonts w:ascii="Times New Roman" w:eastAsia="Calibri" w:hAnsi="Times New Roman" w:cs="Times New Roman"/>
                <w:bCs/>
                <w:color w:val="000000" w:themeColor="text1"/>
                <w:sz w:val="18"/>
                <w:szCs w:val="18"/>
                <w:lang w:eastAsia="en-US"/>
              </w:rPr>
            </w:pPr>
            <w:r w:rsidRPr="00C772EF">
              <w:rPr>
                <w:rFonts w:ascii="Times New Roman" w:eastAsia="Calibri" w:hAnsi="Times New Roman" w:cs="Times New Roman"/>
                <w:bCs/>
                <w:color w:val="000000" w:themeColor="text1"/>
                <w:sz w:val="18"/>
                <w:szCs w:val="18"/>
                <w:lang w:eastAsia="en-US"/>
              </w:rPr>
              <w:t>Eil. Nr.</w:t>
            </w:r>
          </w:p>
        </w:tc>
        <w:tc>
          <w:tcPr>
            <w:tcW w:w="1559" w:type="dxa"/>
            <w:tcBorders>
              <w:top w:val="single" w:sz="4" w:space="0" w:color="auto"/>
              <w:left w:val="single" w:sz="4" w:space="0" w:color="auto"/>
              <w:bottom w:val="single" w:sz="4" w:space="0" w:color="auto"/>
              <w:right w:val="single" w:sz="4" w:space="0" w:color="auto"/>
            </w:tcBorders>
            <w:hideMark/>
          </w:tcPr>
          <w:p w14:paraId="28228F18" w14:textId="727C2846" w:rsidR="00C772EF" w:rsidRPr="00C772EF" w:rsidRDefault="00C772EF" w:rsidP="00C772EF">
            <w:pPr>
              <w:spacing w:line="259" w:lineRule="auto"/>
              <w:jc w:val="center"/>
              <w:rPr>
                <w:rFonts w:ascii="Times New Roman" w:eastAsia="Calibri" w:hAnsi="Times New Roman" w:cs="Times New Roman"/>
                <w:bCs/>
                <w:caps/>
                <w:color w:val="000000" w:themeColor="text1"/>
                <w:sz w:val="18"/>
                <w:szCs w:val="18"/>
                <w:lang w:eastAsia="en-US"/>
              </w:rPr>
            </w:pPr>
            <w:r w:rsidRPr="00C772EF">
              <w:rPr>
                <w:rFonts w:ascii="Times New Roman" w:eastAsia="Calibri" w:hAnsi="Times New Roman" w:cs="Times New Roman"/>
                <w:bCs/>
                <w:caps/>
                <w:color w:val="000000" w:themeColor="text1"/>
                <w:sz w:val="18"/>
                <w:szCs w:val="18"/>
                <w:lang w:eastAsia="en-US"/>
              </w:rPr>
              <w:t>Projekto pavadinimas</w:t>
            </w:r>
          </w:p>
        </w:tc>
        <w:tc>
          <w:tcPr>
            <w:tcW w:w="1559" w:type="dxa"/>
            <w:tcBorders>
              <w:top w:val="single" w:sz="4" w:space="0" w:color="auto"/>
              <w:left w:val="single" w:sz="4" w:space="0" w:color="auto"/>
              <w:bottom w:val="single" w:sz="4" w:space="0" w:color="auto"/>
              <w:right w:val="single" w:sz="4" w:space="0" w:color="auto"/>
            </w:tcBorders>
            <w:hideMark/>
          </w:tcPr>
          <w:p w14:paraId="50D84B68" w14:textId="77777777" w:rsidR="00C772EF" w:rsidRPr="00C772EF" w:rsidRDefault="00C772EF" w:rsidP="00C772EF">
            <w:pPr>
              <w:spacing w:line="259" w:lineRule="auto"/>
              <w:jc w:val="center"/>
              <w:rPr>
                <w:rFonts w:ascii="Times New Roman" w:eastAsia="Calibri" w:hAnsi="Times New Roman" w:cs="Times New Roman"/>
                <w:bCs/>
                <w:color w:val="000000" w:themeColor="text1"/>
                <w:sz w:val="18"/>
                <w:szCs w:val="18"/>
                <w:lang w:eastAsia="en-US"/>
              </w:rPr>
            </w:pPr>
            <w:r w:rsidRPr="00C772EF">
              <w:rPr>
                <w:rFonts w:ascii="Times New Roman" w:eastAsia="Calibri" w:hAnsi="Times New Roman" w:cs="Times New Roman"/>
                <w:bCs/>
                <w:color w:val="000000" w:themeColor="text1"/>
                <w:sz w:val="18"/>
                <w:szCs w:val="18"/>
                <w:lang w:eastAsia="en-US"/>
              </w:rPr>
              <w:t>Užsakovas</w:t>
            </w:r>
          </w:p>
        </w:tc>
        <w:tc>
          <w:tcPr>
            <w:tcW w:w="1418" w:type="dxa"/>
            <w:tcBorders>
              <w:top w:val="single" w:sz="4" w:space="0" w:color="auto"/>
              <w:left w:val="single" w:sz="4" w:space="0" w:color="auto"/>
              <w:bottom w:val="single" w:sz="4" w:space="0" w:color="auto"/>
              <w:right w:val="single" w:sz="4" w:space="0" w:color="auto"/>
            </w:tcBorders>
            <w:hideMark/>
          </w:tcPr>
          <w:p w14:paraId="14D1BDC2" w14:textId="77777777" w:rsidR="00C772EF" w:rsidRPr="00C772EF" w:rsidRDefault="00C772EF" w:rsidP="00C772EF">
            <w:pPr>
              <w:spacing w:line="259" w:lineRule="auto"/>
              <w:jc w:val="center"/>
              <w:rPr>
                <w:rFonts w:ascii="Times New Roman" w:eastAsia="Calibri" w:hAnsi="Times New Roman" w:cs="Times New Roman"/>
                <w:bCs/>
                <w:color w:val="000000" w:themeColor="text1"/>
                <w:sz w:val="18"/>
                <w:szCs w:val="18"/>
                <w:lang w:eastAsia="en-US"/>
              </w:rPr>
            </w:pPr>
            <w:r w:rsidRPr="00C772EF">
              <w:rPr>
                <w:rFonts w:ascii="Times New Roman" w:eastAsia="Calibri" w:hAnsi="Times New Roman" w:cs="Times New Roman"/>
                <w:bCs/>
                <w:color w:val="000000" w:themeColor="text1"/>
                <w:sz w:val="18"/>
                <w:szCs w:val="18"/>
                <w:lang w:eastAsia="en-US"/>
              </w:rPr>
              <w:t>Metai</w:t>
            </w:r>
          </w:p>
        </w:tc>
        <w:tc>
          <w:tcPr>
            <w:tcW w:w="1984" w:type="dxa"/>
            <w:tcBorders>
              <w:top w:val="single" w:sz="4" w:space="0" w:color="auto"/>
              <w:left w:val="single" w:sz="4" w:space="0" w:color="auto"/>
              <w:bottom w:val="single" w:sz="4" w:space="0" w:color="auto"/>
              <w:right w:val="single" w:sz="4" w:space="0" w:color="auto"/>
            </w:tcBorders>
            <w:hideMark/>
          </w:tcPr>
          <w:p w14:paraId="4D69814F" w14:textId="2021EF9B" w:rsidR="00C772EF" w:rsidRPr="00C772EF" w:rsidRDefault="00C772EF" w:rsidP="00C772EF">
            <w:pPr>
              <w:spacing w:line="259" w:lineRule="auto"/>
              <w:jc w:val="center"/>
              <w:rPr>
                <w:rFonts w:ascii="Times New Roman" w:eastAsia="Calibri" w:hAnsi="Times New Roman" w:cs="Times New Roman"/>
                <w:bCs/>
                <w:color w:val="000000" w:themeColor="text1"/>
                <w:sz w:val="18"/>
                <w:szCs w:val="18"/>
                <w:lang w:eastAsia="en-US"/>
              </w:rPr>
            </w:pPr>
            <w:r w:rsidRPr="00C772EF">
              <w:rPr>
                <w:rFonts w:ascii="Times New Roman" w:eastAsia="Calibri" w:hAnsi="Times New Roman" w:cs="Times New Roman"/>
                <w:bCs/>
                <w:color w:val="000000" w:themeColor="text1"/>
                <w:sz w:val="18"/>
                <w:szCs w:val="18"/>
                <w:lang w:eastAsia="en-US"/>
              </w:rPr>
              <w:t>Projekto pobūdis (modulinis statinys)*</w:t>
            </w:r>
          </w:p>
        </w:tc>
        <w:tc>
          <w:tcPr>
            <w:tcW w:w="3119" w:type="dxa"/>
            <w:tcBorders>
              <w:top w:val="single" w:sz="4" w:space="0" w:color="auto"/>
              <w:left w:val="single" w:sz="4" w:space="0" w:color="auto"/>
              <w:bottom w:val="single" w:sz="4" w:space="0" w:color="auto"/>
              <w:right w:val="single" w:sz="4" w:space="0" w:color="auto"/>
            </w:tcBorders>
            <w:hideMark/>
          </w:tcPr>
          <w:p w14:paraId="639298A0" w14:textId="77777777" w:rsidR="00C772EF" w:rsidRPr="00C772EF" w:rsidRDefault="00C772EF" w:rsidP="00C772EF">
            <w:pPr>
              <w:spacing w:line="259" w:lineRule="auto"/>
              <w:jc w:val="both"/>
              <w:rPr>
                <w:rFonts w:ascii="Times New Roman" w:eastAsia="Calibri" w:hAnsi="Times New Roman" w:cs="Times New Roman"/>
                <w:bCs/>
                <w:color w:val="000000" w:themeColor="text1"/>
                <w:sz w:val="18"/>
                <w:szCs w:val="18"/>
                <w:lang w:eastAsia="en-US"/>
              </w:rPr>
            </w:pPr>
            <w:r w:rsidRPr="00C772EF">
              <w:rPr>
                <w:rFonts w:ascii="Times New Roman" w:eastAsia="Calibri" w:hAnsi="Times New Roman" w:cs="Times New Roman"/>
                <w:bCs/>
                <w:color w:val="000000" w:themeColor="text1"/>
                <w:sz w:val="18"/>
                <w:szCs w:val="18"/>
                <w:lang w:eastAsia="en-US"/>
              </w:rPr>
              <w:t>Pareigos projekte</w:t>
            </w:r>
          </w:p>
        </w:tc>
      </w:tr>
      <w:tr w:rsidR="00C772EF" w14:paraId="3551124B" w14:textId="77777777" w:rsidTr="00C772EF">
        <w:trPr>
          <w:trHeight w:val="329"/>
        </w:trPr>
        <w:tc>
          <w:tcPr>
            <w:tcW w:w="710" w:type="dxa"/>
            <w:tcBorders>
              <w:top w:val="single" w:sz="4" w:space="0" w:color="auto"/>
              <w:left w:val="single" w:sz="4" w:space="0" w:color="auto"/>
              <w:bottom w:val="single" w:sz="4" w:space="0" w:color="auto"/>
              <w:right w:val="single" w:sz="4" w:space="0" w:color="auto"/>
            </w:tcBorders>
            <w:hideMark/>
          </w:tcPr>
          <w:p w14:paraId="430FC80B" w14:textId="77777777" w:rsidR="00C772EF" w:rsidRPr="00C772EF" w:rsidRDefault="00C772EF" w:rsidP="00C772EF">
            <w:pPr>
              <w:spacing w:line="259" w:lineRule="auto"/>
              <w:jc w:val="center"/>
              <w:rPr>
                <w:rFonts w:ascii="Times New Roman" w:eastAsia="Calibri" w:hAnsi="Times New Roman" w:cs="Times New Roman"/>
                <w:bCs/>
                <w:sz w:val="18"/>
                <w:szCs w:val="18"/>
                <w:lang w:eastAsia="en-US"/>
              </w:rPr>
            </w:pPr>
            <w:r w:rsidRPr="00C772EF">
              <w:rPr>
                <w:rFonts w:ascii="Times New Roman" w:eastAsia="Calibri" w:hAnsi="Times New Roman" w:cs="Times New Roman"/>
                <w:bCs/>
                <w:sz w:val="18"/>
                <w:szCs w:val="18"/>
                <w:lang w:eastAsia="en-US"/>
              </w:rPr>
              <w:t>1</w:t>
            </w:r>
          </w:p>
        </w:tc>
        <w:tc>
          <w:tcPr>
            <w:tcW w:w="1559" w:type="dxa"/>
            <w:tcBorders>
              <w:top w:val="single" w:sz="4" w:space="0" w:color="auto"/>
              <w:left w:val="single" w:sz="4" w:space="0" w:color="auto"/>
              <w:bottom w:val="single" w:sz="4" w:space="0" w:color="auto"/>
              <w:right w:val="single" w:sz="4" w:space="0" w:color="auto"/>
            </w:tcBorders>
            <w:hideMark/>
          </w:tcPr>
          <w:p w14:paraId="4F7A2D4E" w14:textId="77777777" w:rsidR="00C772EF" w:rsidRPr="00C772EF" w:rsidRDefault="00C772EF" w:rsidP="00C772EF">
            <w:pPr>
              <w:spacing w:line="259" w:lineRule="auto"/>
              <w:jc w:val="center"/>
              <w:rPr>
                <w:rFonts w:ascii="Times New Roman" w:eastAsia="Calibri" w:hAnsi="Times New Roman" w:cs="Times New Roman"/>
                <w:bCs/>
                <w:caps/>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1D28E4FA" w14:textId="77777777" w:rsidR="00C772EF" w:rsidRPr="00C772EF" w:rsidRDefault="00C772EF" w:rsidP="00C772EF">
            <w:pPr>
              <w:spacing w:line="259" w:lineRule="auto"/>
              <w:jc w:val="center"/>
              <w:rPr>
                <w:rFonts w:ascii="Times New Roman" w:eastAsia="Calibri" w:hAnsi="Times New Roman" w:cs="Times New Roman"/>
                <w:bCs/>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hideMark/>
          </w:tcPr>
          <w:p w14:paraId="44E503EA" w14:textId="77777777" w:rsidR="00C772EF" w:rsidRPr="00C772EF" w:rsidRDefault="00C772EF" w:rsidP="00C772EF">
            <w:pPr>
              <w:spacing w:line="259" w:lineRule="auto"/>
              <w:jc w:val="center"/>
              <w:rPr>
                <w:rFonts w:ascii="Times New Roman" w:eastAsia="Calibri" w:hAnsi="Times New Roman" w:cs="Times New Roman"/>
                <w:bCs/>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hideMark/>
          </w:tcPr>
          <w:p w14:paraId="20D41196" w14:textId="77777777" w:rsidR="00C772EF" w:rsidRPr="00C772EF" w:rsidRDefault="00C772EF" w:rsidP="00C772EF">
            <w:pPr>
              <w:spacing w:line="259" w:lineRule="auto"/>
              <w:jc w:val="center"/>
              <w:rPr>
                <w:rFonts w:ascii="Times New Roman" w:eastAsia="Calibri" w:hAnsi="Times New Roman" w:cs="Times New Roman"/>
                <w:bCs/>
                <w:sz w:val="18"/>
                <w:szCs w:val="18"/>
                <w:lang w:eastAsia="en-US"/>
              </w:rPr>
            </w:pPr>
          </w:p>
        </w:tc>
        <w:tc>
          <w:tcPr>
            <w:tcW w:w="3119" w:type="dxa"/>
            <w:tcBorders>
              <w:top w:val="single" w:sz="4" w:space="0" w:color="auto"/>
              <w:left w:val="single" w:sz="4" w:space="0" w:color="auto"/>
              <w:bottom w:val="single" w:sz="4" w:space="0" w:color="auto"/>
              <w:right w:val="single" w:sz="4" w:space="0" w:color="auto"/>
            </w:tcBorders>
            <w:hideMark/>
          </w:tcPr>
          <w:p w14:paraId="02B35859" w14:textId="77777777" w:rsidR="00C772EF" w:rsidRPr="00C772EF" w:rsidRDefault="00C772EF" w:rsidP="00C772EF">
            <w:pPr>
              <w:spacing w:line="259" w:lineRule="auto"/>
              <w:jc w:val="both"/>
              <w:rPr>
                <w:rFonts w:ascii="Times New Roman" w:eastAsia="Calibri" w:hAnsi="Times New Roman" w:cs="Times New Roman"/>
                <w:bCs/>
                <w:sz w:val="18"/>
                <w:szCs w:val="18"/>
                <w:lang w:eastAsia="en-US"/>
              </w:rPr>
            </w:pPr>
          </w:p>
        </w:tc>
      </w:tr>
      <w:tr w:rsidR="00C772EF" w14:paraId="10433A00" w14:textId="77777777" w:rsidTr="00C772EF">
        <w:trPr>
          <w:trHeight w:val="208"/>
        </w:trPr>
        <w:tc>
          <w:tcPr>
            <w:tcW w:w="711" w:type="dxa"/>
            <w:tcBorders>
              <w:top w:val="single" w:sz="4" w:space="0" w:color="auto"/>
              <w:left w:val="single" w:sz="4" w:space="0" w:color="auto"/>
              <w:bottom w:val="single" w:sz="4" w:space="0" w:color="auto"/>
              <w:right w:val="single" w:sz="4" w:space="0" w:color="auto"/>
            </w:tcBorders>
            <w:hideMark/>
          </w:tcPr>
          <w:p w14:paraId="0237976D" w14:textId="77777777" w:rsidR="00C772EF" w:rsidRPr="00C772EF" w:rsidRDefault="00C772EF" w:rsidP="00C772EF">
            <w:pPr>
              <w:spacing w:line="259" w:lineRule="auto"/>
              <w:jc w:val="center"/>
              <w:rPr>
                <w:rFonts w:ascii="Times New Roman" w:eastAsia="Calibri" w:hAnsi="Times New Roman" w:cs="Times New Roman"/>
                <w:bCs/>
                <w:sz w:val="18"/>
                <w:szCs w:val="18"/>
                <w:lang w:eastAsia="en-US"/>
              </w:rPr>
            </w:pPr>
            <w:r w:rsidRPr="00C772EF">
              <w:rPr>
                <w:rFonts w:ascii="Times New Roman" w:eastAsia="Calibri" w:hAnsi="Times New Roman" w:cs="Times New Roman"/>
                <w:bCs/>
                <w:sz w:val="18"/>
                <w:szCs w:val="18"/>
                <w:lang w:eastAsia="en-US"/>
              </w:rPr>
              <w:t>2</w:t>
            </w:r>
          </w:p>
        </w:tc>
        <w:tc>
          <w:tcPr>
            <w:tcW w:w="1559" w:type="dxa"/>
            <w:tcBorders>
              <w:top w:val="single" w:sz="4" w:space="0" w:color="auto"/>
              <w:left w:val="single" w:sz="4" w:space="0" w:color="auto"/>
              <w:bottom w:val="single" w:sz="4" w:space="0" w:color="auto"/>
              <w:right w:val="single" w:sz="4" w:space="0" w:color="auto"/>
            </w:tcBorders>
            <w:hideMark/>
          </w:tcPr>
          <w:p w14:paraId="29B8E25A" w14:textId="77777777" w:rsidR="00C772EF" w:rsidRPr="00C772EF" w:rsidRDefault="00C772EF" w:rsidP="00C772EF">
            <w:pPr>
              <w:spacing w:line="259" w:lineRule="auto"/>
              <w:jc w:val="center"/>
              <w:rPr>
                <w:rFonts w:ascii="Times New Roman" w:eastAsia="Calibri" w:hAnsi="Times New Roman" w:cs="Times New Roman"/>
                <w:bCs/>
                <w:caps/>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34D0618D" w14:textId="77777777" w:rsidR="00C772EF" w:rsidRPr="00C772EF" w:rsidRDefault="00C772EF" w:rsidP="00C772EF">
            <w:pPr>
              <w:spacing w:line="259" w:lineRule="auto"/>
              <w:jc w:val="center"/>
              <w:rPr>
                <w:rFonts w:ascii="Times New Roman" w:eastAsia="Calibri" w:hAnsi="Times New Roman" w:cs="Times New Roman"/>
                <w:bCs/>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hideMark/>
          </w:tcPr>
          <w:p w14:paraId="393B3A4F" w14:textId="77777777" w:rsidR="00C772EF" w:rsidRPr="00C772EF" w:rsidRDefault="00C772EF" w:rsidP="00C772EF">
            <w:pPr>
              <w:spacing w:line="259" w:lineRule="auto"/>
              <w:jc w:val="center"/>
              <w:rPr>
                <w:rFonts w:ascii="Times New Roman" w:eastAsia="Calibri" w:hAnsi="Times New Roman" w:cs="Times New Roman"/>
                <w:bCs/>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hideMark/>
          </w:tcPr>
          <w:p w14:paraId="3038CB9B" w14:textId="77777777" w:rsidR="00C772EF" w:rsidRPr="00C772EF" w:rsidRDefault="00C772EF" w:rsidP="00C772EF">
            <w:pPr>
              <w:spacing w:line="259" w:lineRule="auto"/>
              <w:jc w:val="center"/>
              <w:rPr>
                <w:rFonts w:ascii="Times New Roman" w:eastAsia="Calibri" w:hAnsi="Times New Roman" w:cs="Times New Roman"/>
                <w:bCs/>
                <w:sz w:val="18"/>
                <w:szCs w:val="18"/>
                <w:lang w:eastAsia="en-US"/>
              </w:rPr>
            </w:pPr>
          </w:p>
        </w:tc>
        <w:tc>
          <w:tcPr>
            <w:tcW w:w="3119" w:type="dxa"/>
            <w:tcBorders>
              <w:top w:val="single" w:sz="4" w:space="0" w:color="auto"/>
              <w:left w:val="single" w:sz="4" w:space="0" w:color="auto"/>
              <w:bottom w:val="single" w:sz="4" w:space="0" w:color="auto"/>
              <w:right w:val="single" w:sz="4" w:space="0" w:color="auto"/>
            </w:tcBorders>
            <w:hideMark/>
          </w:tcPr>
          <w:p w14:paraId="0DE7CA29" w14:textId="77777777" w:rsidR="00C772EF" w:rsidRPr="00C772EF" w:rsidRDefault="00C772EF" w:rsidP="00C772EF">
            <w:pPr>
              <w:spacing w:line="259" w:lineRule="auto"/>
              <w:jc w:val="both"/>
              <w:rPr>
                <w:rFonts w:ascii="Times New Roman" w:eastAsia="Calibri" w:hAnsi="Times New Roman" w:cs="Times New Roman"/>
                <w:bCs/>
                <w:sz w:val="18"/>
                <w:szCs w:val="18"/>
                <w:lang w:eastAsia="en-US"/>
              </w:rPr>
            </w:pPr>
          </w:p>
        </w:tc>
      </w:tr>
      <w:tr w:rsidR="00C772EF" w14:paraId="29E3987C" w14:textId="77777777" w:rsidTr="00C772EF">
        <w:trPr>
          <w:trHeight w:val="208"/>
        </w:trPr>
        <w:tc>
          <w:tcPr>
            <w:tcW w:w="711" w:type="dxa"/>
            <w:tcBorders>
              <w:top w:val="single" w:sz="4" w:space="0" w:color="auto"/>
              <w:left w:val="single" w:sz="4" w:space="0" w:color="auto"/>
              <w:bottom w:val="single" w:sz="4" w:space="0" w:color="auto"/>
              <w:right w:val="single" w:sz="4" w:space="0" w:color="auto"/>
            </w:tcBorders>
          </w:tcPr>
          <w:p w14:paraId="6B85A1A7" w14:textId="77777777" w:rsidR="00C772EF" w:rsidRPr="00C772EF" w:rsidRDefault="00C772EF" w:rsidP="00C772EF">
            <w:pPr>
              <w:spacing w:line="259" w:lineRule="auto"/>
              <w:jc w:val="center"/>
              <w:rPr>
                <w:rFonts w:ascii="Times New Roman" w:eastAsia="Calibri" w:hAnsi="Times New Roman" w:cs="Times New Roman"/>
                <w:bCs/>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14:paraId="00977124" w14:textId="77777777" w:rsidR="00C772EF" w:rsidRPr="00C772EF" w:rsidRDefault="00C772EF" w:rsidP="00C772EF">
            <w:pPr>
              <w:spacing w:line="259" w:lineRule="auto"/>
              <w:jc w:val="center"/>
              <w:rPr>
                <w:rFonts w:ascii="Times New Roman" w:eastAsia="Calibri" w:hAnsi="Times New Roman" w:cs="Times New Roman"/>
                <w:bCs/>
                <w:caps/>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14:paraId="4CDC3417" w14:textId="77777777" w:rsidR="00C772EF" w:rsidRPr="00C772EF" w:rsidRDefault="00C772EF" w:rsidP="00C772EF">
            <w:pPr>
              <w:spacing w:line="259" w:lineRule="auto"/>
              <w:jc w:val="center"/>
              <w:rPr>
                <w:rFonts w:ascii="Times New Roman" w:eastAsia="Calibri" w:hAnsi="Times New Roman" w:cs="Times New Roman"/>
                <w:bCs/>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14:paraId="36C7312C" w14:textId="77777777" w:rsidR="00C772EF" w:rsidRPr="00C772EF" w:rsidRDefault="00C772EF" w:rsidP="00C772EF">
            <w:pPr>
              <w:spacing w:line="259" w:lineRule="auto"/>
              <w:jc w:val="center"/>
              <w:rPr>
                <w:rFonts w:ascii="Times New Roman" w:eastAsia="Calibri" w:hAnsi="Times New Roman" w:cs="Times New Roman"/>
                <w:bCs/>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12B6299F" w14:textId="77777777" w:rsidR="00C772EF" w:rsidRPr="00C772EF" w:rsidRDefault="00C772EF" w:rsidP="00C772EF">
            <w:pPr>
              <w:spacing w:line="259" w:lineRule="auto"/>
              <w:jc w:val="center"/>
              <w:rPr>
                <w:rFonts w:ascii="Times New Roman" w:eastAsia="Calibri" w:hAnsi="Times New Roman" w:cs="Times New Roman"/>
                <w:bCs/>
                <w:sz w:val="18"/>
                <w:szCs w:val="18"/>
                <w:lang w:eastAsia="en-US"/>
              </w:rPr>
            </w:pPr>
          </w:p>
        </w:tc>
        <w:tc>
          <w:tcPr>
            <w:tcW w:w="3119" w:type="dxa"/>
            <w:tcBorders>
              <w:top w:val="single" w:sz="4" w:space="0" w:color="auto"/>
              <w:left w:val="single" w:sz="4" w:space="0" w:color="auto"/>
              <w:bottom w:val="single" w:sz="4" w:space="0" w:color="auto"/>
              <w:right w:val="single" w:sz="4" w:space="0" w:color="auto"/>
            </w:tcBorders>
          </w:tcPr>
          <w:p w14:paraId="71677AEC" w14:textId="77777777" w:rsidR="00C772EF" w:rsidRPr="00C772EF" w:rsidRDefault="00C772EF" w:rsidP="00C772EF">
            <w:pPr>
              <w:spacing w:line="259" w:lineRule="auto"/>
              <w:jc w:val="both"/>
              <w:rPr>
                <w:rFonts w:ascii="Times New Roman" w:eastAsia="Calibri" w:hAnsi="Times New Roman" w:cs="Times New Roman"/>
                <w:bCs/>
                <w:sz w:val="18"/>
                <w:szCs w:val="18"/>
                <w:lang w:eastAsia="en-US"/>
              </w:rPr>
            </w:pPr>
          </w:p>
        </w:tc>
      </w:tr>
      <w:tr w:rsidR="00C772EF" w14:paraId="34A45CBF" w14:textId="77777777" w:rsidTr="00C772EF">
        <w:trPr>
          <w:trHeight w:val="208"/>
        </w:trPr>
        <w:tc>
          <w:tcPr>
            <w:tcW w:w="711" w:type="dxa"/>
            <w:tcBorders>
              <w:top w:val="single" w:sz="4" w:space="0" w:color="auto"/>
              <w:left w:val="single" w:sz="4" w:space="0" w:color="auto"/>
              <w:bottom w:val="single" w:sz="4" w:space="0" w:color="auto"/>
              <w:right w:val="single" w:sz="4" w:space="0" w:color="auto"/>
            </w:tcBorders>
          </w:tcPr>
          <w:p w14:paraId="1E20D12E" w14:textId="77777777" w:rsidR="00C772EF" w:rsidRPr="00C772EF" w:rsidRDefault="00C772EF" w:rsidP="00C772EF">
            <w:pPr>
              <w:spacing w:line="259" w:lineRule="auto"/>
              <w:jc w:val="center"/>
              <w:rPr>
                <w:rFonts w:ascii="Times New Roman" w:eastAsia="Calibri" w:hAnsi="Times New Roman" w:cs="Times New Roman"/>
                <w:bCs/>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14:paraId="6C058D47" w14:textId="77777777" w:rsidR="00C772EF" w:rsidRPr="00C772EF" w:rsidRDefault="00C772EF" w:rsidP="00C772EF">
            <w:pPr>
              <w:spacing w:line="259" w:lineRule="auto"/>
              <w:jc w:val="center"/>
              <w:rPr>
                <w:rFonts w:ascii="Times New Roman" w:eastAsia="Calibri" w:hAnsi="Times New Roman" w:cs="Times New Roman"/>
                <w:bCs/>
                <w:caps/>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14:paraId="2C09C625" w14:textId="77777777" w:rsidR="00C772EF" w:rsidRPr="00C772EF" w:rsidRDefault="00C772EF" w:rsidP="00C772EF">
            <w:pPr>
              <w:spacing w:line="259" w:lineRule="auto"/>
              <w:jc w:val="center"/>
              <w:rPr>
                <w:rFonts w:ascii="Times New Roman" w:eastAsia="Calibri" w:hAnsi="Times New Roman" w:cs="Times New Roman"/>
                <w:bCs/>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14:paraId="0E033BE8" w14:textId="77777777" w:rsidR="00C772EF" w:rsidRPr="00C772EF" w:rsidRDefault="00C772EF" w:rsidP="00C772EF">
            <w:pPr>
              <w:spacing w:line="259" w:lineRule="auto"/>
              <w:jc w:val="center"/>
              <w:rPr>
                <w:rFonts w:ascii="Times New Roman" w:eastAsia="Calibri" w:hAnsi="Times New Roman" w:cs="Times New Roman"/>
                <w:bCs/>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2D1DEB2E" w14:textId="77777777" w:rsidR="00C772EF" w:rsidRPr="00C772EF" w:rsidRDefault="00C772EF" w:rsidP="00C772EF">
            <w:pPr>
              <w:spacing w:line="259" w:lineRule="auto"/>
              <w:jc w:val="center"/>
              <w:rPr>
                <w:rFonts w:ascii="Times New Roman" w:eastAsia="Calibri" w:hAnsi="Times New Roman" w:cs="Times New Roman"/>
                <w:bCs/>
                <w:sz w:val="18"/>
                <w:szCs w:val="18"/>
                <w:lang w:eastAsia="en-US"/>
              </w:rPr>
            </w:pPr>
          </w:p>
        </w:tc>
        <w:tc>
          <w:tcPr>
            <w:tcW w:w="3119" w:type="dxa"/>
            <w:tcBorders>
              <w:top w:val="single" w:sz="4" w:space="0" w:color="auto"/>
              <w:left w:val="single" w:sz="4" w:space="0" w:color="auto"/>
              <w:bottom w:val="single" w:sz="4" w:space="0" w:color="auto"/>
              <w:right w:val="single" w:sz="4" w:space="0" w:color="auto"/>
            </w:tcBorders>
          </w:tcPr>
          <w:p w14:paraId="6FD40A84" w14:textId="77777777" w:rsidR="00C772EF" w:rsidRPr="00C772EF" w:rsidRDefault="00C772EF" w:rsidP="00C772EF">
            <w:pPr>
              <w:spacing w:line="259" w:lineRule="auto"/>
              <w:jc w:val="both"/>
              <w:rPr>
                <w:rFonts w:ascii="Times New Roman" w:eastAsia="Calibri" w:hAnsi="Times New Roman" w:cs="Times New Roman"/>
                <w:bCs/>
                <w:sz w:val="18"/>
                <w:szCs w:val="18"/>
                <w:lang w:eastAsia="en-US"/>
              </w:rPr>
            </w:pPr>
          </w:p>
        </w:tc>
      </w:tr>
      <w:tr w:rsidR="00C772EF" w14:paraId="7325D92D" w14:textId="77777777" w:rsidTr="00C772EF">
        <w:trPr>
          <w:trHeight w:val="208"/>
        </w:trPr>
        <w:tc>
          <w:tcPr>
            <w:tcW w:w="711" w:type="dxa"/>
            <w:tcBorders>
              <w:top w:val="single" w:sz="4" w:space="0" w:color="auto"/>
              <w:left w:val="single" w:sz="4" w:space="0" w:color="auto"/>
              <w:bottom w:val="single" w:sz="4" w:space="0" w:color="auto"/>
              <w:right w:val="single" w:sz="4" w:space="0" w:color="auto"/>
            </w:tcBorders>
          </w:tcPr>
          <w:p w14:paraId="322A232C" w14:textId="77777777" w:rsidR="00C772EF" w:rsidRPr="00C772EF" w:rsidRDefault="00C772EF" w:rsidP="00C772EF">
            <w:pPr>
              <w:spacing w:line="259" w:lineRule="auto"/>
              <w:jc w:val="center"/>
              <w:rPr>
                <w:rFonts w:ascii="Times New Roman" w:eastAsia="Calibri" w:hAnsi="Times New Roman" w:cs="Times New Roman"/>
                <w:bCs/>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14:paraId="1594133F" w14:textId="77777777" w:rsidR="00C772EF" w:rsidRPr="00C772EF" w:rsidRDefault="00C772EF" w:rsidP="00C772EF">
            <w:pPr>
              <w:spacing w:line="259" w:lineRule="auto"/>
              <w:jc w:val="center"/>
              <w:rPr>
                <w:rFonts w:ascii="Times New Roman" w:eastAsia="Calibri" w:hAnsi="Times New Roman" w:cs="Times New Roman"/>
                <w:bCs/>
                <w:caps/>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14:paraId="6CB31D91" w14:textId="77777777" w:rsidR="00C772EF" w:rsidRPr="00C772EF" w:rsidRDefault="00C772EF" w:rsidP="00C772EF">
            <w:pPr>
              <w:spacing w:line="259" w:lineRule="auto"/>
              <w:jc w:val="center"/>
              <w:rPr>
                <w:rFonts w:ascii="Times New Roman" w:eastAsia="Calibri" w:hAnsi="Times New Roman" w:cs="Times New Roman"/>
                <w:bCs/>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14:paraId="2E824108" w14:textId="77777777" w:rsidR="00C772EF" w:rsidRPr="00C772EF" w:rsidRDefault="00C772EF" w:rsidP="00C772EF">
            <w:pPr>
              <w:spacing w:line="259" w:lineRule="auto"/>
              <w:jc w:val="center"/>
              <w:rPr>
                <w:rFonts w:ascii="Times New Roman" w:eastAsia="Calibri" w:hAnsi="Times New Roman" w:cs="Times New Roman"/>
                <w:bCs/>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5605A566" w14:textId="77777777" w:rsidR="00C772EF" w:rsidRPr="00C772EF" w:rsidRDefault="00C772EF" w:rsidP="00C772EF">
            <w:pPr>
              <w:spacing w:line="259" w:lineRule="auto"/>
              <w:jc w:val="center"/>
              <w:rPr>
                <w:rFonts w:ascii="Times New Roman" w:eastAsia="Calibri" w:hAnsi="Times New Roman" w:cs="Times New Roman"/>
                <w:bCs/>
                <w:sz w:val="18"/>
                <w:szCs w:val="18"/>
                <w:lang w:eastAsia="en-US"/>
              </w:rPr>
            </w:pPr>
          </w:p>
        </w:tc>
        <w:tc>
          <w:tcPr>
            <w:tcW w:w="3119" w:type="dxa"/>
            <w:tcBorders>
              <w:top w:val="single" w:sz="4" w:space="0" w:color="auto"/>
              <w:left w:val="single" w:sz="4" w:space="0" w:color="auto"/>
              <w:bottom w:val="single" w:sz="4" w:space="0" w:color="auto"/>
              <w:right w:val="single" w:sz="4" w:space="0" w:color="auto"/>
            </w:tcBorders>
          </w:tcPr>
          <w:p w14:paraId="31A71D90" w14:textId="77777777" w:rsidR="00C772EF" w:rsidRPr="00C772EF" w:rsidRDefault="00C772EF" w:rsidP="00C772EF">
            <w:pPr>
              <w:spacing w:line="259" w:lineRule="auto"/>
              <w:jc w:val="both"/>
              <w:rPr>
                <w:rFonts w:ascii="Times New Roman" w:eastAsia="Calibri" w:hAnsi="Times New Roman" w:cs="Times New Roman"/>
                <w:bCs/>
                <w:sz w:val="18"/>
                <w:szCs w:val="18"/>
                <w:lang w:eastAsia="en-US"/>
              </w:rPr>
            </w:pPr>
          </w:p>
        </w:tc>
      </w:tr>
      <w:tr w:rsidR="00C772EF" w14:paraId="1FAF16A9" w14:textId="77777777" w:rsidTr="00C772EF">
        <w:trPr>
          <w:trHeight w:val="208"/>
        </w:trPr>
        <w:tc>
          <w:tcPr>
            <w:tcW w:w="711" w:type="dxa"/>
            <w:tcBorders>
              <w:top w:val="single" w:sz="4" w:space="0" w:color="auto"/>
              <w:left w:val="single" w:sz="4" w:space="0" w:color="auto"/>
              <w:bottom w:val="single" w:sz="4" w:space="0" w:color="auto"/>
              <w:right w:val="single" w:sz="4" w:space="0" w:color="auto"/>
            </w:tcBorders>
          </w:tcPr>
          <w:p w14:paraId="56313CC4" w14:textId="77777777" w:rsidR="00C772EF" w:rsidRPr="00C772EF" w:rsidRDefault="00C772EF" w:rsidP="00C772EF">
            <w:pPr>
              <w:spacing w:line="259" w:lineRule="auto"/>
              <w:jc w:val="center"/>
              <w:rPr>
                <w:rFonts w:ascii="Times New Roman" w:eastAsia="Calibri" w:hAnsi="Times New Roman" w:cs="Times New Roman"/>
                <w:bCs/>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14:paraId="39F5117B" w14:textId="77777777" w:rsidR="00C772EF" w:rsidRPr="00C772EF" w:rsidRDefault="00C772EF" w:rsidP="00C772EF">
            <w:pPr>
              <w:spacing w:line="259" w:lineRule="auto"/>
              <w:jc w:val="center"/>
              <w:rPr>
                <w:rFonts w:ascii="Times New Roman" w:eastAsia="Calibri" w:hAnsi="Times New Roman" w:cs="Times New Roman"/>
                <w:bCs/>
                <w:caps/>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14:paraId="09AC7334" w14:textId="77777777" w:rsidR="00C772EF" w:rsidRPr="00C772EF" w:rsidRDefault="00C772EF" w:rsidP="00C772EF">
            <w:pPr>
              <w:spacing w:line="259" w:lineRule="auto"/>
              <w:jc w:val="center"/>
              <w:rPr>
                <w:rFonts w:ascii="Times New Roman" w:eastAsia="Calibri" w:hAnsi="Times New Roman" w:cs="Times New Roman"/>
                <w:bCs/>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14:paraId="37CC4B5D" w14:textId="77777777" w:rsidR="00C772EF" w:rsidRPr="00C772EF" w:rsidRDefault="00C772EF" w:rsidP="00C772EF">
            <w:pPr>
              <w:spacing w:line="259" w:lineRule="auto"/>
              <w:jc w:val="center"/>
              <w:rPr>
                <w:rFonts w:ascii="Times New Roman" w:eastAsia="Calibri" w:hAnsi="Times New Roman" w:cs="Times New Roman"/>
                <w:bCs/>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3373EE7A" w14:textId="77777777" w:rsidR="00C772EF" w:rsidRPr="00C772EF" w:rsidRDefault="00C772EF" w:rsidP="00C772EF">
            <w:pPr>
              <w:spacing w:line="259" w:lineRule="auto"/>
              <w:jc w:val="center"/>
              <w:rPr>
                <w:rFonts w:ascii="Times New Roman" w:eastAsia="Calibri" w:hAnsi="Times New Roman" w:cs="Times New Roman"/>
                <w:bCs/>
                <w:sz w:val="18"/>
                <w:szCs w:val="18"/>
                <w:lang w:eastAsia="en-US"/>
              </w:rPr>
            </w:pPr>
          </w:p>
        </w:tc>
        <w:tc>
          <w:tcPr>
            <w:tcW w:w="3119" w:type="dxa"/>
            <w:tcBorders>
              <w:top w:val="single" w:sz="4" w:space="0" w:color="auto"/>
              <w:left w:val="single" w:sz="4" w:space="0" w:color="auto"/>
              <w:bottom w:val="single" w:sz="4" w:space="0" w:color="auto"/>
              <w:right w:val="single" w:sz="4" w:space="0" w:color="auto"/>
            </w:tcBorders>
          </w:tcPr>
          <w:p w14:paraId="019080F0" w14:textId="77777777" w:rsidR="00C772EF" w:rsidRPr="00C772EF" w:rsidRDefault="00C772EF" w:rsidP="00C772EF">
            <w:pPr>
              <w:spacing w:line="259" w:lineRule="auto"/>
              <w:jc w:val="both"/>
              <w:rPr>
                <w:rFonts w:ascii="Times New Roman" w:eastAsia="Calibri" w:hAnsi="Times New Roman" w:cs="Times New Roman"/>
                <w:bCs/>
                <w:sz w:val="18"/>
                <w:szCs w:val="18"/>
                <w:lang w:eastAsia="en-US"/>
              </w:rPr>
            </w:pPr>
          </w:p>
        </w:tc>
      </w:tr>
    </w:tbl>
    <w:p w14:paraId="1950D731" w14:textId="77777777" w:rsidR="00E96F73" w:rsidRPr="00E96F73" w:rsidRDefault="00E96F73" w:rsidP="00E96F73">
      <w:pPr>
        <w:jc w:val="center"/>
        <w:rPr>
          <w:rFonts w:ascii="Times New Roman" w:eastAsia="Calibri" w:hAnsi="Times New Roman" w:cs="Times New Roman"/>
          <w:color w:val="000000" w:themeColor="text1"/>
          <w:sz w:val="24"/>
          <w:szCs w:val="24"/>
        </w:rPr>
      </w:pPr>
    </w:p>
    <w:p w14:paraId="196FEEC0" w14:textId="085BC7C3" w:rsidR="00C772EF" w:rsidRPr="00C772EF" w:rsidRDefault="00C772EF" w:rsidP="00C772EF">
      <w:pPr>
        <w:ind w:left="-567" w:firstLine="567"/>
        <w:jc w:val="both"/>
        <w:rPr>
          <w:rFonts w:ascii="Times New Roman" w:eastAsia="Calibri" w:hAnsi="Times New Roman" w:cs="Times New Roman"/>
          <w:bCs/>
          <w:color w:val="000000" w:themeColor="text1"/>
          <w:sz w:val="20"/>
          <w:szCs w:val="20"/>
        </w:rPr>
      </w:pPr>
      <w:r>
        <w:rPr>
          <w:rFonts w:ascii="Times New Roman" w:eastAsia="Calibri" w:hAnsi="Times New Roman" w:cs="Times New Roman"/>
          <w:bCs/>
          <w:color w:val="000000" w:themeColor="text1"/>
          <w:sz w:val="20"/>
          <w:szCs w:val="20"/>
        </w:rPr>
        <w:t>*</w:t>
      </w:r>
      <w:r w:rsidRPr="00C772EF">
        <w:rPr>
          <w:rFonts w:ascii="Times New Roman" w:eastAsia="Calibri" w:hAnsi="Times New Roman" w:cs="Times New Roman"/>
          <w:bCs/>
          <w:color w:val="000000" w:themeColor="text1"/>
          <w:sz w:val="20"/>
          <w:szCs w:val="20"/>
        </w:rPr>
        <w:t>Perkančioji organizacija vertins tik tuos projektus, kurie atitinka pirkimo dokumentuose nustatytą „panašaus projekto“ apibrėžimą. Neaiškiai nurodyti ar nepagrįsti projektai nebus vertinami.</w:t>
      </w:r>
    </w:p>
    <w:p w14:paraId="206B2A7A" w14:textId="77777777" w:rsidR="00E96F73" w:rsidRDefault="00E96F73" w:rsidP="00B613C5">
      <w:pPr>
        <w:jc w:val="right"/>
        <w:rPr>
          <w:rFonts w:ascii="Times New Roman" w:eastAsia="Calibri" w:hAnsi="Times New Roman" w:cs="Times New Roman"/>
          <w:color w:val="0070C0"/>
          <w:sz w:val="24"/>
          <w:szCs w:val="24"/>
        </w:rPr>
      </w:pPr>
    </w:p>
    <w:p w14:paraId="779AE3DB" w14:textId="77777777" w:rsidR="00E96F73" w:rsidRDefault="00E96F73" w:rsidP="00B613C5">
      <w:pPr>
        <w:jc w:val="right"/>
        <w:rPr>
          <w:rFonts w:ascii="Times New Roman" w:eastAsia="Calibri" w:hAnsi="Times New Roman" w:cs="Times New Roman"/>
          <w:color w:val="0070C0"/>
          <w:sz w:val="24"/>
          <w:szCs w:val="24"/>
        </w:rPr>
      </w:pPr>
    </w:p>
    <w:p w14:paraId="37BA2C94" w14:textId="77777777" w:rsidR="00E96F73" w:rsidRDefault="00E96F73" w:rsidP="00B613C5">
      <w:pPr>
        <w:jc w:val="right"/>
        <w:rPr>
          <w:rFonts w:ascii="Times New Roman" w:eastAsia="Calibri" w:hAnsi="Times New Roman" w:cs="Times New Roman"/>
          <w:color w:val="0070C0"/>
          <w:sz w:val="24"/>
          <w:szCs w:val="24"/>
        </w:rPr>
      </w:pPr>
    </w:p>
    <w:p w14:paraId="2F0C3FF3" w14:textId="77777777" w:rsidR="00E96F73" w:rsidRDefault="00E96F73" w:rsidP="00B613C5">
      <w:pPr>
        <w:jc w:val="right"/>
        <w:rPr>
          <w:rFonts w:ascii="Times New Roman" w:eastAsia="Calibri" w:hAnsi="Times New Roman" w:cs="Times New Roman"/>
          <w:color w:val="0070C0"/>
          <w:sz w:val="24"/>
          <w:szCs w:val="24"/>
        </w:rPr>
      </w:pPr>
    </w:p>
    <w:p w14:paraId="487FF7F3" w14:textId="77777777" w:rsidR="00E96F73" w:rsidRDefault="00E96F73" w:rsidP="00B613C5">
      <w:pPr>
        <w:jc w:val="right"/>
        <w:rPr>
          <w:rFonts w:ascii="Times New Roman" w:eastAsia="Calibri" w:hAnsi="Times New Roman" w:cs="Times New Roman"/>
          <w:color w:val="0070C0"/>
          <w:sz w:val="24"/>
          <w:szCs w:val="24"/>
        </w:rPr>
      </w:pPr>
    </w:p>
    <w:p w14:paraId="7AC634DC" w14:textId="77777777" w:rsidR="00E96F73" w:rsidRDefault="00E96F73" w:rsidP="00B613C5">
      <w:pPr>
        <w:jc w:val="right"/>
        <w:rPr>
          <w:rFonts w:ascii="Times New Roman" w:eastAsia="Calibri" w:hAnsi="Times New Roman" w:cs="Times New Roman"/>
          <w:color w:val="0070C0"/>
          <w:sz w:val="24"/>
          <w:szCs w:val="24"/>
        </w:rPr>
      </w:pPr>
    </w:p>
    <w:p w14:paraId="53F3853C" w14:textId="77777777" w:rsidR="00E96F73" w:rsidRDefault="00E96F73" w:rsidP="00B613C5">
      <w:pPr>
        <w:jc w:val="right"/>
        <w:rPr>
          <w:rFonts w:ascii="Times New Roman" w:eastAsia="Calibri" w:hAnsi="Times New Roman" w:cs="Times New Roman"/>
          <w:color w:val="0070C0"/>
          <w:sz w:val="24"/>
          <w:szCs w:val="24"/>
        </w:rPr>
      </w:pPr>
    </w:p>
    <w:p w14:paraId="1CD8F89B" w14:textId="77777777" w:rsidR="00E96F73" w:rsidRDefault="00E96F73" w:rsidP="00B613C5">
      <w:pPr>
        <w:jc w:val="right"/>
        <w:rPr>
          <w:rFonts w:ascii="Times New Roman" w:eastAsia="Calibri" w:hAnsi="Times New Roman" w:cs="Times New Roman"/>
          <w:color w:val="0070C0"/>
          <w:sz w:val="24"/>
          <w:szCs w:val="24"/>
        </w:rPr>
      </w:pPr>
    </w:p>
    <w:p w14:paraId="2DE67302" w14:textId="77777777" w:rsidR="00E96F73" w:rsidRDefault="00E96F73" w:rsidP="00B613C5">
      <w:pPr>
        <w:jc w:val="right"/>
        <w:rPr>
          <w:rFonts w:ascii="Times New Roman" w:eastAsia="Calibri" w:hAnsi="Times New Roman" w:cs="Times New Roman"/>
          <w:color w:val="0070C0"/>
          <w:sz w:val="24"/>
          <w:szCs w:val="24"/>
        </w:rPr>
      </w:pPr>
    </w:p>
    <w:p w14:paraId="57D879B9" w14:textId="77777777" w:rsidR="00E96F73" w:rsidRDefault="00E96F73" w:rsidP="00B613C5">
      <w:pPr>
        <w:jc w:val="right"/>
        <w:rPr>
          <w:rFonts w:ascii="Times New Roman" w:eastAsia="Calibri" w:hAnsi="Times New Roman" w:cs="Times New Roman"/>
          <w:color w:val="0070C0"/>
          <w:sz w:val="24"/>
          <w:szCs w:val="24"/>
        </w:rPr>
      </w:pPr>
    </w:p>
    <w:p w14:paraId="12C4252F" w14:textId="77777777" w:rsidR="00E96F73" w:rsidRDefault="00E96F73" w:rsidP="00B613C5">
      <w:pPr>
        <w:jc w:val="right"/>
        <w:rPr>
          <w:rFonts w:ascii="Times New Roman" w:eastAsia="Calibri" w:hAnsi="Times New Roman" w:cs="Times New Roman"/>
          <w:color w:val="0070C0"/>
          <w:sz w:val="24"/>
          <w:szCs w:val="24"/>
        </w:rPr>
      </w:pPr>
    </w:p>
    <w:p w14:paraId="09DED757" w14:textId="77777777" w:rsidR="00E96F73" w:rsidRDefault="00E96F73" w:rsidP="00B613C5">
      <w:pPr>
        <w:jc w:val="right"/>
        <w:rPr>
          <w:rFonts w:ascii="Times New Roman" w:eastAsia="Calibri" w:hAnsi="Times New Roman" w:cs="Times New Roman"/>
          <w:color w:val="0070C0"/>
          <w:sz w:val="24"/>
          <w:szCs w:val="24"/>
        </w:rPr>
      </w:pPr>
    </w:p>
    <w:p w14:paraId="74FB1A59" w14:textId="77777777" w:rsidR="00E96F73" w:rsidRDefault="00E96F73" w:rsidP="00B613C5">
      <w:pPr>
        <w:jc w:val="right"/>
        <w:rPr>
          <w:rFonts w:ascii="Times New Roman" w:eastAsia="Calibri" w:hAnsi="Times New Roman" w:cs="Times New Roman"/>
          <w:color w:val="0070C0"/>
          <w:sz w:val="24"/>
          <w:szCs w:val="24"/>
        </w:rPr>
      </w:pPr>
    </w:p>
    <w:p w14:paraId="7B6E9CEE" w14:textId="77777777" w:rsidR="00E96F73" w:rsidRDefault="00E96F73" w:rsidP="00B613C5">
      <w:pPr>
        <w:jc w:val="right"/>
        <w:rPr>
          <w:rFonts w:ascii="Times New Roman" w:eastAsia="Calibri" w:hAnsi="Times New Roman" w:cs="Times New Roman"/>
          <w:color w:val="0070C0"/>
          <w:sz w:val="24"/>
          <w:szCs w:val="24"/>
        </w:rPr>
      </w:pPr>
    </w:p>
    <w:p w14:paraId="2BC12D55" w14:textId="77777777" w:rsidR="00E96F73" w:rsidRDefault="00E96F73" w:rsidP="00B613C5">
      <w:pPr>
        <w:jc w:val="right"/>
        <w:rPr>
          <w:rFonts w:ascii="Times New Roman" w:eastAsia="Calibri" w:hAnsi="Times New Roman" w:cs="Times New Roman"/>
          <w:color w:val="0070C0"/>
          <w:sz w:val="24"/>
          <w:szCs w:val="24"/>
        </w:rPr>
      </w:pPr>
    </w:p>
    <w:p w14:paraId="488C7AD2" w14:textId="77777777" w:rsidR="00E96F73" w:rsidRDefault="00E96F73" w:rsidP="00B613C5">
      <w:pPr>
        <w:jc w:val="right"/>
        <w:rPr>
          <w:rFonts w:ascii="Times New Roman" w:eastAsia="Calibri" w:hAnsi="Times New Roman" w:cs="Times New Roman"/>
          <w:color w:val="0070C0"/>
          <w:sz w:val="24"/>
          <w:szCs w:val="24"/>
        </w:rPr>
      </w:pPr>
    </w:p>
    <w:p w14:paraId="428422D7" w14:textId="77777777" w:rsidR="00E96F73" w:rsidRDefault="00E96F73" w:rsidP="00B613C5">
      <w:pPr>
        <w:jc w:val="right"/>
        <w:rPr>
          <w:rFonts w:ascii="Times New Roman" w:eastAsia="Calibri" w:hAnsi="Times New Roman" w:cs="Times New Roman"/>
          <w:color w:val="0070C0"/>
          <w:sz w:val="24"/>
          <w:szCs w:val="24"/>
        </w:rPr>
      </w:pPr>
    </w:p>
    <w:p w14:paraId="3D8CCDF3" w14:textId="5050B031" w:rsidR="008D704D" w:rsidRPr="00BF44B4" w:rsidRDefault="008D704D" w:rsidP="00B613C5">
      <w:pPr>
        <w:jc w:val="right"/>
        <w:rPr>
          <w:rFonts w:ascii="Times New Roman" w:hAnsi="Times New Roman" w:cs="Times New Roman"/>
          <w:color w:val="7030A0"/>
          <w:sz w:val="24"/>
          <w:szCs w:val="24"/>
        </w:rPr>
      </w:pPr>
      <w:r w:rsidRPr="00BF44B4">
        <w:rPr>
          <w:rFonts w:ascii="Times New Roman" w:eastAsia="Calibri" w:hAnsi="Times New Roman" w:cs="Times New Roman"/>
          <w:color w:val="0070C0"/>
          <w:sz w:val="24"/>
          <w:szCs w:val="24"/>
        </w:rPr>
        <w:t xml:space="preserve">Pirkimo sąlygų </w:t>
      </w:r>
      <w:r w:rsidR="00910C39" w:rsidRPr="00BF44B4">
        <w:rPr>
          <w:rFonts w:ascii="Times New Roman" w:eastAsia="Calibri" w:hAnsi="Times New Roman" w:cs="Times New Roman"/>
          <w:color w:val="0070C0"/>
          <w:sz w:val="24"/>
          <w:szCs w:val="24"/>
        </w:rPr>
        <w:t>7</w:t>
      </w:r>
      <w:r w:rsidRPr="00BF44B4">
        <w:rPr>
          <w:rFonts w:ascii="Times New Roman" w:eastAsia="Calibri" w:hAnsi="Times New Roman" w:cs="Times New Roman"/>
          <w:color w:val="0070C0"/>
          <w:sz w:val="24"/>
          <w:szCs w:val="24"/>
        </w:rPr>
        <w:t xml:space="preserve"> priedas „Pasiūlymų vertinimo kriterijai ir sąlygos“</w:t>
      </w:r>
      <w:bookmarkEnd w:id="68"/>
      <w:bookmarkEnd w:id="69"/>
      <w:bookmarkEnd w:id="70"/>
    </w:p>
    <w:p w14:paraId="6A0BFF9D" w14:textId="77777777" w:rsidR="00FE3D7C" w:rsidRPr="00BF44B4" w:rsidRDefault="00FE3D7C" w:rsidP="00FE3D7C">
      <w:pPr>
        <w:jc w:val="center"/>
        <w:rPr>
          <w:rFonts w:ascii="Times New Roman" w:hAnsi="Times New Roman" w:cs="Times New Roman"/>
          <w:b/>
          <w:sz w:val="24"/>
          <w:szCs w:val="24"/>
        </w:rPr>
      </w:pPr>
    </w:p>
    <w:p w14:paraId="2A953AEC" w14:textId="04230A58" w:rsidR="00210870" w:rsidRPr="00BF44B4" w:rsidRDefault="00FE3D7C" w:rsidP="002E7840">
      <w:pPr>
        <w:pStyle w:val="Subtitle"/>
        <w:jc w:val="center"/>
        <w:rPr>
          <w:rFonts w:ascii="Times New Roman" w:hAnsi="Times New Roman" w:cs="Times New Roman"/>
          <w:bCs/>
          <w:smallCaps/>
        </w:rPr>
      </w:pPr>
      <w:bookmarkStart w:id="71" w:name="_Hlk196749221"/>
      <w:r w:rsidRPr="00BF44B4">
        <w:rPr>
          <w:rFonts w:ascii="Times New Roman" w:hAnsi="Times New Roman" w:cs="Times New Roman"/>
        </w:rPr>
        <w:t>PASIŪLYMŲ VERTINIMO KRITERIJAI</w:t>
      </w:r>
      <w:r w:rsidR="00031A62" w:rsidRPr="00BF44B4">
        <w:rPr>
          <w:rFonts w:ascii="Times New Roman" w:hAnsi="Times New Roman" w:cs="Times New Roman"/>
        </w:rPr>
        <w:t xml:space="preserve"> ir Sąlygos</w:t>
      </w:r>
    </w:p>
    <w:bookmarkEnd w:id="71"/>
    <w:p w14:paraId="4BA7A8B7" w14:textId="743F625A" w:rsidR="00F41617" w:rsidRPr="00BF44B4" w:rsidRDefault="00F41617" w:rsidP="00892908">
      <w:pPr>
        <w:spacing w:after="0" w:line="240" w:lineRule="auto"/>
        <w:jc w:val="both"/>
        <w:rPr>
          <w:rFonts w:ascii="Times New Roman" w:hAnsi="Times New Roman" w:cs="Times New Roman"/>
          <w:sz w:val="24"/>
          <w:szCs w:val="24"/>
        </w:rPr>
      </w:pPr>
    </w:p>
    <w:p w14:paraId="3934B1EC" w14:textId="77777777" w:rsidR="003C5065" w:rsidRPr="003C5065" w:rsidRDefault="003C5065" w:rsidP="003C5065">
      <w:pPr>
        <w:numPr>
          <w:ilvl w:val="1"/>
          <w:numId w:val="0"/>
        </w:numPr>
        <w:spacing w:after="240"/>
        <w:jc w:val="center"/>
        <w:rPr>
          <w:rFonts w:ascii="Times New Roman" w:eastAsia="Times New Roman" w:hAnsi="Times New Roman" w:cs="Times New Roman"/>
          <w:b/>
          <w:bCs/>
          <w:caps/>
          <w:smallCaps/>
          <w:spacing w:val="20"/>
          <w:sz w:val="24"/>
          <w:szCs w:val="24"/>
        </w:rPr>
      </w:pPr>
      <w:bookmarkStart w:id="72" w:name="_Toc126333946"/>
      <w:bookmarkStart w:id="73" w:name="_Ref39586171"/>
      <w:bookmarkStart w:id="74" w:name="_Ref39673580"/>
      <w:bookmarkStart w:id="75" w:name="_Ref39674283"/>
      <w:r w:rsidRPr="003C5065">
        <w:rPr>
          <w:rFonts w:ascii="Times New Roman" w:eastAsia="Times New Roman" w:hAnsi="Times New Roman" w:cs="Times New Roman"/>
          <w:b/>
          <w:caps/>
          <w:spacing w:val="20"/>
          <w:sz w:val="24"/>
          <w:szCs w:val="24"/>
        </w:rPr>
        <w:t>PASIŪLYMŲ VERTINIMO KRITERIJAI ir Sąlygos</w:t>
      </w:r>
    </w:p>
    <w:p w14:paraId="359A7EE1" w14:textId="77777777" w:rsidR="003C5065" w:rsidRPr="003C5065" w:rsidRDefault="003C5065" w:rsidP="003C5065">
      <w:pPr>
        <w:spacing w:before="240" w:after="0" w:line="240" w:lineRule="auto"/>
        <w:ind w:firstLine="567"/>
        <w:contextualSpacing/>
        <w:jc w:val="both"/>
        <w:rPr>
          <w:rFonts w:ascii="Times New Roman" w:eastAsia="Calibri" w:hAnsi="Times New Roman" w:cs="Times New Roman"/>
          <w:sz w:val="24"/>
          <w:szCs w:val="24"/>
          <w:lang w:eastAsia="en-US"/>
        </w:rPr>
      </w:pPr>
      <w:r w:rsidRPr="003C5065">
        <w:rPr>
          <w:rFonts w:ascii="Times New Roman" w:eastAsia="Times New Roman" w:hAnsi="Times New Roman" w:cs="Times New Roman"/>
          <w:sz w:val="24"/>
          <w:szCs w:val="24"/>
          <w:lang w:val="en-GB" w:eastAsia="en-US"/>
        </w:rPr>
        <w:t xml:space="preserve">1. </w:t>
      </w:r>
      <w:r w:rsidRPr="003C5065">
        <w:rPr>
          <w:rFonts w:ascii="Times New Roman" w:eastAsia="Calibri" w:hAnsi="Times New Roman" w:cs="Times New Roman"/>
          <w:sz w:val="24"/>
          <w:szCs w:val="24"/>
          <w:lang w:eastAsia="en-US"/>
        </w:rPr>
        <w:t>Šiame pirkime ekonomiškai naudingiausias pasiūlymas bus išrenkamas pagal kainos ir kokybės santykį, vadovaujantis ekonominio naudingumo vertinimo balų priskyrimo tvarka. Ekonomiškai naudingiausiu pasiūlymu laikomas pasiūlymas, kurio ekonominis naudingumas didžiausias.</w:t>
      </w:r>
    </w:p>
    <w:p w14:paraId="030256E8" w14:textId="77777777" w:rsidR="003C5065" w:rsidRPr="003C5065" w:rsidRDefault="003C5065" w:rsidP="003C5065">
      <w:pPr>
        <w:spacing w:before="240" w:after="0" w:line="240" w:lineRule="auto"/>
        <w:ind w:firstLine="567"/>
        <w:contextualSpacing/>
        <w:jc w:val="both"/>
        <w:rPr>
          <w:rFonts w:ascii="Times New Roman" w:eastAsia="Calibri" w:hAnsi="Times New Roman" w:cs="Times New Roman"/>
          <w:sz w:val="24"/>
          <w:szCs w:val="24"/>
          <w:lang w:eastAsia="en-US"/>
        </w:rPr>
      </w:pPr>
      <w:r w:rsidRPr="003C5065">
        <w:rPr>
          <w:rFonts w:ascii="Times New Roman" w:eastAsia="Calibri" w:hAnsi="Times New Roman" w:cs="Times New Roman"/>
          <w:sz w:val="24"/>
          <w:szCs w:val="24"/>
          <w:lang w:eastAsia="en-US"/>
        </w:rPr>
        <w:t>2. Šiame pirkime tiekėjų pasiūlymai bus vertinami, vadovaujantis šiais kriterijais:</w:t>
      </w:r>
    </w:p>
    <w:p w14:paraId="0BCCBB9B" w14:textId="77777777" w:rsidR="003C5065" w:rsidRPr="003C5065" w:rsidRDefault="003C5065" w:rsidP="003C5065">
      <w:pPr>
        <w:spacing w:line="259" w:lineRule="auto"/>
        <w:ind w:firstLine="567"/>
        <w:jc w:val="both"/>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3"/>
        <w:gridCol w:w="3537"/>
      </w:tblGrid>
      <w:tr w:rsidR="003C5065" w:rsidRPr="003C5065" w14:paraId="6AC4E47D" w14:textId="77777777" w:rsidTr="00495AA9">
        <w:tc>
          <w:tcPr>
            <w:tcW w:w="5983" w:type="dxa"/>
            <w:tcBorders>
              <w:top w:val="single" w:sz="4" w:space="0" w:color="auto"/>
              <w:left w:val="single" w:sz="4" w:space="0" w:color="auto"/>
              <w:bottom w:val="single" w:sz="4" w:space="0" w:color="auto"/>
              <w:right w:val="single" w:sz="4" w:space="0" w:color="auto"/>
            </w:tcBorders>
            <w:hideMark/>
          </w:tcPr>
          <w:p w14:paraId="4845DB10" w14:textId="77777777" w:rsidR="003C5065" w:rsidRPr="003C5065" w:rsidRDefault="003C5065" w:rsidP="003C5065">
            <w:pPr>
              <w:spacing w:after="0" w:line="20" w:lineRule="atLeast"/>
              <w:jc w:val="center"/>
              <w:rPr>
                <w:rFonts w:ascii="Times New Roman" w:eastAsia="Times New Roman" w:hAnsi="Times New Roman" w:cs="Times New Roman"/>
                <w:sz w:val="24"/>
                <w:szCs w:val="24"/>
              </w:rPr>
            </w:pPr>
            <w:r w:rsidRPr="003C5065">
              <w:rPr>
                <w:rFonts w:ascii="Times New Roman" w:eastAsia="Times New Roman" w:hAnsi="Times New Roman" w:cs="Times New Roman"/>
                <w:b/>
                <w:sz w:val="24"/>
                <w:szCs w:val="24"/>
              </w:rPr>
              <w:t>Vertinimo kriterijai</w:t>
            </w:r>
          </w:p>
        </w:tc>
        <w:tc>
          <w:tcPr>
            <w:tcW w:w="3537" w:type="dxa"/>
            <w:tcBorders>
              <w:top w:val="single" w:sz="4" w:space="0" w:color="auto"/>
              <w:left w:val="single" w:sz="4" w:space="0" w:color="auto"/>
              <w:bottom w:val="single" w:sz="4" w:space="0" w:color="auto"/>
              <w:right w:val="single" w:sz="4" w:space="0" w:color="auto"/>
            </w:tcBorders>
            <w:hideMark/>
          </w:tcPr>
          <w:p w14:paraId="3AF1D6A9" w14:textId="77777777" w:rsidR="003C5065" w:rsidRPr="003C5065" w:rsidRDefault="003C5065" w:rsidP="003C5065">
            <w:pPr>
              <w:spacing w:after="0" w:line="20" w:lineRule="atLeast"/>
              <w:jc w:val="center"/>
              <w:rPr>
                <w:rFonts w:ascii="Times New Roman" w:eastAsia="Times New Roman" w:hAnsi="Times New Roman" w:cs="Times New Roman"/>
                <w:sz w:val="24"/>
                <w:szCs w:val="24"/>
              </w:rPr>
            </w:pPr>
            <w:r w:rsidRPr="003C5065">
              <w:rPr>
                <w:rFonts w:ascii="Times New Roman" w:eastAsia="Times New Roman" w:hAnsi="Times New Roman" w:cs="Times New Roman"/>
                <w:b/>
                <w:bCs/>
                <w:sz w:val="24"/>
                <w:szCs w:val="24"/>
              </w:rPr>
              <w:t>Lyginamasis svoris ekonominio naudingumo įvertinime</w:t>
            </w:r>
          </w:p>
        </w:tc>
      </w:tr>
      <w:tr w:rsidR="003C5065" w:rsidRPr="003C5065" w14:paraId="4D6C8186" w14:textId="77777777" w:rsidTr="00495AA9">
        <w:trPr>
          <w:trHeight w:val="466"/>
        </w:trPr>
        <w:tc>
          <w:tcPr>
            <w:tcW w:w="5983" w:type="dxa"/>
            <w:tcBorders>
              <w:top w:val="single" w:sz="4" w:space="0" w:color="auto"/>
              <w:left w:val="single" w:sz="4" w:space="0" w:color="auto"/>
              <w:bottom w:val="single" w:sz="4" w:space="0" w:color="auto"/>
              <w:right w:val="single" w:sz="4" w:space="0" w:color="auto"/>
            </w:tcBorders>
            <w:hideMark/>
          </w:tcPr>
          <w:p w14:paraId="1E7E7A1C" w14:textId="77777777" w:rsidR="003C5065" w:rsidRPr="003C5065" w:rsidRDefault="003C5065" w:rsidP="003C5065">
            <w:pPr>
              <w:spacing w:after="0" w:line="20" w:lineRule="atLeast"/>
              <w:jc w:val="both"/>
              <w:rPr>
                <w:rFonts w:ascii="Times New Roman" w:eastAsia="Times New Roman" w:hAnsi="Times New Roman" w:cs="Times New Roman"/>
                <w:b/>
                <w:sz w:val="24"/>
                <w:szCs w:val="24"/>
              </w:rPr>
            </w:pPr>
            <w:r w:rsidRPr="003C5065">
              <w:rPr>
                <w:rFonts w:ascii="Times New Roman" w:eastAsia="Times New Roman" w:hAnsi="Times New Roman" w:cs="Times New Roman"/>
                <w:b/>
                <w:sz w:val="24"/>
                <w:szCs w:val="24"/>
              </w:rPr>
              <w:t>1. Kaina (C)</w:t>
            </w:r>
          </w:p>
        </w:tc>
        <w:tc>
          <w:tcPr>
            <w:tcW w:w="3537" w:type="dxa"/>
            <w:tcBorders>
              <w:top w:val="single" w:sz="4" w:space="0" w:color="auto"/>
              <w:left w:val="single" w:sz="4" w:space="0" w:color="auto"/>
              <w:bottom w:val="single" w:sz="4" w:space="0" w:color="auto"/>
              <w:right w:val="single" w:sz="4" w:space="0" w:color="auto"/>
            </w:tcBorders>
            <w:hideMark/>
          </w:tcPr>
          <w:p w14:paraId="751F50D2" w14:textId="77777777" w:rsidR="003C5065" w:rsidRPr="003C5065" w:rsidRDefault="003C5065" w:rsidP="003C5065">
            <w:pPr>
              <w:spacing w:after="0" w:line="20" w:lineRule="atLeast"/>
              <w:jc w:val="center"/>
              <w:rPr>
                <w:rFonts w:ascii="Times New Roman" w:eastAsia="Times New Roman" w:hAnsi="Times New Roman" w:cs="Times New Roman"/>
                <w:sz w:val="24"/>
                <w:szCs w:val="24"/>
              </w:rPr>
            </w:pPr>
            <w:r w:rsidRPr="003C5065">
              <w:rPr>
                <w:rFonts w:ascii="Times New Roman" w:eastAsia="Times New Roman" w:hAnsi="Times New Roman" w:cs="Times New Roman"/>
                <w:sz w:val="24"/>
                <w:szCs w:val="24"/>
              </w:rPr>
              <w:t>X=80</w:t>
            </w:r>
          </w:p>
        </w:tc>
      </w:tr>
      <w:tr w:rsidR="003C5065" w:rsidRPr="003C5065" w14:paraId="3DC4D2BB" w14:textId="77777777" w:rsidTr="00495AA9">
        <w:tc>
          <w:tcPr>
            <w:tcW w:w="5983" w:type="dxa"/>
            <w:tcBorders>
              <w:top w:val="single" w:sz="4" w:space="0" w:color="auto"/>
              <w:left w:val="single" w:sz="4" w:space="0" w:color="auto"/>
              <w:bottom w:val="single" w:sz="4" w:space="0" w:color="auto"/>
              <w:right w:val="single" w:sz="4" w:space="0" w:color="auto"/>
            </w:tcBorders>
          </w:tcPr>
          <w:p w14:paraId="56B1C79F" w14:textId="77777777" w:rsidR="003C5065" w:rsidRPr="003C5065" w:rsidRDefault="003C5065" w:rsidP="003C5065">
            <w:pPr>
              <w:tabs>
                <w:tab w:val="left" w:pos="1418"/>
              </w:tabs>
              <w:suppressAutoHyphens/>
              <w:spacing w:after="0" w:line="20" w:lineRule="atLeast"/>
              <w:ind w:right="110"/>
              <w:rPr>
                <w:rFonts w:ascii="Times New Roman" w:eastAsia="Times New Roman" w:hAnsi="Times New Roman" w:cs="Times New Roman"/>
                <w:sz w:val="24"/>
                <w:szCs w:val="24"/>
                <w:lang w:eastAsia="en-US"/>
              </w:rPr>
            </w:pPr>
            <w:r w:rsidRPr="003C5065">
              <w:rPr>
                <w:rFonts w:ascii="Times New Roman" w:eastAsia="Times New Roman" w:hAnsi="Times New Roman" w:cs="Times New Roman"/>
                <w:b/>
                <w:sz w:val="24"/>
                <w:szCs w:val="24"/>
                <w:lang w:eastAsia="en-US"/>
              </w:rPr>
              <w:t>2. Kriterijus (T</w:t>
            </w:r>
            <w:r w:rsidRPr="003C5065">
              <w:rPr>
                <w:rFonts w:ascii="Times New Roman" w:eastAsia="Times New Roman" w:hAnsi="Times New Roman" w:cs="Times New Roman"/>
                <w:b/>
                <w:sz w:val="24"/>
                <w:szCs w:val="24"/>
                <w:vertAlign w:val="subscript"/>
                <w:lang w:eastAsia="en-US"/>
              </w:rPr>
              <w:t>1</w:t>
            </w:r>
            <w:r w:rsidRPr="003C5065">
              <w:rPr>
                <w:rFonts w:ascii="Times New Roman" w:eastAsia="Times New Roman" w:hAnsi="Times New Roman" w:cs="Times New Roman"/>
                <w:b/>
                <w:sz w:val="24"/>
                <w:szCs w:val="24"/>
                <w:lang w:eastAsia="en-US"/>
              </w:rPr>
              <w:t>)</w:t>
            </w:r>
            <w:r w:rsidRPr="003C5065">
              <w:rPr>
                <w:rFonts w:ascii="Times New Roman" w:eastAsia="Times New Roman" w:hAnsi="Times New Roman" w:cs="Times New Roman"/>
                <w:sz w:val="24"/>
                <w:szCs w:val="24"/>
                <w:lang w:eastAsia="en-US"/>
              </w:rPr>
              <w:t xml:space="preserve"> </w:t>
            </w:r>
          </w:p>
          <w:p w14:paraId="38C4FB48" w14:textId="3C1E63CC" w:rsidR="003C5065" w:rsidRPr="003C5065" w:rsidRDefault="003C5065" w:rsidP="003C5065">
            <w:pPr>
              <w:tabs>
                <w:tab w:val="num" w:pos="720"/>
              </w:tabs>
              <w:spacing w:after="0" w:line="240" w:lineRule="auto"/>
              <w:jc w:val="both"/>
              <w:rPr>
                <w:rFonts w:ascii="Times New Roman" w:eastAsia="Times New Roman" w:hAnsi="Times New Roman" w:cs="Times New Roman"/>
                <w:sz w:val="24"/>
                <w:szCs w:val="24"/>
                <w:lang w:eastAsia="en-US"/>
              </w:rPr>
            </w:pPr>
            <w:r w:rsidRPr="003C5065">
              <w:rPr>
                <w:rFonts w:ascii="Times New Roman" w:eastAsia="Times New Roman" w:hAnsi="Times New Roman" w:cs="Times New Roman"/>
                <w:sz w:val="24"/>
                <w:szCs w:val="24"/>
                <w:lang w:eastAsia="en-US"/>
              </w:rPr>
              <w:t>Tiekėjo pasiūlyto projekto vadovo patirtis, įgyvendinant panašius į pirkimo objektą projektus.</w:t>
            </w:r>
            <w:r>
              <w:rPr>
                <w:rFonts w:ascii="Times New Roman" w:eastAsia="Times New Roman" w:hAnsi="Times New Roman" w:cs="Times New Roman"/>
                <w:sz w:val="24"/>
                <w:szCs w:val="24"/>
                <w:lang w:eastAsia="en-US"/>
              </w:rPr>
              <w:t xml:space="preserve"> </w:t>
            </w:r>
            <w:r w:rsidRPr="003C5065">
              <w:rPr>
                <w:rFonts w:ascii="Times New Roman" w:eastAsia="Times New Roman" w:hAnsi="Times New Roman" w:cs="Times New Roman"/>
                <w:sz w:val="24"/>
                <w:szCs w:val="24"/>
                <w:lang w:eastAsia="en-US"/>
              </w:rPr>
              <w:t>Panašiais projektais laikomi:</w:t>
            </w:r>
            <w:r>
              <w:rPr>
                <w:rFonts w:ascii="Times New Roman" w:eastAsia="Times New Roman" w:hAnsi="Times New Roman" w:cs="Times New Roman"/>
                <w:sz w:val="24"/>
                <w:szCs w:val="24"/>
                <w:lang w:eastAsia="en-US"/>
              </w:rPr>
              <w:t xml:space="preserve"> </w:t>
            </w:r>
            <w:r w:rsidRPr="003C5065">
              <w:rPr>
                <w:rFonts w:ascii="Times New Roman" w:eastAsia="Times New Roman" w:hAnsi="Times New Roman" w:cs="Times New Roman"/>
                <w:sz w:val="24"/>
                <w:szCs w:val="24"/>
                <w:lang w:eastAsia="en-US"/>
              </w:rPr>
              <w:t>visuomeninės paskirties statiniai iš modulių (pvz., vaikų darželiai, mokyklos, dienos centrai ar pan.), kuriems buvo parengti projektai ir (ar) kurie buvo įgyvendinti (modulių pristatymas ir montavimas), projektai turi būti užbaigti ir priimti užsakovo.</w:t>
            </w:r>
          </w:p>
          <w:p w14:paraId="7D4405B6" w14:textId="77E8D40B" w:rsidR="003C5065" w:rsidRPr="003C5065" w:rsidRDefault="003C5065" w:rsidP="003C5065">
            <w:pPr>
              <w:spacing w:after="0" w:line="240" w:lineRule="auto"/>
              <w:jc w:val="both"/>
              <w:rPr>
                <w:rFonts w:ascii="Times New Roman" w:eastAsia="Times New Roman" w:hAnsi="Times New Roman" w:cs="Times New Roman"/>
                <w:bCs/>
                <w:sz w:val="24"/>
                <w:szCs w:val="24"/>
              </w:rPr>
            </w:pPr>
          </w:p>
        </w:tc>
        <w:tc>
          <w:tcPr>
            <w:tcW w:w="3537" w:type="dxa"/>
            <w:tcBorders>
              <w:top w:val="single" w:sz="4" w:space="0" w:color="auto"/>
              <w:left w:val="single" w:sz="4" w:space="0" w:color="auto"/>
              <w:bottom w:val="single" w:sz="4" w:space="0" w:color="auto"/>
              <w:right w:val="single" w:sz="4" w:space="0" w:color="auto"/>
            </w:tcBorders>
            <w:hideMark/>
          </w:tcPr>
          <w:p w14:paraId="359C06FC" w14:textId="6ED06C32" w:rsidR="003C5065" w:rsidRPr="003C5065" w:rsidRDefault="003C5065" w:rsidP="003C5065">
            <w:pPr>
              <w:spacing w:after="0" w:line="20" w:lineRule="atLeast"/>
              <w:jc w:val="center"/>
              <w:rPr>
                <w:rFonts w:ascii="Times New Roman" w:eastAsia="Times New Roman" w:hAnsi="Times New Roman" w:cs="Times New Roman"/>
                <w:bCs/>
                <w:sz w:val="24"/>
                <w:szCs w:val="24"/>
                <w:lang w:val="en-GB"/>
              </w:rPr>
            </w:pPr>
            <w:r w:rsidRPr="003C5065">
              <w:rPr>
                <w:rFonts w:ascii="Times New Roman" w:eastAsia="Times New Roman" w:hAnsi="Times New Roman" w:cs="Times New Roman"/>
                <w:bCs/>
                <w:sz w:val="24"/>
                <w:szCs w:val="24"/>
              </w:rPr>
              <w:t>Y</w:t>
            </w:r>
            <w:r w:rsidRPr="003C5065">
              <w:rPr>
                <w:rFonts w:ascii="Times New Roman" w:eastAsia="Times New Roman" w:hAnsi="Times New Roman" w:cs="Times New Roman"/>
                <w:bCs/>
                <w:sz w:val="24"/>
                <w:szCs w:val="24"/>
                <w:vertAlign w:val="subscript"/>
              </w:rPr>
              <w:t>1</w:t>
            </w:r>
            <w:r w:rsidRPr="003C5065">
              <w:rPr>
                <w:rFonts w:ascii="Times New Roman" w:eastAsia="Times New Roman" w:hAnsi="Times New Roman" w:cs="Times New Roman"/>
                <w:bCs/>
                <w:sz w:val="24"/>
                <w:szCs w:val="24"/>
              </w:rPr>
              <w:t>=</w:t>
            </w:r>
            <w:r>
              <w:rPr>
                <w:rFonts w:ascii="Times New Roman" w:eastAsia="Times New Roman" w:hAnsi="Times New Roman" w:cs="Times New Roman"/>
                <w:bCs/>
                <w:sz w:val="24"/>
                <w:szCs w:val="24"/>
                <w:lang w:val="en-GB"/>
              </w:rPr>
              <w:t>2</w:t>
            </w:r>
            <w:r w:rsidRPr="003C5065">
              <w:rPr>
                <w:rFonts w:ascii="Times New Roman" w:eastAsia="Times New Roman" w:hAnsi="Times New Roman" w:cs="Times New Roman"/>
                <w:bCs/>
                <w:sz w:val="24"/>
                <w:szCs w:val="24"/>
                <w:lang w:val="en-GB"/>
              </w:rPr>
              <w:t>0</w:t>
            </w:r>
          </w:p>
        </w:tc>
      </w:tr>
    </w:tbl>
    <w:p w14:paraId="123F2444" w14:textId="77777777" w:rsidR="003C5065" w:rsidRDefault="003C5065" w:rsidP="003C5065">
      <w:pPr>
        <w:spacing w:after="0" w:line="240" w:lineRule="auto"/>
        <w:ind w:firstLine="567"/>
        <w:contextualSpacing/>
        <w:jc w:val="both"/>
        <w:rPr>
          <w:rFonts w:ascii="Times New Roman" w:eastAsia="Times New Roman" w:hAnsi="Times New Roman" w:cs="Times New Roman"/>
          <w:sz w:val="24"/>
          <w:szCs w:val="24"/>
          <w:lang w:eastAsia="en-US"/>
        </w:rPr>
      </w:pPr>
    </w:p>
    <w:p w14:paraId="2B45A1AF" w14:textId="6FCFCED8" w:rsidR="003C5065" w:rsidRPr="003C5065" w:rsidRDefault="003C5065" w:rsidP="003C5065">
      <w:pPr>
        <w:spacing w:after="0" w:line="240" w:lineRule="auto"/>
        <w:ind w:firstLine="567"/>
        <w:contextualSpacing/>
        <w:jc w:val="both"/>
        <w:rPr>
          <w:rFonts w:ascii="Times New Roman" w:eastAsia="Calibri" w:hAnsi="Times New Roman" w:cs="Times New Roman"/>
          <w:sz w:val="24"/>
          <w:szCs w:val="24"/>
          <w:lang w:eastAsia="en-US"/>
        </w:rPr>
      </w:pPr>
      <w:r w:rsidRPr="003C5065">
        <w:rPr>
          <w:rFonts w:ascii="Times New Roman" w:eastAsia="Times New Roman" w:hAnsi="Times New Roman" w:cs="Times New Roman"/>
          <w:sz w:val="24"/>
          <w:szCs w:val="24"/>
          <w:lang w:eastAsia="en-US"/>
        </w:rPr>
        <w:t xml:space="preserve">3. </w:t>
      </w:r>
      <w:r w:rsidRPr="003C5065">
        <w:rPr>
          <w:rFonts w:ascii="Times New Roman" w:eastAsia="Calibri" w:hAnsi="Times New Roman" w:cs="Times New Roman"/>
          <w:sz w:val="24"/>
          <w:szCs w:val="24"/>
          <w:lang w:eastAsia="en-US"/>
        </w:rPr>
        <w:t>Ekonominis naudingumas (S) apskaičiuojamas sudedant tiekėjo pasiūlymo kainos (C) ir kokybės (T) ekonominio naudingumo balus:</w:t>
      </w:r>
    </w:p>
    <w:p w14:paraId="2958907D" w14:textId="77777777" w:rsidR="003C5065" w:rsidRPr="003C5065" w:rsidRDefault="003C5065" w:rsidP="003C5065">
      <w:pPr>
        <w:spacing w:after="120" w:line="259" w:lineRule="auto"/>
        <w:ind w:left="142"/>
        <w:jc w:val="center"/>
        <w:rPr>
          <w:rFonts w:ascii="Times New Roman" w:eastAsia="Calibri" w:hAnsi="Times New Roman" w:cs="Times New Roman"/>
          <w:i/>
          <w:iCs/>
          <w:sz w:val="24"/>
          <w:szCs w:val="24"/>
          <w:lang w:eastAsia="en-US"/>
        </w:rPr>
      </w:pPr>
      <w:r w:rsidRPr="003C5065">
        <w:rPr>
          <w:rFonts w:ascii="Times New Roman" w:eastAsia="Calibri" w:hAnsi="Times New Roman" w:cs="Times New Roman"/>
          <w:sz w:val="24"/>
          <w:szCs w:val="24"/>
          <w:lang w:eastAsia="en-US"/>
        </w:rPr>
        <w:object w:dxaOrig="1020" w:dyaOrig="279" w14:anchorId="7B66F9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45pt;height:14.4pt" o:ole="" fillcolor="window">
            <v:imagedata r:id="rId24" o:title=""/>
          </v:shape>
          <o:OLEObject Type="Embed" ProgID="Equation.3" ShapeID="_x0000_i1025" DrawAspect="Content" ObjectID="_1838290012" r:id="rId25"/>
        </w:object>
      </w:r>
      <w:r w:rsidRPr="003C5065">
        <w:rPr>
          <w:rFonts w:ascii="Times New Roman" w:eastAsia="Calibri" w:hAnsi="Times New Roman" w:cs="Times New Roman"/>
          <w:sz w:val="24"/>
          <w:szCs w:val="24"/>
          <w:lang w:eastAsia="en-US"/>
        </w:rPr>
        <w:t>.</w:t>
      </w:r>
    </w:p>
    <w:p w14:paraId="45ABE40D" w14:textId="77777777" w:rsidR="003C5065" w:rsidRPr="003C5065" w:rsidRDefault="003C5065" w:rsidP="003C5065">
      <w:pPr>
        <w:spacing w:line="259" w:lineRule="auto"/>
        <w:ind w:firstLine="567"/>
        <w:jc w:val="both"/>
        <w:rPr>
          <w:rFonts w:ascii="Times New Roman" w:eastAsia="Calibri" w:hAnsi="Times New Roman" w:cs="Times New Roman"/>
          <w:sz w:val="24"/>
          <w:szCs w:val="24"/>
          <w:lang w:eastAsia="en-US"/>
        </w:rPr>
      </w:pPr>
      <w:r w:rsidRPr="003C5065">
        <w:rPr>
          <w:rFonts w:ascii="Times New Roman" w:eastAsia="Calibri" w:hAnsi="Times New Roman" w:cs="Times New Roman"/>
          <w:sz w:val="24"/>
          <w:szCs w:val="24"/>
          <w:lang w:eastAsia="en-US"/>
        </w:rPr>
        <w:t>Maksimali ekonominio naudingumo (S) reikšmė 100 balų. Ekonominio naudingumo balai apskaičiuojami 2 skaitmenų po kablelio tikslumu.</w:t>
      </w:r>
    </w:p>
    <w:p w14:paraId="6E589BFD" w14:textId="77777777" w:rsidR="003C5065" w:rsidRPr="003C5065" w:rsidRDefault="003C5065" w:rsidP="003C5065">
      <w:pPr>
        <w:spacing w:line="259" w:lineRule="auto"/>
        <w:ind w:firstLine="567"/>
        <w:jc w:val="both"/>
        <w:rPr>
          <w:rFonts w:ascii="Times New Roman" w:eastAsia="Calibri" w:hAnsi="Times New Roman" w:cs="Times New Roman"/>
          <w:sz w:val="24"/>
          <w:szCs w:val="24"/>
          <w:lang w:eastAsia="en-US"/>
        </w:rPr>
      </w:pPr>
      <w:r w:rsidRPr="003C5065">
        <w:rPr>
          <w:rFonts w:ascii="Times New Roman" w:eastAsia="Calibri" w:hAnsi="Times New Roman" w:cs="Times New Roman"/>
          <w:sz w:val="24"/>
          <w:szCs w:val="24"/>
          <w:lang w:eastAsia="en-US"/>
        </w:rPr>
        <w:t>4. Pirmojo kriterijaus pasiūlymo kainos ekonominio naudingumo (C)  balai apskaičiuojami pirkime mažiausios pasiūlytos kainos (C</w:t>
      </w:r>
      <w:r w:rsidRPr="003C5065">
        <w:rPr>
          <w:rFonts w:ascii="Times New Roman" w:eastAsia="Calibri" w:hAnsi="Times New Roman" w:cs="Times New Roman"/>
          <w:sz w:val="24"/>
          <w:szCs w:val="24"/>
          <w:vertAlign w:val="subscript"/>
          <w:lang w:eastAsia="en-US"/>
        </w:rPr>
        <w:t>min</w:t>
      </w:r>
      <w:r w:rsidRPr="003C5065">
        <w:rPr>
          <w:rFonts w:ascii="Times New Roman" w:eastAsia="Calibri" w:hAnsi="Times New Roman" w:cs="Times New Roman"/>
          <w:sz w:val="24"/>
          <w:szCs w:val="24"/>
          <w:lang w:eastAsia="en-US"/>
        </w:rPr>
        <w:t>) ir vertinamo pasiūlymo kainos (C</w:t>
      </w:r>
      <w:r w:rsidRPr="003C5065">
        <w:rPr>
          <w:rFonts w:ascii="Times New Roman" w:eastAsia="Calibri" w:hAnsi="Times New Roman" w:cs="Times New Roman"/>
          <w:sz w:val="24"/>
          <w:szCs w:val="24"/>
          <w:vertAlign w:val="subscript"/>
          <w:lang w:eastAsia="en-US"/>
        </w:rPr>
        <w:t>p</w:t>
      </w:r>
      <w:r w:rsidRPr="003C5065">
        <w:rPr>
          <w:rFonts w:ascii="Times New Roman" w:eastAsia="Calibri" w:hAnsi="Times New Roman" w:cs="Times New Roman"/>
          <w:sz w:val="24"/>
          <w:szCs w:val="24"/>
          <w:lang w:eastAsia="en-US"/>
        </w:rPr>
        <w:t>) santykį padauginant iš kainos lyginamojo svorio (X):</w:t>
      </w:r>
    </w:p>
    <w:p w14:paraId="58652DDF" w14:textId="77777777" w:rsidR="003C5065" w:rsidRPr="003C5065" w:rsidRDefault="003C5065" w:rsidP="003C5065">
      <w:pPr>
        <w:spacing w:line="259" w:lineRule="auto"/>
        <w:ind w:firstLine="567"/>
        <w:jc w:val="center"/>
        <w:rPr>
          <w:rFonts w:ascii="Times New Roman" w:eastAsia="Calibri" w:hAnsi="Times New Roman" w:cs="Times New Roman"/>
          <w:sz w:val="24"/>
          <w:szCs w:val="24"/>
          <w:lang w:eastAsia="en-US"/>
        </w:rPr>
      </w:pPr>
      <w:r w:rsidRPr="003C5065">
        <w:rPr>
          <w:rFonts w:ascii="Times New Roman" w:eastAsia="Calibri" w:hAnsi="Times New Roman" w:cs="Times New Roman"/>
          <w:b/>
          <w:i/>
          <w:position w:val="-32"/>
          <w:sz w:val="24"/>
          <w:szCs w:val="24"/>
          <w:lang w:eastAsia="en-US"/>
        </w:rPr>
        <w:object w:dxaOrig="1300" w:dyaOrig="720" w14:anchorId="38893A29">
          <v:shape id="_x0000_i1026" type="#_x0000_t75" style="width:64.5pt;height:36.3pt" o:ole="" fillcolor="window">
            <v:imagedata r:id="rId26" o:title=""/>
          </v:shape>
          <o:OLEObject Type="Embed" ProgID="Equation.3" ShapeID="_x0000_i1026" DrawAspect="Content" ObjectID="_1838290013" r:id="rId27"/>
        </w:object>
      </w:r>
      <w:r w:rsidRPr="003C5065">
        <w:rPr>
          <w:rFonts w:ascii="Times New Roman" w:eastAsia="Calibri" w:hAnsi="Times New Roman" w:cs="Times New Roman"/>
          <w:sz w:val="24"/>
          <w:szCs w:val="24"/>
          <w:lang w:eastAsia="en-US"/>
        </w:rPr>
        <w:t>.</w:t>
      </w:r>
    </w:p>
    <w:p w14:paraId="3C9DB2AE" w14:textId="77777777" w:rsidR="003C5065" w:rsidRPr="003C5065" w:rsidRDefault="003C5065" w:rsidP="003C5065">
      <w:pPr>
        <w:keepNext/>
        <w:tabs>
          <w:tab w:val="left" w:pos="1418"/>
        </w:tabs>
        <w:suppressAutoHyphens/>
        <w:spacing w:after="0" w:line="240" w:lineRule="auto"/>
        <w:ind w:left="567"/>
        <w:jc w:val="both"/>
        <w:outlineLvl w:val="1"/>
        <w:rPr>
          <w:rFonts w:ascii="Times New Roman" w:eastAsia="Times New Roman" w:hAnsi="Times New Roman" w:cs="Times New Roman"/>
          <w:sz w:val="24"/>
          <w:szCs w:val="24"/>
          <w:lang w:eastAsia="en-US"/>
        </w:rPr>
      </w:pPr>
      <w:r w:rsidRPr="003C5065">
        <w:rPr>
          <w:rFonts w:ascii="Times New Roman" w:eastAsia="Calibri" w:hAnsi="Times New Roman" w:cs="Times New Roman"/>
          <w:sz w:val="24"/>
          <w:szCs w:val="24"/>
          <w:lang w:eastAsia="en-US"/>
        </w:rPr>
        <w:lastRenderedPageBreak/>
        <w:t xml:space="preserve">5. </w:t>
      </w:r>
      <w:r w:rsidRPr="003C5065">
        <w:rPr>
          <w:rFonts w:ascii="Times New Roman" w:eastAsia="Times New Roman" w:hAnsi="Times New Roman" w:cs="Times New Roman"/>
          <w:sz w:val="24"/>
          <w:szCs w:val="24"/>
          <w:lang w:eastAsia="en-US"/>
        </w:rPr>
        <w:t>Kriterijų (T) balai apskaičiuojami sudedant atskirų kriterijų (T</w:t>
      </w:r>
      <w:r w:rsidRPr="003C5065">
        <w:rPr>
          <w:rFonts w:ascii="Times New Roman" w:eastAsia="Times New Roman" w:hAnsi="Times New Roman" w:cs="Times New Roman"/>
          <w:sz w:val="24"/>
          <w:szCs w:val="24"/>
          <w:vertAlign w:val="subscript"/>
          <w:lang w:eastAsia="en-US"/>
        </w:rPr>
        <w:t>i</w:t>
      </w:r>
      <w:r w:rsidRPr="003C5065">
        <w:rPr>
          <w:rFonts w:ascii="Times New Roman" w:eastAsia="Times New Roman" w:hAnsi="Times New Roman" w:cs="Times New Roman"/>
          <w:sz w:val="24"/>
          <w:szCs w:val="24"/>
          <w:lang w:eastAsia="en-US"/>
        </w:rPr>
        <w:t>) balus:</w:t>
      </w:r>
    </w:p>
    <w:p w14:paraId="08DCA1EB" w14:textId="77777777" w:rsidR="003C5065" w:rsidRPr="003C5065" w:rsidRDefault="003C5065" w:rsidP="003C5065">
      <w:pPr>
        <w:suppressAutoHyphens/>
        <w:spacing w:after="0" w:line="240" w:lineRule="auto"/>
        <w:ind w:firstLine="567"/>
        <w:jc w:val="both"/>
        <w:rPr>
          <w:rFonts w:ascii="Times New Roman" w:eastAsia="Times New Roman" w:hAnsi="Times New Roman" w:cs="Times New Roman"/>
          <w:sz w:val="24"/>
          <w:szCs w:val="24"/>
          <w:lang w:eastAsia="en-US"/>
        </w:rPr>
      </w:pPr>
    </w:p>
    <w:p w14:paraId="133C6CA5" w14:textId="77777777" w:rsidR="003C5065" w:rsidRPr="003C5065" w:rsidRDefault="003C5065" w:rsidP="003C5065">
      <w:pPr>
        <w:suppressAutoHyphens/>
        <w:spacing w:after="0" w:line="240" w:lineRule="auto"/>
        <w:ind w:firstLine="567"/>
        <w:jc w:val="both"/>
        <w:rPr>
          <w:rFonts w:ascii="Times New Roman" w:eastAsia="Times New Roman" w:hAnsi="Times New Roman" w:cs="Times New Roman"/>
          <w:sz w:val="24"/>
          <w:szCs w:val="24"/>
          <w:lang w:eastAsia="en-US"/>
        </w:rPr>
      </w:pPr>
      <w:r w:rsidRPr="003C5065">
        <w:rPr>
          <w:rFonts w:ascii="Times New Roman" w:eastAsia="Times New Roman" w:hAnsi="Times New Roman" w:cs="Times New Roman"/>
          <w:position w:val="-28"/>
          <w:sz w:val="24"/>
          <w:szCs w:val="24"/>
          <w:lang w:eastAsia="en-US"/>
        </w:rPr>
        <w:object w:dxaOrig="960" w:dyaOrig="540" w14:anchorId="0388FBE8">
          <v:shape id="_x0000_i1027" type="#_x0000_t75" style="width:46.35pt;height:28.8pt" o:ole="" fillcolor="window">
            <v:imagedata r:id="rId28" o:title=""/>
          </v:shape>
          <o:OLEObject Type="Embed" ProgID="Equation.3" ShapeID="_x0000_i1027" DrawAspect="Content" ObjectID="_1838290014" r:id="rId29"/>
        </w:object>
      </w:r>
      <w:r w:rsidRPr="003C5065">
        <w:rPr>
          <w:rFonts w:ascii="Times New Roman" w:eastAsia="Times New Roman" w:hAnsi="Times New Roman" w:cs="Times New Roman"/>
          <w:sz w:val="24"/>
          <w:szCs w:val="24"/>
          <w:lang w:eastAsia="en-US"/>
        </w:rPr>
        <w:t>.</w:t>
      </w:r>
    </w:p>
    <w:p w14:paraId="1020B93B" w14:textId="77777777" w:rsidR="003C5065" w:rsidRPr="003C5065" w:rsidRDefault="003C5065" w:rsidP="003C5065">
      <w:pPr>
        <w:tabs>
          <w:tab w:val="left" w:pos="0"/>
          <w:tab w:val="left" w:pos="1134"/>
          <w:tab w:val="left" w:pos="2694"/>
        </w:tabs>
        <w:spacing w:after="0" w:line="240" w:lineRule="auto"/>
        <w:ind w:firstLine="567"/>
        <w:jc w:val="both"/>
        <w:rPr>
          <w:rFonts w:ascii="Times New Roman" w:eastAsia="Times New Roman" w:hAnsi="Times New Roman" w:cs="Times New Roman"/>
          <w:sz w:val="24"/>
          <w:szCs w:val="24"/>
          <w:lang w:eastAsia="en-US"/>
        </w:rPr>
      </w:pPr>
    </w:p>
    <w:p w14:paraId="526EC441" w14:textId="3D7E959D" w:rsidR="003C5065" w:rsidRPr="003C5065" w:rsidRDefault="003C5065" w:rsidP="003C5065">
      <w:pPr>
        <w:tabs>
          <w:tab w:val="left" w:pos="0"/>
          <w:tab w:val="left" w:pos="1134"/>
          <w:tab w:val="left" w:pos="2694"/>
        </w:tabs>
        <w:spacing w:after="0" w:line="240" w:lineRule="auto"/>
        <w:ind w:firstLine="567"/>
        <w:jc w:val="both"/>
        <w:rPr>
          <w:rFonts w:ascii="Times New Roman" w:eastAsia="Times New Roman" w:hAnsi="Times New Roman" w:cs="Times New Roman"/>
          <w:sz w:val="24"/>
          <w:szCs w:val="24"/>
          <w:lang w:eastAsia="en-US"/>
        </w:rPr>
      </w:pPr>
      <w:r w:rsidRPr="003C5065">
        <w:rPr>
          <w:rFonts w:ascii="Times New Roman" w:eastAsia="Times New Roman" w:hAnsi="Times New Roman" w:cs="Times New Roman"/>
          <w:sz w:val="24"/>
          <w:szCs w:val="24"/>
          <w:lang w:eastAsia="en-US"/>
        </w:rPr>
        <w:t xml:space="preserve">6. Antrojo kriterijaus, t.y. tiekėjo </w:t>
      </w:r>
      <w:r>
        <w:rPr>
          <w:rFonts w:ascii="Times New Roman" w:eastAsia="Times New Roman" w:hAnsi="Times New Roman" w:cs="Times New Roman"/>
          <w:sz w:val="24"/>
          <w:szCs w:val="24"/>
          <w:lang w:eastAsia="en-US"/>
        </w:rPr>
        <w:t>projekto vadovo</w:t>
      </w:r>
      <w:r w:rsidRPr="003C5065">
        <w:rPr>
          <w:rFonts w:ascii="Times New Roman" w:eastAsia="Times New Roman" w:hAnsi="Times New Roman" w:cs="Times New Roman"/>
          <w:sz w:val="24"/>
          <w:szCs w:val="24"/>
          <w:lang w:eastAsia="en-US"/>
        </w:rPr>
        <w:t xml:space="preserve"> patirties (T</w:t>
      </w:r>
      <w:r w:rsidRPr="003C5065">
        <w:rPr>
          <w:rFonts w:ascii="Times New Roman" w:eastAsia="Times New Roman" w:hAnsi="Times New Roman" w:cs="Times New Roman"/>
          <w:sz w:val="24"/>
          <w:szCs w:val="24"/>
          <w:vertAlign w:val="subscript"/>
          <w:lang w:eastAsia="en-US"/>
        </w:rPr>
        <w:t>1</w:t>
      </w:r>
      <w:r w:rsidRPr="003C5065">
        <w:rPr>
          <w:rFonts w:ascii="Times New Roman" w:eastAsia="Times New Roman" w:hAnsi="Times New Roman" w:cs="Times New Roman"/>
          <w:sz w:val="24"/>
          <w:szCs w:val="24"/>
          <w:lang w:eastAsia="en-US"/>
        </w:rPr>
        <w:t>) balai priskiriami tokia tvarka: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245"/>
        <w:gridCol w:w="3679"/>
      </w:tblGrid>
      <w:tr w:rsidR="003C5065" w:rsidRPr="003C5065" w14:paraId="46096631" w14:textId="77777777" w:rsidTr="00495AA9">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7E6BD7D0" w14:textId="77777777" w:rsidR="003C5065" w:rsidRPr="003C5065" w:rsidRDefault="003C5065" w:rsidP="003C5065">
            <w:pPr>
              <w:spacing w:after="0" w:line="20" w:lineRule="atLeast"/>
              <w:jc w:val="both"/>
              <w:rPr>
                <w:rFonts w:ascii="Times New Roman" w:eastAsia="Calibri" w:hAnsi="Times New Roman" w:cs="Times New Roman"/>
                <w:sz w:val="24"/>
                <w:szCs w:val="24"/>
                <w:lang w:eastAsia="en-US"/>
              </w:rPr>
            </w:pPr>
            <w:r w:rsidRPr="003C5065">
              <w:rPr>
                <w:rFonts w:ascii="Times New Roman" w:eastAsia="Calibri" w:hAnsi="Times New Roman" w:cs="Times New Roman"/>
                <w:sz w:val="24"/>
                <w:szCs w:val="24"/>
                <w:lang w:eastAsia="en-US"/>
              </w:rPr>
              <w:t>Eil. Nr.</w:t>
            </w:r>
          </w:p>
        </w:tc>
        <w:tc>
          <w:tcPr>
            <w:tcW w:w="5245" w:type="dxa"/>
            <w:tcBorders>
              <w:top w:val="single" w:sz="4" w:space="0" w:color="auto"/>
              <w:left w:val="single" w:sz="4" w:space="0" w:color="auto"/>
              <w:bottom w:val="single" w:sz="4" w:space="0" w:color="auto"/>
              <w:right w:val="single" w:sz="4" w:space="0" w:color="auto"/>
            </w:tcBorders>
            <w:shd w:val="clear" w:color="auto" w:fill="auto"/>
            <w:hideMark/>
          </w:tcPr>
          <w:p w14:paraId="0A433D7A" w14:textId="77777777" w:rsidR="003C5065" w:rsidRPr="003C5065" w:rsidRDefault="003C5065" w:rsidP="003C5065">
            <w:pPr>
              <w:spacing w:after="0" w:line="20" w:lineRule="atLeast"/>
              <w:jc w:val="both"/>
              <w:rPr>
                <w:rFonts w:ascii="Times New Roman" w:eastAsia="Calibri" w:hAnsi="Times New Roman" w:cs="Times New Roman"/>
                <w:sz w:val="24"/>
                <w:szCs w:val="24"/>
                <w:lang w:eastAsia="en-US"/>
              </w:rPr>
            </w:pPr>
            <w:r w:rsidRPr="003C5065">
              <w:rPr>
                <w:rFonts w:ascii="Times New Roman" w:eastAsia="Calibri" w:hAnsi="Times New Roman" w:cs="Times New Roman"/>
                <w:iCs/>
                <w:spacing w:val="-5"/>
                <w:sz w:val="24"/>
                <w:szCs w:val="24"/>
                <w:lang w:eastAsia="en-US"/>
              </w:rPr>
              <w:t>Projektų skaičius</w:t>
            </w:r>
            <w:r w:rsidRPr="003C5065">
              <w:rPr>
                <w:rFonts w:ascii="Times New Roman" w:eastAsia="Calibri" w:hAnsi="Times New Roman" w:cs="Times New Roman"/>
                <w:sz w:val="24"/>
                <w:szCs w:val="24"/>
                <w:lang w:eastAsia="en-US"/>
              </w:rPr>
              <w:t xml:space="preserve"> </w:t>
            </w:r>
          </w:p>
        </w:tc>
        <w:tc>
          <w:tcPr>
            <w:tcW w:w="3679" w:type="dxa"/>
            <w:tcBorders>
              <w:top w:val="single" w:sz="4" w:space="0" w:color="auto"/>
              <w:left w:val="single" w:sz="4" w:space="0" w:color="auto"/>
              <w:bottom w:val="single" w:sz="4" w:space="0" w:color="auto"/>
              <w:right w:val="single" w:sz="4" w:space="0" w:color="auto"/>
            </w:tcBorders>
            <w:shd w:val="clear" w:color="auto" w:fill="auto"/>
            <w:hideMark/>
          </w:tcPr>
          <w:p w14:paraId="509A2EFC" w14:textId="77777777" w:rsidR="003C5065" w:rsidRPr="003C5065" w:rsidRDefault="003C5065" w:rsidP="003C5065">
            <w:pPr>
              <w:spacing w:after="0" w:line="20" w:lineRule="atLeast"/>
              <w:jc w:val="both"/>
              <w:rPr>
                <w:rFonts w:ascii="Times New Roman" w:eastAsia="Calibri" w:hAnsi="Times New Roman" w:cs="Times New Roman"/>
                <w:sz w:val="24"/>
                <w:szCs w:val="24"/>
                <w:lang w:eastAsia="en-US"/>
              </w:rPr>
            </w:pPr>
            <w:r w:rsidRPr="003C5065">
              <w:rPr>
                <w:rFonts w:ascii="Times New Roman" w:eastAsia="Calibri" w:hAnsi="Times New Roman" w:cs="Times New Roman"/>
                <w:sz w:val="24"/>
                <w:szCs w:val="24"/>
                <w:lang w:eastAsia="en-US"/>
              </w:rPr>
              <w:t>Skiriami balai (T</w:t>
            </w:r>
            <w:r w:rsidRPr="003C5065">
              <w:rPr>
                <w:rFonts w:ascii="Times New Roman" w:eastAsia="Calibri" w:hAnsi="Times New Roman" w:cs="Times New Roman"/>
                <w:sz w:val="24"/>
                <w:szCs w:val="24"/>
                <w:vertAlign w:val="subscript"/>
                <w:lang w:eastAsia="en-US"/>
              </w:rPr>
              <w:t>1</w:t>
            </w:r>
            <w:r w:rsidRPr="003C5065">
              <w:rPr>
                <w:rFonts w:ascii="Times New Roman" w:eastAsia="Calibri" w:hAnsi="Times New Roman" w:cs="Times New Roman"/>
                <w:sz w:val="24"/>
                <w:szCs w:val="24"/>
                <w:lang w:eastAsia="en-US"/>
              </w:rPr>
              <w:t>)</w:t>
            </w:r>
          </w:p>
        </w:tc>
      </w:tr>
      <w:tr w:rsidR="003C5065" w:rsidRPr="003C5065" w14:paraId="74116136" w14:textId="77777777" w:rsidTr="00495AA9">
        <w:tc>
          <w:tcPr>
            <w:tcW w:w="704" w:type="dxa"/>
            <w:tcBorders>
              <w:top w:val="single" w:sz="4" w:space="0" w:color="auto"/>
              <w:left w:val="single" w:sz="4" w:space="0" w:color="auto"/>
              <w:bottom w:val="single" w:sz="4" w:space="0" w:color="auto"/>
              <w:right w:val="single" w:sz="4" w:space="0" w:color="auto"/>
            </w:tcBorders>
            <w:shd w:val="clear" w:color="auto" w:fill="auto"/>
          </w:tcPr>
          <w:p w14:paraId="71A24E2C" w14:textId="77777777" w:rsidR="003C5065" w:rsidRPr="003C5065" w:rsidRDefault="003C5065" w:rsidP="003C5065">
            <w:pPr>
              <w:spacing w:after="0" w:line="20" w:lineRule="atLeast"/>
              <w:jc w:val="both"/>
              <w:rPr>
                <w:rFonts w:ascii="Times New Roman" w:eastAsia="Calibri" w:hAnsi="Times New Roman" w:cs="Times New Roman"/>
                <w:sz w:val="24"/>
                <w:szCs w:val="24"/>
                <w:lang w:eastAsia="en-US"/>
              </w:rPr>
            </w:pPr>
            <w:r w:rsidRPr="003C5065">
              <w:rPr>
                <w:rFonts w:ascii="Times New Roman" w:eastAsia="Calibri" w:hAnsi="Times New Roman" w:cs="Times New Roman"/>
                <w:sz w:val="24"/>
                <w:szCs w:val="24"/>
                <w:lang w:eastAsia="en-US"/>
              </w:rPr>
              <w:t>1</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9DEF28" w14:textId="77777777" w:rsidR="003C5065" w:rsidRPr="003C5065" w:rsidRDefault="003C5065" w:rsidP="003C5065">
            <w:pPr>
              <w:spacing w:after="0" w:line="20" w:lineRule="atLeast"/>
              <w:jc w:val="both"/>
              <w:rPr>
                <w:rFonts w:ascii="Times New Roman" w:eastAsia="Calibri" w:hAnsi="Times New Roman" w:cs="Times New Roman"/>
                <w:sz w:val="24"/>
                <w:szCs w:val="24"/>
                <w:lang w:eastAsia="en-US"/>
              </w:rPr>
            </w:pPr>
            <w:r w:rsidRPr="003C5065">
              <w:rPr>
                <w:rFonts w:ascii="Times New Roman" w:eastAsia="Calibri" w:hAnsi="Times New Roman" w:cs="Times New Roman"/>
                <w:sz w:val="24"/>
                <w:szCs w:val="24"/>
                <w:lang w:eastAsia="en-US"/>
              </w:rPr>
              <w:t>1 projektas</w:t>
            </w:r>
          </w:p>
        </w:tc>
        <w:tc>
          <w:tcPr>
            <w:tcW w:w="3679" w:type="dxa"/>
            <w:tcBorders>
              <w:top w:val="single" w:sz="4" w:space="0" w:color="auto"/>
              <w:left w:val="single" w:sz="4" w:space="0" w:color="auto"/>
              <w:bottom w:val="single" w:sz="4" w:space="0" w:color="auto"/>
              <w:right w:val="single" w:sz="4" w:space="0" w:color="auto"/>
            </w:tcBorders>
            <w:shd w:val="clear" w:color="auto" w:fill="auto"/>
          </w:tcPr>
          <w:p w14:paraId="17ECD76E" w14:textId="23B6A598" w:rsidR="003C5065" w:rsidRPr="003C5065" w:rsidRDefault="003C5065" w:rsidP="003C5065">
            <w:pPr>
              <w:spacing w:after="0" w:line="20" w:lineRule="atLeast"/>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r w:rsidRPr="003C5065">
              <w:rPr>
                <w:rFonts w:ascii="Times New Roman" w:eastAsia="Calibri" w:hAnsi="Times New Roman" w:cs="Times New Roman"/>
                <w:sz w:val="24"/>
                <w:szCs w:val="24"/>
                <w:lang w:eastAsia="en-US"/>
              </w:rPr>
              <w:t xml:space="preserve"> balai</w:t>
            </w:r>
          </w:p>
        </w:tc>
      </w:tr>
      <w:tr w:rsidR="003C5065" w:rsidRPr="003C5065" w14:paraId="18F1B818" w14:textId="77777777" w:rsidTr="00495AA9">
        <w:tc>
          <w:tcPr>
            <w:tcW w:w="704" w:type="dxa"/>
            <w:tcBorders>
              <w:top w:val="single" w:sz="4" w:space="0" w:color="auto"/>
              <w:left w:val="single" w:sz="4" w:space="0" w:color="auto"/>
              <w:bottom w:val="single" w:sz="4" w:space="0" w:color="auto"/>
              <w:right w:val="single" w:sz="4" w:space="0" w:color="auto"/>
            </w:tcBorders>
            <w:shd w:val="clear" w:color="auto" w:fill="auto"/>
          </w:tcPr>
          <w:p w14:paraId="59CB550B" w14:textId="77777777" w:rsidR="003C5065" w:rsidRPr="003C5065" w:rsidRDefault="003C5065" w:rsidP="003C5065">
            <w:pPr>
              <w:spacing w:after="0" w:line="20" w:lineRule="atLeast"/>
              <w:jc w:val="both"/>
              <w:rPr>
                <w:rFonts w:ascii="Times New Roman" w:eastAsia="Calibri" w:hAnsi="Times New Roman" w:cs="Times New Roman"/>
                <w:sz w:val="24"/>
                <w:szCs w:val="24"/>
                <w:lang w:eastAsia="en-US"/>
              </w:rPr>
            </w:pPr>
            <w:r w:rsidRPr="003C5065">
              <w:rPr>
                <w:rFonts w:ascii="Times New Roman" w:eastAsia="Calibri" w:hAnsi="Times New Roman" w:cs="Times New Roman"/>
                <w:sz w:val="24"/>
                <w:szCs w:val="24"/>
                <w:lang w:eastAsia="en-US"/>
              </w:rPr>
              <w:t>2</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8A6DB8" w14:textId="77777777" w:rsidR="003C5065" w:rsidRPr="003C5065" w:rsidRDefault="003C5065" w:rsidP="003C5065">
            <w:pPr>
              <w:spacing w:after="0" w:line="20" w:lineRule="atLeast"/>
              <w:jc w:val="both"/>
              <w:rPr>
                <w:rFonts w:ascii="Times New Roman" w:eastAsia="Calibri" w:hAnsi="Times New Roman" w:cs="Times New Roman"/>
                <w:sz w:val="24"/>
                <w:szCs w:val="24"/>
                <w:lang w:eastAsia="en-US"/>
              </w:rPr>
            </w:pPr>
            <w:r w:rsidRPr="003C5065">
              <w:rPr>
                <w:rFonts w:ascii="Times New Roman" w:eastAsia="Calibri" w:hAnsi="Times New Roman" w:cs="Times New Roman"/>
                <w:sz w:val="24"/>
                <w:szCs w:val="24"/>
                <w:lang w:eastAsia="en-US"/>
              </w:rPr>
              <w:t>2 projektai</w:t>
            </w:r>
          </w:p>
        </w:tc>
        <w:tc>
          <w:tcPr>
            <w:tcW w:w="3679" w:type="dxa"/>
            <w:tcBorders>
              <w:top w:val="single" w:sz="4" w:space="0" w:color="auto"/>
              <w:left w:val="single" w:sz="4" w:space="0" w:color="auto"/>
              <w:bottom w:val="single" w:sz="4" w:space="0" w:color="auto"/>
              <w:right w:val="single" w:sz="4" w:space="0" w:color="auto"/>
            </w:tcBorders>
            <w:shd w:val="clear" w:color="auto" w:fill="auto"/>
            <w:hideMark/>
          </w:tcPr>
          <w:p w14:paraId="21A02D2C" w14:textId="277EA618" w:rsidR="003C5065" w:rsidRPr="003C5065" w:rsidRDefault="003C5065" w:rsidP="003C5065">
            <w:pPr>
              <w:spacing w:after="0" w:line="20" w:lineRule="atLeast"/>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w:t>
            </w:r>
            <w:r w:rsidRPr="003C5065">
              <w:rPr>
                <w:rFonts w:ascii="Times New Roman" w:eastAsia="Calibri" w:hAnsi="Times New Roman" w:cs="Times New Roman"/>
                <w:sz w:val="24"/>
                <w:szCs w:val="24"/>
                <w:lang w:eastAsia="en-US"/>
              </w:rPr>
              <w:t xml:space="preserve"> bal</w:t>
            </w:r>
            <w:r>
              <w:rPr>
                <w:rFonts w:ascii="Times New Roman" w:eastAsia="Calibri" w:hAnsi="Times New Roman" w:cs="Times New Roman"/>
                <w:sz w:val="24"/>
                <w:szCs w:val="24"/>
                <w:lang w:eastAsia="en-US"/>
              </w:rPr>
              <w:t>ų</w:t>
            </w:r>
          </w:p>
        </w:tc>
      </w:tr>
      <w:tr w:rsidR="003C5065" w:rsidRPr="003C5065" w14:paraId="592377B6" w14:textId="77777777" w:rsidTr="00495AA9">
        <w:tc>
          <w:tcPr>
            <w:tcW w:w="704" w:type="dxa"/>
            <w:tcBorders>
              <w:top w:val="single" w:sz="4" w:space="0" w:color="auto"/>
              <w:left w:val="single" w:sz="4" w:space="0" w:color="auto"/>
              <w:bottom w:val="single" w:sz="4" w:space="0" w:color="auto"/>
              <w:right w:val="single" w:sz="4" w:space="0" w:color="auto"/>
            </w:tcBorders>
            <w:shd w:val="clear" w:color="auto" w:fill="auto"/>
          </w:tcPr>
          <w:p w14:paraId="0C3032A9" w14:textId="77777777" w:rsidR="003C5065" w:rsidRPr="003C5065" w:rsidRDefault="003C5065" w:rsidP="003C5065">
            <w:pPr>
              <w:spacing w:after="0" w:line="20" w:lineRule="atLeast"/>
              <w:jc w:val="both"/>
              <w:rPr>
                <w:rFonts w:ascii="Times New Roman" w:eastAsia="Calibri" w:hAnsi="Times New Roman" w:cs="Times New Roman"/>
                <w:sz w:val="24"/>
                <w:szCs w:val="24"/>
                <w:lang w:eastAsia="en-US"/>
              </w:rPr>
            </w:pPr>
            <w:r w:rsidRPr="003C5065">
              <w:rPr>
                <w:rFonts w:ascii="Times New Roman" w:eastAsia="Calibri" w:hAnsi="Times New Roman" w:cs="Times New Roman"/>
                <w:sz w:val="24"/>
                <w:szCs w:val="24"/>
                <w:lang w:eastAsia="en-US"/>
              </w:rPr>
              <w:t>3</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42AE1" w14:textId="77777777" w:rsidR="003C5065" w:rsidRPr="003C5065" w:rsidRDefault="003C5065" w:rsidP="003C5065">
            <w:pPr>
              <w:spacing w:after="0" w:line="20" w:lineRule="atLeast"/>
              <w:jc w:val="both"/>
              <w:rPr>
                <w:rFonts w:ascii="Times New Roman" w:eastAsia="Calibri" w:hAnsi="Times New Roman" w:cs="Times New Roman"/>
                <w:sz w:val="24"/>
                <w:szCs w:val="24"/>
                <w:lang w:eastAsia="en-US"/>
              </w:rPr>
            </w:pPr>
            <w:r w:rsidRPr="003C5065">
              <w:rPr>
                <w:rFonts w:ascii="Times New Roman" w:eastAsia="Calibri" w:hAnsi="Times New Roman" w:cs="Times New Roman"/>
                <w:sz w:val="24"/>
                <w:szCs w:val="24"/>
                <w:lang w:eastAsia="en-US"/>
              </w:rPr>
              <w:t>3 projektai</w:t>
            </w:r>
          </w:p>
        </w:tc>
        <w:tc>
          <w:tcPr>
            <w:tcW w:w="3679" w:type="dxa"/>
            <w:tcBorders>
              <w:top w:val="single" w:sz="4" w:space="0" w:color="auto"/>
              <w:left w:val="single" w:sz="4" w:space="0" w:color="auto"/>
              <w:bottom w:val="single" w:sz="4" w:space="0" w:color="auto"/>
              <w:right w:val="single" w:sz="4" w:space="0" w:color="auto"/>
            </w:tcBorders>
            <w:shd w:val="clear" w:color="auto" w:fill="auto"/>
            <w:hideMark/>
          </w:tcPr>
          <w:p w14:paraId="10BDB708" w14:textId="231A32AA" w:rsidR="003C5065" w:rsidRPr="003C5065" w:rsidRDefault="003C5065" w:rsidP="003C5065">
            <w:pPr>
              <w:spacing w:after="0" w:line="20" w:lineRule="atLeast"/>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15</w:t>
            </w:r>
            <w:r w:rsidRPr="003C5065">
              <w:rPr>
                <w:rFonts w:ascii="Times New Roman" w:eastAsia="Calibri" w:hAnsi="Times New Roman" w:cs="Times New Roman"/>
                <w:sz w:val="24"/>
                <w:szCs w:val="24"/>
                <w:lang w:eastAsia="en-US"/>
              </w:rPr>
              <w:t xml:space="preserve"> bal</w:t>
            </w:r>
            <w:r>
              <w:rPr>
                <w:rFonts w:ascii="Times New Roman" w:eastAsia="Calibri" w:hAnsi="Times New Roman" w:cs="Times New Roman"/>
                <w:sz w:val="24"/>
                <w:szCs w:val="24"/>
                <w:lang w:eastAsia="en-US"/>
              </w:rPr>
              <w:t>ų</w:t>
            </w:r>
          </w:p>
        </w:tc>
      </w:tr>
      <w:tr w:rsidR="003C5065" w:rsidRPr="003C5065" w14:paraId="66DFF1AA" w14:textId="77777777" w:rsidTr="00495AA9">
        <w:tc>
          <w:tcPr>
            <w:tcW w:w="704" w:type="dxa"/>
            <w:tcBorders>
              <w:top w:val="single" w:sz="4" w:space="0" w:color="auto"/>
              <w:left w:val="single" w:sz="4" w:space="0" w:color="auto"/>
              <w:bottom w:val="single" w:sz="4" w:space="0" w:color="auto"/>
              <w:right w:val="single" w:sz="4" w:space="0" w:color="auto"/>
            </w:tcBorders>
            <w:shd w:val="clear" w:color="auto" w:fill="auto"/>
          </w:tcPr>
          <w:p w14:paraId="40B457BC" w14:textId="77777777" w:rsidR="003C5065" w:rsidRPr="003C5065" w:rsidRDefault="003C5065" w:rsidP="003C5065">
            <w:pPr>
              <w:spacing w:after="0" w:line="20" w:lineRule="atLeast"/>
              <w:jc w:val="both"/>
              <w:rPr>
                <w:rFonts w:ascii="Times New Roman" w:eastAsia="Calibri" w:hAnsi="Times New Roman" w:cs="Times New Roman"/>
                <w:sz w:val="24"/>
                <w:szCs w:val="24"/>
                <w:lang w:eastAsia="en-US"/>
              </w:rPr>
            </w:pPr>
            <w:r w:rsidRPr="003C5065">
              <w:rPr>
                <w:rFonts w:ascii="Times New Roman" w:eastAsia="Calibri" w:hAnsi="Times New Roman" w:cs="Times New Roman"/>
                <w:sz w:val="24"/>
                <w:szCs w:val="24"/>
                <w:lang w:eastAsia="en-US"/>
              </w:rPr>
              <w:t>4</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96A03C" w14:textId="746F116F" w:rsidR="003C5065" w:rsidRPr="003C5065" w:rsidRDefault="003C5065" w:rsidP="003C5065">
            <w:pPr>
              <w:spacing w:after="0" w:line="20" w:lineRule="atLeast"/>
              <w:jc w:val="both"/>
              <w:rPr>
                <w:rFonts w:ascii="Times New Roman" w:eastAsia="Calibri" w:hAnsi="Times New Roman" w:cs="Times New Roman"/>
                <w:sz w:val="24"/>
                <w:szCs w:val="24"/>
                <w:lang w:eastAsia="en-US"/>
              </w:rPr>
            </w:pPr>
            <w:r w:rsidRPr="003C5065">
              <w:rPr>
                <w:rFonts w:ascii="Times New Roman" w:eastAsia="Calibri" w:hAnsi="Times New Roman" w:cs="Times New Roman"/>
                <w:sz w:val="24"/>
                <w:szCs w:val="24"/>
                <w:lang w:eastAsia="en-US"/>
              </w:rPr>
              <w:t>4 projektai</w:t>
            </w:r>
            <w:r>
              <w:rPr>
                <w:rFonts w:ascii="Times New Roman" w:eastAsia="Calibri" w:hAnsi="Times New Roman" w:cs="Times New Roman"/>
                <w:sz w:val="24"/>
                <w:szCs w:val="24"/>
                <w:lang w:eastAsia="en-US"/>
              </w:rPr>
              <w:t xml:space="preserve"> ir daugiau</w:t>
            </w:r>
          </w:p>
        </w:tc>
        <w:tc>
          <w:tcPr>
            <w:tcW w:w="3679" w:type="dxa"/>
            <w:tcBorders>
              <w:top w:val="single" w:sz="4" w:space="0" w:color="auto"/>
              <w:left w:val="single" w:sz="4" w:space="0" w:color="auto"/>
              <w:bottom w:val="single" w:sz="4" w:space="0" w:color="auto"/>
              <w:right w:val="single" w:sz="4" w:space="0" w:color="auto"/>
            </w:tcBorders>
            <w:shd w:val="clear" w:color="auto" w:fill="auto"/>
            <w:hideMark/>
          </w:tcPr>
          <w:p w14:paraId="6A8E0EF0" w14:textId="41BC468C" w:rsidR="003C5065" w:rsidRPr="003C5065" w:rsidRDefault="003C5065" w:rsidP="003C5065">
            <w:pPr>
              <w:spacing w:after="0" w:line="20" w:lineRule="atLeast"/>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w:t>
            </w:r>
            <w:r w:rsidRPr="003C5065">
              <w:rPr>
                <w:rFonts w:ascii="Times New Roman" w:eastAsia="Calibri" w:hAnsi="Times New Roman" w:cs="Times New Roman"/>
                <w:sz w:val="24"/>
                <w:szCs w:val="24"/>
                <w:lang w:eastAsia="en-US"/>
              </w:rPr>
              <w:t xml:space="preserve"> bal</w:t>
            </w:r>
            <w:r>
              <w:rPr>
                <w:rFonts w:ascii="Times New Roman" w:eastAsia="Calibri" w:hAnsi="Times New Roman" w:cs="Times New Roman"/>
                <w:sz w:val="24"/>
                <w:szCs w:val="24"/>
                <w:lang w:eastAsia="en-US"/>
              </w:rPr>
              <w:t>ų</w:t>
            </w:r>
          </w:p>
        </w:tc>
      </w:tr>
    </w:tbl>
    <w:p w14:paraId="7EC91732" w14:textId="77777777" w:rsidR="003C5065" w:rsidRPr="003C5065" w:rsidRDefault="003C5065" w:rsidP="003C5065">
      <w:pPr>
        <w:tabs>
          <w:tab w:val="left" w:pos="0"/>
          <w:tab w:val="left" w:pos="1134"/>
          <w:tab w:val="left" w:pos="2694"/>
        </w:tabs>
        <w:spacing w:after="0" w:line="240" w:lineRule="auto"/>
        <w:ind w:left="567"/>
        <w:jc w:val="both"/>
        <w:rPr>
          <w:rFonts w:ascii="Times New Roman" w:eastAsia="Times New Roman" w:hAnsi="Times New Roman" w:cs="Times New Roman"/>
          <w:sz w:val="24"/>
          <w:szCs w:val="24"/>
          <w:lang w:eastAsia="en-US"/>
        </w:rPr>
      </w:pPr>
    </w:p>
    <w:p w14:paraId="076629DE" w14:textId="4409E75C" w:rsidR="003C5065" w:rsidRPr="003C5065" w:rsidRDefault="003C5065" w:rsidP="003C5065">
      <w:pPr>
        <w:tabs>
          <w:tab w:val="left" w:pos="0"/>
          <w:tab w:val="left" w:pos="1134"/>
          <w:tab w:val="left" w:pos="2694"/>
        </w:tabs>
        <w:spacing w:after="0" w:line="240" w:lineRule="auto"/>
        <w:ind w:firstLine="567"/>
        <w:jc w:val="both"/>
        <w:rPr>
          <w:rFonts w:ascii="Times New Roman" w:eastAsia="Calibri" w:hAnsi="Times New Roman" w:cs="Times New Roman"/>
          <w:b/>
          <w:sz w:val="24"/>
          <w:szCs w:val="24"/>
          <w:lang w:eastAsia="zh-CN"/>
        </w:rPr>
      </w:pPr>
      <w:r w:rsidRPr="003C5065">
        <w:rPr>
          <w:rFonts w:ascii="Times New Roman" w:eastAsia="Times New Roman" w:hAnsi="Times New Roman" w:cs="Times New Roman"/>
          <w:sz w:val="24"/>
          <w:szCs w:val="24"/>
          <w:lang w:eastAsia="zh-CN"/>
        </w:rPr>
        <w:t xml:space="preserve">Vertinama tik vieno siūlomo </w:t>
      </w:r>
      <w:r w:rsidRPr="003C5065">
        <w:rPr>
          <w:rFonts w:ascii="Times New Roman" w:eastAsia="Times New Roman" w:hAnsi="Times New Roman" w:cs="Times New Roman"/>
          <w:sz w:val="24"/>
          <w:szCs w:val="24"/>
          <w:lang w:eastAsia="en-US"/>
        </w:rPr>
        <w:t>projekto vadovo patirtis.</w:t>
      </w:r>
    </w:p>
    <w:p w14:paraId="7560CF69" w14:textId="4AFD8EA3" w:rsidR="003C5065" w:rsidRPr="003C5065" w:rsidRDefault="003C5065" w:rsidP="003C5065">
      <w:pPr>
        <w:suppressAutoHyphens/>
        <w:spacing w:after="0" w:line="261" w:lineRule="auto"/>
        <w:ind w:firstLine="851"/>
        <w:jc w:val="both"/>
        <w:rPr>
          <w:rFonts w:ascii="Times New Roman" w:eastAsia="Times New Roman" w:hAnsi="Times New Roman" w:cs="Times New Roman"/>
          <w:sz w:val="24"/>
          <w:szCs w:val="24"/>
          <w:lang w:eastAsia="en-US"/>
        </w:rPr>
      </w:pPr>
      <w:r w:rsidRPr="003C5065">
        <w:rPr>
          <w:rFonts w:ascii="Times New Roman" w:eastAsia="Calibri" w:hAnsi="Times New Roman" w:cs="Times New Roman"/>
          <w:sz w:val="24"/>
          <w:szCs w:val="24"/>
          <w:lang w:eastAsia="en-US"/>
        </w:rPr>
        <w:br w:type="page"/>
      </w:r>
    </w:p>
    <w:p w14:paraId="68293A9E" w14:textId="7C55D15D" w:rsidR="00900AC2" w:rsidRPr="003C5065" w:rsidRDefault="00972698" w:rsidP="003C5065">
      <w:pPr>
        <w:tabs>
          <w:tab w:val="left" w:pos="567"/>
          <w:tab w:val="num" w:pos="2703"/>
          <w:tab w:val="num" w:pos="7097"/>
        </w:tabs>
        <w:spacing w:after="0" w:line="240" w:lineRule="auto"/>
        <w:jc w:val="right"/>
        <w:outlineLvl w:val="1"/>
        <w:rPr>
          <w:rFonts w:ascii="Times New Roman" w:hAnsi="Times New Roman" w:cs="Times New Roman"/>
          <w:color w:val="000000" w:themeColor="text1"/>
          <w:sz w:val="24"/>
          <w:szCs w:val="24"/>
        </w:rPr>
      </w:pPr>
      <w:r w:rsidRPr="00BF44B4">
        <w:rPr>
          <w:rFonts w:ascii="Times New Roman" w:hAnsi="Times New Roman" w:cs="Times New Roman"/>
          <w:strike/>
          <w:sz w:val="24"/>
          <w:szCs w:val="24"/>
        </w:rPr>
        <w:lastRenderedPageBreak/>
        <w:br w:type="page"/>
      </w:r>
      <w:bookmarkStart w:id="76" w:name="_Toc185241023"/>
      <w:bookmarkStart w:id="77" w:name="_Toc126333948"/>
      <w:bookmarkEnd w:id="72"/>
      <w:r w:rsidR="00900AC2" w:rsidRPr="003C5065">
        <w:rPr>
          <w:rFonts w:ascii="Times New Roman" w:hAnsi="Times New Roman" w:cs="Times New Roman"/>
          <w:color w:val="000000" w:themeColor="text1"/>
          <w:sz w:val="24"/>
          <w:szCs w:val="24"/>
        </w:rPr>
        <w:lastRenderedPageBreak/>
        <w:t xml:space="preserve">Pirkimo sąlygų 8 priedas „Tiekėjo deklaracija dėl </w:t>
      </w:r>
    </w:p>
    <w:p w14:paraId="10BABBDC" w14:textId="77777777" w:rsidR="00900AC2" w:rsidRPr="003C5065" w:rsidRDefault="00900AC2" w:rsidP="00900AC2">
      <w:pPr>
        <w:pStyle w:val="Heading2"/>
        <w:tabs>
          <w:tab w:val="left" w:pos="993"/>
        </w:tabs>
        <w:spacing w:before="0"/>
        <w:jc w:val="right"/>
        <w:rPr>
          <w:rFonts w:ascii="Times New Roman" w:hAnsi="Times New Roman" w:cs="Times New Roman"/>
          <w:color w:val="000000" w:themeColor="text1"/>
          <w:sz w:val="24"/>
          <w:szCs w:val="24"/>
        </w:rPr>
      </w:pPr>
      <w:r w:rsidRPr="003C5065">
        <w:rPr>
          <w:rFonts w:ascii="Times New Roman" w:hAnsi="Times New Roman" w:cs="Times New Roman"/>
          <w:color w:val="000000" w:themeColor="text1"/>
          <w:sz w:val="24"/>
          <w:szCs w:val="24"/>
        </w:rPr>
        <w:t>atitikties Reglamento nuostatoms juridiniam asmeniui“</w:t>
      </w:r>
      <w:bookmarkEnd w:id="76"/>
    </w:p>
    <w:p w14:paraId="66C58F15" w14:textId="77777777" w:rsidR="00900AC2" w:rsidRPr="003C5065" w:rsidRDefault="00900AC2" w:rsidP="00900AC2">
      <w:pPr>
        <w:tabs>
          <w:tab w:val="left" w:pos="993"/>
        </w:tabs>
        <w:spacing w:after="0" w:line="240" w:lineRule="auto"/>
        <w:rPr>
          <w:rFonts w:ascii="Times New Roman" w:hAnsi="Times New Roman" w:cs="Times New Roman"/>
          <w:color w:val="000000" w:themeColor="text1"/>
          <w:sz w:val="24"/>
          <w:szCs w:val="24"/>
        </w:rPr>
      </w:pPr>
    </w:p>
    <w:p w14:paraId="5B5AA42B" w14:textId="77777777" w:rsidR="00CC1BD0" w:rsidRPr="00781A74" w:rsidRDefault="00CC1BD0" w:rsidP="00CC1BD0">
      <w:pPr>
        <w:jc w:val="center"/>
        <w:rPr>
          <w:rFonts w:ascii="Times New Roman" w:hAnsi="Times New Roman" w:cs="Times New Roman"/>
        </w:rPr>
      </w:pPr>
      <w:bookmarkStart w:id="78" w:name="_Hlk210338221"/>
      <w:r w:rsidRPr="00781A74">
        <w:rPr>
          <w:rFonts w:ascii="Times New Roman" w:hAnsi="Times New Roman" w:cs="Times New Roman"/>
        </w:rPr>
        <w:t>Herbas arba prekių ženklas</w:t>
      </w:r>
    </w:p>
    <w:p w14:paraId="3F58F830" w14:textId="77777777" w:rsidR="00CC1BD0" w:rsidRPr="00781A74" w:rsidRDefault="00CC1BD0" w:rsidP="00CC1BD0">
      <w:pPr>
        <w:jc w:val="center"/>
        <w:rPr>
          <w:rFonts w:ascii="Times New Roman" w:hAnsi="Times New Roman" w:cs="Times New Roman"/>
          <w:sz w:val="20"/>
          <w:szCs w:val="20"/>
        </w:rPr>
      </w:pPr>
      <w:r w:rsidRPr="00781A74">
        <w:rPr>
          <w:rFonts w:ascii="Times New Roman" w:hAnsi="Times New Roman" w:cs="Times New Roman"/>
          <w:sz w:val="20"/>
          <w:szCs w:val="20"/>
        </w:rPr>
        <w:t>(Tiekėjo pavadinimas)</w:t>
      </w:r>
    </w:p>
    <w:p w14:paraId="533618DC" w14:textId="77777777" w:rsidR="00CC1BD0" w:rsidRPr="00781A74" w:rsidRDefault="00CC1BD0" w:rsidP="00CC1BD0">
      <w:pPr>
        <w:jc w:val="both"/>
        <w:rPr>
          <w:rFonts w:ascii="Times New Roman" w:hAnsi="Times New Roman" w:cs="Times New Roman"/>
          <w:sz w:val="20"/>
          <w:szCs w:val="20"/>
        </w:rPr>
      </w:pPr>
      <w:r w:rsidRPr="00781A74">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649E71" w14:textId="77777777" w:rsidR="00CC1BD0" w:rsidRPr="00781A74" w:rsidRDefault="00CC1BD0" w:rsidP="00CC1BD0">
      <w:pPr>
        <w:spacing w:after="0" w:line="240" w:lineRule="auto"/>
        <w:rPr>
          <w:rFonts w:ascii="Times New Roman" w:hAnsi="Times New Roman" w:cs="Times New Roman"/>
          <w:sz w:val="24"/>
          <w:szCs w:val="24"/>
        </w:rPr>
      </w:pPr>
      <w:r w:rsidRPr="00781A74">
        <w:rPr>
          <w:rFonts w:ascii="Times New Roman" w:hAnsi="Times New Roman" w:cs="Times New Roman"/>
        </w:rPr>
        <w:t>___________________</w:t>
      </w:r>
    </w:p>
    <w:p w14:paraId="781F2BD1" w14:textId="77777777" w:rsidR="00CC1BD0" w:rsidRPr="00781A74" w:rsidRDefault="00CC1BD0" w:rsidP="00CC1BD0">
      <w:pPr>
        <w:tabs>
          <w:tab w:val="center" w:pos="2520"/>
        </w:tabs>
        <w:spacing w:after="0" w:line="240" w:lineRule="auto"/>
        <w:jc w:val="center"/>
        <w:rPr>
          <w:rFonts w:ascii="Times New Roman" w:hAnsi="Times New Roman" w:cs="Times New Roman"/>
          <w:i/>
          <w:iCs/>
          <w:sz w:val="20"/>
          <w:szCs w:val="20"/>
        </w:rPr>
      </w:pPr>
      <w:r w:rsidRPr="00781A74">
        <w:rPr>
          <w:rFonts w:ascii="Times New Roman" w:hAnsi="Times New Roman" w:cs="Times New Roman"/>
          <w:i/>
          <w:iCs/>
          <w:sz w:val="20"/>
          <w:szCs w:val="20"/>
        </w:rPr>
        <w:t>(Adresatas (perkančioji organizacija))</w:t>
      </w:r>
    </w:p>
    <w:p w14:paraId="5EE0D7CD" w14:textId="77777777" w:rsidR="00CC1BD0" w:rsidRPr="00781A74" w:rsidRDefault="00CC1BD0" w:rsidP="00CC1BD0">
      <w:pPr>
        <w:jc w:val="center"/>
        <w:rPr>
          <w:rFonts w:ascii="Times New Roman" w:hAnsi="Times New Roman" w:cs="Times New Roman"/>
          <w:b/>
          <w:sz w:val="24"/>
          <w:szCs w:val="24"/>
        </w:rPr>
      </w:pPr>
    </w:p>
    <w:p w14:paraId="72C3BC72" w14:textId="77777777" w:rsidR="00CC1BD0" w:rsidRPr="006157AF" w:rsidRDefault="00CC1BD0" w:rsidP="00CC1BD0">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5A214D9C" w14:textId="77777777" w:rsidR="00CC1BD0" w:rsidRPr="006157AF" w:rsidRDefault="00CC1BD0" w:rsidP="00CC1BD0">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4AAB3E9A" w14:textId="77777777" w:rsidR="00CC1BD0" w:rsidRPr="006157AF" w:rsidRDefault="00CC1BD0" w:rsidP="00CC1BD0">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268D6720" w14:textId="77777777" w:rsidR="00CC1BD0" w:rsidRPr="006157AF" w:rsidRDefault="00CC1BD0" w:rsidP="00CC1BD0">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19B9ED8D" w14:textId="77777777" w:rsidR="00CC1BD0" w:rsidRPr="006157AF" w:rsidRDefault="00CC1BD0" w:rsidP="00CC1BD0">
      <w:pPr>
        <w:spacing w:after="0" w:line="240" w:lineRule="auto"/>
        <w:rPr>
          <w:rFonts w:ascii="Times New Roman" w:eastAsia="Times New Roman" w:hAnsi="Times New Roman" w:cs="Times New Roman"/>
        </w:rPr>
      </w:pPr>
    </w:p>
    <w:p w14:paraId="0CDAF32C" w14:textId="77777777" w:rsidR="00CC1BD0" w:rsidRPr="006157AF" w:rsidRDefault="00CC1BD0" w:rsidP="00CC1BD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t.y.:</w:t>
      </w:r>
    </w:p>
    <w:p w14:paraId="46AF9442" w14:textId="77777777" w:rsidR="00CC1BD0" w:rsidRPr="006157AF" w:rsidRDefault="00CC1BD0" w:rsidP="00CC1BD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58D7876F" w14:textId="77777777" w:rsidR="00CC1BD0" w:rsidRPr="006157AF" w:rsidRDefault="00CC1BD0" w:rsidP="00CC1BD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5F7396E6" w14:textId="77777777" w:rsidR="00CC1BD0" w:rsidRPr="006157AF" w:rsidRDefault="00CC1BD0" w:rsidP="00CC1BD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7070CCC5" w14:textId="77777777" w:rsidR="00CC1BD0" w:rsidRPr="006157AF" w:rsidRDefault="00CC1BD0" w:rsidP="00CC1BD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326C8BE4" w14:textId="77777777" w:rsidR="00CC1BD0" w:rsidRPr="006157AF" w:rsidRDefault="00CC1BD0" w:rsidP="00CC1BD0">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093F7A14" w14:textId="77777777" w:rsidR="00CC1BD0" w:rsidRPr="006157AF" w:rsidRDefault="00CC1BD0" w:rsidP="00CC1BD0">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633B1958" w14:textId="77777777" w:rsidR="00CC1BD0" w:rsidRDefault="00CC1BD0" w:rsidP="00CC1BD0">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p w14:paraId="6D483B21" w14:textId="77777777" w:rsidR="00CC1BD0" w:rsidRPr="006157AF" w:rsidRDefault="00CC1BD0" w:rsidP="00CC1BD0">
      <w:pPr>
        <w:tabs>
          <w:tab w:val="left" w:pos="284"/>
          <w:tab w:val="left" w:pos="426"/>
        </w:tabs>
        <w:spacing w:after="150" w:line="240" w:lineRule="auto"/>
        <w:jc w:val="both"/>
        <w:rPr>
          <w:rFonts w:ascii="Times New Roman" w:eastAsia="Times New Roman" w:hAnsi="Times New Roman" w:cs="Times New Roman"/>
          <w:color w:val="000000"/>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CC1BD0" w:rsidRPr="006157AF" w14:paraId="7601EA51" w14:textId="77777777" w:rsidTr="006D79A7">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07114BFD" w14:textId="77777777" w:rsidR="00CC1BD0" w:rsidRPr="006157AF" w:rsidRDefault="00CC1BD0" w:rsidP="006D79A7">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3D9CEB13" w14:textId="77777777" w:rsidR="00CC1BD0" w:rsidRPr="006157AF" w:rsidRDefault="00CC1BD0" w:rsidP="006D79A7">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47F2FA4A" w14:textId="77777777" w:rsidR="00CC1BD0" w:rsidRPr="006157AF" w:rsidRDefault="00CC1BD0" w:rsidP="006D79A7">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4F78C02C" w14:textId="77777777" w:rsidR="00CC1BD0" w:rsidRPr="006157AF" w:rsidRDefault="00CC1BD0" w:rsidP="006D79A7">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66714946" w14:textId="77777777" w:rsidR="00CC1BD0" w:rsidRPr="006157AF" w:rsidRDefault="00CC1BD0" w:rsidP="006D79A7">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2314F4D9" w14:textId="77777777" w:rsidR="00CC1BD0" w:rsidRPr="006157AF" w:rsidRDefault="00CC1BD0" w:rsidP="006D79A7">
            <w:pPr>
              <w:spacing w:after="0" w:line="240" w:lineRule="auto"/>
              <w:rPr>
                <w:rFonts w:ascii="Times New Roman" w:eastAsia="Times New Roman" w:hAnsi="Times New Roman" w:cs="Times New Roman"/>
                <w:sz w:val="18"/>
                <w:szCs w:val="18"/>
              </w:rPr>
            </w:pPr>
          </w:p>
        </w:tc>
      </w:tr>
      <w:bookmarkEnd w:id="78"/>
    </w:tbl>
    <w:p w14:paraId="46E5710C" w14:textId="3C33D531" w:rsidR="00900AC2" w:rsidRPr="00BF44B4" w:rsidRDefault="00900AC2" w:rsidP="00AB4C94">
      <w:pPr>
        <w:pStyle w:val="Heading2"/>
        <w:rPr>
          <w:rFonts w:ascii="Times New Roman" w:hAnsi="Times New Roman" w:cs="Times New Roman"/>
          <w:color w:val="0070C0"/>
          <w:sz w:val="24"/>
          <w:szCs w:val="24"/>
        </w:rPr>
      </w:pPr>
    </w:p>
    <w:p w14:paraId="3EBA1930" w14:textId="77777777" w:rsidR="00900AC2" w:rsidRPr="00BF44B4" w:rsidRDefault="00900AC2" w:rsidP="00900AC2">
      <w:pPr>
        <w:pStyle w:val="Heading2"/>
        <w:tabs>
          <w:tab w:val="left" w:pos="993"/>
        </w:tabs>
        <w:spacing w:before="0"/>
        <w:ind w:left="5103"/>
        <w:rPr>
          <w:rFonts w:ascii="Times New Roman" w:hAnsi="Times New Roman" w:cs="Times New Roman"/>
          <w:color w:val="0070C0"/>
          <w:sz w:val="24"/>
          <w:szCs w:val="24"/>
        </w:rPr>
      </w:pPr>
      <w:bookmarkStart w:id="79" w:name="_Toc185241024"/>
      <w:r w:rsidRPr="00BF44B4">
        <w:rPr>
          <w:rFonts w:ascii="Times New Roman" w:hAnsi="Times New Roman" w:cs="Times New Roman"/>
          <w:color w:val="0070C0"/>
          <w:sz w:val="24"/>
          <w:szCs w:val="24"/>
        </w:rPr>
        <w:t>Pirkimo sąlygų 9 priedas „Tiekėjo deklaracija dėl atitikties Reglamento nuostatoms fiziniam asmeniui“</w:t>
      </w:r>
      <w:bookmarkEnd w:id="79"/>
    </w:p>
    <w:p w14:paraId="0BE342FC" w14:textId="77777777" w:rsidR="00CC1BD0" w:rsidRPr="00AB4C94" w:rsidRDefault="00CC1BD0" w:rsidP="00CC1BD0">
      <w:pPr>
        <w:tabs>
          <w:tab w:val="left" w:pos="993"/>
        </w:tabs>
        <w:spacing w:after="0" w:line="240" w:lineRule="auto"/>
        <w:rPr>
          <w:rFonts w:ascii="Times New Roman" w:hAnsi="Times New Roman" w:cs="Times New Roman"/>
          <w:sz w:val="22"/>
          <w:szCs w:val="22"/>
        </w:rPr>
      </w:pPr>
    </w:p>
    <w:p w14:paraId="288D6C14" w14:textId="77777777" w:rsidR="00CC1BD0" w:rsidRPr="00781A74" w:rsidRDefault="00CC1BD0" w:rsidP="00CC1BD0">
      <w:pPr>
        <w:jc w:val="center"/>
        <w:rPr>
          <w:rFonts w:ascii="Times New Roman" w:hAnsi="Times New Roman" w:cs="Times New Roman"/>
          <w:sz w:val="20"/>
          <w:szCs w:val="20"/>
        </w:rPr>
      </w:pPr>
      <w:r w:rsidRPr="00781A74">
        <w:rPr>
          <w:rFonts w:ascii="Times New Roman" w:hAnsi="Times New Roman" w:cs="Times New Roman"/>
          <w:sz w:val="20"/>
          <w:szCs w:val="20"/>
        </w:rPr>
        <w:t>(Tiekėjo pavadinimas)</w:t>
      </w:r>
    </w:p>
    <w:p w14:paraId="1CA66BCE" w14:textId="3C8C43E2" w:rsidR="00CC1BD0" w:rsidRPr="00781A74" w:rsidRDefault="00CC1BD0" w:rsidP="00CC1BD0">
      <w:pPr>
        <w:jc w:val="both"/>
        <w:rPr>
          <w:rFonts w:ascii="Times New Roman" w:hAnsi="Times New Roman" w:cs="Times New Roman"/>
          <w:sz w:val="20"/>
          <w:szCs w:val="20"/>
        </w:rPr>
      </w:pPr>
      <w:r w:rsidRPr="00781A74">
        <w:rPr>
          <w:rFonts w:ascii="Times New Roman" w:hAnsi="Times New Roman" w:cs="Times New Roman"/>
          <w:sz w:val="20"/>
          <w:szCs w:val="20"/>
        </w:rPr>
        <w:t>(Fizinio asmens vardas, pavardė, kontaktinė informacija, registro, kuriame kaupiami ir saugomi duomenys apie tiekėją, pavadinimas)</w:t>
      </w:r>
    </w:p>
    <w:p w14:paraId="37827356" w14:textId="77777777" w:rsidR="00CC1BD0" w:rsidRPr="00781A74" w:rsidRDefault="00CC1BD0" w:rsidP="00CC1BD0">
      <w:pPr>
        <w:spacing w:after="0" w:line="240" w:lineRule="auto"/>
        <w:jc w:val="center"/>
        <w:rPr>
          <w:rFonts w:ascii="Times New Roman" w:hAnsi="Times New Roman" w:cs="Times New Roman"/>
          <w:sz w:val="24"/>
          <w:szCs w:val="24"/>
        </w:rPr>
      </w:pPr>
      <w:r w:rsidRPr="00781A74">
        <w:rPr>
          <w:rFonts w:ascii="Times New Roman" w:hAnsi="Times New Roman" w:cs="Times New Roman"/>
        </w:rPr>
        <w:t>__________________________</w:t>
      </w:r>
    </w:p>
    <w:p w14:paraId="228F783F" w14:textId="77777777" w:rsidR="00CC1BD0" w:rsidRPr="00CD3AFB" w:rsidRDefault="00CC1BD0" w:rsidP="00CC1BD0">
      <w:pPr>
        <w:tabs>
          <w:tab w:val="center" w:pos="2520"/>
        </w:tabs>
        <w:spacing w:after="0" w:line="240" w:lineRule="auto"/>
        <w:jc w:val="center"/>
        <w:rPr>
          <w:rFonts w:ascii="Times New Roman" w:hAnsi="Times New Roman" w:cs="Times New Roman"/>
          <w:i/>
          <w:iCs/>
          <w:sz w:val="20"/>
          <w:szCs w:val="20"/>
        </w:rPr>
      </w:pPr>
      <w:r w:rsidRPr="00CD3AFB">
        <w:rPr>
          <w:rFonts w:ascii="Times New Roman" w:hAnsi="Times New Roman" w:cs="Times New Roman"/>
          <w:i/>
          <w:iCs/>
          <w:sz w:val="20"/>
          <w:szCs w:val="20"/>
        </w:rPr>
        <w:t>(Adresatas (perkančioji organizacija))</w:t>
      </w:r>
    </w:p>
    <w:p w14:paraId="7504BFBB" w14:textId="77777777" w:rsidR="00CC1BD0" w:rsidRPr="00CD3AFB" w:rsidRDefault="00CC1BD0" w:rsidP="00CC1BD0">
      <w:pPr>
        <w:spacing w:line="240" w:lineRule="auto"/>
        <w:jc w:val="center"/>
        <w:rPr>
          <w:rFonts w:ascii="Times New Roman" w:hAnsi="Times New Roman" w:cs="Times New Roman"/>
          <w:b/>
          <w:sz w:val="20"/>
          <w:szCs w:val="20"/>
        </w:rPr>
      </w:pPr>
    </w:p>
    <w:p w14:paraId="523C67A3" w14:textId="77777777" w:rsidR="00CC1BD0" w:rsidRPr="006157AF" w:rsidRDefault="00CC1BD0" w:rsidP="00CC1BD0">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7260B80C" w14:textId="77777777" w:rsidR="00CC1BD0" w:rsidRPr="006157AF" w:rsidRDefault="00CC1BD0" w:rsidP="00CC1BD0">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03818A6A" w14:textId="77777777" w:rsidR="00CC1BD0" w:rsidRPr="006157AF" w:rsidRDefault="00CC1BD0" w:rsidP="00CC1BD0">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1BA7C745" w14:textId="77777777" w:rsidR="00CC1BD0" w:rsidRPr="006157AF" w:rsidRDefault="00CC1BD0" w:rsidP="00CC1BD0">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0E9475D7" w14:textId="77777777" w:rsidR="00CC1BD0" w:rsidRPr="006157AF" w:rsidRDefault="00CC1BD0" w:rsidP="00CC1BD0">
      <w:pPr>
        <w:spacing w:after="0" w:line="240" w:lineRule="auto"/>
        <w:rPr>
          <w:rFonts w:ascii="Times New Roman" w:eastAsia="Times New Roman" w:hAnsi="Times New Roman" w:cs="Times New Roman"/>
        </w:rPr>
      </w:pPr>
    </w:p>
    <w:p w14:paraId="70796F6D" w14:textId="77777777" w:rsidR="00CC1BD0" w:rsidRPr="006157AF" w:rsidRDefault="00CC1BD0" w:rsidP="00CC1BD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t.y.:</w:t>
      </w:r>
    </w:p>
    <w:p w14:paraId="7DB49CE2" w14:textId="77777777" w:rsidR="00CC1BD0" w:rsidRPr="006157AF" w:rsidRDefault="00CC1BD0" w:rsidP="00CC1BD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14F386B6" w14:textId="77777777" w:rsidR="00CC1BD0" w:rsidRPr="006157AF" w:rsidRDefault="00CC1BD0" w:rsidP="00CC1BD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5D83AA4A" w14:textId="77777777" w:rsidR="00CC1BD0" w:rsidRPr="006157AF" w:rsidRDefault="00CC1BD0" w:rsidP="00CC1BD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1F28BF3D" w14:textId="77777777" w:rsidR="00CC1BD0" w:rsidRPr="006157AF" w:rsidRDefault="00CC1BD0" w:rsidP="00CC1BD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793D3F47" w14:textId="77777777" w:rsidR="00CC1BD0" w:rsidRPr="006157AF" w:rsidRDefault="00CC1BD0" w:rsidP="00CC1BD0">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3DB188DE" w14:textId="77777777" w:rsidR="00CC1BD0" w:rsidRPr="006157AF" w:rsidRDefault="00CC1BD0" w:rsidP="00CC1BD0">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5EDC9313" w14:textId="77777777" w:rsidR="00CC1BD0" w:rsidRDefault="00CC1BD0" w:rsidP="00CC1BD0">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p w14:paraId="4F03255B" w14:textId="77777777" w:rsidR="00CC1BD0" w:rsidRPr="006157AF" w:rsidRDefault="00CC1BD0" w:rsidP="00CC1BD0">
      <w:pPr>
        <w:tabs>
          <w:tab w:val="left" w:pos="284"/>
          <w:tab w:val="left" w:pos="426"/>
        </w:tabs>
        <w:spacing w:after="150" w:line="240" w:lineRule="auto"/>
        <w:jc w:val="both"/>
        <w:rPr>
          <w:rFonts w:ascii="Times New Roman" w:eastAsia="Times New Roman" w:hAnsi="Times New Roman" w:cs="Times New Roman"/>
          <w:color w:val="000000"/>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CC1BD0" w:rsidRPr="006157AF" w14:paraId="662D72DA" w14:textId="77777777" w:rsidTr="006D79A7">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46BCEBA6" w14:textId="77777777" w:rsidR="00CC1BD0" w:rsidRPr="006157AF" w:rsidRDefault="00CC1BD0" w:rsidP="006D79A7">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58A9261B" w14:textId="77777777" w:rsidR="00CC1BD0" w:rsidRPr="006157AF" w:rsidRDefault="00CC1BD0" w:rsidP="006D79A7">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6C27BBBD" w14:textId="77777777" w:rsidR="00CC1BD0" w:rsidRPr="006157AF" w:rsidRDefault="00CC1BD0" w:rsidP="006D79A7">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4B5A2B02" w14:textId="77777777" w:rsidR="00CC1BD0" w:rsidRPr="006157AF" w:rsidRDefault="00CC1BD0" w:rsidP="006D79A7">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5D30D48D" w14:textId="77777777" w:rsidR="00CC1BD0" w:rsidRPr="006157AF" w:rsidRDefault="00CC1BD0" w:rsidP="006D79A7">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3557037C" w14:textId="77777777" w:rsidR="00CC1BD0" w:rsidRPr="006157AF" w:rsidRDefault="00CC1BD0" w:rsidP="006D79A7">
            <w:pPr>
              <w:spacing w:after="0" w:line="240" w:lineRule="auto"/>
              <w:rPr>
                <w:rFonts w:ascii="Times New Roman" w:eastAsia="Times New Roman" w:hAnsi="Times New Roman" w:cs="Times New Roman"/>
                <w:sz w:val="18"/>
                <w:szCs w:val="18"/>
              </w:rPr>
            </w:pPr>
          </w:p>
        </w:tc>
      </w:tr>
    </w:tbl>
    <w:p w14:paraId="1BED1903" w14:textId="1B8EC2FC" w:rsidR="00900AC2" w:rsidRPr="00BF44B4" w:rsidRDefault="00900AC2" w:rsidP="00900AC2">
      <w:pPr>
        <w:tabs>
          <w:tab w:val="left" w:pos="993"/>
        </w:tabs>
        <w:spacing w:after="0" w:line="240" w:lineRule="auto"/>
        <w:jc w:val="both"/>
        <w:rPr>
          <w:rFonts w:ascii="Times New Roman" w:hAnsi="Times New Roman" w:cs="Times New Roman"/>
          <w:sz w:val="24"/>
          <w:szCs w:val="24"/>
        </w:rPr>
      </w:pPr>
    </w:p>
    <w:p w14:paraId="38D22E44" w14:textId="69A10E8F" w:rsidR="009E0595" w:rsidRPr="00BF44B4" w:rsidRDefault="009E0595" w:rsidP="009E0595">
      <w:pPr>
        <w:pStyle w:val="Heading2"/>
        <w:tabs>
          <w:tab w:val="left" w:pos="993"/>
        </w:tabs>
        <w:spacing w:before="0"/>
        <w:ind w:left="5103"/>
        <w:rPr>
          <w:rFonts w:ascii="Times New Roman" w:hAnsi="Times New Roman" w:cs="Times New Roman"/>
          <w:color w:val="0070C0"/>
          <w:sz w:val="24"/>
          <w:szCs w:val="24"/>
        </w:rPr>
      </w:pPr>
      <w:bookmarkStart w:id="80" w:name="_Toc185241026"/>
      <w:r w:rsidRPr="00BF44B4">
        <w:rPr>
          <w:rFonts w:ascii="Times New Roman" w:hAnsi="Times New Roman" w:cs="Times New Roman"/>
          <w:color w:val="0070C0"/>
          <w:sz w:val="24"/>
          <w:szCs w:val="24"/>
        </w:rPr>
        <w:lastRenderedPageBreak/>
        <w:t>Pirkimo sąlygų 10 priedas „Tiekėjo deklaracija dėl atsakingų asmenų“</w:t>
      </w:r>
      <w:bookmarkEnd w:id="80"/>
    </w:p>
    <w:p w14:paraId="7245B633" w14:textId="77777777" w:rsidR="009E0595" w:rsidRPr="00BF44B4" w:rsidRDefault="009E0595" w:rsidP="009E0595">
      <w:pPr>
        <w:pBdr>
          <w:top w:val="nil"/>
          <w:left w:val="nil"/>
          <w:bottom w:val="nil"/>
          <w:right w:val="nil"/>
          <w:between w:val="nil"/>
        </w:pBdr>
        <w:tabs>
          <w:tab w:val="left" w:pos="851"/>
        </w:tabs>
        <w:spacing w:after="0" w:line="240" w:lineRule="auto"/>
        <w:ind w:firstLine="567"/>
        <w:rPr>
          <w:rFonts w:ascii="Times New Roman" w:eastAsia="Times New Roman" w:hAnsi="Times New Roman" w:cs="Times New Roman"/>
          <w:color w:val="000000" w:themeColor="text1"/>
          <w:sz w:val="24"/>
          <w:szCs w:val="24"/>
        </w:rPr>
      </w:pPr>
    </w:p>
    <w:p w14:paraId="776BB803" w14:textId="77777777" w:rsidR="009E0595" w:rsidRPr="00BF44B4" w:rsidRDefault="009E0595" w:rsidP="009E0595">
      <w:pPr>
        <w:spacing w:after="0" w:line="240" w:lineRule="auto"/>
        <w:jc w:val="center"/>
        <w:rPr>
          <w:rFonts w:ascii="Times New Roman" w:hAnsi="Times New Roman" w:cs="Times New Roman"/>
          <w:b/>
          <w:bCs/>
          <w:smallCaps/>
          <w:color w:val="000000"/>
          <w:sz w:val="24"/>
          <w:szCs w:val="24"/>
        </w:rPr>
      </w:pPr>
      <w:r w:rsidRPr="00BF44B4">
        <w:rPr>
          <w:rFonts w:ascii="Times New Roman" w:hAnsi="Times New Roman" w:cs="Times New Roman"/>
          <w:b/>
          <w:bCs/>
          <w:smallCaps/>
          <w:color w:val="000000"/>
          <w:sz w:val="24"/>
          <w:szCs w:val="24"/>
        </w:rPr>
        <w:t>TIEKĖJO DEKLARACIJA</w:t>
      </w:r>
      <w:r w:rsidRPr="00BF44B4">
        <w:rPr>
          <w:rFonts w:ascii="Times New Roman" w:hAnsi="Times New Roman" w:cs="Times New Roman"/>
          <w:sz w:val="24"/>
          <w:szCs w:val="24"/>
        </w:rPr>
        <w:t xml:space="preserve"> </w:t>
      </w:r>
      <w:r w:rsidRPr="00BF44B4">
        <w:rPr>
          <w:rFonts w:ascii="Times New Roman" w:hAnsi="Times New Roman" w:cs="Times New Roman"/>
          <w:b/>
          <w:bCs/>
          <w:smallCaps/>
          <w:color w:val="000000"/>
          <w:sz w:val="24"/>
          <w:szCs w:val="24"/>
        </w:rPr>
        <w:t>DĖL ATSAKINGŲ ASMENŲ</w:t>
      </w:r>
    </w:p>
    <w:p w14:paraId="7A7F4419" w14:textId="77777777" w:rsidR="009E0595" w:rsidRPr="00BF44B4" w:rsidRDefault="009E0595" w:rsidP="009E0595">
      <w:pPr>
        <w:pBdr>
          <w:bottom w:val="single" w:sz="12" w:space="1" w:color="auto"/>
        </w:pBdr>
        <w:spacing w:after="0" w:line="240" w:lineRule="auto"/>
        <w:jc w:val="center"/>
        <w:rPr>
          <w:rFonts w:ascii="Times New Roman" w:hAnsi="Times New Roman" w:cs="Times New Roman"/>
          <w:b/>
          <w:bCs/>
          <w:smallCaps/>
          <w:color w:val="000000"/>
          <w:sz w:val="24"/>
          <w:szCs w:val="24"/>
        </w:rPr>
      </w:pPr>
    </w:p>
    <w:p w14:paraId="7F645A68" w14:textId="77777777" w:rsidR="009E0595" w:rsidRPr="00BF44B4" w:rsidRDefault="009E0595" w:rsidP="009E0595">
      <w:pPr>
        <w:spacing w:after="0" w:line="240" w:lineRule="auto"/>
        <w:jc w:val="center"/>
        <w:rPr>
          <w:rFonts w:ascii="Times New Roman" w:hAnsi="Times New Roman" w:cs="Times New Roman"/>
          <w:sz w:val="24"/>
          <w:szCs w:val="24"/>
        </w:rPr>
      </w:pPr>
      <w:r w:rsidRPr="00BF44B4">
        <w:rPr>
          <w:rFonts w:ascii="Times New Roman" w:hAnsi="Times New Roman" w:cs="Times New Roman"/>
          <w:color w:val="000000"/>
          <w:sz w:val="24"/>
          <w:szCs w:val="24"/>
        </w:rPr>
        <w:t>(Data)</w:t>
      </w:r>
    </w:p>
    <w:p w14:paraId="47ED3434" w14:textId="77777777" w:rsidR="009E0595" w:rsidRPr="00BF44B4" w:rsidRDefault="009E0595" w:rsidP="009E0595">
      <w:pPr>
        <w:spacing w:after="0" w:line="240" w:lineRule="auto"/>
        <w:rPr>
          <w:rFonts w:ascii="Times New Roman" w:hAnsi="Times New Roman" w:cs="Times New Roman"/>
          <w:sz w:val="24"/>
          <w:szCs w:val="24"/>
        </w:rPr>
      </w:pPr>
    </w:p>
    <w:p w14:paraId="71F8826F" w14:textId="77777777" w:rsidR="009E0595" w:rsidRPr="00BF44B4" w:rsidRDefault="009E0595" w:rsidP="009E0595">
      <w:pPr>
        <w:spacing w:after="0" w:line="240" w:lineRule="auto"/>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65B0CA78" w14:textId="77777777" w:rsidR="009E0595" w:rsidRPr="00BF44B4" w:rsidRDefault="009E0595" w:rsidP="009E0595">
      <w:pPr>
        <w:spacing w:after="0" w:line="240" w:lineRule="auto"/>
        <w:jc w:val="both"/>
        <w:rPr>
          <w:rFonts w:ascii="Times New Roman" w:hAnsi="Times New Roman" w:cs="Times New Roman"/>
          <w:color w:val="000000"/>
          <w:sz w:val="24"/>
          <w:szCs w:val="24"/>
        </w:rPr>
      </w:pPr>
    </w:p>
    <w:p w14:paraId="4A543808" w14:textId="77777777" w:rsidR="009E0595" w:rsidRPr="00BF44B4" w:rsidRDefault="009E0595" w:rsidP="009E0595">
      <w:pPr>
        <w:spacing w:after="0" w:line="240" w:lineRule="auto"/>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Aš, ____________________________________________________________________________</w:t>
      </w:r>
    </w:p>
    <w:p w14:paraId="1BF66DF7" w14:textId="77777777" w:rsidR="009E0595" w:rsidRPr="00BF44B4" w:rsidRDefault="009E0595" w:rsidP="009E0595">
      <w:pPr>
        <w:spacing w:after="0" w:line="240" w:lineRule="auto"/>
        <w:jc w:val="center"/>
        <w:rPr>
          <w:rFonts w:ascii="Times New Roman" w:hAnsi="Times New Roman" w:cs="Times New Roman"/>
          <w:color w:val="000000"/>
          <w:sz w:val="24"/>
          <w:szCs w:val="24"/>
        </w:rPr>
      </w:pPr>
      <w:r w:rsidRPr="00BF44B4">
        <w:rPr>
          <w:rFonts w:ascii="Times New Roman" w:hAnsi="Times New Roman" w:cs="Times New Roman"/>
          <w:color w:val="000000"/>
          <w:sz w:val="24"/>
          <w:szCs w:val="24"/>
        </w:rPr>
        <w:t>(</w:t>
      </w:r>
      <w:r w:rsidRPr="00BF44B4">
        <w:rPr>
          <w:rFonts w:ascii="Times New Roman" w:hAnsi="Times New Roman" w:cs="Times New Roman"/>
          <w:i/>
          <w:iCs/>
          <w:color w:val="000000"/>
          <w:sz w:val="24"/>
          <w:szCs w:val="24"/>
        </w:rPr>
        <w:t>Tiekėjo vadovo ar jo įgalioto asmens vardas, pavardė, pareigos</w:t>
      </w:r>
      <w:r w:rsidRPr="00BF44B4">
        <w:rPr>
          <w:rFonts w:ascii="Times New Roman" w:hAnsi="Times New Roman" w:cs="Times New Roman"/>
          <w:color w:val="000000"/>
          <w:sz w:val="24"/>
          <w:szCs w:val="24"/>
        </w:rPr>
        <w:t>)</w:t>
      </w:r>
    </w:p>
    <w:p w14:paraId="57E55526" w14:textId="77777777" w:rsidR="009E0595" w:rsidRPr="00BF44B4" w:rsidRDefault="009E0595" w:rsidP="009E0595">
      <w:pPr>
        <w:spacing w:after="0" w:line="240" w:lineRule="auto"/>
        <w:rPr>
          <w:rFonts w:ascii="Times New Roman" w:hAnsi="Times New Roman" w:cs="Times New Roman"/>
          <w:color w:val="000000"/>
          <w:sz w:val="24"/>
          <w:szCs w:val="24"/>
        </w:rPr>
      </w:pPr>
    </w:p>
    <w:p w14:paraId="14008A65" w14:textId="77777777" w:rsidR="009E0595" w:rsidRPr="00BF44B4" w:rsidRDefault="009E0595" w:rsidP="009E0595">
      <w:pPr>
        <w:spacing w:after="0" w:line="240" w:lineRule="auto"/>
        <w:rPr>
          <w:rFonts w:ascii="Times New Roman" w:hAnsi="Times New Roman" w:cs="Times New Roman"/>
          <w:color w:val="000000"/>
          <w:sz w:val="24"/>
          <w:szCs w:val="24"/>
        </w:rPr>
      </w:pPr>
      <w:r w:rsidRPr="00BF44B4">
        <w:rPr>
          <w:rFonts w:ascii="Times New Roman" w:hAnsi="Times New Roman" w:cs="Times New Roman"/>
          <w:color w:val="000000"/>
          <w:sz w:val="24"/>
          <w:szCs w:val="24"/>
        </w:rPr>
        <w:t>deklaruoju, kad mano vadovaujamo (-os)/(atstovaujamo (-os)) _____________________________</w:t>
      </w:r>
    </w:p>
    <w:p w14:paraId="73C9F445" w14:textId="77777777" w:rsidR="009E0595" w:rsidRPr="00BF44B4" w:rsidRDefault="009E0595" w:rsidP="009E0595">
      <w:pPr>
        <w:spacing w:after="0" w:line="240" w:lineRule="auto"/>
        <w:rPr>
          <w:rFonts w:ascii="Times New Roman" w:hAnsi="Times New Roman" w:cs="Times New Roman"/>
          <w:color w:val="000000"/>
          <w:sz w:val="24"/>
          <w:szCs w:val="24"/>
        </w:rPr>
      </w:pPr>
      <w:r w:rsidRPr="00BF44B4">
        <w:rPr>
          <w:rFonts w:ascii="Times New Roman" w:hAnsi="Times New Roman" w:cs="Times New Roman"/>
          <w:color w:val="000000"/>
          <w:sz w:val="24"/>
          <w:szCs w:val="24"/>
        </w:rPr>
        <w:tab/>
      </w:r>
      <w:r w:rsidRPr="00BF44B4">
        <w:rPr>
          <w:rFonts w:ascii="Times New Roman" w:hAnsi="Times New Roman" w:cs="Times New Roman"/>
          <w:color w:val="000000"/>
          <w:sz w:val="24"/>
          <w:szCs w:val="24"/>
        </w:rPr>
        <w:tab/>
      </w:r>
      <w:r w:rsidRPr="00BF44B4">
        <w:rPr>
          <w:rFonts w:ascii="Times New Roman" w:hAnsi="Times New Roman" w:cs="Times New Roman"/>
          <w:color w:val="000000"/>
          <w:sz w:val="24"/>
          <w:szCs w:val="24"/>
        </w:rPr>
        <w:tab/>
      </w:r>
      <w:r w:rsidRPr="00BF44B4">
        <w:rPr>
          <w:rFonts w:ascii="Times New Roman" w:hAnsi="Times New Roman" w:cs="Times New Roman"/>
          <w:color w:val="000000"/>
          <w:sz w:val="24"/>
          <w:szCs w:val="24"/>
        </w:rPr>
        <w:tab/>
      </w:r>
      <w:r w:rsidRPr="00BF44B4">
        <w:rPr>
          <w:rFonts w:ascii="Times New Roman" w:hAnsi="Times New Roman" w:cs="Times New Roman"/>
          <w:color w:val="000000"/>
          <w:sz w:val="24"/>
          <w:szCs w:val="24"/>
        </w:rPr>
        <w:tab/>
        <w:t>(</w:t>
      </w:r>
      <w:r w:rsidRPr="00BF44B4">
        <w:rPr>
          <w:rFonts w:ascii="Times New Roman" w:hAnsi="Times New Roman" w:cs="Times New Roman"/>
          <w:i/>
          <w:iCs/>
          <w:color w:val="000000"/>
          <w:sz w:val="24"/>
          <w:szCs w:val="24"/>
        </w:rPr>
        <w:t>tiekėjo pavadinimas</w:t>
      </w:r>
      <w:r w:rsidRPr="00BF44B4">
        <w:rPr>
          <w:rFonts w:ascii="Times New Roman" w:hAnsi="Times New Roman" w:cs="Times New Roman"/>
          <w:color w:val="000000"/>
          <w:sz w:val="24"/>
          <w:szCs w:val="24"/>
        </w:rPr>
        <w:t>)</w:t>
      </w:r>
    </w:p>
    <w:p w14:paraId="25ACE205" w14:textId="77777777" w:rsidR="009E0595" w:rsidRPr="00BF44B4" w:rsidRDefault="009E0595" w:rsidP="009E0595">
      <w:pPr>
        <w:spacing w:after="0" w:line="240" w:lineRule="auto"/>
        <w:rPr>
          <w:rFonts w:ascii="Times New Roman" w:hAnsi="Times New Roman" w:cs="Times New Roman"/>
          <w:color w:val="000000"/>
          <w:sz w:val="24"/>
          <w:szCs w:val="24"/>
        </w:rPr>
      </w:pPr>
    </w:p>
    <w:p w14:paraId="7467A378" w14:textId="77777777" w:rsidR="009E0595" w:rsidRPr="00BF44B4" w:rsidRDefault="009E0595" w:rsidP="009E0595">
      <w:pPr>
        <w:spacing w:after="0" w:line="240" w:lineRule="auto"/>
        <w:rPr>
          <w:rFonts w:ascii="Times New Roman" w:hAnsi="Times New Roman" w:cs="Times New Roman"/>
          <w:color w:val="000000"/>
          <w:sz w:val="24"/>
          <w:szCs w:val="24"/>
        </w:rPr>
      </w:pPr>
      <w:r w:rsidRPr="00BF44B4">
        <w:rPr>
          <w:rFonts w:ascii="Times New Roman" w:hAnsi="Times New Roman" w:cs="Times New Roman"/>
          <w:color w:val="000000"/>
          <w:sz w:val="24"/>
          <w:szCs w:val="24"/>
        </w:rPr>
        <w:t>Atsakingi asmenys, vadovaujantis Viešųjų pirkimų įstatymo 46 straipsnio 1 dalimi, yra:</w:t>
      </w:r>
    </w:p>
    <w:p w14:paraId="46F721A3" w14:textId="77777777" w:rsidR="009E0595" w:rsidRPr="00BF44B4" w:rsidRDefault="009E0595" w:rsidP="009E0595">
      <w:pPr>
        <w:spacing w:after="0" w:line="240" w:lineRule="auto"/>
        <w:rPr>
          <w:rFonts w:ascii="Times New Roman" w:hAnsi="Times New Roman" w:cs="Times New Roman"/>
          <w:color w:val="000000"/>
          <w:sz w:val="24"/>
          <w:szCs w:val="24"/>
        </w:rPr>
      </w:pPr>
    </w:p>
    <w:p w14:paraId="11D24B8D" w14:textId="77777777" w:rsidR="009E0595" w:rsidRPr="00BF44B4" w:rsidRDefault="009E0595">
      <w:pPr>
        <w:numPr>
          <w:ilvl w:val="0"/>
          <w:numId w:val="20"/>
        </w:numPr>
        <w:spacing w:after="0" w:line="240" w:lineRule="auto"/>
        <w:contextualSpacing/>
        <w:jc w:val="both"/>
        <w:rPr>
          <w:rFonts w:ascii="Times New Roman" w:hAnsi="Times New Roman" w:cs="Times New Roman"/>
          <w:b/>
          <w:bCs/>
          <w:color w:val="000000"/>
          <w:sz w:val="24"/>
          <w:szCs w:val="24"/>
        </w:rPr>
      </w:pPr>
      <w:r w:rsidRPr="00BF44B4">
        <w:rPr>
          <w:rFonts w:ascii="Times New Roman" w:hAnsi="Times New Roman" w:cs="Times New Roman"/>
          <w:b/>
          <w:bCs/>
          <w:color w:val="000000"/>
          <w:sz w:val="24"/>
          <w:szCs w:val="24"/>
        </w:rPr>
        <w:t xml:space="preserve">Valdyba – sudaryta/nesudaryta </w:t>
      </w:r>
      <w:r w:rsidRPr="00BF44B4">
        <w:rPr>
          <w:rFonts w:ascii="Times New Roman" w:hAnsi="Times New Roman" w:cs="Times New Roman"/>
          <w:color w:val="000000"/>
          <w:sz w:val="24"/>
          <w:szCs w:val="24"/>
        </w:rPr>
        <w:t>(</w:t>
      </w:r>
      <w:r w:rsidRPr="00BF44B4">
        <w:rPr>
          <w:rFonts w:ascii="Times New Roman" w:hAnsi="Times New Roman" w:cs="Times New Roman"/>
          <w:i/>
          <w:iCs/>
          <w:color w:val="000000"/>
          <w:sz w:val="24"/>
          <w:szCs w:val="24"/>
        </w:rPr>
        <w:t>nereikalingą išbraukti</w:t>
      </w:r>
      <w:r w:rsidRPr="00BF44B4">
        <w:rPr>
          <w:rFonts w:ascii="Times New Roman" w:hAnsi="Times New Roman" w:cs="Times New Roman"/>
          <w:color w:val="000000"/>
          <w:sz w:val="24"/>
          <w:szCs w:val="24"/>
        </w:rPr>
        <w:t>)</w:t>
      </w:r>
    </w:p>
    <w:p w14:paraId="4BA911D3" w14:textId="77777777" w:rsidR="009E0595" w:rsidRPr="00BF44B4" w:rsidRDefault="009E0595" w:rsidP="009E0595">
      <w:pPr>
        <w:spacing w:after="0" w:line="240" w:lineRule="auto"/>
        <w:ind w:left="1080"/>
        <w:contextualSpacing/>
        <w:jc w:val="both"/>
        <w:rPr>
          <w:rFonts w:ascii="Times New Roman" w:hAnsi="Times New Roman" w:cs="Times New Roman"/>
          <w:i/>
          <w:iCs/>
          <w:color w:val="000000"/>
          <w:sz w:val="24"/>
          <w:szCs w:val="24"/>
        </w:rPr>
      </w:pPr>
      <w:r w:rsidRPr="00BF44B4">
        <w:rPr>
          <w:rFonts w:ascii="Times New Roman" w:hAnsi="Times New Roman" w:cs="Times New Roman"/>
          <w:i/>
          <w:iCs/>
          <w:color w:val="000000"/>
          <w:sz w:val="24"/>
          <w:szCs w:val="24"/>
        </w:rPr>
        <w:t>Jei sudaryta, nurodyti visus valdybos narius (vardas, pavardė):</w:t>
      </w:r>
    </w:p>
    <w:p w14:paraId="301DAEEF"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1.</w:t>
      </w:r>
    </w:p>
    <w:p w14:paraId="7DCCD426"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2.</w:t>
      </w:r>
    </w:p>
    <w:p w14:paraId="35F3A107"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3.</w:t>
      </w:r>
    </w:p>
    <w:p w14:paraId="5E7560AF"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w:t>
      </w:r>
    </w:p>
    <w:p w14:paraId="580AFCEE"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p>
    <w:p w14:paraId="38960AC2" w14:textId="77777777" w:rsidR="009E0595" w:rsidRPr="00BF44B4" w:rsidRDefault="009E0595">
      <w:pPr>
        <w:numPr>
          <w:ilvl w:val="0"/>
          <w:numId w:val="20"/>
        </w:numPr>
        <w:spacing w:after="0" w:line="240" w:lineRule="auto"/>
        <w:contextualSpacing/>
        <w:jc w:val="both"/>
        <w:rPr>
          <w:rFonts w:ascii="Times New Roman" w:hAnsi="Times New Roman" w:cs="Times New Roman"/>
          <w:b/>
          <w:bCs/>
          <w:color w:val="000000"/>
          <w:sz w:val="24"/>
          <w:szCs w:val="24"/>
        </w:rPr>
      </w:pPr>
      <w:r w:rsidRPr="00BF44B4">
        <w:rPr>
          <w:rFonts w:ascii="Times New Roman" w:hAnsi="Times New Roman" w:cs="Times New Roman"/>
          <w:b/>
          <w:bCs/>
          <w:color w:val="000000"/>
          <w:sz w:val="24"/>
          <w:szCs w:val="24"/>
        </w:rPr>
        <w:t xml:space="preserve">Stebėtojų taryba – sudaryta/nesudaryta </w:t>
      </w:r>
      <w:r w:rsidRPr="00BF44B4">
        <w:rPr>
          <w:rFonts w:ascii="Times New Roman" w:hAnsi="Times New Roman" w:cs="Times New Roman"/>
          <w:color w:val="000000"/>
          <w:sz w:val="24"/>
          <w:szCs w:val="24"/>
        </w:rPr>
        <w:t>(</w:t>
      </w:r>
      <w:r w:rsidRPr="00BF44B4">
        <w:rPr>
          <w:rFonts w:ascii="Times New Roman" w:hAnsi="Times New Roman" w:cs="Times New Roman"/>
          <w:i/>
          <w:iCs/>
          <w:color w:val="000000"/>
          <w:sz w:val="24"/>
          <w:szCs w:val="24"/>
        </w:rPr>
        <w:t>nereikalingą išbraukti</w:t>
      </w:r>
      <w:r w:rsidRPr="00BF44B4">
        <w:rPr>
          <w:rFonts w:ascii="Times New Roman" w:hAnsi="Times New Roman" w:cs="Times New Roman"/>
          <w:color w:val="000000"/>
          <w:sz w:val="24"/>
          <w:szCs w:val="24"/>
        </w:rPr>
        <w:t>)</w:t>
      </w:r>
    </w:p>
    <w:p w14:paraId="6F277536" w14:textId="77777777" w:rsidR="009E0595" w:rsidRPr="00BF44B4" w:rsidRDefault="009E0595" w:rsidP="009E0595">
      <w:pPr>
        <w:spacing w:after="0" w:line="240" w:lineRule="auto"/>
        <w:ind w:left="1080"/>
        <w:contextualSpacing/>
        <w:jc w:val="both"/>
        <w:rPr>
          <w:rFonts w:ascii="Times New Roman" w:hAnsi="Times New Roman" w:cs="Times New Roman"/>
          <w:i/>
          <w:iCs/>
          <w:color w:val="000000"/>
          <w:sz w:val="24"/>
          <w:szCs w:val="24"/>
        </w:rPr>
      </w:pPr>
      <w:r w:rsidRPr="00BF44B4">
        <w:rPr>
          <w:rFonts w:ascii="Times New Roman" w:hAnsi="Times New Roman" w:cs="Times New Roman"/>
          <w:i/>
          <w:iCs/>
          <w:color w:val="000000"/>
          <w:sz w:val="24"/>
          <w:szCs w:val="24"/>
        </w:rPr>
        <w:t>Jei sudaryta, nurodyti visus stebėtojų tarybos narius (vardas, pavardė):</w:t>
      </w:r>
    </w:p>
    <w:p w14:paraId="57C8966C"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1.</w:t>
      </w:r>
    </w:p>
    <w:p w14:paraId="453F862D"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2.</w:t>
      </w:r>
    </w:p>
    <w:p w14:paraId="310B3721"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3.</w:t>
      </w:r>
    </w:p>
    <w:p w14:paraId="164EAB1B"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w:t>
      </w:r>
    </w:p>
    <w:p w14:paraId="6306F489"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p>
    <w:p w14:paraId="1CE021C9" w14:textId="77777777" w:rsidR="009E0595" w:rsidRPr="00BF44B4" w:rsidRDefault="009E0595">
      <w:pPr>
        <w:numPr>
          <w:ilvl w:val="0"/>
          <w:numId w:val="20"/>
        </w:numPr>
        <w:spacing w:after="0" w:line="240" w:lineRule="auto"/>
        <w:contextualSpacing/>
        <w:jc w:val="both"/>
        <w:rPr>
          <w:rFonts w:ascii="Times New Roman" w:hAnsi="Times New Roman" w:cs="Times New Roman"/>
          <w:b/>
          <w:bCs/>
          <w:color w:val="000000"/>
          <w:sz w:val="24"/>
          <w:szCs w:val="24"/>
        </w:rPr>
      </w:pPr>
      <w:r w:rsidRPr="00BF44B4">
        <w:rPr>
          <w:rFonts w:ascii="Times New Roman" w:hAnsi="Times New Roman" w:cs="Times New Roman"/>
          <w:b/>
          <w:bCs/>
          <w:color w:val="000000"/>
          <w:sz w:val="24"/>
          <w:szCs w:val="24"/>
        </w:rPr>
        <w:t xml:space="preserve">Įmonėje nustatytas kiekybinis atstovavimas – taip/ne </w:t>
      </w:r>
      <w:r w:rsidRPr="00BF44B4">
        <w:rPr>
          <w:rFonts w:ascii="Times New Roman" w:hAnsi="Times New Roman" w:cs="Times New Roman"/>
          <w:color w:val="000000"/>
          <w:sz w:val="24"/>
          <w:szCs w:val="24"/>
        </w:rPr>
        <w:t>(</w:t>
      </w:r>
      <w:r w:rsidRPr="00BF44B4">
        <w:rPr>
          <w:rFonts w:ascii="Times New Roman" w:hAnsi="Times New Roman" w:cs="Times New Roman"/>
          <w:i/>
          <w:iCs/>
          <w:color w:val="000000"/>
          <w:sz w:val="24"/>
          <w:szCs w:val="24"/>
        </w:rPr>
        <w:t>nereikalingą išbraukti</w:t>
      </w:r>
      <w:r w:rsidRPr="00BF44B4">
        <w:rPr>
          <w:rFonts w:ascii="Times New Roman" w:hAnsi="Times New Roman" w:cs="Times New Roman"/>
          <w:color w:val="000000"/>
          <w:sz w:val="24"/>
          <w:szCs w:val="24"/>
        </w:rPr>
        <w:t>)</w:t>
      </w:r>
    </w:p>
    <w:p w14:paraId="5D7CD2B7" w14:textId="77777777" w:rsidR="009E0595" w:rsidRPr="00BF44B4" w:rsidRDefault="009E0595" w:rsidP="009E0595">
      <w:pPr>
        <w:spacing w:after="0" w:line="240" w:lineRule="auto"/>
        <w:ind w:left="1080"/>
        <w:contextualSpacing/>
        <w:jc w:val="both"/>
        <w:rPr>
          <w:rFonts w:ascii="Times New Roman" w:hAnsi="Times New Roman" w:cs="Times New Roman"/>
          <w:i/>
          <w:iCs/>
          <w:color w:val="000000"/>
          <w:sz w:val="24"/>
          <w:szCs w:val="24"/>
        </w:rPr>
      </w:pPr>
      <w:r w:rsidRPr="00BF44B4">
        <w:rPr>
          <w:rFonts w:ascii="Times New Roman" w:hAnsi="Times New Roman" w:cs="Times New Roman"/>
          <w:i/>
          <w:iCs/>
          <w:color w:val="000000"/>
          <w:sz w:val="24"/>
          <w:szCs w:val="24"/>
        </w:rPr>
        <w:t>Jei nustatytas kiekybinis atstovavimas, nurodyti juridinio asmens vardu veikiančius asmenis (vardas, pavardė):</w:t>
      </w:r>
    </w:p>
    <w:p w14:paraId="18ACA740"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1.</w:t>
      </w:r>
    </w:p>
    <w:p w14:paraId="3336F9CD" w14:textId="6C151C80" w:rsidR="009E0595" w:rsidRPr="00BF44B4" w:rsidRDefault="009E0595" w:rsidP="00421820">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2.</w:t>
      </w:r>
    </w:p>
    <w:tbl>
      <w:tblPr>
        <w:tblW w:w="0" w:type="auto"/>
        <w:jc w:val="center"/>
        <w:tblLook w:val="04A0" w:firstRow="1" w:lastRow="0" w:firstColumn="1" w:lastColumn="0" w:noHBand="0" w:noVBand="1"/>
      </w:tblPr>
      <w:tblGrid>
        <w:gridCol w:w="2122"/>
        <w:gridCol w:w="567"/>
        <w:gridCol w:w="6940"/>
      </w:tblGrid>
      <w:tr w:rsidR="009E0595" w:rsidRPr="00BF44B4" w14:paraId="3B576F85" w14:textId="77777777" w:rsidTr="00E51332">
        <w:trPr>
          <w:jc w:val="center"/>
        </w:trPr>
        <w:tc>
          <w:tcPr>
            <w:tcW w:w="2122" w:type="dxa"/>
            <w:tcBorders>
              <w:bottom w:val="single" w:sz="4" w:space="0" w:color="auto"/>
            </w:tcBorders>
          </w:tcPr>
          <w:p w14:paraId="5F19FB3F" w14:textId="77777777" w:rsidR="009E0595" w:rsidRPr="00BF44B4" w:rsidRDefault="009E0595" w:rsidP="00E51332">
            <w:pPr>
              <w:spacing w:after="0" w:line="240" w:lineRule="auto"/>
              <w:rPr>
                <w:rFonts w:ascii="Times New Roman" w:hAnsi="Times New Roman" w:cs="Times New Roman"/>
                <w:sz w:val="24"/>
                <w:szCs w:val="24"/>
              </w:rPr>
            </w:pPr>
          </w:p>
        </w:tc>
        <w:tc>
          <w:tcPr>
            <w:tcW w:w="567" w:type="dxa"/>
          </w:tcPr>
          <w:p w14:paraId="02C88E8F" w14:textId="77777777" w:rsidR="009E0595" w:rsidRPr="00BF44B4" w:rsidRDefault="009E0595" w:rsidP="00E51332">
            <w:pPr>
              <w:spacing w:after="0" w:line="240" w:lineRule="auto"/>
              <w:rPr>
                <w:rFonts w:ascii="Times New Roman" w:hAnsi="Times New Roman" w:cs="Times New Roman"/>
                <w:sz w:val="24"/>
                <w:szCs w:val="24"/>
              </w:rPr>
            </w:pPr>
          </w:p>
        </w:tc>
        <w:tc>
          <w:tcPr>
            <w:tcW w:w="6940" w:type="dxa"/>
            <w:tcBorders>
              <w:bottom w:val="single" w:sz="4" w:space="0" w:color="auto"/>
            </w:tcBorders>
          </w:tcPr>
          <w:p w14:paraId="6311C24A" w14:textId="77777777" w:rsidR="009E0595" w:rsidRPr="00BF44B4" w:rsidRDefault="009E0595" w:rsidP="00E51332">
            <w:pPr>
              <w:spacing w:after="0" w:line="240" w:lineRule="auto"/>
              <w:rPr>
                <w:rFonts w:ascii="Times New Roman" w:hAnsi="Times New Roman" w:cs="Times New Roman"/>
                <w:sz w:val="24"/>
                <w:szCs w:val="24"/>
              </w:rPr>
            </w:pPr>
          </w:p>
        </w:tc>
      </w:tr>
      <w:tr w:rsidR="009E0595" w:rsidRPr="00BF44B4" w14:paraId="66FCE499" w14:textId="77777777" w:rsidTr="00E51332">
        <w:trPr>
          <w:jc w:val="center"/>
        </w:trPr>
        <w:tc>
          <w:tcPr>
            <w:tcW w:w="2122" w:type="dxa"/>
            <w:tcBorders>
              <w:top w:val="single" w:sz="4" w:space="0" w:color="auto"/>
            </w:tcBorders>
          </w:tcPr>
          <w:p w14:paraId="245E1B9B" w14:textId="77777777" w:rsidR="009E0595" w:rsidRPr="00BF44B4" w:rsidRDefault="009E0595" w:rsidP="00E51332">
            <w:pPr>
              <w:spacing w:after="0" w:line="240" w:lineRule="auto"/>
              <w:jc w:val="center"/>
              <w:rPr>
                <w:rFonts w:ascii="Times New Roman" w:hAnsi="Times New Roman" w:cs="Times New Roman"/>
                <w:sz w:val="24"/>
                <w:szCs w:val="24"/>
              </w:rPr>
            </w:pPr>
            <w:r w:rsidRPr="00BF44B4">
              <w:rPr>
                <w:rFonts w:ascii="Times New Roman" w:hAnsi="Times New Roman" w:cs="Times New Roman"/>
                <w:sz w:val="24"/>
                <w:szCs w:val="24"/>
              </w:rPr>
              <w:t>(</w:t>
            </w:r>
            <w:r w:rsidRPr="00BF44B4">
              <w:rPr>
                <w:rFonts w:ascii="Times New Roman" w:hAnsi="Times New Roman" w:cs="Times New Roman"/>
                <w:i/>
                <w:iCs/>
                <w:sz w:val="24"/>
                <w:szCs w:val="24"/>
              </w:rPr>
              <w:t>parašas</w:t>
            </w:r>
            <w:r w:rsidRPr="00BF44B4">
              <w:rPr>
                <w:rFonts w:ascii="Times New Roman" w:hAnsi="Times New Roman" w:cs="Times New Roman"/>
                <w:sz w:val="24"/>
                <w:szCs w:val="24"/>
              </w:rPr>
              <w:t>)</w:t>
            </w:r>
          </w:p>
        </w:tc>
        <w:tc>
          <w:tcPr>
            <w:tcW w:w="567" w:type="dxa"/>
          </w:tcPr>
          <w:p w14:paraId="4955DE6D" w14:textId="77777777" w:rsidR="009E0595" w:rsidRPr="00BF44B4" w:rsidRDefault="009E0595" w:rsidP="00E51332">
            <w:pPr>
              <w:spacing w:after="0" w:line="240" w:lineRule="auto"/>
              <w:jc w:val="center"/>
              <w:rPr>
                <w:rFonts w:ascii="Times New Roman" w:hAnsi="Times New Roman" w:cs="Times New Roman"/>
                <w:sz w:val="24"/>
                <w:szCs w:val="24"/>
              </w:rPr>
            </w:pPr>
          </w:p>
        </w:tc>
        <w:tc>
          <w:tcPr>
            <w:tcW w:w="6940" w:type="dxa"/>
            <w:tcBorders>
              <w:top w:val="single" w:sz="4" w:space="0" w:color="auto"/>
            </w:tcBorders>
          </w:tcPr>
          <w:p w14:paraId="7E42E29F" w14:textId="77777777" w:rsidR="009E0595" w:rsidRPr="00BF44B4" w:rsidRDefault="009E0595" w:rsidP="00E51332">
            <w:pPr>
              <w:spacing w:after="0" w:line="240" w:lineRule="auto"/>
              <w:jc w:val="center"/>
              <w:rPr>
                <w:rFonts w:ascii="Times New Roman" w:hAnsi="Times New Roman" w:cs="Times New Roman"/>
                <w:sz w:val="24"/>
                <w:szCs w:val="24"/>
              </w:rPr>
            </w:pPr>
            <w:r w:rsidRPr="00BF44B4">
              <w:rPr>
                <w:rFonts w:ascii="Times New Roman" w:hAnsi="Times New Roman" w:cs="Times New Roman"/>
                <w:sz w:val="24"/>
                <w:szCs w:val="24"/>
              </w:rPr>
              <w:t>(</w:t>
            </w:r>
            <w:r w:rsidRPr="00BF44B4">
              <w:rPr>
                <w:rFonts w:ascii="Times New Roman" w:hAnsi="Times New Roman" w:cs="Times New Roman"/>
                <w:i/>
                <w:iCs/>
                <w:sz w:val="24"/>
                <w:szCs w:val="24"/>
              </w:rPr>
              <w:t>Tiekėjo vadovo arba jo įgalioto asmens vardas, pavardė, pareigos</w:t>
            </w:r>
            <w:r w:rsidRPr="00BF44B4">
              <w:rPr>
                <w:rFonts w:ascii="Times New Roman" w:hAnsi="Times New Roman" w:cs="Times New Roman"/>
                <w:sz w:val="24"/>
                <w:szCs w:val="24"/>
              </w:rPr>
              <w:t>)</w:t>
            </w:r>
          </w:p>
        </w:tc>
      </w:tr>
    </w:tbl>
    <w:p w14:paraId="0EDA9EB9" w14:textId="77777777" w:rsidR="009E0595" w:rsidRPr="00BF44B4" w:rsidRDefault="009E0595" w:rsidP="009E0595">
      <w:pPr>
        <w:spacing w:after="0" w:line="240" w:lineRule="auto"/>
        <w:rPr>
          <w:rFonts w:ascii="Times New Roman" w:hAnsi="Times New Roman" w:cs="Times New Roman"/>
          <w:sz w:val="24"/>
          <w:szCs w:val="24"/>
        </w:rPr>
      </w:pPr>
    </w:p>
    <w:p w14:paraId="7D6CEF6B" w14:textId="4E347524" w:rsidR="009E0595" w:rsidRPr="00BF44B4" w:rsidRDefault="009E0595" w:rsidP="002C1331">
      <w:pPr>
        <w:spacing w:after="0" w:line="240" w:lineRule="auto"/>
        <w:jc w:val="both"/>
        <w:rPr>
          <w:rFonts w:ascii="Times New Roman" w:hAnsi="Times New Roman" w:cs="Times New Roman"/>
          <w:i/>
          <w:iCs/>
          <w:sz w:val="24"/>
          <w:szCs w:val="24"/>
        </w:rPr>
      </w:pPr>
      <w:r w:rsidRPr="00BF44B4">
        <w:rPr>
          <w:rFonts w:ascii="Times New Roman" w:hAnsi="Times New Roman" w:cs="Times New Roman"/>
          <w:i/>
          <w:iCs/>
          <w:sz w:val="24"/>
          <w:szCs w:val="24"/>
          <w:u w:val="single"/>
        </w:rPr>
        <w:t>Pastaba.</w:t>
      </w:r>
      <w:r w:rsidRPr="00BF44B4">
        <w:rPr>
          <w:rFonts w:ascii="Times New Roman" w:hAnsi="Times New Roman" w:cs="Times New Roman"/>
          <w:i/>
          <w:iCs/>
          <w:sz w:val="24"/>
          <w:szCs w:val="24"/>
        </w:rPr>
        <w:t xml:space="preserve"> Jeigu šioje deklaracijoje nurodomi asmenys tiekėjo įmonėje yra, ekonomiškai naudingiausią pasiūlymą pateikęs tiekėjas turės pateikti Konkurso sąlygų </w:t>
      </w:r>
      <w:r w:rsidR="00F22323" w:rsidRPr="00BF44B4">
        <w:rPr>
          <w:rFonts w:ascii="Times New Roman" w:hAnsi="Times New Roman" w:cs="Times New Roman"/>
          <w:i/>
          <w:iCs/>
          <w:sz w:val="24"/>
          <w:szCs w:val="24"/>
        </w:rPr>
        <w:t>3</w:t>
      </w:r>
      <w:r w:rsidRPr="00BF44B4">
        <w:rPr>
          <w:rFonts w:ascii="Times New Roman" w:hAnsi="Times New Roman" w:cs="Times New Roman"/>
          <w:i/>
          <w:iCs/>
          <w:sz w:val="24"/>
          <w:szCs w:val="24"/>
        </w:rPr>
        <w:t xml:space="preserve"> priedo 1 punkte nurodytus aktualius dokumentus, patvirtinančius pašalinimo pagrindų nebuvimo faktą pagal VPĮ 46 straipsnio 1 dalies nuostatas, dėl deklaracijoje nurodytų asmenų. Nurodyti dokumentai turi būti išduoti ne anksčiau kaip 180 dienų, kai galimas laimėtojas turės pateikti dokumentus. </w:t>
      </w:r>
      <w:r w:rsidRPr="00BF44B4">
        <w:rPr>
          <w:rFonts w:ascii="Times New Roman" w:hAnsi="Times New Roman" w:cs="Times New Roman"/>
          <w:color w:val="0070C0"/>
          <w:sz w:val="24"/>
          <w:szCs w:val="24"/>
        </w:rPr>
        <w:br w:type="page"/>
      </w:r>
    </w:p>
    <w:bookmarkEnd w:id="73"/>
    <w:bookmarkEnd w:id="74"/>
    <w:bookmarkEnd w:id="75"/>
    <w:bookmarkEnd w:id="77"/>
    <w:p w14:paraId="6D339D4E" w14:textId="0B66001F" w:rsidR="00F9671A" w:rsidRPr="00BF44B4" w:rsidRDefault="00F9671A" w:rsidP="00F9671A">
      <w:pPr>
        <w:pStyle w:val="Heading2"/>
        <w:ind w:left="5103"/>
        <w:rPr>
          <w:rFonts w:ascii="Times New Roman" w:hAnsi="Times New Roman" w:cs="Times New Roman"/>
          <w:color w:val="0070C0"/>
          <w:sz w:val="24"/>
          <w:szCs w:val="24"/>
        </w:rPr>
      </w:pPr>
      <w:r w:rsidRPr="00BF44B4">
        <w:rPr>
          <w:rFonts w:ascii="Times New Roman" w:hAnsi="Times New Roman" w:cs="Times New Roman"/>
          <w:color w:val="0070C0"/>
          <w:sz w:val="24"/>
          <w:szCs w:val="24"/>
        </w:rPr>
        <w:lastRenderedPageBreak/>
        <w:t>Pirkimo sąlygų 1</w:t>
      </w:r>
      <w:r w:rsidR="003F1510">
        <w:rPr>
          <w:rFonts w:ascii="Times New Roman" w:hAnsi="Times New Roman" w:cs="Times New Roman"/>
          <w:color w:val="0070C0"/>
          <w:sz w:val="24"/>
          <w:szCs w:val="24"/>
        </w:rPr>
        <w:t>1</w:t>
      </w:r>
      <w:r w:rsidRPr="00BF44B4">
        <w:rPr>
          <w:rFonts w:ascii="Times New Roman" w:hAnsi="Times New Roman" w:cs="Times New Roman"/>
          <w:color w:val="0070C0"/>
          <w:sz w:val="24"/>
          <w:szCs w:val="24"/>
        </w:rPr>
        <w:t xml:space="preserve"> priedas „Sutarties projektas“</w:t>
      </w:r>
    </w:p>
    <w:p w14:paraId="7026ADFF" w14:textId="77777777" w:rsidR="00F9671A" w:rsidRPr="00BF44B4" w:rsidRDefault="00F9671A" w:rsidP="00F9671A">
      <w:pPr>
        <w:rPr>
          <w:rFonts w:ascii="Times New Roman" w:hAnsi="Times New Roman" w:cs="Times New Roman"/>
          <w:sz w:val="24"/>
          <w:szCs w:val="24"/>
        </w:rPr>
      </w:pPr>
    </w:p>
    <w:p w14:paraId="16EE08CC" w14:textId="77777777" w:rsidR="00F9671A" w:rsidRPr="00BF44B4" w:rsidRDefault="00F9671A" w:rsidP="00F9671A">
      <w:pPr>
        <w:spacing w:after="0" w:line="240" w:lineRule="auto"/>
        <w:ind w:firstLine="720"/>
        <w:jc w:val="center"/>
        <w:rPr>
          <w:rFonts w:ascii="Times New Roman" w:eastAsia="Times New Roman" w:hAnsi="Times New Roman" w:cs="Times New Roman"/>
          <w:bCs/>
          <w:sz w:val="24"/>
          <w:szCs w:val="24"/>
          <w:lang w:eastAsia="en-US"/>
        </w:rPr>
      </w:pPr>
      <w:r w:rsidRPr="00BF44B4">
        <w:rPr>
          <w:rFonts w:ascii="Times New Roman" w:eastAsia="Times New Roman" w:hAnsi="Times New Roman" w:cs="Times New Roman"/>
          <w:bCs/>
          <w:sz w:val="24"/>
          <w:szCs w:val="24"/>
          <w:lang w:eastAsia="en-US"/>
        </w:rPr>
        <w:t>PIRKIMO SUTARTIES PROJEKTAS</w:t>
      </w:r>
    </w:p>
    <w:p w14:paraId="44D44902" w14:textId="77777777" w:rsidR="00F9671A" w:rsidRPr="00BF44B4" w:rsidRDefault="00F9671A" w:rsidP="00F9671A">
      <w:pPr>
        <w:spacing w:after="0" w:line="240" w:lineRule="auto"/>
        <w:ind w:firstLine="720"/>
        <w:jc w:val="both"/>
        <w:rPr>
          <w:rFonts w:ascii="Times New Roman" w:eastAsia="Times New Roman" w:hAnsi="Times New Roman" w:cs="Times New Roman"/>
          <w:bCs/>
          <w:sz w:val="24"/>
          <w:szCs w:val="24"/>
          <w:lang w:eastAsia="en-US"/>
        </w:rPr>
      </w:pPr>
    </w:p>
    <w:p w14:paraId="6231C541" w14:textId="77777777" w:rsidR="006831D6" w:rsidRPr="00BF44B4" w:rsidRDefault="006831D6" w:rsidP="006831D6">
      <w:pPr>
        <w:spacing w:after="0" w:line="240" w:lineRule="auto"/>
        <w:ind w:firstLine="720"/>
        <w:jc w:val="both"/>
        <w:rPr>
          <w:rFonts w:ascii="Times New Roman" w:eastAsia="Times New Roman" w:hAnsi="Times New Roman" w:cs="Times New Roman"/>
          <w:bCs/>
          <w:sz w:val="24"/>
          <w:szCs w:val="24"/>
          <w:lang w:eastAsia="en-US"/>
        </w:rPr>
      </w:pPr>
      <w:r w:rsidRPr="00BF44B4">
        <w:rPr>
          <w:rFonts w:ascii="Times New Roman" w:eastAsia="Times New Roman" w:hAnsi="Times New Roman" w:cs="Times New Roman"/>
          <w:bCs/>
          <w:sz w:val="24"/>
          <w:szCs w:val="24"/>
          <w:lang w:eastAsia="en-US"/>
        </w:rPr>
        <w:t>Tipinės prekių viešojo pirkimo-pardavimo sutarties sąlygos</w:t>
      </w:r>
      <w:r w:rsidRPr="00BF44B4">
        <w:rPr>
          <w:rFonts w:ascii="Times New Roman" w:eastAsia="Times New Roman" w:hAnsi="Times New Roman" w:cs="Times New Roman"/>
          <w:bCs/>
          <w:sz w:val="24"/>
          <w:szCs w:val="24"/>
          <w:vertAlign w:val="superscript"/>
          <w:lang w:eastAsia="en-US"/>
        </w:rPr>
        <w:footnoteReference w:id="10"/>
      </w:r>
      <w:r w:rsidRPr="00BF44B4">
        <w:rPr>
          <w:rFonts w:ascii="Times New Roman" w:eastAsia="Times New Roman" w:hAnsi="Times New Roman" w:cs="Times New Roman"/>
          <w:bCs/>
          <w:sz w:val="24"/>
          <w:szCs w:val="24"/>
          <w:lang w:eastAsia="en-US"/>
        </w:rPr>
        <w:t xml:space="preserve"> teikiamos atskirais dokumentais (Word formatu):</w:t>
      </w:r>
    </w:p>
    <w:p w14:paraId="2A694441" w14:textId="77777777" w:rsidR="006831D6" w:rsidRPr="00BF44B4" w:rsidRDefault="006831D6">
      <w:pPr>
        <w:numPr>
          <w:ilvl w:val="0"/>
          <w:numId w:val="21"/>
        </w:numPr>
        <w:spacing w:after="0" w:line="240" w:lineRule="auto"/>
        <w:rPr>
          <w:rFonts w:ascii="Times New Roman" w:eastAsia="Times New Roman" w:hAnsi="Times New Roman" w:cs="Times New Roman"/>
          <w:bCs/>
          <w:sz w:val="24"/>
          <w:szCs w:val="24"/>
          <w:lang w:eastAsia="en-US"/>
        </w:rPr>
      </w:pPr>
      <w:r w:rsidRPr="00BF44B4">
        <w:rPr>
          <w:rFonts w:ascii="Times New Roman" w:eastAsia="Times New Roman" w:hAnsi="Times New Roman" w:cs="Times New Roman"/>
          <w:bCs/>
          <w:sz w:val="24"/>
          <w:szCs w:val="24"/>
          <w:lang w:eastAsia="en-US"/>
        </w:rPr>
        <w:t>Prekių pirkimo – pardavimo sutarties bendrosios sąlygos;</w:t>
      </w:r>
    </w:p>
    <w:p w14:paraId="5491F4F0" w14:textId="57BB8A4D" w:rsidR="00336DDE" w:rsidRPr="00336DDE" w:rsidRDefault="006831D6">
      <w:pPr>
        <w:numPr>
          <w:ilvl w:val="0"/>
          <w:numId w:val="21"/>
        </w:numPr>
        <w:spacing w:after="0" w:line="240" w:lineRule="auto"/>
        <w:rPr>
          <w:rFonts w:ascii="Times New Roman" w:eastAsia="Times New Roman" w:hAnsi="Times New Roman" w:cs="Times New Roman"/>
          <w:bCs/>
          <w:sz w:val="24"/>
          <w:szCs w:val="24"/>
          <w:lang w:eastAsia="en-US"/>
        </w:rPr>
      </w:pPr>
      <w:r w:rsidRPr="00BF44B4">
        <w:rPr>
          <w:rFonts w:ascii="Times New Roman" w:eastAsia="Times New Roman" w:hAnsi="Times New Roman" w:cs="Times New Roman"/>
          <w:bCs/>
          <w:sz w:val="24"/>
          <w:szCs w:val="24"/>
          <w:lang w:eastAsia="en-US"/>
        </w:rPr>
        <w:t>Prekių pirkimo – pardavimo sutarties specialiosios sąlygos.</w:t>
      </w:r>
      <w:r w:rsidR="00336DDE" w:rsidRPr="00336DDE">
        <w:rPr>
          <w:rFonts w:ascii="Times New Roman" w:hAnsi="Times New Roman" w:cs="Times New Roman"/>
          <w:color w:val="0070C0"/>
          <w:sz w:val="24"/>
          <w:szCs w:val="24"/>
        </w:rPr>
        <w:br w:type="page"/>
      </w:r>
    </w:p>
    <w:p w14:paraId="30CEFA5F" w14:textId="77777777" w:rsidR="00336DDE" w:rsidRPr="00336DDE" w:rsidRDefault="00336DDE" w:rsidP="00336DDE">
      <w:pPr>
        <w:spacing w:after="0" w:line="240" w:lineRule="auto"/>
        <w:jc w:val="center"/>
        <w:rPr>
          <w:rFonts w:ascii="Times New Roman" w:eastAsia="Times New Roman" w:hAnsi="Times New Roman" w:cs="Times New Roman"/>
          <w:b/>
          <w:bCs/>
          <w:sz w:val="24"/>
          <w:szCs w:val="24"/>
        </w:rPr>
      </w:pPr>
    </w:p>
    <w:p w14:paraId="0F67D147" w14:textId="11D38939" w:rsidR="00336DDE" w:rsidRPr="00336DDE" w:rsidRDefault="00336DDE" w:rsidP="00336DDE">
      <w:pPr>
        <w:spacing w:after="0" w:line="240" w:lineRule="auto"/>
        <w:jc w:val="center"/>
        <w:rPr>
          <w:rFonts w:ascii="Times New Roman" w:eastAsia="Times New Roman" w:hAnsi="Times New Roman" w:cs="Times New Roman"/>
          <w:b/>
          <w:bCs/>
          <w:sz w:val="32"/>
          <w:szCs w:val="32"/>
        </w:rPr>
      </w:pPr>
    </w:p>
    <w:p w14:paraId="69FC6B40" w14:textId="77777777" w:rsidR="00B96779" w:rsidRPr="00BF44B4" w:rsidRDefault="00B96779" w:rsidP="00B96779">
      <w:pPr>
        <w:pStyle w:val="Heading2"/>
        <w:ind w:left="5103"/>
        <w:rPr>
          <w:rFonts w:ascii="Times New Roman" w:hAnsi="Times New Roman" w:cs="Times New Roman"/>
          <w:color w:val="0070C0"/>
          <w:sz w:val="24"/>
          <w:szCs w:val="24"/>
        </w:rPr>
      </w:pPr>
      <w:r w:rsidRPr="00BF44B4">
        <w:rPr>
          <w:rFonts w:ascii="Times New Roman" w:hAnsi="Times New Roman" w:cs="Times New Roman"/>
          <w:color w:val="0070C0"/>
          <w:sz w:val="24"/>
          <w:szCs w:val="24"/>
        </w:rPr>
        <w:t>Pirkimo sąlygų 1</w:t>
      </w:r>
      <w:r>
        <w:rPr>
          <w:rFonts w:ascii="Times New Roman" w:hAnsi="Times New Roman" w:cs="Times New Roman"/>
          <w:color w:val="0070C0"/>
          <w:sz w:val="24"/>
          <w:szCs w:val="24"/>
        </w:rPr>
        <w:t>2</w:t>
      </w:r>
      <w:r w:rsidRPr="00BF44B4">
        <w:rPr>
          <w:rFonts w:ascii="Times New Roman" w:hAnsi="Times New Roman" w:cs="Times New Roman"/>
          <w:color w:val="0070C0"/>
          <w:sz w:val="24"/>
          <w:szCs w:val="24"/>
        </w:rPr>
        <w:t xml:space="preserve"> priedas „</w:t>
      </w:r>
      <w:r w:rsidRPr="00336DDE">
        <w:rPr>
          <w:rFonts w:ascii="Times New Roman" w:hAnsi="Times New Roman" w:cs="Times New Roman"/>
          <w:color w:val="0070C0"/>
          <w:sz w:val="24"/>
          <w:szCs w:val="24"/>
        </w:rPr>
        <w:t>Įvykdytų sutarčių sąrašas</w:t>
      </w:r>
      <w:r w:rsidRPr="00BF44B4">
        <w:rPr>
          <w:rFonts w:ascii="Times New Roman" w:hAnsi="Times New Roman" w:cs="Times New Roman"/>
          <w:color w:val="0070C0"/>
          <w:sz w:val="24"/>
          <w:szCs w:val="24"/>
        </w:rPr>
        <w:t>“</w:t>
      </w:r>
    </w:p>
    <w:p w14:paraId="13AB6BAA" w14:textId="77777777" w:rsidR="00B96779" w:rsidRPr="00BF44B4" w:rsidRDefault="00B96779" w:rsidP="00B96779">
      <w:pPr>
        <w:rPr>
          <w:rFonts w:ascii="Times New Roman" w:hAnsi="Times New Roman" w:cs="Times New Roman"/>
          <w:sz w:val="24"/>
          <w:szCs w:val="24"/>
        </w:rPr>
      </w:pPr>
    </w:p>
    <w:p w14:paraId="324E2470" w14:textId="77777777" w:rsidR="00B96779" w:rsidRPr="00336DDE" w:rsidRDefault="00B96779" w:rsidP="00B96779">
      <w:pPr>
        <w:spacing w:after="0" w:line="240" w:lineRule="auto"/>
        <w:jc w:val="center"/>
        <w:rPr>
          <w:rFonts w:ascii="Times New Roman" w:eastAsia="Times New Roman" w:hAnsi="Times New Roman" w:cs="Times New Roman"/>
          <w:b/>
          <w:bCs/>
          <w:sz w:val="24"/>
          <w:szCs w:val="24"/>
        </w:rPr>
      </w:pPr>
    </w:p>
    <w:p w14:paraId="7AD8A1B1" w14:textId="77777777" w:rsidR="00B96779" w:rsidRPr="003C5065" w:rsidRDefault="00B96779" w:rsidP="00B96779">
      <w:pPr>
        <w:spacing w:after="0" w:line="240" w:lineRule="auto"/>
        <w:jc w:val="center"/>
        <w:rPr>
          <w:rFonts w:ascii="Times New Roman" w:eastAsia="Times New Roman" w:hAnsi="Times New Roman" w:cs="Times New Roman"/>
          <w:sz w:val="24"/>
          <w:szCs w:val="24"/>
        </w:rPr>
      </w:pPr>
      <w:r w:rsidRPr="003C5065">
        <w:rPr>
          <w:rFonts w:ascii="Times New Roman" w:eastAsia="Times New Roman" w:hAnsi="Times New Roman" w:cs="Times New Roman"/>
          <w:sz w:val="24"/>
          <w:szCs w:val="24"/>
        </w:rPr>
        <w:t>Per pastaruosius 3 metus įvykdytų visuomeninės mokslo paskirties laikinų patalpų nuomos su techninės priežiūros paslaugomis sutarčių sąrašas</w:t>
      </w:r>
    </w:p>
    <w:tbl>
      <w:tblPr>
        <w:tblStyle w:val="TableGrid"/>
        <w:tblW w:w="0" w:type="auto"/>
        <w:tblInd w:w="137" w:type="dxa"/>
        <w:tblLook w:val="04A0" w:firstRow="1" w:lastRow="0" w:firstColumn="1" w:lastColumn="0" w:noHBand="0" w:noVBand="1"/>
      </w:tblPr>
      <w:tblGrid>
        <w:gridCol w:w="580"/>
        <w:gridCol w:w="1634"/>
        <w:gridCol w:w="2823"/>
        <w:gridCol w:w="1424"/>
        <w:gridCol w:w="1774"/>
        <w:gridCol w:w="1399"/>
      </w:tblGrid>
      <w:tr w:rsidR="00B96779" w:rsidRPr="00336DDE" w14:paraId="2D8506EF" w14:textId="77777777" w:rsidTr="00495AA9">
        <w:tc>
          <w:tcPr>
            <w:tcW w:w="0" w:type="auto"/>
          </w:tcPr>
          <w:p w14:paraId="63C00EAA" w14:textId="77777777" w:rsidR="00B96779" w:rsidRPr="00336DDE" w:rsidRDefault="00B96779" w:rsidP="00495AA9">
            <w:pPr>
              <w:jc w:val="center"/>
              <w:rPr>
                <w:rFonts w:eastAsia="Times New Roman" w:hAnsi="Times New Roman" w:cs="Times New Roman"/>
                <w:b/>
                <w:bCs/>
                <w:i/>
                <w:iCs/>
              </w:rPr>
            </w:pPr>
            <w:r w:rsidRPr="00336DDE">
              <w:rPr>
                <w:rFonts w:eastAsia="Times New Roman" w:hAnsi="Times New Roman" w:cs="Times New Roman"/>
                <w:b/>
                <w:bCs/>
                <w:i/>
                <w:iCs/>
              </w:rPr>
              <w:t>Eil. Nr.</w:t>
            </w:r>
          </w:p>
        </w:tc>
        <w:tc>
          <w:tcPr>
            <w:tcW w:w="0" w:type="auto"/>
          </w:tcPr>
          <w:p w14:paraId="59FF8A44" w14:textId="77777777" w:rsidR="00B96779" w:rsidRPr="00336DDE" w:rsidRDefault="00B96779" w:rsidP="00495AA9">
            <w:pPr>
              <w:jc w:val="center"/>
              <w:rPr>
                <w:rFonts w:eastAsia="Times New Roman" w:hAnsi="Times New Roman" w:cs="Times New Roman"/>
                <w:b/>
                <w:bCs/>
                <w:i/>
                <w:iCs/>
              </w:rPr>
            </w:pPr>
            <w:r w:rsidRPr="00336DDE">
              <w:rPr>
                <w:rFonts w:eastAsia="Times New Roman" w:hAnsi="Times New Roman" w:cs="Times New Roman"/>
                <w:b/>
                <w:bCs/>
                <w:i/>
                <w:iCs/>
              </w:rPr>
              <w:t>Sutarties pavadinimas, numeris</w:t>
            </w:r>
          </w:p>
        </w:tc>
        <w:tc>
          <w:tcPr>
            <w:tcW w:w="0" w:type="auto"/>
          </w:tcPr>
          <w:p w14:paraId="3B682BDE" w14:textId="77777777" w:rsidR="00B96779" w:rsidRPr="00336DDE" w:rsidRDefault="00B96779" w:rsidP="00495AA9">
            <w:pPr>
              <w:jc w:val="center"/>
              <w:rPr>
                <w:rFonts w:eastAsia="Times New Roman" w:hAnsi="Times New Roman" w:cs="Times New Roman"/>
                <w:b/>
                <w:bCs/>
                <w:i/>
                <w:iCs/>
              </w:rPr>
            </w:pPr>
            <w:r w:rsidRPr="00336DDE">
              <w:rPr>
                <w:rFonts w:eastAsia="Times New Roman" w:hAnsi="Times New Roman" w:cs="Times New Roman"/>
                <w:b/>
                <w:bCs/>
                <w:i/>
                <w:iCs/>
              </w:rPr>
              <w:t>Prekių/paslaugų/darbų atlikimo datos (pradžia, pabaiga), vieta</w:t>
            </w:r>
          </w:p>
        </w:tc>
        <w:tc>
          <w:tcPr>
            <w:tcW w:w="0" w:type="auto"/>
          </w:tcPr>
          <w:p w14:paraId="2667C355" w14:textId="77777777" w:rsidR="00B96779" w:rsidRPr="00336DDE" w:rsidRDefault="00B96779" w:rsidP="00495AA9">
            <w:pPr>
              <w:jc w:val="center"/>
              <w:rPr>
                <w:rFonts w:eastAsia="Times New Roman" w:hAnsi="Times New Roman" w:cs="Times New Roman"/>
                <w:b/>
                <w:bCs/>
                <w:i/>
                <w:iCs/>
              </w:rPr>
            </w:pPr>
            <w:r w:rsidRPr="00336DDE">
              <w:rPr>
                <w:rFonts w:eastAsia="Times New Roman" w:hAnsi="Times New Roman" w:cs="Times New Roman"/>
                <w:b/>
                <w:bCs/>
                <w:i/>
                <w:iCs/>
              </w:rPr>
              <w:t>Įvykdytų sutarčių vertė, Eur be PVM</w:t>
            </w:r>
          </w:p>
        </w:tc>
        <w:tc>
          <w:tcPr>
            <w:tcW w:w="0" w:type="auto"/>
          </w:tcPr>
          <w:p w14:paraId="75BD6BFE" w14:textId="77777777" w:rsidR="00B96779" w:rsidRPr="00336DDE" w:rsidRDefault="00B96779" w:rsidP="00495AA9">
            <w:pPr>
              <w:jc w:val="center"/>
              <w:rPr>
                <w:rFonts w:eastAsia="Times New Roman" w:hAnsi="Times New Roman" w:cs="Times New Roman"/>
                <w:b/>
                <w:bCs/>
                <w:i/>
                <w:iCs/>
              </w:rPr>
            </w:pPr>
            <w:r w:rsidRPr="00336DDE">
              <w:rPr>
                <w:rFonts w:eastAsia="Times New Roman" w:hAnsi="Times New Roman" w:cs="Times New Roman"/>
                <w:b/>
                <w:bCs/>
                <w:i/>
                <w:iCs/>
              </w:rPr>
              <w:t>Užsakovo identifikavimo duomenys</w:t>
            </w:r>
          </w:p>
        </w:tc>
        <w:tc>
          <w:tcPr>
            <w:tcW w:w="0" w:type="auto"/>
          </w:tcPr>
          <w:p w14:paraId="7EE4E07D" w14:textId="77777777" w:rsidR="00B96779" w:rsidRPr="00336DDE" w:rsidRDefault="00B96779" w:rsidP="00495AA9">
            <w:pPr>
              <w:jc w:val="center"/>
              <w:rPr>
                <w:rFonts w:eastAsia="Times New Roman" w:hAnsi="Times New Roman" w:cs="Times New Roman"/>
                <w:b/>
                <w:bCs/>
                <w:i/>
                <w:iCs/>
              </w:rPr>
            </w:pPr>
            <w:r w:rsidRPr="00336DDE">
              <w:rPr>
                <w:rFonts w:eastAsia="Times New Roman" w:hAnsi="Times New Roman" w:cs="Times New Roman"/>
                <w:b/>
                <w:bCs/>
                <w:i/>
                <w:iCs/>
              </w:rPr>
              <w:t>Ar sutartis buvo įvykdyta tinkamai</w:t>
            </w:r>
          </w:p>
        </w:tc>
      </w:tr>
      <w:tr w:rsidR="00B96779" w:rsidRPr="00336DDE" w14:paraId="2B0F35AA" w14:textId="77777777" w:rsidTr="00495AA9">
        <w:tc>
          <w:tcPr>
            <w:tcW w:w="0" w:type="auto"/>
          </w:tcPr>
          <w:p w14:paraId="6367CB79" w14:textId="77777777" w:rsidR="00B96779" w:rsidRPr="00336DDE" w:rsidRDefault="00B96779" w:rsidP="00495AA9">
            <w:pPr>
              <w:rPr>
                <w:rFonts w:eastAsia="Times New Roman" w:hAnsi="Times New Roman" w:cs="Times New Roman"/>
                <w:sz w:val="24"/>
                <w:szCs w:val="24"/>
              </w:rPr>
            </w:pPr>
          </w:p>
        </w:tc>
        <w:tc>
          <w:tcPr>
            <w:tcW w:w="0" w:type="auto"/>
          </w:tcPr>
          <w:p w14:paraId="1FF5DA31" w14:textId="77777777" w:rsidR="00B96779" w:rsidRPr="00336DDE" w:rsidRDefault="00B96779" w:rsidP="00495AA9">
            <w:pPr>
              <w:rPr>
                <w:rFonts w:eastAsia="Times New Roman" w:hAnsi="Times New Roman" w:cs="Times New Roman"/>
                <w:sz w:val="24"/>
                <w:szCs w:val="24"/>
              </w:rPr>
            </w:pPr>
          </w:p>
        </w:tc>
        <w:tc>
          <w:tcPr>
            <w:tcW w:w="0" w:type="auto"/>
          </w:tcPr>
          <w:p w14:paraId="35C05F98" w14:textId="77777777" w:rsidR="00B96779" w:rsidRPr="00336DDE" w:rsidRDefault="00B96779" w:rsidP="00495AA9">
            <w:pPr>
              <w:rPr>
                <w:rFonts w:eastAsia="Times New Roman" w:hAnsi="Times New Roman" w:cs="Times New Roman"/>
                <w:sz w:val="24"/>
                <w:szCs w:val="24"/>
              </w:rPr>
            </w:pPr>
          </w:p>
        </w:tc>
        <w:tc>
          <w:tcPr>
            <w:tcW w:w="0" w:type="auto"/>
          </w:tcPr>
          <w:p w14:paraId="3020233C" w14:textId="77777777" w:rsidR="00B96779" w:rsidRPr="00336DDE" w:rsidRDefault="00B96779" w:rsidP="00495AA9">
            <w:pPr>
              <w:rPr>
                <w:rFonts w:eastAsia="Times New Roman" w:hAnsi="Times New Roman" w:cs="Times New Roman"/>
                <w:sz w:val="24"/>
                <w:szCs w:val="24"/>
              </w:rPr>
            </w:pPr>
          </w:p>
        </w:tc>
        <w:tc>
          <w:tcPr>
            <w:tcW w:w="0" w:type="auto"/>
          </w:tcPr>
          <w:p w14:paraId="5BF4868B" w14:textId="77777777" w:rsidR="00B96779" w:rsidRPr="00336DDE" w:rsidRDefault="00B96779" w:rsidP="00495AA9">
            <w:pPr>
              <w:rPr>
                <w:rFonts w:eastAsia="Times New Roman" w:hAnsi="Times New Roman" w:cs="Times New Roman"/>
                <w:sz w:val="24"/>
                <w:szCs w:val="24"/>
              </w:rPr>
            </w:pPr>
          </w:p>
        </w:tc>
        <w:tc>
          <w:tcPr>
            <w:tcW w:w="0" w:type="auto"/>
          </w:tcPr>
          <w:p w14:paraId="4EDA62DA" w14:textId="77777777" w:rsidR="00B96779" w:rsidRPr="00336DDE" w:rsidRDefault="00B96779" w:rsidP="00495AA9">
            <w:pPr>
              <w:rPr>
                <w:rFonts w:eastAsia="Times New Roman" w:hAnsi="Times New Roman" w:cs="Times New Roman"/>
                <w:sz w:val="24"/>
                <w:szCs w:val="24"/>
              </w:rPr>
            </w:pPr>
          </w:p>
        </w:tc>
      </w:tr>
      <w:tr w:rsidR="00B96779" w:rsidRPr="00336DDE" w14:paraId="075E4DD2" w14:textId="77777777" w:rsidTr="00495AA9">
        <w:tc>
          <w:tcPr>
            <w:tcW w:w="0" w:type="auto"/>
          </w:tcPr>
          <w:p w14:paraId="018A86E4" w14:textId="77777777" w:rsidR="00B96779" w:rsidRPr="00336DDE" w:rsidRDefault="00B96779" w:rsidP="00495AA9">
            <w:pPr>
              <w:rPr>
                <w:rFonts w:eastAsia="Times New Roman" w:hAnsi="Times New Roman" w:cs="Times New Roman"/>
                <w:sz w:val="24"/>
                <w:szCs w:val="24"/>
              </w:rPr>
            </w:pPr>
          </w:p>
        </w:tc>
        <w:tc>
          <w:tcPr>
            <w:tcW w:w="0" w:type="auto"/>
          </w:tcPr>
          <w:p w14:paraId="3A657AEC" w14:textId="77777777" w:rsidR="00B96779" w:rsidRPr="00336DDE" w:rsidRDefault="00B96779" w:rsidP="00495AA9">
            <w:pPr>
              <w:rPr>
                <w:rFonts w:eastAsia="Times New Roman" w:hAnsi="Times New Roman" w:cs="Times New Roman"/>
                <w:sz w:val="24"/>
                <w:szCs w:val="24"/>
              </w:rPr>
            </w:pPr>
          </w:p>
        </w:tc>
        <w:tc>
          <w:tcPr>
            <w:tcW w:w="0" w:type="auto"/>
          </w:tcPr>
          <w:p w14:paraId="62297C03" w14:textId="77777777" w:rsidR="00B96779" w:rsidRPr="00336DDE" w:rsidRDefault="00B96779" w:rsidP="00495AA9">
            <w:pPr>
              <w:rPr>
                <w:rFonts w:eastAsia="Times New Roman" w:hAnsi="Times New Roman" w:cs="Times New Roman"/>
                <w:sz w:val="24"/>
                <w:szCs w:val="24"/>
              </w:rPr>
            </w:pPr>
          </w:p>
        </w:tc>
        <w:tc>
          <w:tcPr>
            <w:tcW w:w="0" w:type="auto"/>
          </w:tcPr>
          <w:p w14:paraId="6C8760F2" w14:textId="77777777" w:rsidR="00B96779" w:rsidRPr="00336DDE" w:rsidRDefault="00B96779" w:rsidP="00495AA9">
            <w:pPr>
              <w:rPr>
                <w:rFonts w:eastAsia="Times New Roman" w:hAnsi="Times New Roman" w:cs="Times New Roman"/>
                <w:sz w:val="24"/>
                <w:szCs w:val="24"/>
              </w:rPr>
            </w:pPr>
          </w:p>
        </w:tc>
        <w:tc>
          <w:tcPr>
            <w:tcW w:w="0" w:type="auto"/>
          </w:tcPr>
          <w:p w14:paraId="209F064C" w14:textId="77777777" w:rsidR="00B96779" w:rsidRPr="00336DDE" w:rsidRDefault="00B96779" w:rsidP="00495AA9">
            <w:pPr>
              <w:rPr>
                <w:rFonts w:eastAsia="Times New Roman" w:hAnsi="Times New Roman" w:cs="Times New Roman"/>
                <w:sz w:val="24"/>
                <w:szCs w:val="24"/>
              </w:rPr>
            </w:pPr>
          </w:p>
        </w:tc>
        <w:tc>
          <w:tcPr>
            <w:tcW w:w="0" w:type="auto"/>
          </w:tcPr>
          <w:p w14:paraId="0FC1581F" w14:textId="77777777" w:rsidR="00B96779" w:rsidRPr="00336DDE" w:rsidRDefault="00B96779" w:rsidP="00495AA9">
            <w:pPr>
              <w:rPr>
                <w:rFonts w:eastAsia="Times New Roman" w:hAnsi="Times New Roman" w:cs="Times New Roman"/>
                <w:sz w:val="24"/>
                <w:szCs w:val="24"/>
              </w:rPr>
            </w:pPr>
          </w:p>
        </w:tc>
      </w:tr>
      <w:tr w:rsidR="00B96779" w:rsidRPr="00336DDE" w14:paraId="43B3C7E9" w14:textId="77777777" w:rsidTr="00495AA9">
        <w:tc>
          <w:tcPr>
            <w:tcW w:w="0" w:type="auto"/>
          </w:tcPr>
          <w:p w14:paraId="47DC1960" w14:textId="77777777" w:rsidR="00B96779" w:rsidRPr="00336DDE" w:rsidRDefault="00B96779" w:rsidP="00495AA9">
            <w:pPr>
              <w:rPr>
                <w:rFonts w:eastAsia="Times New Roman" w:hAnsi="Times New Roman" w:cs="Times New Roman"/>
                <w:sz w:val="24"/>
                <w:szCs w:val="24"/>
              </w:rPr>
            </w:pPr>
          </w:p>
        </w:tc>
        <w:tc>
          <w:tcPr>
            <w:tcW w:w="0" w:type="auto"/>
          </w:tcPr>
          <w:p w14:paraId="61C65888" w14:textId="77777777" w:rsidR="00B96779" w:rsidRPr="00336DDE" w:rsidRDefault="00B96779" w:rsidP="00495AA9">
            <w:pPr>
              <w:rPr>
                <w:rFonts w:eastAsia="Times New Roman" w:hAnsi="Times New Roman" w:cs="Times New Roman"/>
                <w:sz w:val="24"/>
                <w:szCs w:val="24"/>
              </w:rPr>
            </w:pPr>
          </w:p>
        </w:tc>
        <w:tc>
          <w:tcPr>
            <w:tcW w:w="0" w:type="auto"/>
          </w:tcPr>
          <w:p w14:paraId="113F3F63" w14:textId="77777777" w:rsidR="00B96779" w:rsidRPr="00336DDE" w:rsidRDefault="00B96779" w:rsidP="00495AA9">
            <w:pPr>
              <w:rPr>
                <w:rFonts w:eastAsia="Times New Roman" w:hAnsi="Times New Roman" w:cs="Times New Roman"/>
                <w:sz w:val="24"/>
                <w:szCs w:val="24"/>
              </w:rPr>
            </w:pPr>
          </w:p>
        </w:tc>
        <w:tc>
          <w:tcPr>
            <w:tcW w:w="0" w:type="auto"/>
          </w:tcPr>
          <w:p w14:paraId="426F749C" w14:textId="77777777" w:rsidR="00B96779" w:rsidRPr="00336DDE" w:rsidRDefault="00B96779" w:rsidP="00495AA9">
            <w:pPr>
              <w:rPr>
                <w:rFonts w:eastAsia="Times New Roman" w:hAnsi="Times New Roman" w:cs="Times New Roman"/>
                <w:sz w:val="24"/>
                <w:szCs w:val="24"/>
              </w:rPr>
            </w:pPr>
          </w:p>
        </w:tc>
        <w:tc>
          <w:tcPr>
            <w:tcW w:w="0" w:type="auto"/>
          </w:tcPr>
          <w:p w14:paraId="48D94EA0" w14:textId="77777777" w:rsidR="00B96779" w:rsidRPr="00336DDE" w:rsidRDefault="00B96779" w:rsidP="00495AA9">
            <w:pPr>
              <w:rPr>
                <w:rFonts w:eastAsia="Times New Roman" w:hAnsi="Times New Roman" w:cs="Times New Roman"/>
                <w:sz w:val="24"/>
                <w:szCs w:val="24"/>
              </w:rPr>
            </w:pPr>
          </w:p>
        </w:tc>
        <w:tc>
          <w:tcPr>
            <w:tcW w:w="0" w:type="auto"/>
          </w:tcPr>
          <w:p w14:paraId="53AA34AE" w14:textId="77777777" w:rsidR="00B96779" w:rsidRPr="00336DDE" w:rsidRDefault="00B96779" w:rsidP="00495AA9">
            <w:pPr>
              <w:rPr>
                <w:rFonts w:eastAsia="Times New Roman" w:hAnsi="Times New Roman" w:cs="Times New Roman"/>
                <w:sz w:val="24"/>
                <w:szCs w:val="24"/>
              </w:rPr>
            </w:pPr>
          </w:p>
        </w:tc>
      </w:tr>
    </w:tbl>
    <w:p w14:paraId="6309012C" w14:textId="77777777" w:rsidR="00B96779" w:rsidRPr="00336DDE" w:rsidRDefault="00B96779" w:rsidP="00B96779">
      <w:pPr>
        <w:spacing w:after="0" w:line="240" w:lineRule="auto"/>
        <w:rPr>
          <w:rFonts w:ascii="Times New Roman" w:eastAsia="Times New Roman" w:hAnsi="Times New Roman" w:cs="Times New Roman"/>
          <w:sz w:val="24"/>
          <w:szCs w:val="24"/>
        </w:rPr>
      </w:pPr>
    </w:p>
    <w:p w14:paraId="6B7ED26B" w14:textId="77777777" w:rsidR="00B96779" w:rsidRPr="00336DDE" w:rsidRDefault="00B96779" w:rsidP="00B96779">
      <w:pPr>
        <w:tabs>
          <w:tab w:val="left" w:pos="993"/>
        </w:tabs>
        <w:spacing w:after="0" w:line="240" w:lineRule="auto"/>
        <w:ind w:firstLine="567"/>
        <w:jc w:val="both"/>
        <w:rPr>
          <w:rFonts w:ascii="Times New Roman" w:eastAsia="Times New Roman" w:hAnsi="Times New Roman" w:cs="Times New Roman"/>
          <w:sz w:val="24"/>
          <w:szCs w:val="24"/>
        </w:rPr>
      </w:pPr>
    </w:p>
    <w:p w14:paraId="7B5B401D" w14:textId="77777777" w:rsidR="00B96779" w:rsidRPr="00BF44B4" w:rsidRDefault="00B96779" w:rsidP="00B96779">
      <w:pPr>
        <w:spacing w:after="0" w:line="240" w:lineRule="auto"/>
        <w:ind w:firstLine="720"/>
        <w:jc w:val="both"/>
        <w:rPr>
          <w:rFonts w:ascii="Times New Roman" w:hAnsi="Times New Roman" w:cs="Times New Roman"/>
          <w:b/>
          <w:bCs/>
          <w:smallCaps/>
          <w:sz w:val="24"/>
          <w:szCs w:val="24"/>
        </w:rPr>
      </w:pPr>
    </w:p>
    <w:p w14:paraId="2E5C7BCF" w14:textId="77777777" w:rsidR="00336DDE" w:rsidRPr="00336DDE" w:rsidRDefault="00336DDE" w:rsidP="00336DDE">
      <w:pPr>
        <w:spacing w:after="0" w:line="240" w:lineRule="auto"/>
        <w:rPr>
          <w:rFonts w:ascii="Times New Roman" w:eastAsia="Times New Roman" w:hAnsi="Times New Roman" w:cs="Times New Roman"/>
          <w:sz w:val="24"/>
          <w:szCs w:val="24"/>
        </w:rPr>
      </w:pPr>
    </w:p>
    <w:p w14:paraId="2D0672FE" w14:textId="77777777" w:rsidR="00336DDE" w:rsidRPr="00336DDE" w:rsidRDefault="00336DDE" w:rsidP="00336DDE">
      <w:pPr>
        <w:tabs>
          <w:tab w:val="left" w:pos="993"/>
        </w:tabs>
        <w:spacing w:after="0" w:line="240" w:lineRule="auto"/>
        <w:ind w:firstLine="567"/>
        <w:jc w:val="both"/>
        <w:rPr>
          <w:rFonts w:ascii="Times New Roman" w:eastAsia="Times New Roman" w:hAnsi="Times New Roman" w:cs="Times New Roman"/>
          <w:sz w:val="24"/>
          <w:szCs w:val="24"/>
        </w:rPr>
      </w:pPr>
    </w:p>
    <w:p w14:paraId="3374A7CD" w14:textId="77777777" w:rsidR="00336DDE" w:rsidRPr="00BF44B4" w:rsidRDefault="00336DDE" w:rsidP="006831D6">
      <w:pPr>
        <w:spacing w:after="0" w:line="240" w:lineRule="auto"/>
        <w:ind w:firstLine="720"/>
        <w:jc w:val="both"/>
        <w:rPr>
          <w:rFonts w:ascii="Times New Roman" w:hAnsi="Times New Roman" w:cs="Times New Roman"/>
          <w:b/>
          <w:bCs/>
          <w:smallCaps/>
          <w:sz w:val="24"/>
          <w:szCs w:val="24"/>
        </w:rPr>
      </w:pPr>
    </w:p>
    <w:sectPr w:rsidR="00336DDE" w:rsidRPr="00BF44B4" w:rsidSect="00AB1B55">
      <w:footerReference w:type="default" r:id="rId30"/>
      <w:footerReference w:type="first" r:id="rId31"/>
      <w:pgSz w:w="12240" w:h="15840"/>
      <w:pgMar w:top="1134" w:right="758"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625C0" w14:textId="77777777" w:rsidR="00DC1478" w:rsidRDefault="00DC1478" w:rsidP="00D05666">
      <w:r>
        <w:separator/>
      </w:r>
    </w:p>
  </w:endnote>
  <w:endnote w:type="continuationSeparator" w:id="0">
    <w:p w14:paraId="61AE4ADC" w14:textId="77777777" w:rsidR="00DC1478" w:rsidRDefault="00DC1478" w:rsidP="00D05666">
      <w:r>
        <w:continuationSeparator/>
      </w:r>
    </w:p>
  </w:endnote>
  <w:endnote w:type="continuationNotice" w:id="1">
    <w:p w14:paraId="5E34DBA7" w14:textId="77777777" w:rsidR="00DC1478" w:rsidRDefault="00DC14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ptos">
    <w:charset w:val="00"/>
    <w:family w:val="swiss"/>
    <w:pitch w:val="variable"/>
    <w:sig w:usb0="20000287" w:usb1="00000003" w:usb2="00000000" w:usb3="00000000" w:csb0="0000019F" w:csb1="00000000"/>
  </w:font>
  <w:font w:name="OpenSans">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1687420"/>
      <w:docPartObj>
        <w:docPartGallery w:val="Page Numbers (Bottom of Page)"/>
        <w:docPartUnique/>
      </w:docPartObj>
    </w:sdtPr>
    <w:sdtContent>
      <w:p w14:paraId="54150816" w14:textId="2CDD4606" w:rsidR="00696B03" w:rsidRDefault="00696B03">
        <w:pPr>
          <w:pStyle w:val="Footer"/>
          <w:jc w:val="right"/>
        </w:pPr>
        <w:r>
          <w:fldChar w:fldCharType="begin"/>
        </w:r>
        <w:r>
          <w:instrText>PAGE   \* MERGEFORMAT</w:instrText>
        </w:r>
        <w:r>
          <w:fldChar w:fldCharType="separate"/>
        </w:r>
        <w:r>
          <w:t>2</w:t>
        </w:r>
        <w:r>
          <w:fldChar w:fldCharType="end"/>
        </w:r>
      </w:p>
    </w:sdtContent>
  </w:sdt>
  <w:p w14:paraId="2A0B8A8F" w14:textId="77777777" w:rsidR="003C0254" w:rsidRDefault="003C02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AAF0D" w14:textId="78BA4C99" w:rsidR="003C0254" w:rsidRDefault="003C0254">
    <w:pPr>
      <w:pStyle w:val="Footer"/>
      <w:jc w:val="center"/>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92731" w14:textId="77777777" w:rsidR="00DC1478" w:rsidRDefault="00DC1478" w:rsidP="00D05666">
      <w:r>
        <w:separator/>
      </w:r>
    </w:p>
  </w:footnote>
  <w:footnote w:type="continuationSeparator" w:id="0">
    <w:p w14:paraId="2196A8D9" w14:textId="77777777" w:rsidR="00DC1478" w:rsidRDefault="00DC1478" w:rsidP="00D05666">
      <w:r>
        <w:continuationSeparator/>
      </w:r>
    </w:p>
  </w:footnote>
  <w:footnote w:type="continuationNotice" w:id="1">
    <w:p w14:paraId="223087FC" w14:textId="77777777" w:rsidR="00DC1478" w:rsidRDefault="00DC1478">
      <w:pPr>
        <w:spacing w:after="0" w:line="240" w:lineRule="auto"/>
      </w:pPr>
    </w:p>
  </w:footnote>
  <w:footnote w:id="2">
    <w:p w14:paraId="4C76AAF8" w14:textId="77777777" w:rsidR="00094032" w:rsidRPr="008D477C" w:rsidRDefault="00094032" w:rsidP="00094032">
      <w:pPr>
        <w:pStyle w:val="FootnoteText"/>
        <w:rPr>
          <w:rFonts w:cstheme="minorHAnsi"/>
        </w:rPr>
      </w:pPr>
      <w:r w:rsidRPr="008D477C">
        <w:rPr>
          <w:rStyle w:val="FootnoteReference"/>
          <w:rFonts w:cstheme="minorHAnsi"/>
        </w:rPr>
        <w:footnoteRef/>
      </w:r>
      <w:r w:rsidRPr="008D477C">
        <w:rPr>
          <w:rFonts w:cstheme="minorHAnsi"/>
        </w:rPr>
        <w:t xml:space="preserve"> Pastaba: tiekėjas ir subtiekėjai (išskyrus kvazisubtiekėjus) turi deklaruoti atskirai.</w:t>
      </w:r>
    </w:p>
  </w:footnote>
  <w:footnote w:id="3">
    <w:p w14:paraId="2F48287A" w14:textId="77777777" w:rsidR="00F64939" w:rsidRPr="001620D3" w:rsidRDefault="00F64939" w:rsidP="00F64939">
      <w:pPr>
        <w:pStyle w:val="FootnoteText"/>
        <w:jc w:val="both"/>
        <w:rPr>
          <w:i/>
          <w:iCs/>
        </w:rPr>
      </w:pPr>
    </w:p>
  </w:footnote>
  <w:footnote w:id="4">
    <w:p w14:paraId="7E4592B4" w14:textId="77777777" w:rsidR="00F64939" w:rsidRPr="001620D3" w:rsidRDefault="00F64939" w:rsidP="00F64939">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1A0C8C" w14:textId="77777777" w:rsidR="00F64939" w:rsidRPr="001620D3" w:rsidRDefault="00F64939">
      <w:pPr>
        <w:pStyle w:val="FootnoteText"/>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860308C" w14:textId="77777777" w:rsidR="00F64939" w:rsidRDefault="00F64939">
      <w:pPr>
        <w:pStyle w:val="FootnoteText"/>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D3354F4" w14:textId="77777777" w:rsidR="00F64939" w:rsidRPr="001620D3" w:rsidRDefault="00F64939" w:rsidP="00F64939">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4F1CA3" w14:textId="77777777" w:rsidR="00F64939" w:rsidRPr="001620D3" w:rsidRDefault="00F64939">
      <w:pPr>
        <w:pStyle w:val="FootnoteText"/>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70A66C4" w14:textId="77777777" w:rsidR="00F64939" w:rsidRDefault="00F64939">
      <w:pPr>
        <w:pStyle w:val="FootnoteText"/>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51546F8" w14:textId="77777777" w:rsidR="00F64939" w:rsidRPr="001620D3" w:rsidRDefault="00F64939" w:rsidP="00F64939">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5062CC" w14:textId="77777777" w:rsidR="00F64939" w:rsidRPr="001620D3" w:rsidRDefault="00F64939">
      <w:pPr>
        <w:pStyle w:val="FootnoteText"/>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EB099E" w14:textId="77777777" w:rsidR="00F64939" w:rsidRDefault="00F64939">
      <w:pPr>
        <w:pStyle w:val="FootnoteText"/>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6D09CD0E" w14:textId="77777777" w:rsidR="0005495C" w:rsidRPr="00CA31B2" w:rsidRDefault="0005495C" w:rsidP="0005495C">
      <w:pPr>
        <w:pStyle w:val="FootnoteText"/>
        <w:tabs>
          <w:tab w:val="left" w:pos="9639"/>
        </w:tabs>
        <w:spacing w:after="0" w:line="240" w:lineRule="auto"/>
        <w:ind w:right="193"/>
        <w:rPr>
          <w:rFonts w:ascii="Times New Roman" w:hAnsi="Times New Roman" w:cs="Times New Roman"/>
        </w:rPr>
      </w:pPr>
      <w:r w:rsidRPr="00CA31B2">
        <w:rPr>
          <w:rStyle w:val="FootnoteReference"/>
          <w:rFonts w:ascii="Times New Roman" w:hAnsi="Times New Roman" w:cs="Times New Roman"/>
        </w:rPr>
        <w:footnoteRef/>
      </w:r>
      <w:r w:rsidRPr="00CA31B2">
        <w:rPr>
          <w:rFonts w:ascii="Times New Roman" w:hAnsi="Times New Roman" w:cs="Times New Roman"/>
        </w:rPr>
        <w:t xml:space="preserve"> </w:t>
      </w:r>
      <w:r w:rsidRPr="00CA31B2">
        <w:rPr>
          <w:rFonts w:ascii="Times New Roman" w:hAnsi="Times New Roman" w:cs="Times New Roman"/>
          <w:sz w:val="21"/>
          <w:szCs w:val="21"/>
        </w:rPr>
        <w:t xml:space="preserve">Perkančioji organizacija, nustačiusi kvalifikacijos reikalavimus, turi pateikti informaciją kaip numatyta  </w:t>
      </w:r>
      <w:r w:rsidRPr="00CA31B2">
        <w:rPr>
          <w:rFonts w:ascii="Times New Roman" w:eastAsia="Arial" w:hAnsi="Times New Roman" w:cs="Times New Roman"/>
          <w:sz w:val="21"/>
          <w:szCs w:val="21"/>
        </w:rPr>
        <w:t>Tiekėjo kvalifikacijos reikalavimų nustatymo metodikos 8 punkte.</w:t>
      </w:r>
    </w:p>
    <w:p w14:paraId="2C0C8806" w14:textId="77777777" w:rsidR="0005495C" w:rsidRDefault="0005495C" w:rsidP="0005495C">
      <w:pPr>
        <w:pStyle w:val="FootnoteText"/>
      </w:pPr>
    </w:p>
  </w:footnote>
  <w:footnote w:id="8">
    <w:p w14:paraId="78757C19" w14:textId="77777777" w:rsidR="007A2243" w:rsidRPr="007A2243" w:rsidRDefault="007A2243" w:rsidP="007A2243">
      <w:pPr>
        <w:pStyle w:val="FootnoteText"/>
        <w:jc w:val="both"/>
        <w:rPr>
          <w:rFonts w:ascii="Times New Roman" w:hAnsi="Times New Roman" w:cs="Times New Roman"/>
          <w:sz w:val="18"/>
          <w:szCs w:val="18"/>
        </w:rPr>
      </w:pPr>
      <w:r>
        <w:rPr>
          <w:rStyle w:val="FootnoteReference"/>
        </w:rPr>
        <w:footnoteRef/>
      </w:r>
      <w:r>
        <w:t xml:space="preserve"> </w:t>
      </w:r>
      <w:r w:rsidRPr="007A2243">
        <w:rPr>
          <w:rFonts w:ascii="Times New Roman" w:hAnsi="Times New Roman" w:cs="Times New Roman"/>
          <w:sz w:val="18"/>
          <w:szCs w:val="18"/>
        </w:rPr>
        <w:t>Jei kvalifikacijos dokumente yra nurodyta visa reikalaujama statinių grupė (neišskirti / nenurodyti pogrupiai) arba nurodytas konkretus pogrupis, atitinkantis nurodytą kvalifikacijos reikalavime, – tokie kvalifikacijos dokumentai yra tinkami.</w:t>
      </w:r>
    </w:p>
  </w:footnote>
  <w:footnote w:id="9">
    <w:p w14:paraId="60753FF7" w14:textId="77777777" w:rsidR="007A2243" w:rsidRDefault="007A2243" w:rsidP="00AE5424">
      <w:pPr>
        <w:pStyle w:val="FootnoteText"/>
      </w:pPr>
      <w:r>
        <w:rPr>
          <w:rStyle w:val="FootnoteReference"/>
        </w:rPr>
        <w:footnoteRef/>
      </w:r>
      <w:r>
        <w:t xml:space="preserve"> </w:t>
      </w:r>
      <w:r>
        <w:t>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w:t>
      </w:r>
    </w:p>
    <w:p w14:paraId="0D23D2DB" w14:textId="77777777" w:rsidR="007A2243" w:rsidRDefault="007A2243" w:rsidP="00AE5424">
      <w:pPr>
        <w:pStyle w:val="FootnoteText"/>
      </w:pPr>
      <w:r>
        <w:t>Pastaba: trečiųjų šalių fiziniai asmenys STR 1.02.01:2017 „Statybos dalyvių atestavimo ir teisės pripažinimo tvarkos aprašo“ nustatyta tvarka atestuojami tokia pačia tvarka kaip ir Lietuvos Respublikos fiziniai asmenys;</w:t>
      </w:r>
    </w:p>
    <w:p w14:paraId="325CD328" w14:textId="77777777" w:rsidR="007A2243" w:rsidRDefault="007A2243" w:rsidP="00AE5424">
      <w:pPr>
        <w:pStyle w:val="FootnoteText"/>
      </w:pPr>
      <w:r>
        <w:t>trečiojoje šalyje įgyta architekto profesinė kvalifikacija pripažįstama vadovaujantis „Trečiųjų šalių piliečių architekto profesinės kvalifikacijos pripažinimo Lietuvos Respublikoje tvarkos aprašu“</w:t>
      </w:r>
    </w:p>
  </w:footnote>
  <w:footnote w:id="10">
    <w:p w14:paraId="07DA6964" w14:textId="77777777" w:rsidR="006831D6" w:rsidRDefault="006831D6" w:rsidP="006831D6">
      <w:pPr>
        <w:pStyle w:val="FootnoteText"/>
      </w:pPr>
      <w:r>
        <w:rPr>
          <w:rStyle w:val="FootnoteReference"/>
        </w:rPr>
        <w:footnoteRef/>
      </w:r>
      <w:r>
        <w:t xml:space="preserve"> </w:t>
      </w:r>
      <w:r>
        <w:t>Tipinės prekių sutarties sąlygos yra privalomai taikomos nuo 2024 m. kovo 1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2AB8"/>
    <w:multiLevelType w:val="multilevel"/>
    <w:tmpl w:val="35B0FB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4321DD"/>
    <w:multiLevelType w:val="multilevel"/>
    <w:tmpl w:val="C37C12CE"/>
    <w:lvl w:ilvl="0">
      <w:start w:val="1"/>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CD32ECB"/>
    <w:multiLevelType w:val="hybridMultilevel"/>
    <w:tmpl w:val="A1F4A4D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EF26541"/>
    <w:multiLevelType w:val="multilevel"/>
    <w:tmpl w:val="96FEF9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17224F"/>
    <w:multiLevelType w:val="multilevel"/>
    <w:tmpl w:val="F65835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0" w15:restartNumberingAfterBreak="0">
    <w:nsid w:val="2F411186"/>
    <w:multiLevelType w:val="multilevel"/>
    <w:tmpl w:val="BB8676B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E46D7F"/>
    <w:multiLevelType w:val="multilevel"/>
    <w:tmpl w:val="E52091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C525D5C"/>
    <w:multiLevelType w:val="hybridMultilevel"/>
    <w:tmpl w:val="65723B1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0809CB"/>
    <w:multiLevelType w:val="multilevel"/>
    <w:tmpl w:val="1AE07C7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1288"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69C778E"/>
    <w:multiLevelType w:val="multilevel"/>
    <w:tmpl w:val="89FE700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255EA7"/>
    <w:multiLevelType w:val="multilevel"/>
    <w:tmpl w:val="D72C74B8"/>
    <w:styleLink w:val="Esamassraas1"/>
    <w:lvl w:ilvl="0">
      <w:start w:val="7"/>
      <w:numFmt w:val="decimal"/>
      <w:lvlText w:val="%1."/>
      <w:lvlJc w:val="left"/>
      <w:pPr>
        <w:ind w:left="504" w:hanging="504"/>
      </w:pPr>
      <w:rPr>
        <w:rFonts w:hint="default"/>
      </w:rPr>
    </w:lvl>
    <w:lvl w:ilvl="1">
      <w:start w:val="5"/>
      <w:numFmt w:val="decimal"/>
      <w:lvlText w:val="%1.%2."/>
      <w:lvlJc w:val="left"/>
      <w:pPr>
        <w:ind w:left="788" w:hanging="504"/>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9" w15:restartNumberingAfterBreak="0">
    <w:nsid w:val="5DC219A9"/>
    <w:multiLevelType w:val="multilevel"/>
    <w:tmpl w:val="25E670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0880111"/>
    <w:multiLevelType w:val="multilevel"/>
    <w:tmpl w:val="171E40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CB2BE3"/>
    <w:multiLevelType w:val="hybridMultilevel"/>
    <w:tmpl w:val="A134E0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7D51E5F"/>
    <w:multiLevelType w:val="multilevel"/>
    <w:tmpl w:val="9F0AD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CD57A0F"/>
    <w:multiLevelType w:val="hybridMultilevel"/>
    <w:tmpl w:val="53D2F696"/>
    <w:lvl w:ilvl="0" w:tplc="6D1A0986">
      <w:start w:val="6"/>
      <w:numFmt w:val="bullet"/>
      <w:lvlText w:val="-"/>
      <w:lvlJc w:val="left"/>
      <w:pPr>
        <w:ind w:left="720"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D505B75"/>
    <w:multiLevelType w:val="multilevel"/>
    <w:tmpl w:val="38E4EE1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4" w15:restartNumberingAfterBreak="0">
    <w:nsid w:val="748F5477"/>
    <w:multiLevelType w:val="multilevel"/>
    <w:tmpl w:val="52727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7147BE"/>
    <w:multiLevelType w:val="multilevel"/>
    <w:tmpl w:val="2AD47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4B77D8"/>
    <w:multiLevelType w:val="hybridMultilevel"/>
    <w:tmpl w:val="B6C4F3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9237ED"/>
    <w:multiLevelType w:val="multilevel"/>
    <w:tmpl w:val="21F41340"/>
    <w:lvl w:ilvl="0">
      <w:start w:val="11"/>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38" w15:restartNumberingAfterBreak="0">
    <w:nsid w:val="7E32142D"/>
    <w:multiLevelType w:val="multilevel"/>
    <w:tmpl w:val="B664B8A0"/>
    <w:styleLink w:val="111111111"/>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rFonts w:hint="default"/>
        <w:b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927765243">
    <w:abstractNumId w:val="10"/>
  </w:num>
  <w:num w:numId="2" w16cid:durableId="207184103">
    <w:abstractNumId w:val="6"/>
  </w:num>
  <w:num w:numId="3" w16cid:durableId="1484615006">
    <w:abstractNumId w:val="27"/>
  </w:num>
  <w:num w:numId="4" w16cid:durableId="607934237">
    <w:abstractNumId w:val="16"/>
  </w:num>
  <w:num w:numId="5" w16cid:durableId="749809940">
    <w:abstractNumId w:val="4"/>
  </w:num>
  <w:num w:numId="6" w16cid:durableId="1482305889">
    <w:abstractNumId w:val="26"/>
  </w:num>
  <w:num w:numId="7" w16cid:durableId="1318921492">
    <w:abstractNumId w:val="15"/>
  </w:num>
  <w:num w:numId="8" w16cid:durableId="1864435576">
    <w:abstractNumId w:val="29"/>
  </w:num>
  <w:num w:numId="9" w16cid:durableId="1186099248">
    <w:abstractNumId w:val="31"/>
  </w:num>
  <w:num w:numId="10" w16cid:durableId="1890219801">
    <w:abstractNumId w:val="20"/>
  </w:num>
  <w:num w:numId="11" w16cid:durableId="193925719">
    <w:abstractNumId w:val="12"/>
  </w:num>
  <w:num w:numId="12" w16cid:durableId="1346132998">
    <w:abstractNumId w:val="24"/>
  </w:num>
  <w:num w:numId="13" w16cid:durableId="1111391534">
    <w:abstractNumId w:val="28"/>
  </w:num>
  <w:num w:numId="14" w16cid:durableId="664211458">
    <w:abstractNumId w:val="38"/>
    <w:lvlOverride w:ilvl="1">
      <w:lvl w:ilvl="1">
        <w:start w:val="1"/>
        <w:numFmt w:val="decimal"/>
        <w:lvlText w:val="%2."/>
        <w:lvlJc w:val="left"/>
        <w:pPr>
          <w:tabs>
            <w:tab w:val="num" w:pos="576"/>
          </w:tabs>
          <w:ind w:left="576" w:hanging="576"/>
        </w:pPr>
        <w:rPr>
          <w:rFonts w:ascii="Times New Roman" w:eastAsia="Times New Roman" w:hAnsi="Times New Roman" w:cs="Times New Roman" w:hint="default"/>
          <w:b w:val="0"/>
          <w:i w:val="0"/>
          <w:color w:val="auto"/>
        </w:rPr>
      </w:lvl>
    </w:lvlOverride>
  </w:num>
  <w:num w:numId="15" w16cid:durableId="521475821">
    <w:abstractNumId w:val="38"/>
  </w:num>
  <w:num w:numId="16" w16cid:durableId="884757178">
    <w:abstractNumId w:val="23"/>
  </w:num>
  <w:num w:numId="17" w16cid:durableId="494614562">
    <w:abstractNumId w:val="22"/>
  </w:num>
  <w:num w:numId="18" w16cid:durableId="510532351">
    <w:abstractNumId w:val="1"/>
  </w:num>
  <w:num w:numId="19" w16cid:durableId="1779251655">
    <w:abstractNumId w:val="18"/>
  </w:num>
  <w:num w:numId="20" w16cid:durableId="1809861017">
    <w:abstractNumId w:val="2"/>
  </w:num>
  <w:num w:numId="21" w16cid:durableId="117263191">
    <w:abstractNumId w:val="13"/>
  </w:num>
  <w:num w:numId="22" w16cid:durableId="4379174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23294319">
    <w:abstractNumId w:val="37"/>
  </w:num>
  <w:num w:numId="24" w16cid:durableId="1154181979">
    <w:abstractNumId w:val="9"/>
  </w:num>
  <w:num w:numId="25" w16cid:durableId="800154399">
    <w:abstractNumId w:val="36"/>
  </w:num>
  <w:num w:numId="26" w16cid:durableId="1602109522">
    <w:abstractNumId w:val="33"/>
  </w:num>
  <w:num w:numId="27" w16cid:durableId="577059532">
    <w:abstractNumId w:val="30"/>
  </w:num>
  <w:num w:numId="28" w16cid:durableId="1646396179">
    <w:abstractNumId w:val="5"/>
  </w:num>
  <w:num w:numId="29" w16cid:durableId="1457868229">
    <w:abstractNumId w:val="3"/>
  </w:num>
  <w:num w:numId="30" w16cid:durableId="131931185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41581215">
    <w:abstractNumId w:val="25"/>
  </w:num>
  <w:num w:numId="32" w16cid:durableId="1730957037">
    <w:abstractNumId w:val="8"/>
  </w:num>
  <w:num w:numId="33" w16cid:durableId="745801760">
    <w:abstractNumId w:val="11"/>
  </w:num>
  <w:num w:numId="34" w16cid:durableId="1823765510">
    <w:abstractNumId w:val="21"/>
  </w:num>
  <w:num w:numId="35" w16cid:durableId="200165473">
    <w:abstractNumId w:val="19"/>
  </w:num>
  <w:num w:numId="36" w16cid:durableId="579291336">
    <w:abstractNumId w:val="7"/>
  </w:num>
  <w:num w:numId="37" w16cid:durableId="914243887">
    <w:abstractNumId w:val="17"/>
  </w:num>
  <w:num w:numId="38" w16cid:durableId="572474915">
    <w:abstractNumId w:val="0"/>
  </w:num>
  <w:num w:numId="39" w16cid:durableId="2048294873">
    <w:abstractNumId w:val="35"/>
  </w:num>
  <w:num w:numId="40" w16cid:durableId="398481697">
    <w:abstractNumId w:val="3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21A"/>
    <w:rsid w:val="00005F36"/>
    <w:rsid w:val="000060AC"/>
    <w:rsid w:val="00006991"/>
    <w:rsid w:val="00006BB3"/>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9D1"/>
    <w:rsid w:val="00014A61"/>
    <w:rsid w:val="00015C75"/>
    <w:rsid w:val="00015FC9"/>
    <w:rsid w:val="0001618D"/>
    <w:rsid w:val="00016321"/>
    <w:rsid w:val="0001658B"/>
    <w:rsid w:val="0001670E"/>
    <w:rsid w:val="00016BBD"/>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5D5"/>
    <w:rsid w:val="00030C02"/>
    <w:rsid w:val="00030C76"/>
    <w:rsid w:val="00030F90"/>
    <w:rsid w:val="000315EB"/>
    <w:rsid w:val="0003169B"/>
    <w:rsid w:val="00031A62"/>
    <w:rsid w:val="000321E6"/>
    <w:rsid w:val="0003281A"/>
    <w:rsid w:val="0003282B"/>
    <w:rsid w:val="00032D19"/>
    <w:rsid w:val="0003422E"/>
    <w:rsid w:val="00034A4A"/>
    <w:rsid w:val="00034B43"/>
    <w:rsid w:val="00035221"/>
    <w:rsid w:val="000356C7"/>
    <w:rsid w:val="0003587B"/>
    <w:rsid w:val="0003638B"/>
    <w:rsid w:val="000372C8"/>
    <w:rsid w:val="000372F4"/>
    <w:rsid w:val="000373E5"/>
    <w:rsid w:val="000374C2"/>
    <w:rsid w:val="00037649"/>
    <w:rsid w:val="00040233"/>
    <w:rsid w:val="00040A09"/>
    <w:rsid w:val="00040C0F"/>
    <w:rsid w:val="00040F9B"/>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95C"/>
    <w:rsid w:val="00055235"/>
    <w:rsid w:val="000561CC"/>
    <w:rsid w:val="000571AD"/>
    <w:rsid w:val="00057346"/>
    <w:rsid w:val="000578C9"/>
    <w:rsid w:val="00060382"/>
    <w:rsid w:val="0006040C"/>
    <w:rsid w:val="000605C5"/>
    <w:rsid w:val="000608EF"/>
    <w:rsid w:val="00061084"/>
    <w:rsid w:val="00061466"/>
    <w:rsid w:val="00061E86"/>
    <w:rsid w:val="000620D4"/>
    <w:rsid w:val="000626E5"/>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7A4"/>
    <w:rsid w:val="00071BAE"/>
    <w:rsid w:val="00072BB8"/>
    <w:rsid w:val="00072F31"/>
    <w:rsid w:val="00072FE6"/>
    <w:rsid w:val="000738C7"/>
    <w:rsid w:val="00073CA6"/>
    <w:rsid w:val="000749D7"/>
    <w:rsid w:val="00074A01"/>
    <w:rsid w:val="00074DEB"/>
    <w:rsid w:val="00074E9E"/>
    <w:rsid w:val="0007511C"/>
    <w:rsid w:val="00075511"/>
    <w:rsid w:val="00075670"/>
    <w:rsid w:val="00075D27"/>
    <w:rsid w:val="00075F73"/>
    <w:rsid w:val="00076FB7"/>
    <w:rsid w:val="00077583"/>
    <w:rsid w:val="000775B4"/>
    <w:rsid w:val="00080396"/>
    <w:rsid w:val="00080C34"/>
    <w:rsid w:val="00080EE8"/>
    <w:rsid w:val="00080F53"/>
    <w:rsid w:val="0008241E"/>
    <w:rsid w:val="00082BFB"/>
    <w:rsid w:val="00082F6A"/>
    <w:rsid w:val="000835A6"/>
    <w:rsid w:val="0008369A"/>
    <w:rsid w:val="0008436A"/>
    <w:rsid w:val="000851E4"/>
    <w:rsid w:val="00085478"/>
    <w:rsid w:val="00085609"/>
    <w:rsid w:val="000856CF"/>
    <w:rsid w:val="00085830"/>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23F"/>
    <w:rsid w:val="00094032"/>
    <w:rsid w:val="00094604"/>
    <w:rsid w:val="00095834"/>
    <w:rsid w:val="00095A99"/>
    <w:rsid w:val="0009715B"/>
    <w:rsid w:val="0009724E"/>
    <w:rsid w:val="00097B80"/>
    <w:rsid w:val="000A05FB"/>
    <w:rsid w:val="000A09BB"/>
    <w:rsid w:val="000A0DFE"/>
    <w:rsid w:val="000A0F5D"/>
    <w:rsid w:val="000A1E34"/>
    <w:rsid w:val="000A202B"/>
    <w:rsid w:val="000A2CBA"/>
    <w:rsid w:val="000A2D88"/>
    <w:rsid w:val="000A50CE"/>
    <w:rsid w:val="000A5738"/>
    <w:rsid w:val="000A5FB1"/>
    <w:rsid w:val="000A6BBE"/>
    <w:rsid w:val="000A76C1"/>
    <w:rsid w:val="000A7BF8"/>
    <w:rsid w:val="000A7E99"/>
    <w:rsid w:val="000B049C"/>
    <w:rsid w:val="000B0CED"/>
    <w:rsid w:val="000B2E23"/>
    <w:rsid w:val="000B36CB"/>
    <w:rsid w:val="000B41B6"/>
    <w:rsid w:val="000B4E01"/>
    <w:rsid w:val="000B4E6D"/>
    <w:rsid w:val="000B4E90"/>
    <w:rsid w:val="000B51DF"/>
    <w:rsid w:val="000B5255"/>
    <w:rsid w:val="000B5B0A"/>
    <w:rsid w:val="000B685D"/>
    <w:rsid w:val="000B7223"/>
    <w:rsid w:val="000B7DA9"/>
    <w:rsid w:val="000C006A"/>
    <w:rsid w:val="000C02F3"/>
    <w:rsid w:val="000C1AE5"/>
    <w:rsid w:val="000C1F59"/>
    <w:rsid w:val="000C211C"/>
    <w:rsid w:val="000C2217"/>
    <w:rsid w:val="000C238A"/>
    <w:rsid w:val="000C2C07"/>
    <w:rsid w:val="000C3272"/>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6E3C"/>
    <w:rsid w:val="000D71C2"/>
    <w:rsid w:val="000D7494"/>
    <w:rsid w:val="000D7AD2"/>
    <w:rsid w:val="000E083B"/>
    <w:rsid w:val="000E0EAE"/>
    <w:rsid w:val="000E10BD"/>
    <w:rsid w:val="000E149B"/>
    <w:rsid w:val="000E168E"/>
    <w:rsid w:val="000E1743"/>
    <w:rsid w:val="000E2119"/>
    <w:rsid w:val="000E266E"/>
    <w:rsid w:val="000E2FD9"/>
    <w:rsid w:val="000E31D4"/>
    <w:rsid w:val="000E3448"/>
    <w:rsid w:val="000E35A0"/>
    <w:rsid w:val="000E37BD"/>
    <w:rsid w:val="000E3E3A"/>
    <w:rsid w:val="000E430C"/>
    <w:rsid w:val="000E451B"/>
    <w:rsid w:val="000E458D"/>
    <w:rsid w:val="000E4BE5"/>
    <w:rsid w:val="000E5999"/>
    <w:rsid w:val="000E60EE"/>
    <w:rsid w:val="000E6130"/>
    <w:rsid w:val="000E6657"/>
    <w:rsid w:val="000E694F"/>
    <w:rsid w:val="000E7154"/>
    <w:rsid w:val="000E799D"/>
    <w:rsid w:val="000E7CF8"/>
    <w:rsid w:val="000F01E1"/>
    <w:rsid w:val="000F04F7"/>
    <w:rsid w:val="000F051B"/>
    <w:rsid w:val="000F1287"/>
    <w:rsid w:val="000F1B57"/>
    <w:rsid w:val="000F2282"/>
    <w:rsid w:val="000F2369"/>
    <w:rsid w:val="000F2E2F"/>
    <w:rsid w:val="000F2FF1"/>
    <w:rsid w:val="000F32FF"/>
    <w:rsid w:val="000F403D"/>
    <w:rsid w:val="000F4609"/>
    <w:rsid w:val="000F4AA3"/>
    <w:rsid w:val="000F4B8F"/>
    <w:rsid w:val="000F513D"/>
    <w:rsid w:val="000F54A5"/>
    <w:rsid w:val="000F5948"/>
    <w:rsid w:val="000F623E"/>
    <w:rsid w:val="000F7102"/>
    <w:rsid w:val="00100B38"/>
    <w:rsid w:val="001010F7"/>
    <w:rsid w:val="00101313"/>
    <w:rsid w:val="00101C48"/>
    <w:rsid w:val="00101DB0"/>
    <w:rsid w:val="0010270D"/>
    <w:rsid w:val="00102D1D"/>
    <w:rsid w:val="00103779"/>
    <w:rsid w:val="001045A6"/>
    <w:rsid w:val="0010505E"/>
    <w:rsid w:val="001059F7"/>
    <w:rsid w:val="00105FA3"/>
    <w:rsid w:val="001066FF"/>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33"/>
    <w:rsid w:val="001229FD"/>
    <w:rsid w:val="00122CA3"/>
    <w:rsid w:val="0012316A"/>
    <w:rsid w:val="00124338"/>
    <w:rsid w:val="00124345"/>
    <w:rsid w:val="00124FB1"/>
    <w:rsid w:val="00125082"/>
    <w:rsid w:val="0012584E"/>
    <w:rsid w:val="0012595C"/>
    <w:rsid w:val="0012639E"/>
    <w:rsid w:val="00127196"/>
    <w:rsid w:val="001275FB"/>
    <w:rsid w:val="00127772"/>
    <w:rsid w:val="00127F38"/>
    <w:rsid w:val="0013010B"/>
    <w:rsid w:val="0013140B"/>
    <w:rsid w:val="00131BA4"/>
    <w:rsid w:val="001329A7"/>
    <w:rsid w:val="00132BAE"/>
    <w:rsid w:val="00132C73"/>
    <w:rsid w:val="00132FC0"/>
    <w:rsid w:val="0013353A"/>
    <w:rsid w:val="001344EE"/>
    <w:rsid w:val="00134825"/>
    <w:rsid w:val="0013485F"/>
    <w:rsid w:val="00135022"/>
    <w:rsid w:val="00135122"/>
    <w:rsid w:val="001351A4"/>
    <w:rsid w:val="00135B56"/>
    <w:rsid w:val="00135D28"/>
    <w:rsid w:val="00135EEE"/>
    <w:rsid w:val="0013610E"/>
    <w:rsid w:val="00136388"/>
    <w:rsid w:val="001365CA"/>
    <w:rsid w:val="00136624"/>
    <w:rsid w:val="0014017A"/>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AED"/>
    <w:rsid w:val="00146BC9"/>
    <w:rsid w:val="00147552"/>
    <w:rsid w:val="00147A63"/>
    <w:rsid w:val="00147A8C"/>
    <w:rsid w:val="0015079A"/>
    <w:rsid w:val="00150D95"/>
    <w:rsid w:val="00150E77"/>
    <w:rsid w:val="001513B0"/>
    <w:rsid w:val="00152836"/>
    <w:rsid w:val="0015376E"/>
    <w:rsid w:val="001538C5"/>
    <w:rsid w:val="00153D1C"/>
    <w:rsid w:val="00153FC8"/>
    <w:rsid w:val="00154487"/>
    <w:rsid w:val="0015529C"/>
    <w:rsid w:val="00155354"/>
    <w:rsid w:val="00156148"/>
    <w:rsid w:val="00156AC9"/>
    <w:rsid w:val="00156E6B"/>
    <w:rsid w:val="001578F5"/>
    <w:rsid w:val="001607EC"/>
    <w:rsid w:val="001609D9"/>
    <w:rsid w:val="00160A4A"/>
    <w:rsid w:val="001640AF"/>
    <w:rsid w:val="00164443"/>
    <w:rsid w:val="001647BD"/>
    <w:rsid w:val="00165037"/>
    <w:rsid w:val="001652C8"/>
    <w:rsid w:val="00166073"/>
    <w:rsid w:val="00166398"/>
    <w:rsid w:val="0016665C"/>
    <w:rsid w:val="00166EB7"/>
    <w:rsid w:val="00167192"/>
    <w:rsid w:val="00167441"/>
    <w:rsid w:val="00167555"/>
    <w:rsid w:val="00167E09"/>
    <w:rsid w:val="00170676"/>
    <w:rsid w:val="00170B3E"/>
    <w:rsid w:val="0017154D"/>
    <w:rsid w:val="00171C73"/>
    <w:rsid w:val="00171FE7"/>
    <w:rsid w:val="0017277D"/>
    <w:rsid w:val="00172D53"/>
    <w:rsid w:val="0017350A"/>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58"/>
    <w:rsid w:val="00182729"/>
    <w:rsid w:val="00182CBF"/>
    <w:rsid w:val="00182E25"/>
    <w:rsid w:val="0018349F"/>
    <w:rsid w:val="001837BB"/>
    <w:rsid w:val="00183AD9"/>
    <w:rsid w:val="00183BC8"/>
    <w:rsid w:val="00183BF1"/>
    <w:rsid w:val="001849BD"/>
    <w:rsid w:val="001853B6"/>
    <w:rsid w:val="00185454"/>
    <w:rsid w:val="00185997"/>
    <w:rsid w:val="00185BC4"/>
    <w:rsid w:val="001865A6"/>
    <w:rsid w:val="0018784B"/>
    <w:rsid w:val="00190BC7"/>
    <w:rsid w:val="0019130D"/>
    <w:rsid w:val="00191CEF"/>
    <w:rsid w:val="001926B1"/>
    <w:rsid w:val="00192AF9"/>
    <w:rsid w:val="00192B6B"/>
    <w:rsid w:val="00192ED3"/>
    <w:rsid w:val="0019314A"/>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D53"/>
    <w:rsid w:val="001A2E70"/>
    <w:rsid w:val="001A39B5"/>
    <w:rsid w:val="001A47D2"/>
    <w:rsid w:val="001A49EA"/>
    <w:rsid w:val="001A4D7F"/>
    <w:rsid w:val="001A4D9A"/>
    <w:rsid w:val="001A5289"/>
    <w:rsid w:val="001A5F8E"/>
    <w:rsid w:val="001A5FBA"/>
    <w:rsid w:val="001A67B2"/>
    <w:rsid w:val="001A6CC7"/>
    <w:rsid w:val="001A7088"/>
    <w:rsid w:val="001A710C"/>
    <w:rsid w:val="001A7678"/>
    <w:rsid w:val="001A7B3D"/>
    <w:rsid w:val="001A7CE8"/>
    <w:rsid w:val="001B1895"/>
    <w:rsid w:val="001B2074"/>
    <w:rsid w:val="001B2226"/>
    <w:rsid w:val="001B3250"/>
    <w:rsid w:val="001B33A4"/>
    <w:rsid w:val="001B370C"/>
    <w:rsid w:val="001B3C7D"/>
    <w:rsid w:val="001B3F4C"/>
    <w:rsid w:val="001B4266"/>
    <w:rsid w:val="001B50F3"/>
    <w:rsid w:val="001B53D6"/>
    <w:rsid w:val="001B59DE"/>
    <w:rsid w:val="001B77FA"/>
    <w:rsid w:val="001C10BB"/>
    <w:rsid w:val="001C1AD0"/>
    <w:rsid w:val="001C1CC5"/>
    <w:rsid w:val="001C24BC"/>
    <w:rsid w:val="001C305A"/>
    <w:rsid w:val="001C37BD"/>
    <w:rsid w:val="001C45C1"/>
    <w:rsid w:val="001C468D"/>
    <w:rsid w:val="001C4F12"/>
    <w:rsid w:val="001C545C"/>
    <w:rsid w:val="001C5EDC"/>
    <w:rsid w:val="001C635E"/>
    <w:rsid w:val="001C6757"/>
    <w:rsid w:val="001C6A8E"/>
    <w:rsid w:val="001C762B"/>
    <w:rsid w:val="001C7F48"/>
    <w:rsid w:val="001D2623"/>
    <w:rsid w:val="001D2CB6"/>
    <w:rsid w:val="001D37D8"/>
    <w:rsid w:val="001D414C"/>
    <w:rsid w:val="001D41F4"/>
    <w:rsid w:val="001D5539"/>
    <w:rsid w:val="001D5752"/>
    <w:rsid w:val="001D58DE"/>
    <w:rsid w:val="001D612E"/>
    <w:rsid w:val="001D65F8"/>
    <w:rsid w:val="001D7492"/>
    <w:rsid w:val="001D7890"/>
    <w:rsid w:val="001E0107"/>
    <w:rsid w:val="001E250F"/>
    <w:rsid w:val="001E2BC5"/>
    <w:rsid w:val="001E3392"/>
    <w:rsid w:val="001E3801"/>
    <w:rsid w:val="001E3D5A"/>
    <w:rsid w:val="001E4891"/>
    <w:rsid w:val="001E48DD"/>
    <w:rsid w:val="001E4C29"/>
    <w:rsid w:val="001E4DB2"/>
    <w:rsid w:val="001E5701"/>
    <w:rsid w:val="001E61DF"/>
    <w:rsid w:val="001E76C7"/>
    <w:rsid w:val="001E7E24"/>
    <w:rsid w:val="001F03A4"/>
    <w:rsid w:val="001F04C1"/>
    <w:rsid w:val="001F15A0"/>
    <w:rsid w:val="001F176C"/>
    <w:rsid w:val="001F1D6C"/>
    <w:rsid w:val="001F1DB6"/>
    <w:rsid w:val="001F1FB1"/>
    <w:rsid w:val="001F2168"/>
    <w:rsid w:val="001F2E11"/>
    <w:rsid w:val="001F2EB6"/>
    <w:rsid w:val="001F3174"/>
    <w:rsid w:val="001F5180"/>
    <w:rsid w:val="001F573E"/>
    <w:rsid w:val="001F5B30"/>
    <w:rsid w:val="001F5ED0"/>
    <w:rsid w:val="001F5FD8"/>
    <w:rsid w:val="001F62B2"/>
    <w:rsid w:val="001F6551"/>
    <w:rsid w:val="001F6777"/>
    <w:rsid w:val="001F6A6E"/>
    <w:rsid w:val="001F6AF8"/>
    <w:rsid w:val="001F70BC"/>
    <w:rsid w:val="001F74B8"/>
    <w:rsid w:val="001F78B9"/>
    <w:rsid w:val="001F7B81"/>
    <w:rsid w:val="001F7BB6"/>
    <w:rsid w:val="001F7C60"/>
    <w:rsid w:val="00200101"/>
    <w:rsid w:val="00200212"/>
    <w:rsid w:val="0020096E"/>
    <w:rsid w:val="00200F5D"/>
    <w:rsid w:val="002014CF"/>
    <w:rsid w:val="00202323"/>
    <w:rsid w:val="0020254E"/>
    <w:rsid w:val="00202A46"/>
    <w:rsid w:val="00202B69"/>
    <w:rsid w:val="00202DC9"/>
    <w:rsid w:val="00203725"/>
    <w:rsid w:val="002037C0"/>
    <w:rsid w:val="00203D02"/>
    <w:rsid w:val="00203FC4"/>
    <w:rsid w:val="0020417D"/>
    <w:rsid w:val="0020478F"/>
    <w:rsid w:val="002058A4"/>
    <w:rsid w:val="002059C4"/>
    <w:rsid w:val="00206179"/>
    <w:rsid w:val="00207398"/>
    <w:rsid w:val="002078CF"/>
    <w:rsid w:val="0020796D"/>
    <w:rsid w:val="00207CC3"/>
    <w:rsid w:val="00207E02"/>
    <w:rsid w:val="00207E40"/>
    <w:rsid w:val="00207FAC"/>
    <w:rsid w:val="00210068"/>
    <w:rsid w:val="002101DC"/>
    <w:rsid w:val="00210594"/>
    <w:rsid w:val="00210870"/>
    <w:rsid w:val="00210A65"/>
    <w:rsid w:val="002115A1"/>
    <w:rsid w:val="00211EE0"/>
    <w:rsid w:val="00212C25"/>
    <w:rsid w:val="00212F68"/>
    <w:rsid w:val="00212F8E"/>
    <w:rsid w:val="002135C6"/>
    <w:rsid w:val="002140C5"/>
    <w:rsid w:val="00214B9D"/>
    <w:rsid w:val="00214D4B"/>
    <w:rsid w:val="00215B09"/>
    <w:rsid w:val="00215FB5"/>
    <w:rsid w:val="00216372"/>
    <w:rsid w:val="002163DC"/>
    <w:rsid w:val="00216766"/>
    <w:rsid w:val="00216820"/>
    <w:rsid w:val="0021767A"/>
    <w:rsid w:val="00217893"/>
    <w:rsid w:val="00217D3D"/>
    <w:rsid w:val="00220588"/>
    <w:rsid w:val="00220B88"/>
    <w:rsid w:val="002211A8"/>
    <w:rsid w:val="00221235"/>
    <w:rsid w:val="00221CC0"/>
    <w:rsid w:val="0022234B"/>
    <w:rsid w:val="00223614"/>
    <w:rsid w:val="00223682"/>
    <w:rsid w:val="002236D8"/>
    <w:rsid w:val="00223D79"/>
    <w:rsid w:val="00224F0F"/>
    <w:rsid w:val="0022510E"/>
    <w:rsid w:val="002256CF"/>
    <w:rsid w:val="002257D8"/>
    <w:rsid w:val="00225BEF"/>
    <w:rsid w:val="0022617D"/>
    <w:rsid w:val="002267DE"/>
    <w:rsid w:val="00226AD0"/>
    <w:rsid w:val="00227029"/>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4CAC"/>
    <w:rsid w:val="00245655"/>
    <w:rsid w:val="00245DD5"/>
    <w:rsid w:val="00245E8F"/>
    <w:rsid w:val="002469C3"/>
    <w:rsid w:val="0024735B"/>
    <w:rsid w:val="002476D5"/>
    <w:rsid w:val="002510C4"/>
    <w:rsid w:val="0025176F"/>
    <w:rsid w:val="00251B16"/>
    <w:rsid w:val="00251D4A"/>
    <w:rsid w:val="00252A35"/>
    <w:rsid w:val="00253090"/>
    <w:rsid w:val="00253C3C"/>
    <w:rsid w:val="00254895"/>
    <w:rsid w:val="00254B13"/>
    <w:rsid w:val="00255225"/>
    <w:rsid w:val="0025607C"/>
    <w:rsid w:val="0025699B"/>
    <w:rsid w:val="002576BB"/>
    <w:rsid w:val="00257A61"/>
    <w:rsid w:val="00257DA9"/>
    <w:rsid w:val="002601F1"/>
    <w:rsid w:val="002602D9"/>
    <w:rsid w:val="002603C7"/>
    <w:rsid w:val="002609DE"/>
    <w:rsid w:val="002616A9"/>
    <w:rsid w:val="002617A4"/>
    <w:rsid w:val="002620D1"/>
    <w:rsid w:val="00262386"/>
    <w:rsid w:val="00262D3D"/>
    <w:rsid w:val="00263B34"/>
    <w:rsid w:val="00263E7F"/>
    <w:rsid w:val="00263FCE"/>
    <w:rsid w:val="0026424A"/>
    <w:rsid w:val="002647FB"/>
    <w:rsid w:val="0026491C"/>
    <w:rsid w:val="00264B13"/>
    <w:rsid w:val="00264EBF"/>
    <w:rsid w:val="0026649F"/>
    <w:rsid w:val="00266920"/>
    <w:rsid w:val="002670AA"/>
    <w:rsid w:val="00267262"/>
    <w:rsid w:val="00267751"/>
    <w:rsid w:val="00267E9A"/>
    <w:rsid w:val="00267FFC"/>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2FEC"/>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864"/>
    <w:rsid w:val="00294B97"/>
    <w:rsid w:val="00294BE3"/>
    <w:rsid w:val="002955C5"/>
    <w:rsid w:val="002960E2"/>
    <w:rsid w:val="002970CF"/>
    <w:rsid w:val="00297490"/>
    <w:rsid w:val="002974D4"/>
    <w:rsid w:val="00297DB0"/>
    <w:rsid w:val="002A00F8"/>
    <w:rsid w:val="002A1727"/>
    <w:rsid w:val="002A1EB6"/>
    <w:rsid w:val="002A25D9"/>
    <w:rsid w:val="002A3250"/>
    <w:rsid w:val="002A3B3E"/>
    <w:rsid w:val="002A3C89"/>
    <w:rsid w:val="002A43AA"/>
    <w:rsid w:val="002A4AC9"/>
    <w:rsid w:val="002A4EF3"/>
    <w:rsid w:val="002A5143"/>
    <w:rsid w:val="002A62B6"/>
    <w:rsid w:val="002A637A"/>
    <w:rsid w:val="002A6658"/>
    <w:rsid w:val="002A70E6"/>
    <w:rsid w:val="002A71C8"/>
    <w:rsid w:val="002A72BC"/>
    <w:rsid w:val="002A7A35"/>
    <w:rsid w:val="002B0002"/>
    <w:rsid w:val="002B062F"/>
    <w:rsid w:val="002B12BE"/>
    <w:rsid w:val="002B144C"/>
    <w:rsid w:val="002B165D"/>
    <w:rsid w:val="002B1752"/>
    <w:rsid w:val="002B189A"/>
    <w:rsid w:val="002B19CD"/>
    <w:rsid w:val="002B1AD3"/>
    <w:rsid w:val="002B2FCD"/>
    <w:rsid w:val="002B32CA"/>
    <w:rsid w:val="002B3E82"/>
    <w:rsid w:val="002B3F04"/>
    <w:rsid w:val="002B42DA"/>
    <w:rsid w:val="002B49CA"/>
    <w:rsid w:val="002B4DFD"/>
    <w:rsid w:val="002B6251"/>
    <w:rsid w:val="002B6446"/>
    <w:rsid w:val="002B67C2"/>
    <w:rsid w:val="002B6B9E"/>
    <w:rsid w:val="002B6FF7"/>
    <w:rsid w:val="002B75F7"/>
    <w:rsid w:val="002C1331"/>
    <w:rsid w:val="002C14FC"/>
    <w:rsid w:val="002C17A0"/>
    <w:rsid w:val="002C1DA4"/>
    <w:rsid w:val="002C1FB6"/>
    <w:rsid w:val="002C20FD"/>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13"/>
    <w:rsid w:val="002D28EF"/>
    <w:rsid w:val="002D3712"/>
    <w:rsid w:val="002D3E8E"/>
    <w:rsid w:val="002D470F"/>
    <w:rsid w:val="002D48BB"/>
    <w:rsid w:val="002D51D8"/>
    <w:rsid w:val="002D54D5"/>
    <w:rsid w:val="002D5ABC"/>
    <w:rsid w:val="002D5C3A"/>
    <w:rsid w:val="002D61AE"/>
    <w:rsid w:val="002D6348"/>
    <w:rsid w:val="002D6AD6"/>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7B8"/>
    <w:rsid w:val="002E7840"/>
    <w:rsid w:val="002F05C1"/>
    <w:rsid w:val="002F0663"/>
    <w:rsid w:val="002F0FBA"/>
    <w:rsid w:val="002F12E7"/>
    <w:rsid w:val="002F148F"/>
    <w:rsid w:val="002F1998"/>
    <w:rsid w:val="002F1CD9"/>
    <w:rsid w:val="002F1D5C"/>
    <w:rsid w:val="002F2540"/>
    <w:rsid w:val="002F396F"/>
    <w:rsid w:val="002F44C0"/>
    <w:rsid w:val="002F45AB"/>
    <w:rsid w:val="002F483C"/>
    <w:rsid w:val="002F536E"/>
    <w:rsid w:val="002F5A85"/>
    <w:rsid w:val="002F5E32"/>
    <w:rsid w:val="002F5EE2"/>
    <w:rsid w:val="002F5F47"/>
    <w:rsid w:val="002F5F8E"/>
    <w:rsid w:val="002F674B"/>
    <w:rsid w:val="002F67FD"/>
    <w:rsid w:val="002F6EDD"/>
    <w:rsid w:val="002F7A04"/>
    <w:rsid w:val="002F7B28"/>
    <w:rsid w:val="002F7D23"/>
    <w:rsid w:val="003003BA"/>
    <w:rsid w:val="00300A34"/>
    <w:rsid w:val="00300FEF"/>
    <w:rsid w:val="00301185"/>
    <w:rsid w:val="00301612"/>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6E9"/>
    <w:rsid w:val="00324073"/>
    <w:rsid w:val="003241B0"/>
    <w:rsid w:val="003241B4"/>
    <w:rsid w:val="003246AA"/>
    <w:rsid w:val="0032494C"/>
    <w:rsid w:val="0032500F"/>
    <w:rsid w:val="00325243"/>
    <w:rsid w:val="00325A84"/>
    <w:rsid w:val="00325BB7"/>
    <w:rsid w:val="00325D58"/>
    <w:rsid w:val="00325F1F"/>
    <w:rsid w:val="00326357"/>
    <w:rsid w:val="00326B44"/>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DDE"/>
    <w:rsid w:val="003406FD"/>
    <w:rsid w:val="00340F7A"/>
    <w:rsid w:val="00341929"/>
    <w:rsid w:val="00341D9A"/>
    <w:rsid w:val="00342344"/>
    <w:rsid w:val="00343586"/>
    <w:rsid w:val="003436A3"/>
    <w:rsid w:val="00343AFE"/>
    <w:rsid w:val="00343ED0"/>
    <w:rsid w:val="003443A7"/>
    <w:rsid w:val="0034460F"/>
    <w:rsid w:val="0034474E"/>
    <w:rsid w:val="00344F46"/>
    <w:rsid w:val="00345141"/>
    <w:rsid w:val="003451F8"/>
    <w:rsid w:val="003453C2"/>
    <w:rsid w:val="00345AC7"/>
    <w:rsid w:val="00346410"/>
    <w:rsid w:val="00350286"/>
    <w:rsid w:val="0035041E"/>
    <w:rsid w:val="00350730"/>
    <w:rsid w:val="003515D0"/>
    <w:rsid w:val="00351D68"/>
    <w:rsid w:val="00352626"/>
    <w:rsid w:val="00352C78"/>
    <w:rsid w:val="00352FCD"/>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59E0"/>
    <w:rsid w:val="003660B8"/>
    <w:rsid w:val="00366891"/>
    <w:rsid w:val="003671C3"/>
    <w:rsid w:val="00370489"/>
    <w:rsid w:val="00370682"/>
    <w:rsid w:val="003713E4"/>
    <w:rsid w:val="00371433"/>
    <w:rsid w:val="0037193A"/>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8D8"/>
    <w:rsid w:val="00384F5A"/>
    <w:rsid w:val="00385D49"/>
    <w:rsid w:val="00386E76"/>
    <w:rsid w:val="00387470"/>
    <w:rsid w:val="003903FB"/>
    <w:rsid w:val="00390B20"/>
    <w:rsid w:val="0039114B"/>
    <w:rsid w:val="003912B0"/>
    <w:rsid w:val="0039183A"/>
    <w:rsid w:val="00391FE7"/>
    <w:rsid w:val="0039299B"/>
    <w:rsid w:val="00393698"/>
    <w:rsid w:val="0039371E"/>
    <w:rsid w:val="00394C27"/>
    <w:rsid w:val="00396CB4"/>
    <w:rsid w:val="003977D0"/>
    <w:rsid w:val="00397FEB"/>
    <w:rsid w:val="003A00F1"/>
    <w:rsid w:val="003A050E"/>
    <w:rsid w:val="003A050F"/>
    <w:rsid w:val="003A0CAA"/>
    <w:rsid w:val="003A0EAB"/>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601"/>
    <w:rsid w:val="003A79C0"/>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254"/>
    <w:rsid w:val="003C02FA"/>
    <w:rsid w:val="003C07A3"/>
    <w:rsid w:val="003C126F"/>
    <w:rsid w:val="003C177D"/>
    <w:rsid w:val="003C1AB1"/>
    <w:rsid w:val="003C1B53"/>
    <w:rsid w:val="003C1BFB"/>
    <w:rsid w:val="003C2412"/>
    <w:rsid w:val="003C253D"/>
    <w:rsid w:val="003C25E6"/>
    <w:rsid w:val="003C269A"/>
    <w:rsid w:val="003C2837"/>
    <w:rsid w:val="003C2EEB"/>
    <w:rsid w:val="003C34BF"/>
    <w:rsid w:val="003C3F49"/>
    <w:rsid w:val="003C4C02"/>
    <w:rsid w:val="003C4C3C"/>
    <w:rsid w:val="003C4C53"/>
    <w:rsid w:val="003C4F37"/>
    <w:rsid w:val="003C5065"/>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DF1"/>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384"/>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10"/>
    <w:rsid w:val="003F1531"/>
    <w:rsid w:val="003F18FD"/>
    <w:rsid w:val="003F1CE4"/>
    <w:rsid w:val="003F1D78"/>
    <w:rsid w:val="003F1F79"/>
    <w:rsid w:val="003F2587"/>
    <w:rsid w:val="003F25CB"/>
    <w:rsid w:val="003F3C34"/>
    <w:rsid w:val="003F3EFE"/>
    <w:rsid w:val="003F3FC9"/>
    <w:rsid w:val="003F4245"/>
    <w:rsid w:val="003F44FC"/>
    <w:rsid w:val="003F5489"/>
    <w:rsid w:val="003F54D8"/>
    <w:rsid w:val="003F5913"/>
    <w:rsid w:val="003F5AE5"/>
    <w:rsid w:val="003F6B14"/>
    <w:rsid w:val="003F73C2"/>
    <w:rsid w:val="003F740A"/>
    <w:rsid w:val="003F7C2D"/>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D8B"/>
    <w:rsid w:val="0041208A"/>
    <w:rsid w:val="004132EE"/>
    <w:rsid w:val="0041361C"/>
    <w:rsid w:val="00413D2E"/>
    <w:rsid w:val="00413FA7"/>
    <w:rsid w:val="004147BD"/>
    <w:rsid w:val="00414EDF"/>
    <w:rsid w:val="00414F8D"/>
    <w:rsid w:val="004157B6"/>
    <w:rsid w:val="0041685F"/>
    <w:rsid w:val="00416CD6"/>
    <w:rsid w:val="00416D08"/>
    <w:rsid w:val="004170BC"/>
    <w:rsid w:val="00417604"/>
    <w:rsid w:val="004200FD"/>
    <w:rsid w:val="00421812"/>
    <w:rsid w:val="00421820"/>
    <w:rsid w:val="00421D7D"/>
    <w:rsid w:val="00424668"/>
    <w:rsid w:val="0042470D"/>
    <w:rsid w:val="00424B94"/>
    <w:rsid w:val="00424C4C"/>
    <w:rsid w:val="004252AF"/>
    <w:rsid w:val="0042578B"/>
    <w:rsid w:val="004257A5"/>
    <w:rsid w:val="00425CFB"/>
    <w:rsid w:val="0042788E"/>
    <w:rsid w:val="00431627"/>
    <w:rsid w:val="0043240D"/>
    <w:rsid w:val="00432574"/>
    <w:rsid w:val="0043288C"/>
    <w:rsid w:val="004329E8"/>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A17"/>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857"/>
    <w:rsid w:val="004545ED"/>
    <w:rsid w:val="00454F45"/>
    <w:rsid w:val="00455131"/>
    <w:rsid w:val="0045557D"/>
    <w:rsid w:val="00455810"/>
    <w:rsid w:val="00455A08"/>
    <w:rsid w:val="00455AA9"/>
    <w:rsid w:val="00455D76"/>
    <w:rsid w:val="00456067"/>
    <w:rsid w:val="00456A2D"/>
    <w:rsid w:val="00457163"/>
    <w:rsid w:val="0045773D"/>
    <w:rsid w:val="00457DEF"/>
    <w:rsid w:val="00457F5A"/>
    <w:rsid w:val="00460069"/>
    <w:rsid w:val="00460244"/>
    <w:rsid w:val="00460401"/>
    <w:rsid w:val="00460A16"/>
    <w:rsid w:val="00461904"/>
    <w:rsid w:val="00461CE4"/>
    <w:rsid w:val="004624F4"/>
    <w:rsid w:val="00462587"/>
    <w:rsid w:val="00463465"/>
    <w:rsid w:val="004635E0"/>
    <w:rsid w:val="00463897"/>
    <w:rsid w:val="00463943"/>
    <w:rsid w:val="004642FA"/>
    <w:rsid w:val="00464400"/>
    <w:rsid w:val="0046472C"/>
    <w:rsid w:val="00465067"/>
    <w:rsid w:val="004658BF"/>
    <w:rsid w:val="00467B1D"/>
    <w:rsid w:val="00467FCB"/>
    <w:rsid w:val="0047047D"/>
    <w:rsid w:val="00471043"/>
    <w:rsid w:val="004712B7"/>
    <w:rsid w:val="004713B5"/>
    <w:rsid w:val="004720C4"/>
    <w:rsid w:val="00472103"/>
    <w:rsid w:val="00472910"/>
    <w:rsid w:val="00472F7A"/>
    <w:rsid w:val="00472F8C"/>
    <w:rsid w:val="0047399D"/>
    <w:rsid w:val="00473DA9"/>
    <w:rsid w:val="004745B4"/>
    <w:rsid w:val="00474656"/>
    <w:rsid w:val="00475262"/>
    <w:rsid w:val="0047554A"/>
    <w:rsid w:val="00475F9B"/>
    <w:rsid w:val="00476119"/>
    <w:rsid w:val="0047687E"/>
    <w:rsid w:val="00476CDD"/>
    <w:rsid w:val="00476F8C"/>
    <w:rsid w:val="00477E28"/>
    <w:rsid w:val="004808AF"/>
    <w:rsid w:val="00481849"/>
    <w:rsid w:val="00481B4C"/>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D29"/>
    <w:rsid w:val="0049025E"/>
    <w:rsid w:val="004905CE"/>
    <w:rsid w:val="004909FF"/>
    <w:rsid w:val="00490BE6"/>
    <w:rsid w:val="004923AA"/>
    <w:rsid w:val="0049538A"/>
    <w:rsid w:val="00495F71"/>
    <w:rsid w:val="00496EFB"/>
    <w:rsid w:val="00497642"/>
    <w:rsid w:val="00497851"/>
    <w:rsid w:val="0049788B"/>
    <w:rsid w:val="00497AD5"/>
    <w:rsid w:val="00497DF3"/>
    <w:rsid w:val="004A01F5"/>
    <w:rsid w:val="004A0401"/>
    <w:rsid w:val="004A0E10"/>
    <w:rsid w:val="004A13CE"/>
    <w:rsid w:val="004A1BB5"/>
    <w:rsid w:val="004A282B"/>
    <w:rsid w:val="004A299F"/>
    <w:rsid w:val="004A2AD9"/>
    <w:rsid w:val="004A2CEE"/>
    <w:rsid w:val="004A3023"/>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5EB"/>
    <w:rsid w:val="004B1B04"/>
    <w:rsid w:val="004B2DE0"/>
    <w:rsid w:val="004B2DE4"/>
    <w:rsid w:val="004B3551"/>
    <w:rsid w:val="004B382C"/>
    <w:rsid w:val="004B42DF"/>
    <w:rsid w:val="004B47C6"/>
    <w:rsid w:val="004B4807"/>
    <w:rsid w:val="004B52F3"/>
    <w:rsid w:val="004B5982"/>
    <w:rsid w:val="004B5DBA"/>
    <w:rsid w:val="004B685B"/>
    <w:rsid w:val="004B6BCA"/>
    <w:rsid w:val="004B6EE0"/>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51B"/>
    <w:rsid w:val="004C76BB"/>
    <w:rsid w:val="004C7DC4"/>
    <w:rsid w:val="004C7E0B"/>
    <w:rsid w:val="004C7E53"/>
    <w:rsid w:val="004D017C"/>
    <w:rsid w:val="004D035E"/>
    <w:rsid w:val="004D070C"/>
    <w:rsid w:val="004D1010"/>
    <w:rsid w:val="004D248A"/>
    <w:rsid w:val="004D3BE3"/>
    <w:rsid w:val="004D459D"/>
    <w:rsid w:val="004D4C7B"/>
    <w:rsid w:val="004D6CF8"/>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E7D86"/>
    <w:rsid w:val="004F0107"/>
    <w:rsid w:val="004F0B00"/>
    <w:rsid w:val="004F0C1D"/>
    <w:rsid w:val="004F1077"/>
    <w:rsid w:val="004F1635"/>
    <w:rsid w:val="004F1855"/>
    <w:rsid w:val="004F1982"/>
    <w:rsid w:val="004F1E4F"/>
    <w:rsid w:val="004F30E1"/>
    <w:rsid w:val="004F33F0"/>
    <w:rsid w:val="004F4D51"/>
    <w:rsid w:val="004F50BE"/>
    <w:rsid w:val="004F5E2D"/>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27D"/>
    <w:rsid w:val="005107DF"/>
    <w:rsid w:val="0051113D"/>
    <w:rsid w:val="005112BD"/>
    <w:rsid w:val="0051148D"/>
    <w:rsid w:val="00511E57"/>
    <w:rsid w:val="005122FE"/>
    <w:rsid w:val="00512454"/>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EE1"/>
    <w:rsid w:val="00522200"/>
    <w:rsid w:val="00522C57"/>
    <w:rsid w:val="00522E11"/>
    <w:rsid w:val="005233E1"/>
    <w:rsid w:val="0052352E"/>
    <w:rsid w:val="00523DED"/>
    <w:rsid w:val="00523FCF"/>
    <w:rsid w:val="005240A8"/>
    <w:rsid w:val="0052470F"/>
    <w:rsid w:val="00524AB3"/>
    <w:rsid w:val="00525A62"/>
    <w:rsid w:val="00525B54"/>
    <w:rsid w:val="00525FD6"/>
    <w:rsid w:val="005260FE"/>
    <w:rsid w:val="005262E7"/>
    <w:rsid w:val="005265F8"/>
    <w:rsid w:val="005269B3"/>
    <w:rsid w:val="00526D2D"/>
    <w:rsid w:val="005273B1"/>
    <w:rsid w:val="00527D50"/>
    <w:rsid w:val="00530103"/>
    <w:rsid w:val="0053017B"/>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8A4"/>
    <w:rsid w:val="00542A74"/>
    <w:rsid w:val="00543AE0"/>
    <w:rsid w:val="005448A6"/>
    <w:rsid w:val="005464B7"/>
    <w:rsid w:val="00547265"/>
    <w:rsid w:val="00547443"/>
    <w:rsid w:val="005505A6"/>
    <w:rsid w:val="005505BF"/>
    <w:rsid w:val="00551B0D"/>
    <w:rsid w:val="00551FA7"/>
    <w:rsid w:val="00553286"/>
    <w:rsid w:val="00553E2C"/>
    <w:rsid w:val="0055476C"/>
    <w:rsid w:val="00554AAD"/>
    <w:rsid w:val="00554C5E"/>
    <w:rsid w:val="0055710D"/>
    <w:rsid w:val="00557458"/>
    <w:rsid w:val="005605D0"/>
    <w:rsid w:val="00560904"/>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BB6"/>
    <w:rsid w:val="00567D50"/>
    <w:rsid w:val="00570722"/>
    <w:rsid w:val="0057158C"/>
    <w:rsid w:val="005717E5"/>
    <w:rsid w:val="005717E7"/>
    <w:rsid w:val="0057188A"/>
    <w:rsid w:val="005719C7"/>
    <w:rsid w:val="00571EE0"/>
    <w:rsid w:val="00572AF3"/>
    <w:rsid w:val="005732B5"/>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849"/>
    <w:rsid w:val="00584DCA"/>
    <w:rsid w:val="0058525D"/>
    <w:rsid w:val="00585C84"/>
    <w:rsid w:val="0058726C"/>
    <w:rsid w:val="005872C9"/>
    <w:rsid w:val="00587BAC"/>
    <w:rsid w:val="00590030"/>
    <w:rsid w:val="00590232"/>
    <w:rsid w:val="00591E12"/>
    <w:rsid w:val="00592BFD"/>
    <w:rsid w:val="00593111"/>
    <w:rsid w:val="00593816"/>
    <w:rsid w:val="00593D67"/>
    <w:rsid w:val="00593F3E"/>
    <w:rsid w:val="00594FA6"/>
    <w:rsid w:val="005953FD"/>
    <w:rsid w:val="00595F0B"/>
    <w:rsid w:val="00595F1A"/>
    <w:rsid w:val="00595F8E"/>
    <w:rsid w:val="00596895"/>
    <w:rsid w:val="00596BDA"/>
    <w:rsid w:val="00596C27"/>
    <w:rsid w:val="00597743"/>
    <w:rsid w:val="00597972"/>
    <w:rsid w:val="005979E9"/>
    <w:rsid w:val="005A0791"/>
    <w:rsid w:val="005A07D8"/>
    <w:rsid w:val="005A0BD6"/>
    <w:rsid w:val="005A195F"/>
    <w:rsid w:val="005A2704"/>
    <w:rsid w:val="005A2AC1"/>
    <w:rsid w:val="005A2B07"/>
    <w:rsid w:val="005A58E6"/>
    <w:rsid w:val="005A65C8"/>
    <w:rsid w:val="005A74E8"/>
    <w:rsid w:val="005A7B58"/>
    <w:rsid w:val="005B03BC"/>
    <w:rsid w:val="005B0449"/>
    <w:rsid w:val="005B0749"/>
    <w:rsid w:val="005B19E4"/>
    <w:rsid w:val="005B1D8D"/>
    <w:rsid w:val="005B24C3"/>
    <w:rsid w:val="005B2A1D"/>
    <w:rsid w:val="005B2C82"/>
    <w:rsid w:val="005B2D9B"/>
    <w:rsid w:val="005B2FD0"/>
    <w:rsid w:val="005B34A6"/>
    <w:rsid w:val="005B383F"/>
    <w:rsid w:val="005B3D70"/>
    <w:rsid w:val="005B4300"/>
    <w:rsid w:val="005B46C1"/>
    <w:rsid w:val="005B484F"/>
    <w:rsid w:val="005B537C"/>
    <w:rsid w:val="005B5793"/>
    <w:rsid w:val="005B5ED5"/>
    <w:rsid w:val="005B5EF1"/>
    <w:rsid w:val="005C0024"/>
    <w:rsid w:val="005C0258"/>
    <w:rsid w:val="005C0B37"/>
    <w:rsid w:val="005C17C2"/>
    <w:rsid w:val="005C1E12"/>
    <w:rsid w:val="005C3F18"/>
    <w:rsid w:val="005C493B"/>
    <w:rsid w:val="005C52C1"/>
    <w:rsid w:val="005C55E1"/>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6B35"/>
    <w:rsid w:val="005D7383"/>
    <w:rsid w:val="005D7998"/>
    <w:rsid w:val="005D7A77"/>
    <w:rsid w:val="005D7D8C"/>
    <w:rsid w:val="005E07FD"/>
    <w:rsid w:val="005E0997"/>
    <w:rsid w:val="005E0AFA"/>
    <w:rsid w:val="005E0D10"/>
    <w:rsid w:val="005E1041"/>
    <w:rsid w:val="005E10A2"/>
    <w:rsid w:val="005E1572"/>
    <w:rsid w:val="005E215D"/>
    <w:rsid w:val="005E25A4"/>
    <w:rsid w:val="005E2611"/>
    <w:rsid w:val="005E2700"/>
    <w:rsid w:val="005E29E3"/>
    <w:rsid w:val="005E2C4A"/>
    <w:rsid w:val="005E36FB"/>
    <w:rsid w:val="005E3B81"/>
    <w:rsid w:val="005E44E3"/>
    <w:rsid w:val="005E4667"/>
    <w:rsid w:val="005E4B18"/>
    <w:rsid w:val="005E4E02"/>
    <w:rsid w:val="005E5AD1"/>
    <w:rsid w:val="005E5C65"/>
    <w:rsid w:val="005E5FE0"/>
    <w:rsid w:val="005E62F0"/>
    <w:rsid w:val="005E6C99"/>
    <w:rsid w:val="005F03EF"/>
    <w:rsid w:val="005F03F3"/>
    <w:rsid w:val="005F0B78"/>
    <w:rsid w:val="005F0E6E"/>
    <w:rsid w:val="005F0E75"/>
    <w:rsid w:val="005F1245"/>
    <w:rsid w:val="005F13F0"/>
    <w:rsid w:val="005F1492"/>
    <w:rsid w:val="005F152B"/>
    <w:rsid w:val="005F17E7"/>
    <w:rsid w:val="005F1AE7"/>
    <w:rsid w:val="005F1FA9"/>
    <w:rsid w:val="005F2443"/>
    <w:rsid w:val="005F2C28"/>
    <w:rsid w:val="005F2D7B"/>
    <w:rsid w:val="005F348F"/>
    <w:rsid w:val="005F35B9"/>
    <w:rsid w:val="005F3AFA"/>
    <w:rsid w:val="005F3DEF"/>
    <w:rsid w:val="005F3FEB"/>
    <w:rsid w:val="005F4815"/>
    <w:rsid w:val="005F5663"/>
    <w:rsid w:val="005F5849"/>
    <w:rsid w:val="005F5EF4"/>
    <w:rsid w:val="005F5F2C"/>
    <w:rsid w:val="005F60EC"/>
    <w:rsid w:val="005F63CB"/>
    <w:rsid w:val="005F6885"/>
    <w:rsid w:val="005F68D4"/>
    <w:rsid w:val="005F6991"/>
    <w:rsid w:val="005F70E4"/>
    <w:rsid w:val="005F7BF6"/>
    <w:rsid w:val="005F7EBF"/>
    <w:rsid w:val="006015A1"/>
    <w:rsid w:val="006015E1"/>
    <w:rsid w:val="00601B91"/>
    <w:rsid w:val="00601DD0"/>
    <w:rsid w:val="0060200D"/>
    <w:rsid w:val="00603E31"/>
    <w:rsid w:val="006041B7"/>
    <w:rsid w:val="0060451D"/>
    <w:rsid w:val="00604C17"/>
    <w:rsid w:val="00605629"/>
    <w:rsid w:val="006059FB"/>
    <w:rsid w:val="00605D03"/>
    <w:rsid w:val="00606FD4"/>
    <w:rsid w:val="00607C46"/>
    <w:rsid w:val="006102F3"/>
    <w:rsid w:val="0061093E"/>
    <w:rsid w:val="006119DC"/>
    <w:rsid w:val="00612434"/>
    <w:rsid w:val="00612BC8"/>
    <w:rsid w:val="00612CE6"/>
    <w:rsid w:val="00612DA3"/>
    <w:rsid w:val="00612EDD"/>
    <w:rsid w:val="00612FBA"/>
    <w:rsid w:val="00614A7B"/>
    <w:rsid w:val="00614FF2"/>
    <w:rsid w:val="006158E4"/>
    <w:rsid w:val="006158FB"/>
    <w:rsid w:val="00615C08"/>
    <w:rsid w:val="006164F6"/>
    <w:rsid w:val="0061733E"/>
    <w:rsid w:val="0061741C"/>
    <w:rsid w:val="0061785B"/>
    <w:rsid w:val="006204F3"/>
    <w:rsid w:val="006207BC"/>
    <w:rsid w:val="00621335"/>
    <w:rsid w:val="0062150E"/>
    <w:rsid w:val="00622828"/>
    <w:rsid w:val="00623F37"/>
    <w:rsid w:val="00623F56"/>
    <w:rsid w:val="006242E9"/>
    <w:rsid w:val="00624897"/>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52"/>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C63"/>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DE5"/>
    <w:rsid w:val="00655F17"/>
    <w:rsid w:val="00657648"/>
    <w:rsid w:val="00660F6D"/>
    <w:rsid w:val="0066179A"/>
    <w:rsid w:val="00661860"/>
    <w:rsid w:val="00661FC2"/>
    <w:rsid w:val="00662213"/>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2EA"/>
    <w:rsid w:val="006752D5"/>
    <w:rsid w:val="00675AFC"/>
    <w:rsid w:val="00676607"/>
    <w:rsid w:val="00676C66"/>
    <w:rsid w:val="006773B6"/>
    <w:rsid w:val="00677704"/>
    <w:rsid w:val="00680281"/>
    <w:rsid w:val="00680ACA"/>
    <w:rsid w:val="00681CDE"/>
    <w:rsid w:val="00681E77"/>
    <w:rsid w:val="006824FC"/>
    <w:rsid w:val="006831D6"/>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D4E"/>
    <w:rsid w:val="00692F9F"/>
    <w:rsid w:val="006932C2"/>
    <w:rsid w:val="00693481"/>
    <w:rsid w:val="006937F3"/>
    <w:rsid w:val="00693BF3"/>
    <w:rsid w:val="00693D4F"/>
    <w:rsid w:val="006942B0"/>
    <w:rsid w:val="006944F4"/>
    <w:rsid w:val="00694911"/>
    <w:rsid w:val="00696298"/>
    <w:rsid w:val="00696781"/>
    <w:rsid w:val="006967C9"/>
    <w:rsid w:val="00696B03"/>
    <w:rsid w:val="00696EED"/>
    <w:rsid w:val="006974CE"/>
    <w:rsid w:val="006978E4"/>
    <w:rsid w:val="00697D71"/>
    <w:rsid w:val="00697FA2"/>
    <w:rsid w:val="006A0472"/>
    <w:rsid w:val="006A049B"/>
    <w:rsid w:val="006A0F7D"/>
    <w:rsid w:val="006A1307"/>
    <w:rsid w:val="006A13BA"/>
    <w:rsid w:val="006A1E5B"/>
    <w:rsid w:val="006A2327"/>
    <w:rsid w:val="006A2889"/>
    <w:rsid w:val="006A2F28"/>
    <w:rsid w:val="006A3033"/>
    <w:rsid w:val="006A31AE"/>
    <w:rsid w:val="006A4AF7"/>
    <w:rsid w:val="006A58FD"/>
    <w:rsid w:val="006A5FCC"/>
    <w:rsid w:val="006A6750"/>
    <w:rsid w:val="006A675A"/>
    <w:rsid w:val="006A6BDA"/>
    <w:rsid w:val="006A737F"/>
    <w:rsid w:val="006A7476"/>
    <w:rsid w:val="006A7779"/>
    <w:rsid w:val="006A7908"/>
    <w:rsid w:val="006A7D03"/>
    <w:rsid w:val="006B019A"/>
    <w:rsid w:val="006B02BE"/>
    <w:rsid w:val="006B0411"/>
    <w:rsid w:val="006B1A42"/>
    <w:rsid w:val="006B257C"/>
    <w:rsid w:val="006B2721"/>
    <w:rsid w:val="006B30B8"/>
    <w:rsid w:val="006B35FA"/>
    <w:rsid w:val="006B3B0C"/>
    <w:rsid w:val="006B3C60"/>
    <w:rsid w:val="006B3FBF"/>
    <w:rsid w:val="006B4773"/>
    <w:rsid w:val="006B4B0E"/>
    <w:rsid w:val="006B4F8F"/>
    <w:rsid w:val="006B5492"/>
    <w:rsid w:val="006B5692"/>
    <w:rsid w:val="006B56F2"/>
    <w:rsid w:val="006B5A2F"/>
    <w:rsid w:val="006B746E"/>
    <w:rsid w:val="006B7F6F"/>
    <w:rsid w:val="006C0723"/>
    <w:rsid w:val="006C0B42"/>
    <w:rsid w:val="006C0D45"/>
    <w:rsid w:val="006C0F06"/>
    <w:rsid w:val="006C176F"/>
    <w:rsid w:val="006C1CEA"/>
    <w:rsid w:val="006C2ED7"/>
    <w:rsid w:val="006C3B38"/>
    <w:rsid w:val="006C4A69"/>
    <w:rsid w:val="006C4B06"/>
    <w:rsid w:val="006C4DB5"/>
    <w:rsid w:val="006C5611"/>
    <w:rsid w:val="006C571E"/>
    <w:rsid w:val="006C5D8A"/>
    <w:rsid w:val="006C613D"/>
    <w:rsid w:val="006C6272"/>
    <w:rsid w:val="006C63B5"/>
    <w:rsid w:val="006C67DC"/>
    <w:rsid w:val="006C73E2"/>
    <w:rsid w:val="006C749B"/>
    <w:rsid w:val="006C7941"/>
    <w:rsid w:val="006D090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578"/>
    <w:rsid w:val="006E0DEA"/>
    <w:rsid w:val="006E1496"/>
    <w:rsid w:val="006E1CFB"/>
    <w:rsid w:val="006E202E"/>
    <w:rsid w:val="006E28D7"/>
    <w:rsid w:val="006E2957"/>
    <w:rsid w:val="006E2F05"/>
    <w:rsid w:val="006E3394"/>
    <w:rsid w:val="006E5188"/>
    <w:rsid w:val="006E533D"/>
    <w:rsid w:val="006E6883"/>
    <w:rsid w:val="006E75C7"/>
    <w:rsid w:val="006E7679"/>
    <w:rsid w:val="006F06C7"/>
    <w:rsid w:val="006F2478"/>
    <w:rsid w:val="006F2F71"/>
    <w:rsid w:val="006F3029"/>
    <w:rsid w:val="006F4380"/>
    <w:rsid w:val="006F506C"/>
    <w:rsid w:val="006F5332"/>
    <w:rsid w:val="006F5986"/>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37C"/>
    <w:rsid w:val="0070681D"/>
    <w:rsid w:val="00706BD5"/>
    <w:rsid w:val="00706F4D"/>
    <w:rsid w:val="00707712"/>
    <w:rsid w:val="007101B7"/>
    <w:rsid w:val="00710F05"/>
    <w:rsid w:val="0071157E"/>
    <w:rsid w:val="007117A7"/>
    <w:rsid w:val="007128D8"/>
    <w:rsid w:val="007128DA"/>
    <w:rsid w:val="00712B70"/>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8F7"/>
    <w:rsid w:val="00721A8D"/>
    <w:rsid w:val="0072204F"/>
    <w:rsid w:val="007220C5"/>
    <w:rsid w:val="007221F7"/>
    <w:rsid w:val="00722B34"/>
    <w:rsid w:val="00723157"/>
    <w:rsid w:val="007233EE"/>
    <w:rsid w:val="00723492"/>
    <w:rsid w:val="0072358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0CB"/>
    <w:rsid w:val="007422EF"/>
    <w:rsid w:val="00742B71"/>
    <w:rsid w:val="00742F8F"/>
    <w:rsid w:val="00743205"/>
    <w:rsid w:val="0074401D"/>
    <w:rsid w:val="0074429A"/>
    <w:rsid w:val="0074475B"/>
    <w:rsid w:val="007449CC"/>
    <w:rsid w:val="00744D22"/>
    <w:rsid w:val="00745110"/>
    <w:rsid w:val="00745FD7"/>
    <w:rsid w:val="00746011"/>
    <w:rsid w:val="007461B1"/>
    <w:rsid w:val="007466F8"/>
    <w:rsid w:val="00747175"/>
    <w:rsid w:val="007472AA"/>
    <w:rsid w:val="0074743B"/>
    <w:rsid w:val="00747663"/>
    <w:rsid w:val="00747A97"/>
    <w:rsid w:val="00747C51"/>
    <w:rsid w:val="0075088F"/>
    <w:rsid w:val="007509B9"/>
    <w:rsid w:val="00750BFE"/>
    <w:rsid w:val="00751799"/>
    <w:rsid w:val="007520CD"/>
    <w:rsid w:val="0075257E"/>
    <w:rsid w:val="00752758"/>
    <w:rsid w:val="00752BFC"/>
    <w:rsid w:val="00752DE9"/>
    <w:rsid w:val="00752E01"/>
    <w:rsid w:val="00752FCB"/>
    <w:rsid w:val="007535B1"/>
    <w:rsid w:val="007538D2"/>
    <w:rsid w:val="00753948"/>
    <w:rsid w:val="0075410F"/>
    <w:rsid w:val="00754259"/>
    <w:rsid w:val="007545D6"/>
    <w:rsid w:val="00754ABA"/>
    <w:rsid w:val="00754F0F"/>
    <w:rsid w:val="007552F1"/>
    <w:rsid w:val="007554D6"/>
    <w:rsid w:val="00755ABF"/>
    <w:rsid w:val="00755F3B"/>
    <w:rsid w:val="007560A1"/>
    <w:rsid w:val="007566CB"/>
    <w:rsid w:val="0075678B"/>
    <w:rsid w:val="00757947"/>
    <w:rsid w:val="00757968"/>
    <w:rsid w:val="00757BD3"/>
    <w:rsid w:val="007620BE"/>
    <w:rsid w:val="0076216E"/>
    <w:rsid w:val="0076284D"/>
    <w:rsid w:val="00762B52"/>
    <w:rsid w:val="007630E3"/>
    <w:rsid w:val="0076330B"/>
    <w:rsid w:val="00764CFF"/>
    <w:rsid w:val="00764FD6"/>
    <w:rsid w:val="00765189"/>
    <w:rsid w:val="007654C6"/>
    <w:rsid w:val="00766211"/>
    <w:rsid w:val="00766973"/>
    <w:rsid w:val="00767170"/>
    <w:rsid w:val="00767410"/>
    <w:rsid w:val="00767D66"/>
    <w:rsid w:val="00767E88"/>
    <w:rsid w:val="00771A43"/>
    <w:rsid w:val="00771D7A"/>
    <w:rsid w:val="00771EC8"/>
    <w:rsid w:val="007720C2"/>
    <w:rsid w:val="00772565"/>
    <w:rsid w:val="007731F0"/>
    <w:rsid w:val="007740AD"/>
    <w:rsid w:val="007746F0"/>
    <w:rsid w:val="00774AA5"/>
    <w:rsid w:val="0077554C"/>
    <w:rsid w:val="00775B59"/>
    <w:rsid w:val="00775FC3"/>
    <w:rsid w:val="007763E1"/>
    <w:rsid w:val="00777670"/>
    <w:rsid w:val="00777DC5"/>
    <w:rsid w:val="00780F8E"/>
    <w:rsid w:val="00782AAF"/>
    <w:rsid w:val="00782B3B"/>
    <w:rsid w:val="00782BF8"/>
    <w:rsid w:val="00782DCD"/>
    <w:rsid w:val="007834AA"/>
    <w:rsid w:val="00783536"/>
    <w:rsid w:val="00783C19"/>
    <w:rsid w:val="0078453C"/>
    <w:rsid w:val="00784642"/>
    <w:rsid w:val="00785F17"/>
    <w:rsid w:val="007860B6"/>
    <w:rsid w:val="007869D1"/>
    <w:rsid w:val="00786D50"/>
    <w:rsid w:val="00786D6C"/>
    <w:rsid w:val="00786FA4"/>
    <w:rsid w:val="00787066"/>
    <w:rsid w:val="007872CB"/>
    <w:rsid w:val="007872CE"/>
    <w:rsid w:val="00787987"/>
    <w:rsid w:val="00787DC2"/>
    <w:rsid w:val="00787EB6"/>
    <w:rsid w:val="0079007C"/>
    <w:rsid w:val="007909D9"/>
    <w:rsid w:val="00790D67"/>
    <w:rsid w:val="00790FAD"/>
    <w:rsid w:val="00791021"/>
    <w:rsid w:val="007912DE"/>
    <w:rsid w:val="00791E5B"/>
    <w:rsid w:val="00791FC9"/>
    <w:rsid w:val="007928B5"/>
    <w:rsid w:val="0079367F"/>
    <w:rsid w:val="00793A26"/>
    <w:rsid w:val="0079488E"/>
    <w:rsid w:val="007948D0"/>
    <w:rsid w:val="00794F1E"/>
    <w:rsid w:val="00796861"/>
    <w:rsid w:val="00796CD7"/>
    <w:rsid w:val="00796DCA"/>
    <w:rsid w:val="00796EB0"/>
    <w:rsid w:val="0079714A"/>
    <w:rsid w:val="007976F5"/>
    <w:rsid w:val="007A059A"/>
    <w:rsid w:val="007A130B"/>
    <w:rsid w:val="007A15EC"/>
    <w:rsid w:val="007A1E23"/>
    <w:rsid w:val="007A2243"/>
    <w:rsid w:val="007A2F2E"/>
    <w:rsid w:val="007A55C8"/>
    <w:rsid w:val="007A5905"/>
    <w:rsid w:val="007A5BDA"/>
    <w:rsid w:val="007A5D9C"/>
    <w:rsid w:val="007A68AD"/>
    <w:rsid w:val="007A739D"/>
    <w:rsid w:val="007A7D55"/>
    <w:rsid w:val="007A7E8A"/>
    <w:rsid w:val="007B0F0F"/>
    <w:rsid w:val="007B12FF"/>
    <w:rsid w:val="007B1672"/>
    <w:rsid w:val="007B185F"/>
    <w:rsid w:val="007B2A01"/>
    <w:rsid w:val="007B2E75"/>
    <w:rsid w:val="007B2E78"/>
    <w:rsid w:val="007B3B39"/>
    <w:rsid w:val="007B3B8D"/>
    <w:rsid w:val="007B3E19"/>
    <w:rsid w:val="007B43A1"/>
    <w:rsid w:val="007B4DFE"/>
    <w:rsid w:val="007B52AF"/>
    <w:rsid w:val="007B53FD"/>
    <w:rsid w:val="007B6219"/>
    <w:rsid w:val="007B6F6D"/>
    <w:rsid w:val="007B732B"/>
    <w:rsid w:val="007B7651"/>
    <w:rsid w:val="007B773D"/>
    <w:rsid w:val="007C0612"/>
    <w:rsid w:val="007C136F"/>
    <w:rsid w:val="007C19DB"/>
    <w:rsid w:val="007C1C57"/>
    <w:rsid w:val="007C265B"/>
    <w:rsid w:val="007C348D"/>
    <w:rsid w:val="007C3B9B"/>
    <w:rsid w:val="007C4A8E"/>
    <w:rsid w:val="007C4EA7"/>
    <w:rsid w:val="007C4F49"/>
    <w:rsid w:val="007C4FA1"/>
    <w:rsid w:val="007C50E5"/>
    <w:rsid w:val="007C5376"/>
    <w:rsid w:val="007C65CC"/>
    <w:rsid w:val="007C6CF8"/>
    <w:rsid w:val="007C7A8A"/>
    <w:rsid w:val="007C7D60"/>
    <w:rsid w:val="007D0225"/>
    <w:rsid w:val="007D0F6B"/>
    <w:rsid w:val="007D1221"/>
    <w:rsid w:val="007D1BAE"/>
    <w:rsid w:val="007D41C0"/>
    <w:rsid w:val="007D539D"/>
    <w:rsid w:val="007D5985"/>
    <w:rsid w:val="007D5C61"/>
    <w:rsid w:val="007D5CEB"/>
    <w:rsid w:val="007D60F9"/>
    <w:rsid w:val="007D62B5"/>
    <w:rsid w:val="007D64BF"/>
    <w:rsid w:val="007D6857"/>
    <w:rsid w:val="007D6D19"/>
    <w:rsid w:val="007D7326"/>
    <w:rsid w:val="007D7364"/>
    <w:rsid w:val="007D7BC5"/>
    <w:rsid w:val="007D7CBD"/>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941"/>
    <w:rsid w:val="0080079C"/>
    <w:rsid w:val="0080246A"/>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3B49"/>
    <w:rsid w:val="0081425E"/>
    <w:rsid w:val="008142E7"/>
    <w:rsid w:val="00814604"/>
    <w:rsid w:val="00814C2C"/>
    <w:rsid w:val="00814F72"/>
    <w:rsid w:val="008150F0"/>
    <w:rsid w:val="0081570A"/>
    <w:rsid w:val="00815D5F"/>
    <w:rsid w:val="00816329"/>
    <w:rsid w:val="008176D9"/>
    <w:rsid w:val="00817D5A"/>
    <w:rsid w:val="008216CF"/>
    <w:rsid w:val="00821A72"/>
    <w:rsid w:val="00821BB1"/>
    <w:rsid w:val="00821FE8"/>
    <w:rsid w:val="00822FE2"/>
    <w:rsid w:val="00823461"/>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D7F"/>
    <w:rsid w:val="008320EC"/>
    <w:rsid w:val="0083270B"/>
    <w:rsid w:val="0083310A"/>
    <w:rsid w:val="008335C6"/>
    <w:rsid w:val="00833AB8"/>
    <w:rsid w:val="00834CBF"/>
    <w:rsid w:val="00834F56"/>
    <w:rsid w:val="00835378"/>
    <w:rsid w:val="008358C9"/>
    <w:rsid w:val="00835AA5"/>
    <w:rsid w:val="00836AC1"/>
    <w:rsid w:val="00837056"/>
    <w:rsid w:val="00837EAF"/>
    <w:rsid w:val="008409D4"/>
    <w:rsid w:val="00840BEE"/>
    <w:rsid w:val="0084131B"/>
    <w:rsid w:val="0084174D"/>
    <w:rsid w:val="008417FF"/>
    <w:rsid w:val="00841A95"/>
    <w:rsid w:val="00841D69"/>
    <w:rsid w:val="00841F69"/>
    <w:rsid w:val="008425E7"/>
    <w:rsid w:val="008429BA"/>
    <w:rsid w:val="00844503"/>
    <w:rsid w:val="00845944"/>
    <w:rsid w:val="00845AD5"/>
    <w:rsid w:val="00846788"/>
    <w:rsid w:val="008475C6"/>
    <w:rsid w:val="00850184"/>
    <w:rsid w:val="008505E9"/>
    <w:rsid w:val="00851498"/>
    <w:rsid w:val="00851585"/>
    <w:rsid w:val="00851768"/>
    <w:rsid w:val="008517B7"/>
    <w:rsid w:val="00852202"/>
    <w:rsid w:val="00852F58"/>
    <w:rsid w:val="00852F77"/>
    <w:rsid w:val="0085364E"/>
    <w:rsid w:val="0085372A"/>
    <w:rsid w:val="008540C3"/>
    <w:rsid w:val="0085443F"/>
    <w:rsid w:val="00855F05"/>
    <w:rsid w:val="008563C3"/>
    <w:rsid w:val="0085681A"/>
    <w:rsid w:val="00856832"/>
    <w:rsid w:val="00856CFA"/>
    <w:rsid w:val="00857212"/>
    <w:rsid w:val="008576A8"/>
    <w:rsid w:val="00857DE3"/>
    <w:rsid w:val="008601A5"/>
    <w:rsid w:val="00860F5E"/>
    <w:rsid w:val="00861205"/>
    <w:rsid w:val="00861C17"/>
    <w:rsid w:val="00861F49"/>
    <w:rsid w:val="0086202D"/>
    <w:rsid w:val="00862A45"/>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2BC"/>
    <w:rsid w:val="008877C1"/>
    <w:rsid w:val="008878FB"/>
    <w:rsid w:val="008879E2"/>
    <w:rsid w:val="00887B5D"/>
    <w:rsid w:val="008919DA"/>
    <w:rsid w:val="00891A20"/>
    <w:rsid w:val="00892908"/>
    <w:rsid w:val="008930CD"/>
    <w:rsid w:val="008930E9"/>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C91"/>
    <w:rsid w:val="008B1FB2"/>
    <w:rsid w:val="008B31B9"/>
    <w:rsid w:val="008B3AEF"/>
    <w:rsid w:val="008B41BA"/>
    <w:rsid w:val="008B47EE"/>
    <w:rsid w:val="008B4851"/>
    <w:rsid w:val="008B5444"/>
    <w:rsid w:val="008B5670"/>
    <w:rsid w:val="008B56F9"/>
    <w:rsid w:val="008B583D"/>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2F"/>
    <w:rsid w:val="008C23CE"/>
    <w:rsid w:val="008C2A3F"/>
    <w:rsid w:val="008C39ED"/>
    <w:rsid w:val="008C3D60"/>
    <w:rsid w:val="008C3FB4"/>
    <w:rsid w:val="008C4071"/>
    <w:rsid w:val="008C4242"/>
    <w:rsid w:val="008C4F3C"/>
    <w:rsid w:val="008C5210"/>
    <w:rsid w:val="008C5433"/>
    <w:rsid w:val="008C5658"/>
    <w:rsid w:val="008C59C3"/>
    <w:rsid w:val="008C5F5E"/>
    <w:rsid w:val="008C6767"/>
    <w:rsid w:val="008C6D60"/>
    <w:rsid w:val="008C6FC9"/>
    <w:rsid w:val="008C7B15"/>
    <w:rsid w:val="008C7C8C"/>
    <w:rsid w:val="008D03B2"/>
    <w:rsid w:val="008D06DF"/>
    <w:rsid w:val="008D07EC"/>
    <w:rsid w:val="008D0A7E"/>
    <w:rsid w:val="008D10F7"/>
    <w:rsid w:val="008D114E"/>
    <w:rsid w:val="008D1798"/>
    <w:rsid w:val="008D181A"/>
    <w:rsid w:val="008D2C3D"/>
    <w:rsid w:val="008D2D3D"/>
    <w:rsid w:val="008D2D94"/>
    <w:rsid w:val="008D3187"/>
    <w:rsid w:val="008D3752"/>
    <w:rsid w:val="008D3AE8"/>
    <w:rsid w:val="008D454C"/>
    <w:rsid w:val="008D525A"/>
    <w:rsid w:val="008D6084"/>
    <w:rsid w:val="008D6A71"/>
    <w:rsid w:val="008D6DD2"/>
    <w:rsid w:val="008D6F67"/>
    <w:rsid w:val="008D6FCC"/>
    <w:rsid w:val="008D704D"/>
    <w:rsid w:val="008D78F7"/>
    <w:rsid w:val="008E02DE"/>
    <w:rsid w:val="008E1835"/>
    <w:rsid w:val="008E1BD3"/>
    <w:rsid w:val="008E2035"/>
    <w:rsid w:val="008E3081"/>
    <w:rsid w:val="008E31B9"/>
    <w:rsid w:val="008E3887"/>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1C44"/>
    <w:rsid w:val="008F242E"/>
    <w:rsid w:val="008F2477"/>
    <w:rsid w:val="008F27A4"/>
    <w:rsid w:val="008F2900"/>
    <w:rsid w:val="008F32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36A"/>
    <w:rsid w:val="008F78D4"/>
    <w:rsid w:val="008F7BC1"/>
    <w:rsid w:val="008F7F9A"/>
    <w:rsid w:val="009003B1"/>
    <w:rsid w:val="00900AC2"/>
    <w:rsid w:val="00900D5D"/>
    <w:rsid w:val="00901552"/>
    <w:rsid w:val="00901FB3"/>
    <w:rsid w:val="009025EC"/>
    <w:rsid w:val="009032BE"/>
    <w:rsid w:val="009034DF"/>
    <w:rsid w:val="00903E85"/>
    <w:rsid w:val="00903F2F"/>
    <w:rsid w:val="009043AE"/>
    <w:rsid w:val="0090476D"/>
    <w:rsid w:val="00904BC4"/>
    <w:rsid w:val="00905C8B"/>
    <w:rsid w:val="009079D3"/>
    <w:rsid w:val="00910C39"/>
    <w:rsid w:val="00911B90"/>
    <w:rsid w:val="00911C54"/>
    <w:rsid w:val="009122A7"/>
    <w:rsid w:val="00912795"/>
    <w:rsid w:val="00913029"/>
    <w:rsid w:val="00913EE3"/>
    <w:rsid w:val="009142CB"/>
    <w:rsid w:val="00914D3F"/>
    <w:rsid w:val="009152F5"/>
    <w:rsid w:val="009154A1"/>
    <w:rsid w:val="0091557F"/>
    <w:rsid w:val="00915AF0"/>
    <w:rsid w:val="0091615C"/>
    <w:rsid w:val="00916CA4"/>
    <w:rsid w:val="00916EB2"/>
    <w:rsid w:val="00917759"/>
    <w:rsid w:val="0092026D"/>
    <w:rsid w:val="00920619"/>
    <w:rsid w:val="00920762"/>
    <w:rsid w:val="009207CE"/>
    <w:rsid w:val="00920A13"/>
    <w:rsid w:val="00920DF2"/>
    <w:rsid w:val="009216C5"/>
    <w:rsid w:val="00921765"/>
    <w:rsid w:val="00922326"/>
    <w:rsid w:val="00922922"/>
    <w:rsid w:val="009235E8"/>
    <w:rsid w:val="009237DF"/>
    <w:rsid w:val="00923A02"/>
    <w:rsid w:val="00924445"/>
    <w:rsid w:val="00925348"/>
    <w:rsid w:val="00925583"/>
    <w:rsid w:val="00925B89"/>
    <w:rsid w:val="009265B6"/>
    <w:rsid w:val="00926B34"/>
    <w:rsid w:val="00927DE7"/>
    <w:rsid w:val="00927FB2"/>
    <w:rsid w:val="00927FFC"/>
    <w:rsid w:val="009302A6"/>
    <w:rsid w:val="0093049E"/>
    <w:rsid w:val="00930569"/>
    <w:rsid w:val="00931518"/>
    <w:rsid w:val="00931808"/>
    <w:rsid w:val="00931E5B"/>
    <w:rsid w:val="00931F19"/>
    <w:rsid w:val="009323DD"/>
    <w:rsid w:val="0093261C"/>
    <w:rsid w:val="00932E0A"/>
    <w:rsid w:val="00934599"/>
    <w:rsid w:val="00935371"/>
    <w:rsid w:val="00935826"/>
    <w:rsid w:val="0093711A"/>
    <w:rsid w:val="0093767A"/>
    <w:rsid w:val="009400B9"/>
    <w:rsid w:val="00940364"/>
    <w:rsid w:val="00940EF8"/>
    <w:rsid w:val="009417DF"/>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B71"/>
    <w:rsid w:val="0095321C"/>
    <w:rsid w:val="00953487"/>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7FF"/>
    <w:rsid w:val="009700A8"/>
    <w:rsid w:val="009705ED"/>
    <w:rsid w:val="00970624"/>
    <w:rsid w:val="009706D5"/>
    <w:rsid w:val="00970BA8"/>
    <w:rsid w:val="00971170"/>
    <w:rsid w:val="009716FC"/>
    <w:rsid w:val="00971D98"/>
    <w:rsid w:val="00972698"/>
    <w:rsid w:val="00973D2D"/>
    <w:rsid w:val="009743D3"/>
    <w:rsid w:val="00975737"/>
    <w:rsid w:val="00975F1F"/>
    <w:rsid w:val="0097609B"/>
    <w:rsid w:val="009763A6"/>
    <w:rsid w:val="009763B1"/>
    <w:rsid w:val="009766CF"/>
    <w:rsid w:val="00976A65"/>
    <w:rsid w:val="0097716E"/>
    <w:rsid w:val="009773B3"/>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A3C"/>
    <w:rsid w:val="00987DE7"/>
    <w:rsid w:val="00990052"/>
    <w:rsid w:val="00990667"/>
    <w:rsid w:val="00990E9B"/>
    <w:rsid w:val="009910A4"/>
    <w:rsid w:val="00991D5A"/>
    <w:rsid w:val="009921F1"/>
    <w:rsid w:val="0099297C"/>
    <w:rsid w:val="00993368"/>
    <w:rsid w:val="00993376"/>
    <w:rsid w:val="0099370A"/>
    <w:rsid w:val="00993EC5"/>
    <w:rsid w:val="0099413E"/>
    <w:rsid w:val="009948A2"/>
    <w:rsid w:val="00995FEE"/>
    <w:rsid w:val="00996076"/>
    <w:rsid w:val="00996370"/>
    <w:rsid w:val="00996385"/>
    <w:rsid w:val="0099696F"/>
    <w:rsid w:val="00996A31"/>
    <w:rsid w:val="00997065"/>
    <w:rsid w:val="0099736C"/>
    <w:rsid w:val="00997409"/>
    <w:rsid w:val="00997429"/>
    <w:rsid w:val="009978CF"/>
    <w:rsid w:val="009A0886"/>
    <w:rsid w:val="009A0E7F"/>
    <w:rsid w:val="009A180D"/>
    <w:rsid w:val="009A201E"/>
    <w:rsid w:val="009A2FBC"/>
    <w:rsid w:val="009A3252"/>
    <w:rsid w:val="009A3A73"/>
    <w:rsid w:val="009A43BF"/>
    <w:rsid w:val="009A50B5"/>
    <w:rsid w:val="009A50D1"/>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8F"/>
    <w:rsid w:val="009C3882"/>
    <w:rsid w:val="009C436F"/>
    <w:rsid w:val="009C43B4"/>
    <w:rsid w:val="009C4A6D"/>
    <w:rsid w:val="009C5825"/>
    <w:rsid w:val="009C5AA9"/>
    <w:rsid w:val="009C621B"/>
    <w:rsid w:val="009C622E"/>
    <w:rsid w:val="009C658D"/>
    <w:rsid w:val="009C69A4"/>
    <w:rsid w:val="009C6C1E"/>
    <w:rsid w:val="009C6DCC"/>
    <w:rsid w:val="009C6DFE"/>
    <w:rsid w:val="009C72FE"/>
    <w:rsid w:val="009C74E3"/>
    <w:rsid w:val="009C7A2D"/>
    <w:rsid w:val="009C7D51"/>
    <w:rsid w:val="009D02CC"/>
    <w:rsid w:val="009D03EB"/>
    <w:rsid w:val="009D08A3"/>
    <w:rsid w:val="009D0C3F"/>
    <w:rsid w:val="009D0DC5"/>
    <w:rsid w:val="009D1038"/>
    <w:rsid w:val="009D184C"/>
    <w:rsid w:val="009D2F13"/>
    <w:rsid w:val="009D2F4F"/>
    <w:rsid w:val="009D3EE2"/>
    <w:rsid w:val="009D5909"/>
    <w:rsid w:val="009D5D9E"/>
    <w:rsid w:val="009D61CE"/>
    <w:rsid w:val="009D62CF"/>
    <w:rsid w:val="009D6598"/>
    <w:rsid w:val="009D7294"/>
    <w:rsid w:val="009D73D9"/>
    <w:rsid w:val="009D779F"/>
    <w:rsid w:val="009D7A69"/>
    <w:rsid w:val="009D7AC1"/>
    <w:rsid w:val="009E0595"/>
    <w:rsid w:val="009E064A"/>
    <w:rsid w:val="009E1FFB"/>
    <w:rsid w:val="009E20B7"/>
    <w:rsid w:val="009E2403"/>
    <w:rsid w:val="009E3E43"/>
    <w:rsid w:val="009E43D5"/>
    <w:rsid w:val="009E46B6"/>
    <w:rsid w:val="009E46BC"/>
    <w:rsid w:val="009E4CDE"/>
    <w:rsid w:val="009E5D7E"/>
    <w:rsid w:val="009E61A9"/>
    <w:rsid w:val="009E6E3B"/>
    <w:rsid w:val="009E7224"/>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DFF"/>
    <w:rsid w:val="009F7F79"/>
    <w:rsid w:val="009F7FB4"/>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785"/>
    <w:rsid w:val="00A1780C"/>
    <w:rsid w:val="00A215B6"/>
    <w:rsid w:val="00A217B2"/>
    <w:rsid w:val="00A21F3E"/>
    <w:rsid w:val="00A222A1"/>
    <w:rsid w:val="00A23042"/>
    <w:rsid w:val="00A23B71"/>
    <w:rsid w:val="00A23C2A"/>
    <w:rsid w:val="00A244FD"/>
    <w:rsid w:val="00A2480E"/>
    <w:rsid w:val="00A24B29"/>
    <w:rsid w:val="00A24C2F"/>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062"/>
    <w:rsid w:val="00A52316"/>
    <w:rsid w:val="00A524F1"/>
    <w:rsid w:val="00A5253F"/>
    <w:rsid w:val="00A52B08"/>
    <w:rsid w:val="00A53041"/>
    <w:rsid w:val="00A53BAE"/>
    <w:rsid w:val="00A543FF"/>
    <w:rsid w:val="00A54CB0"/>
    <w:rsid w:val="00A54FCF"/>
    <w:rsid w:val="00A5552B"/>
    <w:rsid w:val="00A55891"/>
    <w:rsid w:val="00A55AA5"/>
    <w:rsid w:val="00A560A2"/>
    <w:rsid w:val="00A562B2"/>
    <w:rsid w:val="00A56E40"/>
    <w:rsid w:val="00A56E72"/>
    <w:rsid w:val="00A57036"/>
    <w:rsid w:val="00A571A1"/>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0F56"/>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A19"/>
    <w:rsid w:val="00A84D66"/>
    <w:rsid w:val="00A865DA"/>
    <w:rsid w:val="00A90AF8"/>
    <w:rsid w:val="00A91483"/>
    <w:rsid w:val="00A916CA"/>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42"/>
    <w:rsid w:val="00AA52E1"/>
    <w:rsid w:val="00AA62D6"/>
    <w:rsid w:val="00AA6640"/>
    <w:rsid w:val="00AA66DF"/>
    <w:rsid w:val="00AA6796"/>
    <w:rsid w:val="00AA78B2"/>
    <w:rsid w:val="00AA7C0D"/>
    <w:rsid w:val="00AA7DD1"/>
    <w:rsid w:val="00AB0FE8"/>
    <w:rsid w:val="00AB108B"/>
    <w:rsid w:val="00AB1754"/>
    <w:rsid w:val="00AB1B55"/>
    <w:rsid w:val="00AB1EF3"/>
    <w:rsid w:val="00AB2DB9"/>
    <w:rsid w:val="00AB2E78"/>
    <w:rsid w:val="00AB2FA0"/>
    <w:rsid w:val="00AB36A1"/>
    <w:rsid w:val="00AB3868"/>
    <w:rsid w:val="00AB3B35"/>
    <w:rsid w:val="00AB3B5E"/>
    <w:rsid w:val="00AB3EA4"/>
    <w:rsid w:val="00AB4C94"/>
    <w:rsid w:val="00AB5541"/>
    <w:rsid w:val="00AB5657"/>
    <w:rsid w:val="00AB5731"/>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EBE"/>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35E"/>
    <w:rsid w:val="00AE1C5F"/>
    <w:rsid w:val="00AE2875"/>
    <w:rsid w:val="00AE2B70"/>
    <w:rsid w:val="00AE3439"/>
    <w:rsid w:val="00AE422D"/>
    <w:rsid w:val="00AE424B"/>
    <w:rsid w:val="00AE4D22"/>
    <w:rsid w:val="00AE55E5"/>
    <w:rsid w:val="00AE5CB8"/>
    <w:rsid w:val="00AE60D1"/>
    <w:rsid w:val="00AE6BCB"/>
    <w:rsid w:val="00AE7624"/>
    <w:rsid w:val="00AF0AA5"/>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1F1"/>
    <w:rsid w:val="00B001F4"/>
    <w:rsid w:val="00B004F2"/>
    <w:rsid w:val="00B00C12"/>
    <w:rsid w:val="00B012CF"/>
    <w:rsid w:val="00B015FC"/>
    <w:rsid w:val="00B01A92"/>
    <w:rsid w:val="00B01C30"/>
    <w:rsid w:val="00B03CE0"/>
    <w:rsid w:val="00B05A03"/>
    <w:rsid w:val="00B06A47"/>
    <w:rsid w:val="00B06EA0"/>
    <w:rsid w:val="00B07034"/>
    <w:rsid w:val="00B07665"/>
    <w:rsid w:val="00B1096B"/>
    <w:rsid w:val="00B109F9"/>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3C6"/>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042"/>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2CD"/>
    <w:rsid w:val="00B43A30"/>
    <w:rsid w:val="00B443AE"/>
    <w:rsid w:val="00B44939"/>
    <w:rsid w:val="00B44C07"/>
    <w:rsid w:val="00B44DAE"/>
    <w:rsid w:val="00B457B2"/>
    <w:rsid w:val="00B4694C"/>
    <w:rsid w:val="00B4698A"/>
    <w:rsid w:val="00B46BD1"/>
    <w:rsid w:val="00B46C90"/>
    <w:rsid w:val="00B47415"/>
    <w:rsid w:val="00B47535"/>
    <w:rsid w:val="00B477F1"/>
    <w:rsid w:val="00B4792F"/>
    <w:rsid w:val="00B47C05"/>
    <w:rsid w:val="00B50760"/>
    <w:rsid w:val="00B50A4B"/>
    <w:rsid w:val="00B51D6E"/>
    <w:rsid w:val="00B5221E"/>
    <w:rsid w:val="00B522AC"/>
    <w:rsid w:val="00B52729"/>
    <w:rsid w:val="00B52CCA"/>
    <w:rsid w:val="00B5429E"/>
    <w:rsid w:val="00B54910"/>
    <w:rsid w:val="00B54C37"/>
    <w:rsid w:val="00B54DAB"/>
    <w:rsid w:val="00B5521E"/>
    <w:rsid w:val="00B55A65"/>
    <w:rsid w:val="00B55FAF"/>
    <w:rsid w:val="00B56D81"/>
    <w:rsid w:val="00B57190"/>
    <w:rsid w:val="00B600AE"/>
    <w:rsid w:val="00B606C9"/>
    <w:rsid w:val="00B60CB8"/>
    <w:rsid w:val="00B613C5"/>
    <w:rsid w:val="00B61E41"/>
    <w:rsid w:val="00B61F68"/>
    <w:rsid w:val="00B62973"/>
    <w:rsid w:val="00B62AF3"/>
    <w:rsid w:val="00B62C56"/>
    <w:rsid w:val="00B62D48"/>
    <w:rsid w:val="00B630E1"/>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672"/>
    <w:rsid w:val="00B76FA2"/>
    <w:rsid w:val="00B772DE"/>
    <w:rsid w:val="00B80303"/>
    <w:rsid w:val="00B80E8A"/>
    <w:rsid w:val="00B81936"/>
    <w:rsid w:val="00B81E4A"/>
    <w:rsid w:val="00B83109"/>
    <w:rsid w:val="00B836D4"/>
    <w:rsid w:val="00B8383C"/>
    <w:rsid w:val="00B83AF3"/>
    <w:rsid w:val="00B84D7D"/>
    <w:rsid w:val="00B852B7"/>
    <w:rsid w:val="00B856FF"/>
    <w:rsid w:val="00B85888"/>
    <w:rsid w:val="00B85D0A"/>
    <w:rsid w:val="00B85D18"/>
    <w:rsid w:val="00B8671F"/>
    <w:rsid w:val="00B86CBC"/>
    <w:rsid w:val="00B87E6F"/>
    <w:rsid w:val="00B87FE9"/>
    <w:rsid w:val="00B90743"/>
    <w:rsid w:val="00B9137D"/>
    <w:rsid w:val="00B91FB8"/>
    <w:rsid w:val="00B9241A"/>
    <w:rsid w:val="00B937E7"/>
    <w:rsid w:val="00B93866"/>
    <w:rsid w:val="00B93A46"/>
    <w:rsid w:val="00B93B73"/>
    <w:rsid w:val="00B944B8"/>
    <w:rsid w:val="00B946B2"/>
    <w:rsid w:val="00B94BB0"/>
    <w:rsid w:val="00B95A24"/>
    <w:rsid w:val="00B95F5A"/>
    <w:rsid w:val="00B9652B"/>
    <w:rsid w:val="00B9672B"/>
    <w:rsid w:val="00B96756"/>
    <w:rsid w:val="00B96779"/>
    <w:rsid w:val="00B96A6C"/>
    <w:rsid w:val="00B970B0"/>
    <w:rsid w:val="00B97D87"/>
    <w:rsid w:val="00BA0172"/>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A22"/>
    <w:rsid w:val="00BB1ED5"/>
    <w:rsid w:val="00BB2F46"/>
    <w:rsid w:val="00BB3B0E"/>
    <w:rsid w:val="00BB410E"/>
    <w:rsid w:val="00BB45B4"/>
    <w:rsid w:val="00BB45DF"/>
    <w:rsid w:val="00BB4894"/>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32F"/>
    <w:rsid w:val="00BC512A"/>
    <w:rsid w:val="00BC5391"/>
    <w:rsid w:val="00BC6F53"/>
    <w:rsid w:val="00BC7052"/>
    <w:rsid w:val="00BC759E"/>
    <w:rsid w:val="00BC7F89"/>
    <w:rsid w:val="00BD00CF"/>
    <w:rsid w:val="00BD07D2"/>
    <w:rsid w:val="00BD0C86"/>
    <w:rsid w:val="00BD171A"/>
    <w:rsid w:val="00BD22D9"/>
    <w:rsid w:val="00BD3C64"/>
    <w:rsid w:val="00BD41D7"/>
    <w:rsid w:val="00BD4544"/>
    <w:rsid w:val="00BD584D"/>
    <w:rsid w:val="00BD65B2"/>
    <w:rsid w:val="00BD6D8A"/>
    <w:rsid w:val="00BD7C43"/>
    <w:rsid w:val="00BE0587"/>
    <w:rsid w:val="00BE072E"/>
    <w:rsid w:val="00BE180E"/>
    <w:rsid w:val="00BE1858"/>
    <w:rsid w:val="00BE190E"/>
    <w:rsid w:val="00BE2540"/>
    <w:rsid w:val="00BE2699"/>
    <w:rsid w:val="00BE26FA"/>
    <w:rsid w:val="00BE3B73"/>
    <w:rsid w:val="00BE3C0E"/>
    <w:rsid w:val="00BE598F"/>
    <w:rsid w:val="00BE5E21"/>
    <w:rsid w:val="00BE6552"/>
    <w:rsid w:val="00BE7C72"/>
    <w:rsid w:val="00BF073D"/>
    <w:rsid w:val="00BF129F"/>
    <w:rsid w:val="00BF1959"/>
    <w:rsid w:val="00BF1D3B"/>
    <w:rsid w:val="00BF22F5"/>
    <w:rsid w:val="00BF2B58"/>
    <w:rsid w:val="00BF386F"/>
    <w:rsid w:val="00BF38D9"/>
    <w:rsid w:val="00BF4217"/>
    <w:rsid w:val="00BF44B4"/>
    <w:rsid w:val="00BF4594"/>
    <w:rsid w:val="00BF5AEB"/>
    <w:rsid w:val="00BF6ABE"/>
    <w:rsid w:val="00BF6BED"/>
    <w:rsid w:val="00BF6C92"/>
    <w:rsid w:val="00BF73B5"/>
    <w:rsid w:val="00BF780E"/>
    <w:rsid w:val="00C00C5D"/>
    <w:rsid w:val="00C00F86"/>
    <w:rsid w:val="00C016DD"/>
    <w:rsid w:val="00C01740"/>
    <w:rsid w:val="00C0177E"/>
    <w:rsid w:val="00C01B4A"/>
    <w:rsid w:val="00C0286D"/>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5A2"/>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B1E"/>
    <w:rsid w:val="00C16D04"/>
    <w:rsid w:val="00C171EA"/>
    <w:rsid w:val="00C179C4"/>
    <w:rsid w:val="00C20A77"/>
    <w:rsid w:val="00C20E68"/>
    <w:rsid w:val="00C20F77"/>
    <w:rsid w:val="00C21132"/>
    <w:rsid w:val="00C21A30"/>
    <w:rsid w:val="00C22350"/>
    <w:rsid w:val="00C22DB0"/>
    <w:rsid w:val="00C23DFD"/>
    <w:rsid w:val="00C23E06"/>
    <w:rsid w:val="00C2493B"/>
    <w:rsid w:val="00C25FC8"/>
    <w:rsid w:val="00C26588"/>
    <w:rsid w:val="00C265EA"/>
    <w:rsid w:val="00C271D1"/>
    <w:rsid w:val="00C27DA6"/>
    <w:rsid w:val="00C3061F"/>
    <w:rsid w:val="00C3075E"/>
    <w:rsid w:val="00C31457"/>
    <w:rsid w:val="00C31BFE"/>
    <w:rsid w:val="00C32030"/>
    <w:rsid w:val="00C327B5"/>
    <w:rsid w:val="00C32E53"/>
    <w:rsid w:val="00C338F5"/>
    <w:rsid w:val="00C33DBC"/>
    <w:rsid w:val="00C34753"/>
    <w:rsid w:val="00C34BAF"/>
    <w:rsid w:val="00C35066"/>
    <w:rsid w:val="00C35109"/>
    <w:rsid w:val="00C3528A"/>
    <w:rsid w:val="00C354AD"/>
    <w:rsid w:val="00C357D8"/>
    <w:rsid w:val="00C35C26"/>
    <w:rsid w:val="00C363F7"/>
    <w:rsid w:val="00C373EA"/>
    <w:rsid w:val="00C37C99"/>
    <w:rsid w:val="00C37CB5"/>
    <w:rsid w:val="00C37E50"/>
    <w:rsid w:val="00C4066F"/>
    <w:rsid w:val="00C41941"/>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52B"/>
    <w:rsid w:val="00C52854"/>
    <w:rsid w:val="00C52A24"/>
    <w:rsid w:val="00C544C8"/>
    <w:rsid w:val="00C54574"/>
    <w:rsid w:val="00C55983"/>
    <w:rsid w:val="00C56765"/>
    <w:rsid w:val="00C5735A"/>
    <w:rsid w:val="00C5753C"/>
    <w:rsid w:val="00C57816"/>
    <w:rsid w:val="00C579C4"/>
    <w:rsid w:val="00C57A24"/>
    <w:rsid w:val="00C605A8"/>
    <w:rsid w:val="00C61071"/>
    <w:rsid w:val="00C611D3"/>
    <w:rsid w:val="00C612F6"/>
    <w:rsid w:val="00C61989"/>
    <w:rsid w:val="00C619A2"/>
    <w:rsid w:val="00C62047"/>
    <w:rsid w:val="00C62355"/>
    <w:rsid w:val="00C62D98"/>
    <w:rsid w:val="00C632A3"/>
    <w:rsid w:val="00C6349F"/>
    <w:rsid w:val="00C6399F"/>
    <w:rsid w:val="00C63E24"/>
    <w:rsid w:val="00C643C7"/>
    <w:rsid w:val="00C6497D"/>
    <w:rsid w:val="00C64A65"/>
    <w:rsid w:val="00C64B32"/>
    <w:rsid w:val="00C64C41"/>
    <w:rsid w:val="00C6526E"/>
    <w:rsid w:val="00C654DD"/>
    <w:rsid w:val="00C65A50"/>
    <w:rsid w:val="00C65CAE"/>
    <w:rsid w:val="00C665FD"/>
    <w:rsid w:val="00C666A6"/>
    <w:rsid w:val="00C66C14"/>
    <w:rsid w:val="00C66E3C"/>
    <w:rsid w:val="00C671FD"/>
    <w:rsid w:val="00C67553"/>
    <w:rsid w:val="00C67DBA"/>
    <w:rsid w:val="00C67E20"/>
    <w:rsid w:val="00C7012A"/>
    <w:rsid w:val="00C70AD7"/>
    <w:rsid w:val="00C70F76"/>
    <w:rsid w:val="00C714A2"/>
    <w:rsid w:val="00C7179F"/>
    <w:rsid w:val="00C71FCC"/>
    <w:rsid w:val="00C725E4"/>
    <w:rsid w:val="00C727CF"/>
    <w:rsid w:val="00C72D44"/>
    <w:rsid w:val="00C75E83"/>
    <w:rsid w:val="00C7706C"/>
    <w:rsid w:val="00C772EF"/>
    <w:rsid w:val="00C77938"/>
    <w:rsid w:val="00C77AC5"/>
    <w:rsid w:val="00C77CAE"/>
    <w:rsid w:val="00C80574"/>
    <w:rsid w:val="00C80EBC"/>
    <w:rsid w:val="00C8106D"/>
    <w:rsid w:val="00C812BD"/>
    <w:rsid w:val="00C814AB"/>
    <w:rsid w:val="00C822DC"/>
    <w:rsid w:val="00C82E95"/>
    <w:rsid w:val="00C8357B"/>
    <w:rsid w:val="00C83859"/>
    <w:rsid w:val="00C83FE2"/>
    <w:rsid w:val="00C840C6"/>
    <w:rsid w:val="00C84434"/>
    <w:rsid w:val="00C84604"/>
    <w:rsid w:val="00C846A4"/>
    <w:rsid w:val="00C84723"/>
    <w:rsid w:val="00C8502B"/>
    <w:rsid w:val="00C85777"/>
    <w:rsid w:val="00C85D49"/>
    <w:rsid w:val="00C86519"/>
    <w:rsid w:val="00C865A4"/>
    <w:rsid w:val="00C8691A"/>
    <w:rsid w:val="00C87941"/>
    <w:rsid w:val="00C87AB8"/>
    <w:rsid w:val="00C87B0E"/>
    <w:rsid w:val="00C87E49"/>
    <w:rsid w:val="00C906F5"/>
    <w:rsid w:val="00C908FA"/>
    <w:rsid w:val="00C90917"/>
    <w:rsid w:val="00C90E94"/>
    <w:rsid w:val="00C91381"/>
    <w:rsid w:val="00C91913"/>
    <w:rsid w:val="00C91D8B"/>
    <w:rsid w:val="00C924CD"/>
    <w:rsid w:val="00C93061"/>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1B2"/>
    <w:rsid w:val="00CA4139"/>
    <w:rsid w:val="00CA42C1"/>
    <w:rsid w:val="00CA47CB"/>
    <w:rsid w:val="00CA5166"/>
    <w:rsid w:val="00CA58CE"/>
    <w:rsid w:val="00CA64E1"/>
    <w:rsid w:val="00CA77FA"/>
    <w:rsid w:val="00CB1979"/>
    <w:rsid w:val="00CB1BFC"/>
    <w:rsid w:val="00CB1C73"/>
    <w:rsid w:val="00CB20ED"/>
    <w:rsid w:val="00CB21ED"/>
    <w:rsid w:val="00CB3C1E"/>
    <w:rsid w:val="00CB3E24"/>
    <w:rsid w:val="00CB46BF"/>
    <w:rsid w:val="00CB55B3"/>
    <w:rsid w:val="00CB5945"/>
    <w:rsid w:val="00CB5B4C"/>
    <w:rsid w:val="00CB5C1D"/>
    <w:rsid w:val="00CB5CA0"/>
    <w:rsid w:val="00CB5FF7"/>
    <w:rsid w:val="00CB607B"/>
    <w:rsid w:val="00CB6B3C"/>
    <w:rsid w:val="00CB70A1"/>
    <w:rsid w:val="00CB7156"/>
    <w:rsid w:val="00CB748D"/>
    <w:rsid w:val="00CC045F"/>
    <w:rsid w:val="00CC0E46"/>
    <w:rsid w:val="00CC108F"/>
    <w:rsid w:val="00CC1415"/>
    <w:rsid w:val="00CC1BD0"/>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444"/>
    <w:rsid w:val="00CD41CC"/>
    <w:rsid w:val="00CD446A"/>
    <w:rsid w:val="00CD46EA"/>
    <w:rsid w:val="00CD483E"/>
    <w:rsid w:val="00CD4A66"/>
    <w:rsid w:val="00CD5A4E"/>
    <w:rsid w:val="00CD5F1C"/>
    <w:rsid w:val="00CD6F81"/>
    <w:rsid w:val="00CD73FF"/>
    <w:rsid w:val="00CD7FB8"/>
    <w:rsid w:val="00CE07F5"/>
    <w:rsid w:val="00CE0A3E"/>
    <w:rsid w:val="00CE134E"/>
    <w:rsid w:val="00CE1414"/>
    <w:rsid w:val="00CE14DF"/>
    <w:rsid w:val="00CE1F13"/>
    <w:rsid w:val="00CE2489"/>
    <w:rsid w:val="00CE275A"/>
    <w:rsid w:val="00CE28F2"/>
    <w:rsid w:val="00CE2A25"/>
    <w:rsid w:val="00CE3247"/>
    <w:rsid w:val="00CE347C"/>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5D6"/>
    <w:rsid w:val="00CF2677"/>
    <w:rsid w:val="00CF2CB6"/>
    <w:rsid w:val="00CF3486"/>
    <w:rsid w:val="00CF4B8D"/>
    <w:rsid w:val="00CF63E5"/>
    <w:rsid w:val="00CF66FF"/>
    <w:rsid w:val="00CF705D"/>
    <w:rsid w:val="00CF7358"/>
    <w:rsid w:val="00CF7B33"/>
    <w:rsid w:val="00D00392"/>
    <w:rsid w:val="00D00B14"/>
    <w:rsid w:val="00D01D6B"/>
    <w:rsid w:val="00D021AA"/>
    <w:rsid w:val="00D0228D"/>
    <w:rsid w:val="00D025E9"/>
    <w:rsid w:val="00D0274C"/>
    <w:rsid w:val="00D027A0"/>
    <w:rsid w:val="00D029A4"/>
    <w:rsid w:val="00D02B3D"/>
    <w:rsid w:val="00D037B0"/>
    <w:rsid w:val="00D03CCF"/>
    <w:rsid w:val="00D03F7E"/>
    <w:rsid w:val="00D04642"/>
    <w:rsid w:val="00D05014"/>
    <w:rsid w:val="00D05666"/>
    <w:rsid w:val="00D06478"/>
    <w:rsid w:val="00D068C1"/>
    <w:rsid w:val="00D0734D"/>
    <w:rsid w:val="00D07AEB"/>
    <w:rsid w:val="00D07DB8"/>
    <w:rsid w:val="00D10344"/>
    <w:rsid w:val="00D1062D"/>
    <w:rsid w:val="00D10723"/>
    <w:rsid w:val="00D10ED2"/>
    <w:rsid w:val="00D10FA6"/>
    <w:rsid w:val="00D11917"/>
    <w:rsid w:val="00D11E3A"/>
    <w:rsid w:val="00D134FE"/>
    <w:rsid w:val="00D137B6"/>
    <w:rsid w:val="00D14BB3"/>
    <w:rsid w:val="00D1501C"/>
    <w:rsid w:val="00D155D7"/>
    <w:rsid w:val="00D1581F"/>
    <w:rsid w:val="00D159D2"/>
    <w:rsid w:val="00D1609F"/>
    <w:rsid w:val="00D17826"/>
    <w:rsid w:val="00D17945"/>
    <w:rsid w:val="00D17972"/>
    <w:rsid w:val="00D202BA"/>
    <w:rsid w:val="00D20B5F"/>
    <w:rsid w:val="00D22226"/>
    <w:rsid w:val="00D232F1"/>
    <w:rsid w:val="00D23CC8"/>
    <w:rsid w:val="00D247A7"/>
    <w:rsid w:val="00D24970"/>
    <w:rsid w:val="00D24BBA"/>
    <w:rsid w:val="00D24EF8"/>
    <w:rsid w:val="00D25088"/>
    <w:rsid w:val="00D25782"/>
    <w:rsid w:val="00D25D67"/>
    <w:rsid w:val="00D27A36"/>
    <w:rsid w:val="00D27B3A"/>
    <w:rsid w:val="00D27E76"/>
    <w:rsid w:val="00D304B1"/>
    <w:rsid w:val="00D30CCE"/>
    <w:rsid w:val="00D311C5"/>
    <w:rsid w:val="00D313A6"/>
    <w:rsid w:val="00D31692"/>
    <w:rsid w:val="00D32314"/>
    <w:rsid w:val="00D324CF"/>
    <w:rsid w:val="00D325C1"/>
    <w:rsid w:val="00D32B08"/>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F40"/>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B11"/>
    <w:rsid w:val="00D66F4C"/>
    <w:rsid w:val="00D67710"/>
    <w:rsid w:val="00D67D52"/>
    <w:rsid w:val="00D70007"/>
    <w:rsid w:val="00D70555"/>
    <w:rsid w:val="00D707AB"/>
    <w:rsid w:val="00D7155A"/>
    <w:rsid w:val="00D734C6"/>
    <w:rsid w:val="00D73765"/>
    <w:rsid w:val="00D7377C"/>
    <w:rsid w:val="00D73B93"/>
    <w:rsid w:val="00D740D9"/>
    <w:rsid w:val="00D74236"/>
    <w:rsid w:val="00D75062"/>
    <w:rsid w:val="00D76CA3"/>
    <w:rsid w:val="00D77078"/>
    <w:rsid w:val="00D7735E"/>
    <w:rsid w:val="00D77C78"/>
    <w:rsid w:val="00D8046D"/>
    <w:rsid w:val="00D80CDF"/>
    <w:rsid w:val="00D8178E"/>
    <w:rsid w:val="00D81D5E"/>
    <w:rsid w:val="00D820FC"/>
    <w:rsid w:val="00D83499"/>
    <w:rsid w:val="00D83945"/>
    <w:rsid w:val="00D840DA"/>
    <w:rsid w:val="00D84542"/>
    <w:rsid w:val="00D8625D"/>
    <w:rsid w:val="00D86901"/>
    <w:rsid w:val="00D86A7B"/>
    <w:rsid w:val="00D8792F"/>
    <w:rsid w:val="00D8795A"/>
    <w:rsid w:val="00D90B3E"/>
    <w:rsid w:val="00D90C01"/>
    <w:rsid w:val="00D91242"/>
    <w:rsid w:val="00D91789"/>
    <w:rsid w:val="00D92083"/>
    <w:rsid w:val="00D9267D"/>
    <w:rsid w:val="00D932BD"/>
    <w:rsid w:val="00D93420"/>
    <w:rsid w:val="00D934AE"/>
    <w:rsid w:val="00D93A2C"/>
    <w:rsid w:val="00D93AC0"/>
    <w:rsid w:val="00D94336"/>
    <w:rsid w:val="00D94650"/>
    <w:rsid w:val="00D94A6A"/>
    <w:rsid w:val="00D95547"/>
    <w:rsid w:val="00D959F6"/>
    <w:rsid w:val="00D95F57"/>
    <w:rsid w:val="00D96083"/>
    <w:rsid w:val="00D9669E"/>
    <w:rsid w:val="00D969CA"/>
    <w:rsid w:val="00D96A3A"/>
    <w:rsid w:val="00D974EE"/>
    <w:rsid w:val="00D97A86"/>
    <w:rsid w:val="00DA0484"/>
    <w:rsid w:val="00DA05AB"/>
    <w:rsid w:val="00DA0A61"/>
    <w:rsid w:val="00DA0A77"/>
    <w:rsid w:val="00DA0BE3"/>
    <w:rsid w:val="00DA1942"/>
    <w:rsid w:val="00DA1B9B"/>
    <w:rsid w:val="00DA22F0"/>
    <w:rsid w:val="00DA3001"/>
    <w:rsid w:val="00DA5550"/>
    <w:rsid w:val="00DA62B5"/>
    <w:rsid w:val="00DA63E0"/>
    <w:rsid w:val="00DA649F"/>
    <w:rsid w:val="00DA6C21"/>
    <w:rsid w:val="00DA72F8"/>
    <w:rsid w:val="00DA758B"/>
    <w:rsid w:val="00DA7A8A"/>
    <w:rsid w:val="00DA7EE1"/>
    <w:rsid w:val="00DB0683"/>
    <w:rsid w:val="00DB2430"/>
    <w:rsid w:val="00DB27C4"/>
    <w:rsid w:val="00DB2857"/>
    <w:rsid w:val="00DB374C"/>
    <w:rsid w:val="00DB3F66"/>
    <w:rsid w:val="00DB48B9"/>
    <w:rsid w:val="00DB4B5C"/>
    <w:rsid w:val="00DB4CE3"/>
    <w:rsid w:val="00DB58DD"/>
    <w:rsid w:val="00DB693A"/>
    <w:rsid w:val="00DB6BB0"/>
    <w:rsid w:val="00DB6D53"/>
    <w:rsid w:val="00DB779B"/>
    <w:rsid w:val="00DB7E29"/>
    <w:rsid w:val="00DB7F0E"/>
    <w:rsid w:val="00DB7F65"/>
    <w:rsid w:val="00DB7F9E"/>
    <w:rsid w:val="00DC0229"/>
    <w:rsid w:val="00DC09FD"/>
    <w:rsid w:val="00DC0DE3"/>
    <w:rsid w:val="00DC1478"/>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6B4"/>
    <w:rsid w:val="00DD1C9F"/>
    <w:rsid w:val="00DD21DA"/>
    <w:rsid w:val="00DD2519"/>
    <w:rsid w:val="00DD2736"/>
    <w:rsid w:val="00DD2A10"/>
    <w:rsid w:val="00DD2ADA"/>
    <w:rsid w:val="00DD2E82"/>
    <w:rsid w:val="00DD314D"/>
    <w:rsid w:val="00DD37E7"/>
    <w:rsid w:val="00DD39A8"/>
    <w:rsid w:val="00DD47C8"/>
    <w:rsid w:val="00DD4F7A"/>
    <w:rsid w:val="00DD51F6"/>
    <w:rsid w:val="00DD5A6E"/>
    <w:rsid w:val="00DD5EB4"/>
    <w:rsid w:val="00DD6064"/>
    <w:rsid w:val="00DD6138"/>
    <w:rsid w:val="00DD6240"/>
    <w:rsid w:val="00DD649E"/>
    <w:rsid w:val="00DD65A3"/>
    <w:rsid w:val="00DD7697"/>
    <w:rsid w:val="00DD772F"/>
    <w:rsid w:val="00DDB847"/>
    <w:rsid w:val="00DE0954"/>
    <w:rsid w:val="00DE0A53"/>
    <w:rsid w:val="00DE106B"/>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ECA"/>
    <w:rsid w:val="00DE5F20"/>
    <w:rsid w:val="00DE661B"/>
    <w:rsid w:val="00DE6E2B"/>
    <w:rsid w:val="00DE6ED4"/>
    <w:rsid w:val="00DE7037"/>
    <w:rsid w:val="00DF0AF7"/>
    <w:rsid w:val="00DF131C"/>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1A1"/>
    <w:rsid w:val="00E0152E"/>
    <w:rsid w:val="00E01599"/>
    <w:rsid w:val="00E0179C"/>
    <w:rsid w:val="00E02773"/>
    <w:rsid w:val="00E0288C"/>
    <w:rsid w:val="00E02900"/>
    <w:rsid w:val="00E02E87"/>
    <w:rsid w:val="00E042BB"/>
    <w:rsid w:val="00E04697"/>
    <w:rsid w:val="00E047BB"/>
    <w:rsid w:val="00E04919"/>
    <w:rsid w:val="00E05E2D"/>
    <w:rsid w:val="00E069E3"/>
    <w:rsid w:val="00E06A02"/>
    <w:rsid w:val="00E076BB"/>
    <w:rsid w:val="00E101B8"/>
    <w:rsid w:val="00E10741"/>
    <w:rsid w:val="00E110DE"/>
    <w:rsid w:val="00E11307"/>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8C2"/>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367"/>
    <w:rsid w:val="00E2694C"/>
    <w:rsid w:val="00E270AB"/>
    <w:rsid w:val="00E27577"/>
    <w:rsid w:val="00E27A96"/>
    <w:rsid w:val="00E30A51"/>
    <w:rsid w:val="00E30EE4"/>
    <w:rsid w:val="00E30F82"/>
    <w:rsid w:val="00E32664"/>
    <w:rsid w:val="00E32C8E"/>
    <w:rsid w:val="00E33261"/>
    <w:rsid w:val="00E34523"/>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CA4"/>
    <w:rsid w:val="00E50D81"/>
    <w:rsid w:val="00E50E1D"/>
    <w:rsid w:val="00E50F51"/>
    <w:rsid w:val="00E50F94"/>
    <w:rsid w:val="00E52B67"/>
    <w:rsid w:val="00E53CA2"/>
    <w:rsid w:val="00E53E12"/>
    <w:rsid w:val="00E53E65"/>
    <w:rsid w:val="00E54362"/>
    <w:rsid w:val="00E54BE2"/>
    <w:rsid w:val="00E55AEB"/>
    <w:rsid w:val="00E55E1A"/>
    <w:rsid w:val="00E56BA8"/>
    <w:rsid w:val="00E57702"/>
    <w:rsid w:val="00E577C7"/>
    <w:rsid w:val="00E6008D"/>
    <w:rsid w:val="00E6084D"/>
    <w:rsid w:val="00E60B06"/>
    <w:rsid w:val="00E60C92"/>
    <w:rsid w:val="00E61D90"/>
    <w:rsid w:val="00E61F20"/>
    <w:rsid w:val="00E620EC"/>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1A7"/>
    <w:rsid w:val="00E724FB"/>
    <w:rsid w:val="00E729B9"/>
    <w:rsid w:val="00E75068"/>
    <w:rsid w:val="00E76292"/>
    <w:rsid w:val="00E762F5"/>
    <w:rsid w:val="00E76434"/>
    <w:rsid w:val="00E76A3A"/>
    <w:rsid w:val="00E77D11"/>
    <w:rsid w:val="00E80EDE"/>
    <w:rsid w:val="00E81505"/>
    <w:rsid w:val="00E81709"/>
    <w:rsid w:val="00E81834"/>
    <w:rsid w:val="00E81CD8"/>
    <w:rsid w:val="00E81D97"/>
    <w:rsid w:val="00E81E81"/>
    <w:rsid w:val="00E8279E"/>
    <w:rsid w:val="00E82CBF"/>
    <w:rsid w:val="00E83154"/>
    <w:rsid w:val="00E8316C"/>
    <w:rsid w:val="00E83222"/>
    <w:rsid w:val="00E8349D"/>
    <w:rsid w:val="00E8432A"/>
    <w:rsid w:val="00E85013"/>
    <w:rsid w:val="00E85E8B"/>
    <w:rsid w:val="00E86153"/>
    <w:rsid w:val="00E865C4"/>
    <w:rsid w:val="00E865CE"/>
    <w:rsid w:val="00E86BCE"/>
    <w:rsid w:val="00E871A9"/>
    <w:rsid w:val="00E9025B"/>
    <w:rsid w:val="00E909CE"/>
    <w:rsid w:val="00E90D60"/>
    <w:rsid w:val="00E91223"/>
    <w:rsid w:val="00E915FB"/>
    <w:rsid w:val="00E928D8"/>
    <w:rsid w:val="00E93148"/>
    <w:rsid w:val="00E934C8"/>
    <w:rsid w:val="00E93534"/>
    <w:rsid w:val="00E93F89"/>
    <w:rsid w:val="00E941C9"/>
    <w:rsid w:val="00E94274"/>
    <w:rsid w:val="00E9431B"/>
    <w:rsid w:val="00E9470E"/>
    <w:rsid w:val="00E94ADB"/>
    <w:rsid w:val="00E957CD"/>
    <w:rsid w:val="00E95964"/>
    <w:rsid w:val="00E959F1"/>
    <w:rsid w:val="00E95F7F"/>
    <w:rsid w:val="00E96378"/>
    <w:rsid w:val="00E9667A"/>
    <w:rsid w:val="00E96E22"/>
    <w:rsid w:val="00E96F73"/>
    <w:rsid w:val="00E97228"/>
    <w:rsid w:val="00E97C7F"/>
    <w:rsid w:val="00EA001C"/>
    <w:rsid w:val="00EA0CD1"/>
    <w:rsid w:val="00EA100E"/>
    <w:rsid w:val="00EA141A"/>
    <w:rsid w:val="00EA1790"/>
    <w:rsid w:val="00EA1E34"/>
    <w:rsid w:val="00EA256A"/>
    <w:rsid w:val="00EA3771"/>
    <w:rsid w:val="00EA4193"/>
    <w:rsid w:val="00EA4970"/>
    <w:rsid w:val="00EA4E23"/>
    <w:rsid w:val="00EA56A6"/>
    <w:rsid w:val="00EA5E73"/>
    <w:rsid w:val="00EA6573"/>
    <w:rsid w:val="00EA6D1E"/>
    <w:rsid w:val="00EA6E8F"/>
    <w:rsid w:val="00EA6F5B"/>
    <w:rsid w:val="00EA7102"/>
    <w:rsid w:val="00EA76DD"/>
    <w:rsid w:val="00EA7755"/>
    <w:rsid w:val="00EB01C2"/>
    <w:rsid w:val="00EB03BA"/>
    <w:rsid w:val="00EB0868"/>
    <w:rsid w:val="00EB164F"/>
    <w:rsid w:val="00EB1E0D"/>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1D2"/>
    <w:rsid w:val="00EB79EA"/>
    <w:rsid w:val="00EB7FCE"/>
    <w:rsid w:val="00EC0799"/>
    <w:rsid w:val="00EC121F"/>
    <w:rsid w:val="00EC1539"/>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5C"/>
    <w:rsid w:val="00ED33FC"/>
    <w:rsid w:val="00ED388D"/>
    <w:rsid w:val="00ED4A3A"/>
    <w:rsid w:val="00ED4CED"/>
    <w:rsid w:val="00ED51C8"/>
    <w:rsid w:val="00ED55DB"/>
    <w:rsid w:val="00ED5A55"/>
    <w:rsid w:val="00ED5B78"/>
    <w:rsid w:val="00ED5C67"/>
    <w:rsid w:val="00ED5EE0"/>
    <w:rsid w:val="00ED697D"/>
    <w:rsid w:val="00ED6CEC"/>
    <w:rsid w:val="00ED7125"/>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986"/>
    <w:rsid w:val="00EE5F7A"/>
    <w:rsid w:val="00EE5FC7"/>
    <w:rsid w:val="00EE6920"/>
    <w:rsid w:val="00EE6E84"/>
    <w:rsid w:val="00EE7654"/>
    <w:rsid w:val="00EF13E9"/>
    <w:rsid w:val="00EF1F94"/>
    <w:rsid w:val="00EF22B7"/>
    <w:rsid w:val="00EF2C7C"/>
    <w:rsid w:val="00EF393F"/>
    <w:rsid w:val="00EF5623"/>
    <w:rsid w:val="00EF577C"/>
    <w:rsid w:val="00EF595E"/>
    <w:rsid w:val="00EF5E21"/>
    <w:rsid w:val="00EF6136"/>
    <w:rsid w:val="00EF6436"/>
    <w:rsid w:val="00EF67DA"/>
    <w:rsid w:val="00EF7124"/>
    <w:rsid w:val="00EF721D"/>
    <w:rsid w:val="00EF7384"/>
    <w:rsid w:val="00EF77A6"/>
    <w:rsid w:val="00EF7CDF"/>
    <w:rsid w:val="00EF7E10"/>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285"/>
    <w:rsid w:val="00F065D6"/>
    <w:rsid w:val="00F07198"/>
    <w:rsid w:val="00F07575"/>
    <w:rsid w:val="00F0779F"/>
    <w:rsid w:val="00F10CD0"/>
    <w:rsid w:val="00F10EB1"/>
    <w:rsid w:val="00F11188"/>
    <w:rsid w:val="00F1174E"/>
    <w:rsid w:val="00F126A8"/>
    <w:rsid w:val="00F1334C"/>
    <w:rsid w:val="00F133E3"/>
    <w:rsid w:val="00F13921"/>
    <w:rsid w:val="00F15F31"/>
    <w:rsid w:val="00F16530"/>
    <w:rsid w:val="00F166A2"/>
    <w:rsid w:val="00F170D1"/>
    <w:rsid w:val="00F17A1F"/>
    <w:rsid w:val="00F20241"/>
    <w:rsid w:val="00F207CB"/>
    <w:rsid w:val="00F20FC3"/>
    <w:rsid w:val="00F2108C"/>
    <w:rsid w:val="00F211FE"/>
    <w:rsid w:val="00F217F8"/>
    <w:rsid w:val="00F21BAE"/>
    <w:rsid w:val="00F21F12"/>
    <w:rsid w:val="00F220F7"/>
    <w:rsid w:val="00F22323"/>
    <w:rsid w:val="00F2293A"/>
    <w:rsid w:val="00F229DE"/>
    <w:rsid w:val="00F235F7"/>
    <w:rsid w:val="00F23E8E"/>
    <w:rsid w:val="00F2421D"/>
    <w:rsid w:val="00F25241"/>
    <w:rsid w:val="00F268F6"/>
    <w:rsid w:val="00F302A5"/>
    <w:rsid w:val="00F308B9"/>
    <w:rsid w:val="00F30AA8"/>
    <w:rsid w:val="00F318DC"/>
    <w:rsid w:val="00F31B00"/>
    <w:rsid w:val="00F32018"/>
    <w:rsid w:val="00F32DE5"/>
    <w:rsid w:val="00F332DC"/>
    <w:rsid w:val="00F33516"/>
    <w:rsid w:val="00F33852"/>
    <w:rsid w:val="00F338D1"/>
    <w:rsid w:val="00F33A43"/>
    <w:rsid w:val="00F34532"/>
    <w:rsid w:val="00F346E3"/>
    <w:rsid w:val="00F34725"/>
    <w:rsid w:val="00F3565B"/>
    <w:rsid w:val="00F35C40"/>
    <w:rsid w:val="00F36428"/>
    <w:rsid w:val="00F3656D"/>
    <w:rsid w:val="00F368F7"/>
    <w:rsid w:val="00F36961"/>
    <w:rsid w:val="00F36AA8"/>
    <w:rsid w:val="00F37882"/>
    <w:rsid w:val="00F378FE"/>
    <w:rsid w:val="00F40494"/>
    <w:rsid w:val="00F40BD7"/>
    <w:rsid w:val="00F40E95"/>
    <w:rsid w:val="00F41617"/>
    <w:rsid w:val="00F41762"/>
    <w:rsid w:val="00F41BF7"/>
    <w:rsid w:val="00F4249B"/>
    <w:rsid w:val="00F429B7"/>
    <w:rsid w:val="00F42BEE"/>
    <w:rsid w:val="00F42CE8"/>
    <w:rsid w:val="00F431D1"/>
    <w:rsid w:val="00F431D3"/>
    <w:rsid w:val="00F4353E"/>
    <w:rsid w:val="00F43C74"/>
    <w:rsid w:val="00F43D84"/>
    <w:rsid w:val="00F44527"/>
    <w:rsid w:val="00F44F39"/>
    <w:rsid w:val="00F4541C"/>
    <w:rsid w:val="00F45ADC"/>
    <w:rsid w:val="00F45EB2"/>
    <w:rsid w:val="00F466C1"/>
    <w:rsid w:val="00F46943"/>
    <w:rsid w:val="00F46984"/>
    <w:rsid w:val="00F46CA3"/>
    <w:rsid w:val="00F46E88"/>
    <w:rsid w:val="00F472AA"/>
    <w:rsid w:val="00F47F4B"/>
    <w:rsid w:val="00F500F9"/>
    <w:rsid w:val="00F50491"/>
    <w:rsid w:val="00F504C4"/>
    <w:rsid w:val="00F50C57"/>
    <w:rsid w:val="00F510FD"/>
    <w:rsid w:val="00F511B0"/>
    <w:rsid w:val="00F51433"/>
    <w:rsid w:val="00F5171B"/>
    <w:rsid w:val="00F51A87"/>
    <w:rsid w:val="00F51E1A"/>
    <w:rsid w:val="00F52939"/>
    <w:rsid w:val="00F529E5"/>
    <w:rsid w:val="00F52B84"/>
    <w:rsid w:val="00F53752"/>
    <w:rsid w:val="00F53814"/>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CFF"/>
    <w:rsid w:val="00F602FE"/>
    <w:rsid w:val="00F60307"/>
    <w:rsid w:val="00F610E0"/>
    <w:rsid w:val="00F611D1"/>
    <w:rsid w:val="00F61A15"/>
    <w:rsid w:val="00F6347F"/>
    <w:rsid w:val="00F636E5"/>
    <w:rsid w:val="00F638A8"/>
    <w:rsid w:val="00F63BE9"/>
    <w:rsid w:val="00F641D2"/>
    <w:rsid w:val="00F644F1"/>
    <w:rsid w:val="00F64939"/>
    <w:rsid w:val="00F650C8"/>
    <w:rsid w:val="00F65227"/>
    <w:rsid w:val="00F65FF2"/>
    <w:rsid w:val="00F6698E"/>
    <w:rsid w:val="00F67417"/>
    <w:rsid w:val="00F678A1"/>
    <w:rsid w:val="00F701DB"/>
    <w:rsid w:val="00F71B90"/>
    <w:rsid w:val="00F7215F"/>
    <w:rsid w:val="00F73B04"/>
    <w:rsid w:val="00F742F0"/>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EED"/>
    <w:rsid w:val="00F84093"/>
    <w:rsid w:val="00F84598"/>
    <w:rsid w:val="00F85285"/>
    <w:rsid w:val="00F85EE3"/>
    <w:rsid w:val="00F86301"/>
    <w:rsid w:val="00F869D0"/>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9671A"/>
    <w:rsid w:val="00FA0E33"/>
    <w:rsid w:val="00FA144D"/>
    <w:rsid w:val="00FA19B4"/>
    <w:rsid w:val="00FA263B"/>
    <w:rsid w:val="00FA36EB"/>
    <w:rsid w:val="00FA4A8E"/>
    <w:rsid w:val="00FA56CE"/>
    <w:rsid w:val="00FA5EA4"/>
    <w:rsid w:val="00FA5ECB"/>
    <w:rsid w:val="00FA6816"/>
    <w:rsid w:val="00FA7142"/>
    <w:rsid w:val="00FA7269"/>
    <w:rsid w:val="00FA75F8"/>
    <w:rsid w:val="00FA7D78"/>
    <w:rsid w:val="00FB0339"/>
    <w:rsid w:val="00FB059B"/>
    <w:rsid w:val="00FB10F0"/>
    <w:rsid w:val="00FB1878"/>
    <w:rsid w:val="00FB1FBE"/>
    <w:rsid w:val="00FB24E0"/>
    <w:rsid w:val="00FB275B"/>
    <w:rsid w:val="00FB2EAD"/>
    <w:rsid w:val="00FB31A7"/>
    <w:rsid w:val="00FB3981"/>
    <w:rsid w:val="00FB3AC8"/>
    <w:rsid w:val="00FB3D71"/>
    <w:rsid w:val="00FB3D84"/>
    <w:rsid w:val="00FB458B"/>
    <w:rsid w:val="00FB4C59"/>
    <w:rsid w:val="00FB5700"/>
    <w:rsid w:val="00FB5D95"/>
    <w:rsid w:val="00FB633B"/>
    <w:rsid w:val="00FB66CA"/>
    <w:rsid w:val="00FB66D2"/>
    <w:rsid w:val="00FB6A6A"/>
    <w:rsid w:val="00FB78A1"/>
    <w:rsid w:val="00FB7BCA"/>
    <w:rsid w:val="00FC0DC2"/>
    <w:rsid w:val="00FC11E6"/>
    <w:rsid w:val="00FC1A04"/>
    <w:rsid w:val="00FC2982"/>
    <w:rsid w:val="00FC30FB"/>
    <w:rsid w:val="00FC37DC"/>
    <w:rsid w:val="00FC3FB1"/>
    <w:rsid w:val="00FC46D9"/>
    <w:rsid w:val="00FC5AAA"/>
    <w:rsid w:val="00FC5CAE"/>
    <w:rsid w:val="00FC5EA5"/>
    <w:rsid w:val="00FC674E"/>
    <w:rsid w:val="00FC7724"/>
    <w:rsid w:val="00FC7AD6"/>
    <w:rsid w:val="00FD003B"/>
    <w:rsid w:val="00FD0134"/>
    <w:rsid w:val="00FD03FA"/>
    <w:rsid w:val="00FD0898"/>
    <w:rsid w:val="00FD1A28"/>
    <w:rsid w:val="00FD1B5F"/>
    <w:rsid w:val="00FD1E9A"/>
    <w:rsid w:val="00FD20B5"/>
    <w:rsid w:val="00FD2A30"/>
    <w:rsid w:val="00FD2DD3"/>
    <w:rsid w:val="00FD34DC"/>
    <w:rsid w:val="00FD46C9"/>
    <w:rsid w:val="00FD4D74"/>
    <w:rsid w:val="00FD51C2"/>
    <w:rsid w:val="00FD53CF"/>
    <w:rsid w:val="00FD6707"/>
    <w:rsid w:val="00FD67F6"/>
    <w:rsid w:val="00FD6EE2"/>
    <w:rsid w:val="00FD6FC4"/>
    <w:rsid w:val="00FD79B9"/>
    <w:rsid w:val="00FD79BE"/>
    <w:rsid w:val="00FD7C41"/>
    <w:rsid w:val="00FE0385"/>
    <w:rsid w:val="00FE07A7"/>
    <w:rsid w:val="00FE0E16"/>
    <w:rsid w:val="00FE142D"/>
    <w:rsid w:val="00FE1B67"/>
    <w:rsid w:val="00FE1C0E"/>
    <w:rsid w:val="00FE20E1"/>
    <w:rsid w:val="00FE252E"/>
    <w:rsid w:val="00FE3D1F"/>
    <w:rsid w:val="00FE3D7C"/>
    <w:rsid w:val="00FE4654"/>
    <w:rsid w:val="00FE4909"/>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7DE"/>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065"/>
  </w:style>
  <w:style w:type="paragraph" w:styleId="Heading1">
    <w:name w:val="heading 1"/>
    <w:aliases w:val="sarasas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Heading 21,Header_mano2,H2,H21,H22,H23,H24,H211,H221,H25,H212,H222,H26,H213,H223,H27,H214,H224,H28,H215,H225,H29,H210,H216,H226,H217,H227,H218,H228,H231,H241,H2111,H2211,H251,H2121,H2221,H261,H2131,H2231,H271,H2141,H2241,H281"/>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H3"/>
    <w:basedOn w:val="Normal"/>
    <w:next w:val="Normal"/>
    <w:link w:val="Heading3Char"/>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Sub-Clause Sub-paragraph, Sub-Clause Sub-paragraph,Heading 4 Char Char Char Char,Heading 4 Char Char Char Char Char,H4,hd4"/>
    <w:basedOn w:val="Normal"/>
    <w:next w:val="Normal"/>
    <w:link w:val="Heading4Char"/>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aliases w:val=" Diagrama,Diagrama"/>
    <w:basedOn w:val="Normal"/>
    <w:next w:val="Normal"/>
    <w:link w:val="Heading5Char"/>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arasas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IVPK Hyperlink"/>
    <w:basedOn w:val="DefaultParagraphFont"/>
    <w:uiPriority w:val="99"/>
    <w:unhideWhenUsed/>
    <w:rsid w:val="00D05666"/>
    <w:rPr>
      <w:strike w:val="0"/>
      <w:dstrike w:val="0"/>
      <w:color w:val="auto"/>
      <w:u w:val="none"/>
      <w:effect w:val="none"/>
    </w:rPr>
  </w:style>
  <w:style w:type="paragraph" w:styleId="FootnoteText">
    <w:name w:val="footnote text"/>
    <w:aliases w:val=" Diagrama1,Diagrama1"/>
    <w:basedOn w:val="Normal"/>
    <w:link w:val="FootnoteTextChar"/>
    <w:uiPriority w:val="99"/>
    <w:unhideWhenUsed/>
    <w:rsid w:val="00D05666"/>
    <w:rPr>
      <w:sz w:val="20"/>
      <w:szCs w:val="20"/>
    </w:rPr>
  </w:style>
  <w:style w:type="character" w:customStyle="1" w:styleId="FootnoteTextChar">
    <w:name w:val="Footnote Text Char"/>
    <w:aliases w:val=" Diagrama1 Char,Diagrama1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 Diagrama6,HEADER_EN,HEADER_EN Char Char Char Char,Char + Arial,Firs..., Char Char Char Char Char, Char Char Char Char Char Char Ch, Char Char Char Char Char Char Ch Char Char Char Char Char Char Char, Char Char Char Char"/>
    <w:basedOn w:val="Normal"/>
    <w:link w:val="HeaderChar"/>
    <w:unhideWhenUsed/>
    <w:rsid w:val="00F560B4"/>
    <w:pPr>
      <w:tabs>
        <w:tab w:val="center" w:pos="4513"/>
        <w:tab w:val="right" w:pos="9026"/>
      </w:tabs>
    </w:pPr>
  </w:style>
  <w:style w:type="character" w:customStyle="1" w:styleId="HeaderChar">
    <w:name w:val="Header Char"/>
    <w:aliases w:val=" Diagrama6 Char,HEADER_EN Char,HEADER_EN Char Char Char Char Char,Char + Arial Char,Firs... Char, Char Char Char Char Char Char, Char Char Char Char Char Char Ch Char, Char Char Char Char Char Char Ch Char Char Char Char Char Char Char Char"/>
    <w:basedOn w:val="DefaultParagraphFont"/>
    <w:link w:val="Header"/>
    <w:rsid w:val="00F560B4"/>
    <w:rPr>
      <w:rFonts w:ascii="Times New Roman"/>
      <w:sz w:val="24"/>
      <w:szCs w:val="24"/>
      <w:lang w:eastAsia="en-US"/>
    </w:rPr>
  </w:style>
  <w:style w:type="paragraph" w:styleId="Footer">
    <w:name w:val="footer"/>
    <w:aliases w:val="Štampai"/>
    <w:basedOn w:val="Normal"/>
    <w:link w:val="FooterChar"/>
    <w:uiPriority w:val="99"/>
    <w:unhideWhenUsed/>
    <w:rsid w:val="00F560B4"/>
    <w:pPr>
      <w:tabs>
        <w:tab w:val="center" w:pos="4513"/>
        <w:tab w:val="right" w:pos="9026"/>
      </w:tabs>
    </w:pPr>
  </w:style>
  <w:style w:type="character" w:customStyle="1" w:styleId="FooterChar">
    <w:name w:val="Footer Char"/>
    <w:aliases w:val="Štampai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aliases w:val="Title Header2 Char,Heading 21 Char,Header_mano2 Char,H2 Char,H21 Char,H22 Char,H23 Char,H24 Char,H211 Char,H221 Char,H25 Char,H212 Char,H222 Char,H26 Char,H213 Char,H223 Char,H27 Char,H214 Char,H224 Char,H28 Char,H215 Char,H225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aliases w:val="Section Header3 Char,Sub-Clause Paragraph Char,H3 Char"/>
    <w:basedOn w:val="DefaultParagraphFont"/>
    <w:link w:val="Heading3"/>
    <w:uiPriority w:val="9"/>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aliases w:val="Sub-Clause Sub-paragraph Char, Sub-Clause Sub-paragraph Char,Heading 4 Char Char Char Char Char1,Heading 4 Char Char Char Char Char Char,H4 Char,hd4 Char"/>
    <w:basedOn w:val="DefaultParagraphFont"/>
    <w:link w:val="Heading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aliases w:val=" Diagrama Char,Diagrama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1652C8"/>
    <w:rPr>
      <w:color w:val="808080"/>
      <w:shd w:val="clear" w:color="auto" w:fill="E6E6E6"/>
    </w:rPr>
  </w:style>
  <w:style w:type="character" w:customStyle="1" w:styleId="Mention1">
    <w:name w:val="Mention1"/>
    <w:basedOn w:val="DefaultParagraphFont"/>
    <w:uiPriority w:val="99"/>
    <w:unhideWhenUsed/>
    <w:rsid w:val="001652C8"/>
    <w:rPr>
      <w:color w:val="2B579A"/>
      <w:shd w:val="clear" w:color="auto" w:fill="E6E6E6"/>
    </w:rPr>
  </w:style>
  <w:style w:type="paragraph" w:customStyle="1" w:styleId="Tekstas">
    <w:name w:val="Tekstas"/>
    <w:basedOn w:val="Normal"/>
    <w:qFormat/>
    <w:rsid w:val="001652C8"/>
    <w:pPr>
      <w:spacing w:after="0" w:line="240" w:lineRule="auto"/>
      <w:ind w:firstLine="720"/>
      <w:jc w:val="both"/>
    </w:pPr>
    <w:rPr>
      <w:rFonts w:ascii="Times New Roman" w:eastAsia="Calibri" w:hAnsi="Times New Roman" w:cs="Times New Roman"/>
      <w:sz w:val="24"/>
      <w:szCs w:val="24"/>
      <w:lang w:eastAsia="en-US"/>
    </w:rPr>
  </w:style>
  <w:style w:type="paragraph" w:customStyle="1" w:styleId="Heading2TitleHeader2">
    <w:name w:val="Heading 2.Title Header2"/>
    <w:basedOn w:val="Normal"/>
    <w:next w:val="Normal"/>
    <w:rsid w:val="001652C8"/>
    <w:pPr>
      <w:spacing w:after="0" w:line="240" w:lineRule="auto"/>
      <w:jc w:val="both"/>
      <w:outlineLvl w:val="1"/>
    </w:pPr>
    <w:rPr>
      <w:rFonts w:ascii="Times New Roman" w:eastAsia="Times New Roman" w:hAnsi="Times New Roman" w:cs="Times New Roman"/>
      <w:sz w:val="22"/>
      <w:szCs w:val="22"/>
      <w:lang w:eastAsia="en-US"/>
    </w:rPr>
  </w:style>
  <w:style w:type="paragraph" w:customStyle="1" w:styleId="ATekstas">
    <w:name w:val="A Tekstas"/>
    <w:basedOn w:val="Normal"/>
    <w:rsid w:val="001652C8"/>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TableNormal"/>
    <w:rsid w:val="001652C8"/>
    <w:pPr>
      <w:spacing w:after="0" w:line="240" w:lineRule="auto"/>
    </w:pPr>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Normal"/>
    <w:qFormat/>
    <w:rsid w:val="001652C8"/>
    <w:pPr>
      <w:spacing w:before="200" w:after="0" w:line="240" w:lineRule="auto"/>
      <w:jc w:val="both"/>
    </w:pPr>
    <w:rPr>
      <w:rFonts w:ascii="Times New Roman" w:eastAsia="Times New Roman" w:hAnsi="Times New Roman" w:cs="Times New Roman"/>
      <w:sz w:val="22"/>
      <w:szCs w:val="22"/>
      <w:lang w:eastAsia="en-US"/>
    </w:rPr>
  </w:style>
  <w:style w:type="paragraph" w:customStyle="1" w:styleId="v1msolistparagraph">
    <w:name w:val="v1msolistparagraph"/>
    <w:basedOn w:val="Normal"/>
    <w:rsid w:val="001652C8"/>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1652C8"/>
    <w:pPr>
      <w:spacing w:after="100"/>
      <w:ind w:left="420"/>
    </w:pPr>
  </w:style>
  <w:style w:type="paragraph" w:customStyle="1" w:styleId="BodyText1">
    <w:name w:val="Body Text1"/>
    <w:link w:val="BodytextDiagrama"/>
    <w:rsid w:val="001652C8"/>
    <w:pPr>
      <w:autoSpaceDE w:val="0"/>
      <w:autoSpaceDN w:val="0"/>
      <w:adjustRightInd w:val="0"/>
      <w:spacing w:after="0" w:line="240" w:lineRule="auto"/>
      <w:ind w:firstLine="312"/>
      <w:jc w:val="both"/>
    </w:pPr>
    <w:rPr>
      <w:rFonts w:ascii="TimesLT" w:eastAsia="Calibri" w:hAnsi="TimesLT" w:cs="Times New Roman"/>
      <w:sz w:val="20"/>
      <w:szCs w:val="20"/>
      <w:lang w:val="en-US" w:eastAsia="en-US"/>
    </w:rPr>
  </w:style>
  <w:style w:type="character" w:customStyle="1" w:styleId="BodytextDiagrama">
    <w:name w:val="Body text Diagrama"/>
    <w:link w:val="BodyText1"/>
    <w:rsid w:val="001652C8"/>
    <w:rPr>
      <w:rFonts w:ascii="TimesLT" w:eastAsia="Calibri" w:hAnsi="TimesLT" w:cs="Times New Roman"/>
      <w:sz w:val="20"/>
      <w:szCs w:val="20"/>
      <w:lang w:val="en-US" w:eastAsia="en-US"/>
    </w:rPr>
  </w:style>
  <w:style w:type="table" w:customStyle="1" w:styleId="Lentelstinklelis2">
    <w:name w:val="Lentelės tinklelis2"/>
    <w:basedOn w:val="TableNormal"/>
    <w:next w:val="TableGrid"/>
    <w:rsid w:val="001652C8"/>
    <w:pPr>
      <w:spacing w:after="0" w:line="240" w:lineRule="auto"/>
    </w:pPr>
    <w:rPr>
      <w:rFonts w:ascii="Times New Roman" w:eastAsia="Aptos"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1652C8"/>
    <w:rPr>
      <w:rFonts w:ascii="OpenSans" w:hAnsi="OpenSans" w:hint="default"/>
      <w:b w:val="0"/>
      <w:bCs w:val="0"/>
      <w:i w:val="0"/>
      <w:iCs w:val="0"/>
      <w:color w:val="000000"/>
      <w:sz w:val="20"/>
      <w:szCs w:val="20"/>
    </w:rPr>
  </w:style>
  <w:style w:type="paragraph" w:customStyle="1" w:styleId="Body">
    <w:name w:val="Body"/>
    <w:basedOn w:val="Normal"/>
    <w:rsid w:val="001652C8"/>
    <w:pPr>
      <w:spacing w:after="0" w:line="240" w:lineRule="auto"/>
      <w:ind w:left="108" w:hanging="108"/>
    </w:pPr>
    <w:rPr>
      <w:rFonts w:ascii="Helvetica" w:eastAsia="Aptos" w:hAnsi="Helvetica" w:cs="Times New Roman"/>
      <w:b/>
      <w:bCs/>
      <w:color w:val="000000"/>
      <w:sz w:val="20"/>
      <w:szCs w:val="20"/>
      <w:lang w:val="en-GB" w:eastAsia="en-GB"/>
      <w14:textOutline w14:w="0" w14:cap="flat" w14:cmpd="sng" w14:algn="ctr">
        <w14:noFill/>
        <w14:prstDash w14:val="solid"/>
        <w14:bevel/>
      </w14:textOutline>
    </w:rPr>
  </w:style>
  <w:style w:type="table" w:customStyle="1" w:styleId="Lentelstinklelis3">
    <w:name w:val="Lentelės tinklelis3"/>
    <w:basedOn w:val="TableNormal"/>
    <w:next w:val="TableGrid"/>
    <w:rsid w:val="00FD0134"/>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59"/>
    <w:rsid w:val="00987A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1 / 1.1 / 1.1.1111"/>
    <w:basedOn w:val="NoList"/>
    <w:next w:val="111111"/>
    <w:rsid w:val="002469C3"/>
    <w:pPr>
      <w:numPr>
        <w:numId w:val="15"/>
      </w:numPr>
    </w:pPr>
  </w:style>
  <w:style w:type="numbering" w:styleId="111111">
    <w:name w:val="Outline List 2"/>
    <w:basedOn w:val="NoList"/>
    <w:uiPriority w:val="99"/>
    <w:semiHidden/>
    <w:unhideWhenUsed/>
    <w:rsid w:val="002469C3"/>
  </w:style>
  <w:style w:type="numbering" w:customStyle="1" w:styleId="Esamassraas1">
    <w:name w:val="Esamas sąrašas1"/>
    <w:uiPriority w:val="99"/>
    <w:rsid w:val="00C41941"/>
    <w:pPr>
      <w:numPr>
        <w:numId w:val="19"/>
      </w:numPr>
    </w:pPr>
  </w:style>
  <w:style w:type="table" w:customStyle="1" w:styleId="Lentelstinklelis5">
    <w:name w:val="Lentelės tinklelis5"/>
    <w:basedOn w:val="TableNormal"/>
    <w:next w:val="TableGrid"/>
    <w:uiPriority w:val="59"/>
    <w:rsid w:val="00AB1B55"/>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C1BD0"/>
  </w:style>
  <w:style w:type="table" w:customStyle="1" w:styleId="Lentelstinklelis6">
    <w:name w:val="Lentelės tinklelis6"/>
    <w:basedOn w:val="TableNormal"/>
    <w:next w:val="TableGrid"/>
    <w:uiPriority w:val="59"/>
    <w:rsid w:val="00E263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NoList"/>
    <w:next w:val="111111"/>
    <w:rsid w:val="00CA31B2"/>
    <w:pPr>
      <w:numPr>
        <w:numId w:val="24"/>
      </w:numPr>
    </w:pPr>
  </w:style>
  <w:style w:type="table" w:customStyle="1" w:styleId="TableGrid4">
    <w:name w:val="Table Grid4"/>
    <w:basedOn w:val="TableNormal"/>
    <w:next w:val="TableGrid"/>
    <w:uiPriority w:val="39"/>
    <w:rsid w:val="00B93B7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753201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605062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434208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025012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7622482">
      <w:bodyDiv w:val="1"/>
      <w:marLeft w:val="0"/>
      <w:marRight w:val="0"/>
      <w:marTop w:val="0"/>
      <w:marBottom w:val="0"/>
      <w:divBdr>
        <w:top w:val="none" w:sz="0" w:space="0" w:color="auto"/>
        <w:left w:val="none" w:sz="0" w:space="0" w:color="auto"/>
        <w:bottom w:val="none" w:sz="0" w:space="0" w:color="auto"/>
        <w:right w:val="none" w:sz="0" w:space="0" w:color="auto"/>
      </w:divBdr>
      <w:divsChild>
        <w:div w:id="213070862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9055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7252256">
      <w:bodyDiv w:val="1"/>
      <w:marLeft w:val="0"/>
      <w:marRight w:val="0"/>
      <w:marTop w:val="0"/>
      <w:marBottom w:val="0"/>
      <w:divBdr>
        <w:top w:val="none" w:sz="0" w:space="0" w:color="auto"/>
        <w:left w:val="none" w:sz="0" w:space="0" w:color="auto"/>
        <w:bottom w:val="none" w:sz="0" w:space="0" w:color="auto"/>
        <w:right w:val="none" w:sz="0" w:space="0" w:color="auto"/>
      </w:divBdr>
    </w:div>
    <w:div w:id="101157107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7152015">
      <w:bodyDiv w:val="1"/>
      <w:marLeft w:val="0"/>
      <w:marRight w:val="0"/>
      <w:marTop w:val="0"/>
      <w:marBottom w:val="0"/>
      <w:divBdr>
        <w:top w:val="none" w:sz="0" w:space="0" w:color="auto"/>
        <w:left w:val="none" w:sz="0" w:space="0" w:color="auto"/>
        <w:bottom w:val="none" w:sz="0" w:space="0" w:color="auto"/>
        <w:right w:val="none" w:sz="0" w:space="0" w:color="auto"/>
      </w:divBdr>
    </w:div>
    <w:div w:id="1385447881">
      <w:bodyDiv w:val="1"/>
      <w:marLeft w:val="0"/>
      <w:marRight w:val="0"/>
      <w:marTop w:val="0"/>
      <w:marBottom w:val="0"/>
      <w:divBdr>
        <w:top w:val="none" w:sz="0" w:space="0" w:color="auto"/>
        <w:left w:val="none" w:sz="0" w:space="0" w:color="auto"/>
        <w:bottom w:val="none" w:sz="0" w:space="0" w:color="auto"/>
        <w:right w:val="none" w:sz="0" w:space="0" w:color="auto"/>
      </w:divBdr>
    </w:div>
    <w:div w:id="1489127618">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639488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7700816">
      <w:bodyDiv w:val="1"/>
      <w:marLeft w:val="0"/>
      <w:marRight w:val="0"/>
      <w:marTop w:val="0"/>
      <w:marBottom w:val="0"/>
      <w:divBdr>
        <w:top w:val="none" w:sz="0" w:space="0" w:color="auto"/>
        <w:left w:val="none" w:sz="0" w:space="0" w:color="auto"/>
        <w:bottom w:val="none" w:sz="0" w:space="0" w:color="auto"/>
        <w:right w:val="none" w:sz="0" w:space="0" w:color="auto"/>
      </w:divBdr>
      <w:divsChild>
        <w:div w:id="1091586081">
          <w:marLeft w:val="0"/>
          <w:marRight w:val="0"/>
          <w:marTop w:val="0"/>
          <w:marBottom w:val="0"/>
          <w:divBdr>
            <w:top w:val="none" w:sz="0" w:space="0" w:color="auto"/>
            <w:left w:val="none" w:sz="0" w:space="0" w:color="auto"/>
            <w:bottom w:val="none" w:sz="0" w:space="0" w:color="auto"/>
            <w:right w:val="none" w:sz="0" w:space="0" w:color="auto"/>
          </w:divBdr>
          <w:divsChild>
            <w:div w:id="1050687840">
              <w:marLeft w:val="0"/>
              <w:marRight w:val="0"/>
              <w:marTop w:val="0"/>
              <w:marBottom w:val="0"/>
              <w:divBdr>
                <w:top w:val="none" w:sz="0" w:space="0" w:color="auto"/>
                <w:left w:val="none" w:sz="0" w:space="0" w:color="auto"/>
                <w:bottom w:val="none" w:sz="0" w:space="0" w:color="auto"/>
                <w:right w:val="none" w:sz="0" w:space="0" w:color="auto"/>
              </w:divBdr>
            </w:div>
          </w:divsChild>
        </w:div>
        <w:div w:id="1554728205">
          <w:marLeft w:val="0"/>
          <w:marRight w:val="0"/>
          <w:marTop w:val="0"/>
          <w:marBottom w:val="0"/>
          <w:divBdr>
            <w:top w:val="none" w:sz="0" w:space="0" w:color="auto"/>
            <w:left w:val="none" w:sz="0" w:space="0" w:color="auto"/>
            <w:bottom w:val="none" w:sz="0" w:space="0" w:color="auto"/>
            <w:right w:val="none" w:sz="0" w:space="0" w:color="auto"/>
          </w:divBdr>
          <w:divsChild>
            <w:div w:id="1229804032">
              <w:marLeft w:val="0"/>
              <w:marRight w:val="0"/>
              <w:marTop w:val="0"/>
              <w:marBottom w:val="0"/>
              <w:divBdr>
                <w:top w:val="none" w:sz="0" w:space="0" w:color="auto"/>
                <w:left w:val="none" w:sz="0" w:space="0" w:color="auto"/>
                <w:bottom w:val="none" w:sz="0" w:space="0" w:color="auto"/>
                <w:right w:val="none" w:sz="0" w:space="0" w:color="auto"/>
              </w:divBdr>
            </w:div>
          </w:divsChild>
        </w:div>
        <w:div w:id="2094550035">
          <w:marLeft w:val="0"/>
          <w:marRight w:val="0"/>
          <w:marTop w:val="0"/>
          <w:marBottom w:val="0"/>
          <w:divBdr>
            <w:top w:val="none" w:sz="0" w:space="0" w:color="auto"/>
            <w:left w:val="none" w:sz="0" w:space="0" w:color="auto"/>
            <w:bottom w:val="none" w:sz="0" w:space="0" w:color="auto"/>
            <w:right w:val="none" w:sz="0" w:space="0" w:color="auto"/>
          </w:divBdr>
          <w:divsChild>
            <w:div w:id="31006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mailto:rastine@bukiskiomokykla.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oleObject" Target="embeddings/oleObject1.bin"/><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370%20604%2052317" TargetMode="External"/><Relationship Id="rId24" Type="http://schemas.openxmlformats.org/officeDocument/2006/relationships/image" Target="media/image1.wmf"/><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e-tar.lt/portal/lt/legalAct/674ebaf05d7111e79198ffdb108a3753/asr" TargetMode="External"/><Relationship Id="rId28"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oleObject" Target="embeddings/oleObject2.bin"/><Relationship Id="rId30" Type="http://schemas.openxmlformats.org/officeDocument/2006/relationships/footer" Target="footer1.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39</Pages>
  <Words>40018</Words>
  <Characters>22811</Characters>
  <Application>Microsoft Office Word</Application>
  <DocSecurity>0</DocSecurity>
  <Lines>190</Lines>
  <Paragraphs>125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Domantas B</cp:lastModifiedBy>
  <cp:revision>18</cp:revision>
  <dcterms:created xsi:type="dcterms:W3CDTF">2026-04-20T12:50:00Z</dcterms:created>
  <dcterms:modified xsi:type="dcterms:W3CDTF">2026-04-21T12:20:00Z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