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E753" w14:textId="77777777" w:rsidR="007B6306" w:rsidRPr="00444858" w:rsidRDefault="007B6306" w:rsidP="00F70538">
      <w:pPr>
        <w:pStyle w:val="FreeForm"/>
        <w:shd w:val="clear" w:color="auto" w:fill="FFFFFF" w:themeFill="background1"/>
        <w:ind w:left="7920" w:right="140"/>
        <w:jc w:val="center"/>
        <w:rPr>
          <w:rFonts w:ascii="Times New Roman" w:eastAsia="Times New Roman" w:hAnsi="Times New Roman" w:cs="Times New Roman"/>
          <w:sz w:val="24"/>
          <w:szCs w:val="24"/>
          <w:lang w:val="lt-LT"/>
        </w:rPr>
      </w:pPr>
      <w:r w:rsidRPr="00444858">
        <w:rPr>
          <w:rFonts w:ascii="Times New Roman" w:hAnsi="Times New Roman" w:cs="Times New Roman"/>
          <w:sz w:val="24"/>
          <w:szCs w:val="24"/>
          <w:lang w:val="lt-LT"/>
        </w:rPr>
        <w:t>PATVIRTINTA:</w:t>
      </w:r>
    </w:p>
    <w:p w14:paraId="65D30FE6" w14:textId="77777777" w:rsidR="007B6306" w:rsidRPr="00444858" w:rsidRDefault="007B6306" w:rsidP="00F70538">
      <w:pPr>
        <w:pStyle w:val="FreeForm"/>
        <w:shd w:val="clear" w:color="auto" w:fill="FFFFFF" w:themeFill="background1"/>
        <w:ind w:left="6480" w:right="140" w:firstLine="720"/>
        <w:jc w:val="center"/>
        <w:rPr>
          <w:rFonts w:ascii="Times New Roman" w:eastAsia="Times New Roman" w:hAnsi="Times New Roman" w:cs="Times New Roman"/>
          <w:sz w:val="24"/>
          <w:szCs w:val="24"/>
          <w:lang w:val="lt-LT"/>
        </w:rPr>
      </w:pPr>
      <w:r w:rsidRPr="00444858">
        <w:rPr>
          <w:rFonts w:ascii="Times New Roman" w:hAnsi="Times New Roman" w:cs="Times New Roman"/>
          <w:sz w:val="24"/>
          <w:szCs w:val="24"/>
          <w:lang w:val="lt-LT"/>
        </w:rPr>
        <w:t>Viešojo pirkimo komisijos</w:t>
      </w:r>
    </w:p>
    <w:p w14:paraId="42623128" w14:textId="5D1F5004" w:rsidR="00B10CE2" w:rsidRPr="00444858" w:rsidRDefault="007B6306" w:rsidP="00F70538">
      <w:pPr>
        <w:pStyle w:val="Body2"/>
        <w:shd w:val="clear" w:color="auto" w:fill="FFFFFF" w:themeFill="background1"/>
        <w:ind w:left="5760" w:right="75" w:firstLine="720"/>
        <w:jc w:val="center"/>
        <w:rPr>
          <w:sz w:val="24"/>
          <w:szCs w:val="24"/>
        </w:rPr>
      </w:pPr>
      <w:r w:rsidRPr="00444858">
        <w:rPr>
          <w:sz w:val="24"/>
          <w:szCs w:val="24"/>
        </w:rPr>
        <w:t>202</w:t>
      </w:r>
      <w:r w:rsidR="002E4639" w:rsidRPr="00444858">
        <w:rPr>
          <w:sz w:val="24"/>
          <w:szCs w:val="24"/>
        </w:rPr>
        <w:t>6</w:t>
      </w:r>
      <w:r w:rsidRPr="00444858">
        <w:rPr>
          <w:sz w:val="24"/>
          <w:szCs w:val="24"/>
        </w:rPr>
        <w:t xml:space="preserve"> m.</w:t>
      </w:r>
      <w:r w:rsidR="00A24795" w:rsidRPr="00444858">
        <w:rPr>
          <w:sz w:val="24"/>
          <w:szCs w:val="24"/>
        </w:rPr>
        <w:t xml:space="preserve"> </w:t>
      </w:r>
      <w:r w:rsidR="003B34BF">
        <w:rPr>
          <w:sz w:val="24"/>
          <w:szCs w:val="24"/>
        </w:rPr>
        <w:t>balandžio 21</w:t>
      </w:r>
      <w:r w:rsidR="00A24795" w:rsidRPr="00444858">
        <w:rPr>
          <w:sz w:val="24"/>
          <w:szCs w:val="24"/>
        </w:rPr>
        <w:t xml:space="preserve"> d.</w:t>
      </w:r>
      <w:r w:rsidR="003C602D" w:rsidRPr="00444858">
        <w:rPr>
          <w:sz w:val="24"/>
          <w:szCs w:val="24"/>
        </w:rPr>
        <w:t xml:space="preserve"> </w:t>
      </w:r>
      <w:r w:rsidRPr="00444858">
        <w:rPr>
          <w:sz w:val="24"/>
          <w:szCs w:val="24"/>
        </w:rPr>
        <w:t>protokolu</w:t>
      </w:r>
    </w:p>
    <w:p w14:paraId="286A8C0A" w14:textId="77777777" w:rsidR="007B6306" w:rsidRPr="00444858" w:rsidRDefault="007B6306" w:rsidP="001109C2">
      <w:pPr>
        <w:pStyle w:val="Body2"/>
        <w:shd w:val="clear" w:color="auto" w:fill="FFFFFF" w:themeFill="background1"/>
        <w:jc w:val="right"/>
        <w:rPr>
          <w:sz w:val="24"/>
          <w:szCs w:val="24"/>
        </w:rPr>
      </w:pPr>
    </w:p>
    <w:p w14:paraId="0827580F" w14:textId="77777777" w:rsidR="006140FF" w:rsidRPr="00444858" w:rsidRDefault="00DD6814" w:rsidP="00CB6876">
      <w:pPr>
        <w:pStyle w:val="Title"/>
        <w:keepNext/>
        <w:spacing w:line="240" w:lineRule="auto"/>
        <w:jc w:val="center"/>
        <w:rPr>
          <w:rFonts w:ascii="Times New Roman" w:eastAsia="Times New Roman" w:hAnsi="Times New Roman" w:cs="Times New Roman"/>
          <w:b/>
          <w:bCs/>
          <w:color w:val="auto"/>
          <w:spacing w:val="0"/>
          <w:sz w:val="24"/>
          <w:szCs w:val="24"/>
        </w:rPr>
      </w:pPr>
      <w:bookmarkStart w:id="0" w:name="_Hlk32326280"/>
      <w:r w:rsidRPr="00444858">
        <w:rPr>
          <w:rFonts w:ascii="Times New Roman" w:hAnsi="Times New Roman" w:cs="Times New Roman"/>
          <w:b/>
          <w:bCs/>
          <w:color w:val="auto"/>
          <w:spacing w:val="0"/>
          <w:sz w:val="24"/>
          <w:szCs w:val="24"/>
        </w:rPr>
        <w:t>V</w:t>
      </w:r>
      <w:bookmarkEnd w:id="0"/>
      <w:r w:rsidRPr="00444858">
        <w:rPr>
          <w:rFonts w:ascii="Times New Roman" w:hAnsi="Times New Roman" w:cs="Times New Roman"/>
          <w:b/>
          <w:bCs/>
          <w:color w:val="auto"/>
          <w:spacing w:val="0"/>
          <w:sz w:val="24"/>
          <w:szCs w:val="24"/>
        </w:rPr>
        <w:t>IEŠOJI ĮSTAIGA VILNIAUS UNIVERSITETINĖ LIGONINĖ</w:t>
      </w:r>
    </w:p>
    <w:p w14:paraId="6869E767" w14:textId="77777777" w:rsidR="006140FF" w:rsidRPr="00444858" w:rsidRDefault="006140FF" w:rsidP="00CB6876">
      <w:pPr>
        <w:pStyle w:val="Body"/>
        <w:spacing w:line="240" w:lineRule="auto"/>
        <w:jc w:val="both"/>
        <w:rPr>
          <w:rFonts w:ascii="Times New Roman" w:eastAsia="Times New Roman" w:hAnsi="Times New Roman" w:cs="Times New Roman"/>
          <w:color w:val="auto"/>
          <w:sz w:val="24"/>
          <w:szCs w:val="24"/>
        </w:rPr>
      </w:pPr>
    </w:p>
    <w:p w14:paraId="41DF3DD9" w14:textId="47A9CE62" w:rsidR="006140FF" w:rsidRPr="00444858" w:rsidRDefault="00480AFA" w:rsidP="00CB6876">
      <w:pPr>
        <w:pStyle w:val="Heading"/>
        <w:jc w:val="center"/>
        <w:rPr>
          <w:rFonts w:cs="Times New Roman"/>
          <w:color w:val="auto"/>
          <w:sz w:val="24"/>
          <w:szCs w:val="24"/>
          <w:lang w:val="lt-LT"/>
        </w:rPr>
      </w:pPr>
      <w:r w:rsidRPr="00444858">
        <w:rPr>
          <w:rFonts w:cs="Times New Roman"/>
          <w:color w:val="auto"/>
          <w:sz w:val="24"/>
          <w:szCs w:val="24"/>
          <w:lang w:val="lt-LT"/>
        </w:rPr>
        <w:t>ATVIRAS KONKURSAS (</w:t>
      </w:r>
      <w:r w:rsidR="005966F0" w:rsidRPr="00444858">
        <w:rPr>
          <w:rFonts w:cs="Times New Roman"/>
          <w:color w:val="auto"/>
          <w:sz w:val="24"/>
          <w:szCs w:val="24"/>
          <w:lang w:val="lt-LT"/>
        </w:rPr>
        <w:t>TARPTAUTINI</w:t>
      </w:r>
      <w:r w:rsidR="0099364D" w:rsidRPr="00444858">
        <w:rPr>
          <w:rFonts w:cs="Times New Roman"/>
          <w:color w:val="auto"/>
          <w:sz w:val="24"/>
          <w:szCs w:val="24"/>
          <w:lang w:val="lt-LT"/>
        </w:rPr>
        <w:t>S</w:t>
      </w:r>
      <w:r w:rsidRPr="00444858">
        <w:rPr>
          <w:rFonts w:cs="Times New Roman"/>
          <w:color w:val="auto"/>
          <w:sz w:val="24"/>
          <w:szCs w:val="24"/>
          <w:lang w:val="lt-LT"/>
        </w:rPr>
        <w:t xml:space="preserve"> PIRKIMAS)</w:t>
      </w:r>
    </w:p>
    <w:p w14:paraId="3F421A35" w14:textId="77777777" w:rsidR="0051276E" w:rsidRPr="00444858" w:rsidRDefault="0051276E" w:rsidP="00CB6876">
      <w:pPr>
        <w:pStyle w:val="Body2"/>
        <w:spacing w:after="0"/>
        <w:rPr>
          <w:sz w:val="24"/>
          <w:szCs w:val="24"/>
        </w:rPr>
      </w:pPr>
    </w:p>
    <w:p w14:paraId="260FD184" w14:textId="156A45DB" w:rsidR="00E716DD" w:rsidRPr="00444858" w:rsidRDefault="00E716DD" w:rsidP="00E716DD">
      <w:pPr>
        <w:jc w:val="center"/>
        <w:rPr>
          <w:b/>
          <w:kern w:val="2"/>
          <w:lang w:val="lt-LT"/>
        </w:rPr>
      </w:pPr>
      <w:r w:rsidRPr="00444858">
        <w:rPr>
          <w:b/>
          <w:kern w:val="2"/>
          <w:lang w:val="lt-LT"/>
        </w:rPr>
        <w:t>„</w:t>
      </w:r>
      <w:r w:rsidR="003B34BF" w:rsidRPr="003B34BF">
        <w:rPr>
          <w:b/>
          <w:kern w:val="2"/>
          <w:lang w:val="lt-LT"/>
        </w:rPr>
        <w:t>MAISTO IŠDAVIMO SISTEMA (Nr. 10804)</w:t>
      </w:r>
      <w:r w:rsidRPr="00444858">
        <w:rPr>
          <w:b/>
          <w:kern w:val="2"/>
          <w:lang w:val="lt-LT"/>
        </w:rPr>
        <w:t>“</w:t>
      </w:r>
    </w:p>
    <w:p w14:paraId="0482D9F7" w14:textId="77777777" w:rsidR="009F6351" w:rsidRPr="00444858" w:rsidRDefault="009F6351" w:rsidP="009F6351">
      <w:pPr>
        <w:suppressAutoHyphens/>
        <w:spacing w:after="40"/>
        <w:jc w:val="center"/>
        <w:rPr>
          <w:lang w:val="lt-LT" w:eastAsia="lt-LT"/>
          <w14:textOutline w14:w="0" w14:cap="flat" w14:cmpd="sng" w14:algn="ctr">
            <w14:noFill/>
            <w14:prstDash w14:val="solid"/>
            <w14:bevel/>
          </w14:textOutline>
        </w:rPr>
      </w:pPr>
    </w:p>
    <w:p w14:paraId="5F4035CF" w14:textId="76F32A05" w:rsidR="006140FF" w:rsidRPr="00444858" w:rsidRDefault="00480AFA" w:rsidP="001373A5">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b/>
          <w:bCs/>
          <w:lang w:val="lt-LT"/>
        </w:rPr>
      </w:pPr>
      <w:r w:rsidRPr="00444858">
        <w:rPr>
          <w:b/>
          <w:bCs/>
          <w:lang w:val="lt-LT"/>
        </w:rPr>
        <w:t>BENDROSIOS NUOSTATOS</w:t>
      </w:r>
    </w:p>
    <w:p w14:paraId="1E3B7623" w14:textId="5C320F05"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 xml:space="preserve">1.1. Perkančioji organizacija </w:t>
      </w:r>
      <w:r w:rsidR="00DD6814" w:rsidRPr="00444858">
        <w:rPr>
          <w:b/>
          <w:bCs/>
          <w:lang w:val="lt-LT"/>
        </w:rPr>
        <w:t>Viešoji įstaiga Respublikinė Vilniaus universitetinė ligoninė</w:t>
      </w:r>
      <w:r w:rsidRPr="00444858">
        <w:rPr>
          <w:lang w:val="lt-LT"/>
        </w:rPr>
        <w:t xml:space="preserve">, juridinio asmens kodas </w:t>
      </w:r>
      <w:r w:rsidR="00DD6814" w:rsidRPr="00444858">
        <w:rPr>
          <w:lang w:val="lt-LT"/>
        </w:rPr>
        <w:t xml:space="preserve">124243848 adresas Šiltnamių g. 29, </w:t>
      </w:r>
      <w:r w:rsidR="00960A56" w:rsidRPr="00444858">
        <w:rPr>
          <w:lang w:val="lt-LT"/>
        </w:rPr>
        <w:t>041</w:t>
      </w:r>
      <w:r w:rsidR="002E4639" w:rsidRPr="00444858">
        <w:rPr>
          <w:lang w:val="lt-LT"/>
        </w:rPr>
        <w:t>29</w:t>
      </w:r>
      <w:r w:rsidR="00960A56" w:rsidRPr="00444858">
        <w:rPr>
          <w:lang w:val="lt-LT"/>
        </w:rPr>
        <w:t xml:space="preserve"> Vilnius, </w:t>
      </w:r>
      <w:r w:rsidR="00DD6814" w:rsidRPr="00444858">
        <w:rPr>
          <w:lang w:val="lt-LT"/>
        </w:rPr>
        <w:t xml:space="preserve">PVM mokėtojo kodas LT242438412, </w:t>
      </w:r>
      <w:r w:rsidRPr="00444858">
        <w:rPr>
          <w:lang w:val="lt-LT"/>
        </w:rPr>
        <w:t xml:space="preserve">(toliau - perkančioji organizacija), vykdydama šį viešąjį pirkimą numato įsigyti </w:t>
      </w:r>
      <w:r w:rsidR="008F2E3D" w:rsidRPr="00444858">
        <w:rPr>
          <w:lang w:val="lt-LT"/>
        </w:rPr>
        <w:t>pirkimo sąlygų techninėje specifikacijoje nurodytą pirkimo objektą</w:t>
      </w:r>
      <w:r w:rsidRPr="00444858">
        <w:rPr>
          <w:lang w:val="lt-LT"/>
        </w:rPr>
        <w:t>.</w:t>
      </w:r>
    </w:p>
    <w:p w14:paraId="2F333435" w14:textId="702EE2EC"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 xml:space="preserve">1.2. Šis viešasis pirkimas atliekamas vadovaujantis Lietuvos Respublikos viešųjų pirkimų įstatymu, Lietuvos Respublikos civiliniu kodeksu, kitais viešuosius pirkimus </w:t>
      </w:r>
      <w:r w:rsidR="00960A56" w:rsidRPr="00444858">
        <w:rPr>
          <w:lang w:val="lt-LT"/>
        </w:rPr>
        <w:t>reglamentuojančiais</w:t>
      </w:r>
      <w:r w:rsidRPr="00444858">
        <w:rPr>
          <w:lang w:val="lt-LT"/>
        </w:rPr>
        <w:t xml:space="preserve"> </w:t>
      </w:r>
      <w:r w:rsidR="00960A56" w:rsidRPr="00444858">
        <w:rPr>
          <w:lang w:val="lt-LT"/>
        </w:rPr>
        <w:t>teisės</w:t>
      </w:r>
      <w:r w:rsidRPr="00444858">
        <w:rPr>
          <w:lang w:val="lt-LT"/>
        </w:rPr>
        <w:t xml:space="preserve"> aktais bei šiomis pirkimo </w:t>
      </w:r>
      <w:r w:rsidR="00960A56" w:rsidRPr="00444858">
        <w:rPr>
          <w:lang w:val="lt-LT"/>
        </w:rPr>
        <w:t>sąlygomis</w:t>
      </w:r>
      <w:r w:rsidRPr="00444858">
        <w:rPr>
          <w:lang w:val="lt-LT"/>
        </w:rPr>
        <w:t xml:space="preserve">. Vartojamos </w:t>
      </w:r>
      <w:r w:rsidR="00960A56" w:rsidRPr="00444858">
        <w:rPr>
          <w:lang w:val="lt-LT"/>
        </w:rPr>
        <w:t>sąvokos</w:t>
      </w:r>
      <w:r w:rsidRPr="00444858">
        <w:rPr>
          <w:lang w:val="lt-LT"/>
        </w:rPr>
        <w:t xml:space="preserve">, </w:t>
      </w:r>
      <w:r w:rsidR="00960A56" w:rsidRPr="00444858">
        <w:rPr>
          <w:lang w:val="lt-LT"/>
        </w:rPr>
        <w:t>apibrėžtos</w:t>
      </w:r>
      <w:r w:rsidRPr="00444858">
        <w:rPr>
          <w:lang w:val="lt-LT"/>
        </w:rPr>
        <w:t xml:space="preserve"> </w:t>
      </w:r>
      <w:r w:rsidR="00960A56" w:rsidRPr="00444858">
        <w:rPr>
          <w:lang w:val="lt-LT"/>
        </w:rPr>
        <w:t>Viešųjų</w:t>
      </w:r>
      <w:r w:rsidRPr="00444858">
        <w:rPr>
          <w:lang w:val="lt-LT"/>
        </w:rPr>
        <w:t xml:space="preserve">̨ pirkimų </w:t>
      </w:r>
      <w:r w:rsidR="00960A56" w:rsidRPr="00444858">
        <w:rPr>
          <w:lang w:val="lt-LT"/>
        </w:rPr>
        <w:t>įstatyme</w:t>
      </w:r>
      <w:r w:rsidRPr="00444858">
        <w:rPr>
          <w:lang w:val="lt-LT"/>
        </w:rPr>
        <w:t xml:space="preserve">. </w:t>
      </w:r>
    </w:p>
    <w:p w14:paraId="29FF1D5B" w14:textId="6911ABFF"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i/>
          <w:iCs/>
          <w:lang w:val="lt-LT"/>
        </w:rPr>
      </w:pPr>
      <w:r w:rsidRPr="00444858">
        <w:rPr>
          <w:lang w:val="lt-LT"/>
        </w:rPr>
        <w:t xml:space="preserve">1.3. Šis </w:t>
      </w:r>
      <w:r w:rsidR="005966F0" w:rsidRPr="00444858">
        <w:rPr>
          <w:b/>
          <w:lang w:val="lt-LT"/>
        </w:rPr>
        <w:t>tarptautini</w:t>
      </w:r>
      <w:r w:rsidRPr="00444858">
        <w:rPr>
          <w:b/>
          <w:lang w:val="lt-LT"/>
        </w:rPr>
        <w:t>s</w:t>
      </w:r>
      <w:r w:rsidRPr="00444858">
        <w:rPr>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Pr="00444858">
        <w:rPr>
          <w:rStyle w:val="Hyperlink0"/>
          <w:i/>
          <w:iCs/>
          <w:color w:val="auto"/>
          <w:lang w:val="lt-LT"/>
        </w:rPr>
        <w:t>https://</w:t>
      </w:r>
      <w:r w:rsidR="00783B29" w:rsidRPr="00444858">
        <w:rPr>
          <w:rStyle w:val="Hyperlink0"/>
          <w:i/>
          <w:iCs/>
          <w:color w:val="auto"/>
          <w:lang w:val="lt-LT"/>
        </w:rPr>
        <w:t xml:space="preserve"> </w:t>
      </w:r>
      <w:r w:rsidRPr="00444858">
        <w:rPr>
          <w:rStyle w:val="Hyperlink0"/>
          <w:i/>
          <w:iCs/>
          <w:color w:val="auto"/>
          <w:lang w:val="lt-LT"/>
        </w:rPr>
        <w:t>viesiejipirkimai.lt</w:t>
      </w:r>
      <w:r w:rsidRPr="00444858">
        <w:rPr>
          <w:i/>
          <w:iCs/>
          <w:lang w:val="lt-LT"/>
        </w:rPr>
        <w:t>.</w:t>
      </w:r>
    </w:p>
    <w:p w14:paraId="6F4AE2FD" w14:textId="77777777"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i/>
          <w:iCs/>
          <w:lang w:val="lt-LT"/>
        </w:rPr>
      </w:pPr>
      <w:r w:rsidRPr="00444858">
        <w:rPr>
          <w:i/>
          <w:iCs/>
          <w:lang w:val="lt-LT"/>
        </w:rPr>
        <w:t xml:space="preserve">1.4. Išankstinis skelbimas apie pirkimą nebuvo skelbtas. </w:t>
      </w:r>
    </w:p>
    <w:p w14:paraId="4376BCC0" w14:textId="77777777"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1.5. Pirkimo dokumentų sudedamoji dalis yra skelbimas apie pirkimą. Perkančioji organizacija skelbimuose esančios informacijos šiame dokumente pakartotinai neteikia.</w:t>
      </w:r>
    </w:p>
    <w:p w14:paraId="4574ED17" w14:textId="0B8C7CF9"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1.6. Pirkimas atliekamas laikantis lygiateisiškumo, nediskriminavimo, abipusio pripažinimo, proporcingumo ir skaidrumo principų bei konfidencialumo ir nešališkumo reikalavimų.</w:t>
      </w:r>
    </w:p>
    <w:p w14:paraId="0CE5D1D0" w14:textId="0F545066" w:rsidR="003B02B5" w:rsidRPr="00444858" w:rsidRDefault="00480AFA" w:rsidP="006711EE">
      <w:pPr>
        <w:pStyle w:val="Body2"/>
        <w:ind w:firstLine="567"/>
        <w:rPr>
          <w:sz w:val="24"/>
          <w:szCs w:val="24"/>
        </w:rPr>
      </w:pPr>
      <w:r w:rsidRPr="00444858">
        <w:rPr>
          <w:sz w:val="24"/>
          <w:szCs w:val="24"/>
        </w:rPr>
        <w:t>1.7.</w:t>
      </w:r>
      <w:r w:rsidR="00AC3771" w:rsidRPr="00444858">
        <w:rPr>
          <w:sz w:val="24"/>
          <w:szCs w:val="24"/>
        </w:rPr>
        <w:t xml:space="preserve"> </w:t>
      </w:r>
      <w:r w:rsidR="006711EE" w:rsidRPr="00444858">
        <w:rPr>
          <w:rFonts w:eastAsia="Arial Unicode MS"/>
          <w:sz w:val="24"/>
          <w:szCs w:val="24"/>
        </w:rPr>
        <w:t>Tiesioginį ryšį su tiekėjais įgaliotas palaikyti perkančiosios organizacijos atstovas vyresnioji specialistė Aurelija Jokimčienė, tel. +370 5 236 2005, el. p. aurelija.jokimciene@rvul.lt, adresas Šiltnamių g. 29, Vilnius.</w:t>
      </w:r>
      <w:r w:rsidR="00F7426E" w:rsidRPr="00444858">
        <w:rPr>
          <w:b/>
          <w:bCs/>
          <w:sz w:val="24"/>
          <w:szCs w:val="24"/>
        </w:rPr>
        <w:tab/>
      </w:r>
    </w:p>
    <w:p w14:paraId="3217114C" w14:textId="77777777" w:rsidR="007B6306" w:rsidRPr="00444858" w:rsidRDefault="007B6306"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p>
    <w:p w14:paraId="4C12F61A" w14:textId="50CF814A" w:rsidR="006140FF"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444858">
        <w:rPr>
          <w:b/>
          <w:bCs/>
          <w:lang w:val="lt-LT"/>
        </w:rPr>
        <w:t>2. PIRKIMO OBJEKTAS</w:t>
      </w:r>
    </w:p>
    <w:p w14:paraId="3A418CF8" w14:textId="50DE1626"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 xml:space="preserve">2.1. Šio pirkimo objektas yra </w:t>
      </w:r>
      <w:r w:rsidR="00825C30" w:rsidRPr="00444858">
        <w:rPr>
          <w:lang w:val="lt-LT"/>
        </w:rPr>
        <w:t xml:space="preserve">nurodytas pirkimo sąlygų techninėje specifikacijoje, kuri pateikiama pirkimo sąlygų priede </w:t>
      </w:r>
      <w:r w:rsidR="008F2E3D" w:rsidRPr="00444858">
        <w:rPr>
          <w:lang w:val="lt-LT"/>
        </w:rPr>
        <w:t xml:space="preserve">Nr. 1 „Techninė specifikacija ir pasiūlymo kaina“ </w:t>
      </w:r>
      <w:r w:rsidR="00F55B68" w:rsidRPr="00444858">
        <w:rPr>
          <w:lang w:val="lt-LT"/>
        </w:rPr>
        <w:t>(toliau – prekės).</w:t>
      </w:r>
    </w:p>
    <w:p w14:paraId="181C582D" w14:textId="03ADD726"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 xml:space="preserve">2.2. </w:t>
      </w:r>
      <w:r w:rsidR="00AD4C4A" w:rsidRPr="00444858">
        <w:rPr>
          <w:lang w:val="lt-LT"/>
        </w:rPr>
        <w:t>Šis p</w:t>
      </w:r>
      <w:r w:rsidR="00E271FB" w:rsidRPr="00444858">
        <w:rPr>
          <w:lang w:val="lt-LT"/>
        </w:rPr>
        <w:t xml:space="preserve">irkimas </w:t>
      </w:r>
      <w:r w:rsidR="00083D3F" w:rsidRPr="00444858">
        <w:rPr>
          <w:lang w:val="lt-LT"/>
        </w:rPr>
        <w:t>y</w:t>
      </w:r>
      <w:r w:rsidR="007B6306" w:rsidRPr="00444858">
        <w:rPr>
          <w:lang w:val="lt-LT"/>
        </w:rPr>
        <w:t>ra</w:t>
      </w:r>
      <w:r w:rsidR="00E271FB" w:rsidRPr="00444858">
        <w:rPr>
          <w:lang w:val="lt-LT"/>
        </w:rPr>
        <w:t xml:space="preserve"> </w:t>
      </w:r>
      <w:r w:rsidR="00EB626F" w:rsidRPr="00444858">
        <w:rPr>
          <w:b/>
          <w:lang w:val="lt-LT"/>
        </w:rPr>
        <w:t>ne</w:t>
      </w:r>
      <w:r w:rsidR="00E271FB" w:rsidRPr="00444858">
        <w:rPr>
          <w:b/>
          <w:lang w:val="lt-LT"/>
        </w:rPr>
        <w:t xml:space="preserve">skaidomas į </w:t>
      </w:r>
      <w:r w:rsidR="000978AB" w:rsidRPr="00444858">
        <w:rPr>
          <w:b/>
          <w:lang w:val="lt-LT"/>
        </w:rPr>
        <w:t xml:space="preserve">pirkimo </w:t>
      </w:r>
      <w:r w:rsidR="00E271FB" w:rsidRPr="00444858">
        <w:rPr>
          <w:b/>
          <w:lang w:val="lt-LT"/>
        </w:rPr>
        <w:t>dalis</w:t>
      </w:r>
      <w:r w:rsidR="002E1327" w:rsidRPr="00444858">
        <w:rPr>
          <w:bCs/>
          <w:lang w:val="lt-LT"/>
        </w:rPr>
        <w:t xml:space="preserve">, nes yra </w:t>
      </w:r>
      <w:r w:rsidR="003B34BF">
        <w:rPr>
          <w:bCs/>
          <w:lang w:val="lt-LT"/>
        </w:rPr>
        <w:t>perkama viena tarpusavyje susijusi maisto išdavimo sistema</w:t>
      </w:r>
      <w:r w:rsidR="00083D3F" w:rsidRPr="00444858">
        <w:rPr>
          <w:lang w:val="lt-LT"/>
        </w:rPr>
        <w:t>.</w:t>
      </w:r>
      <w:r w:rsidR="00AD4C4A" w:rsidRPr="00444858">
        <w:rPr>
          <w:color w:val="357CA2"/>
          <w:lang w:val="lt-LT"/>
        </w:rPr>
        <w:t xml:space="preserve"> </w:t>
      </w:r>
    </w:p>
    <w:p w14:paraId="1C86A0B0" w14:textId="78E43C1D" w:rsidR="00CB1319" w:rsidRPr="00C1281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C12810">
        <w:rPr>
          <w:lang w:val="lt-LT"/>
        </w:rPr>
        <w:t xml:space="preserve">2.3. </w:t>
      </w:r>
      <w:r w:rsidR="0020119D" w:rsidRPr="00C12810">
        <w:rPr>
          <w:lang w:val="lt-LT"/>
        </w:rPr>
        <w:t>P</w:t>
      </w:r>
      <w:r w:rsidRPr="00C12810">
        <w:rPr>
          <w:lang w:val="lt-LT"/>
        </w:rPr>
        <w:t xml:space="preserve">asiūlymas turi būti pateiktas visai </w:t>
      </w:r>
      <w:r w:rsidR="00D3004B" w:rsidRPr="00C12810">
        <w:rPr>
          <w:lang w:val="lt-LT"/>
        </w:rPr>
        <w:t>pirkimo sąlygų priede Nr. 1 „Techninė specifikacija ir pasiūlymo kaina“</w:t>
      </w:r>
      <w:r w:rsidR="005966F0" w:rsidRPr="00C12810">
        <w:rPr>
          <w:lang w:val="lt-LT"/>
        </w:rPr>
        <w:t xml:space="preserve"> nurodytai</w:t>
      </w:r>
      <w:r w:rsidR="0098123B" w:rsidRPr="00C12810">
        <w:rPr>
          <w:lang w:val="lt-LT"/>
        </w:rPr>
        <w:t xml:space="preserve"> </w:t>
      </w:r>
      <w:r w:rsidR="00083D3F" w:rsidRPr="00C12810">
        <w:rPr>
          <w:lang w:val="lt-LT"/>
        </w:rPr>
        <w:t xml:space="preserve">pirkimo </w:t>
      </w:r>
      <w:r w:rsidR="005966F0" w:rsidRPr="00C12810">
        <w:rPr>
          <w:lang w:val="lt-LT"/>
        </w:rPr>
        <w:t>apimčiai</w:t>
      </w:r>
      <w:r w:rsidRPr="00C12810">
        <w:rPr>
          <w:lang w:val="lt-LT"/>
        </w:rPr>
        <w:t>, neskaidant jos smulkiau.</w:t>
      </w:r>
    </w:p>
    <w:p w14:paraId="40F08750" w14:textId="770EB46E" w:rsidR="00C12810" w:rsidRPr="00444858" w:rsidRDefault="00C12810" w:rsidP="00C12810">
      <w:pPr>
        <w:pStyle w:val="Body2"/>
        <w:ind w:firstLine="567"/>
      </w:pPr>
      <w:r w:rsidRPr="00C12810">
        <w:rPr>
          <w:color w:val="auto"/>
          <w:sz w:val="24"/>
          <w:szCs w:val="24"/>
        </w:rPr>
        <w:t>2.4. Prekių pristatymo terminas - 4 mėnesiai nuo pirkimo sutarties įsigaliojimo dienos.</w:t>
      </w:r>
    </w:p>
    <w:p w14:paraId="02A69159" w14:textId="7A31B2B0" w:rsidR="003165E6" w:rsidRPr="00444858" w:rsidRDefault="00480AFA" w:rsidP="001F242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color w:val="000000"/>
          <w:lang w:val="lt-LT"/>
          <w14:textOutline w14:w="0" w14:cap="flat" w14:cmpd="sng" w14:algn="ctr">
            <w14:noFill/>
            <w14:prstDash w14:val="solid"/>
            <w14:bevel/>
          </w14:textOutline>
        </w:rPr>
      </w:pPr>
      <w:r w:rsidRPr="00444858">
        <w:rPr>
          <w:lang w:val="lt-LT"/>
        </w:rPr>
        <w:t>2.</w:t>
      </w:r>
      <w:r w:rsidR="00C12810">
        <w:rPr>
          <w:lang w:val="lt-LT"/>
        </w:rPr>
        <w:t>5</w:t>
      </w:r>
      <w:r w:rsidRPr="00444858">
        <w:rPr>
          <w:lang w:val="lt-LT"/>
        </w:rPr>
        <w:t>. </w:t>
      </w:r>
      <w:bookmarkStart w:id="1" w:name="_Hlk68267630"/>
      <w:r w:rsidR="002E4639" w:rsidRPr="00444858">
        <w:rPr>
          <w:color w:val="000000"/>
          <w:lang w:val="lt-LT"/>
          <w14:textOutline w14:w="0" w14:cap="flat" w14:cmpd="sng" w14:algn="ctr">
            <w14:noFill/>
            <w14:prstDash w14:val="solid"/>
            <w14:bevel/>
          </w14:textOutline>
        </w:rPr>
        <w:t>Reikalavimai pirkimo objektui nurodyti pirkimo sąlygų priede „Techninė specifikacija ir pasiūlymo kaina “, priede „Viešojo pirkimo sutarties projektas“ ir priede „Kokybės kriterijai ir jų vertinimas“.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w:t>
      </w:r>
    </w:p>
    <w:p w14:paraId="2516CC7E" w14:textId="40177883" w:rsidR="00A11669" w:rsidRPr="00444858" w:rsidRDefault="00BD4F13" w:rsidP="001F242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lang w:val="lt-LT"/>
        </w:rPr>
      </w:pPr>
      <w:r w:rsidRPr="00444858">
        <w:rPr>
          <w:lang w:val="lt-LT"/>
        </w:rPr>
        <w:t>2.</w:t>
      </w:r>
      <w:r w:rsidR="00C12810">
        <w:rPr>
          <w:lang w:val="lt-LT"/>
        </w:rPr>
        <w:t>6</w:t>
      </w:r>
      <w:r w:rsidRPr="00444858">
        <w:rPr>
          <w:lang w:val="lt-LT"/>
        </w:rPr>
        <w:t xml:space="preserve">. </w:t>
      </w:r>
      <w:bookmarkEnd w:id="1"/>
      <w:r w:rsidR="00A11669" w:rsidRPr="00444858">
        <w:rPr>
          <w:b/>
          <w:lang w:val="lt-LT"/>
        </w:rPr>
        <w:t>Perkančio</w:t>
      </w:r>
      <w:r w:rsidR="003A25B5" w:rsidRPr="00444858">
        <w:rPr>
          <w:b/>
          <w:lang w:val="lt-LT"/>
        </w:rPr>
        <w:t>ji</w:t>
      </w:r>
      <w:r w:rsidR="00A11669" w:rsidRPr="00444858">
        <w:rPr>
          <w:b/>
          <w:lang w:val="lt-LT"/>
        </w:rPr>
        <w:t xml:space="preserve"> organizacij</w:t>
      </w:r>
      <w:r w:rsidR="003A25B5" w:rsidRPr="00444858">
        <w:rPr>
          <w:b/>
          <w:lang w:val="lt-LT"/>
        </w:rPr>
        <w:t xml:space="preserve">a </w:t>
      </w:r>
      <w:r w:rsidR="00A11669" w:rsidRPr="00444858">
        <w:rPr>
          <w:b/>
          <w:lang w:val="lt-LT"/>
        </w:rPr>
        <w:t>neatli</w:t>
      </w:r>
      <w:r w:rsidR="00193D83" w:rsidRPr="00444858">
        <w:rPr>
          <w:b/>
          <w:lang w:val="lt-LT"/>
        </w:rPr>
        <w:t>e</w:t>
      </w:r>
      <w:r w:rsidR="00A11669" w:rsidRPr="00444858">
        <w:rPr>
          <w:b/>
          <w:lang w:val="lt-LT"/>
        </w:rPr>
        <w:t>k</w:t>
      </w:r>
      <w:r w:rsidR="003A25B5" w:rsidRPr="00444858">
        <w:rPr>
          <w:b/>
          <w:lang w:val="lt-LT"/>
        </w:rPr>
        <w:t>a</w:t>
      </w:r>
      <w:r w:rsidR="00A11669" w:rsidRPr="00444858">
        <w:rPr>
          <w:b/>
          <w:lang w:val="lt-LT"/>
        </w:rPr>
        <w:t xml:space="preserve"> pirkimo naudo</w:t>
      </w:r>
      <w:r w:rsidR="003A25B5" w:rsidRPr="00444858">
        <w:rPr>
          <w:b/>
          <w:lang w:val="lt-LT"/>
        </w:rPr>
        <w:t>damasi</w:t>
      </w:r>
      <w:r w:rsidR="00A11669" w:rsidRPr="00444858">
        <w:rPr>
          <w:b/>
          <w:lang w:val="lt-LT"/>
        </w:rPr>
        <w:t xml:space="preserve"> centralizuotų pirkimų katalogu</w:t>
      </w:r>
      <w:r w:rsidR="003A25B5" w:rsidRPr="00444858">
        <w:rPr>
          <w:b/>
          <w:lang w:val="lt-LT"/>
        </w:rPr>
        <w:t>, nes tokių prekių kataloge nėra.</w:t>
      </w:r>
    </w:p>
    <w:p w14:paraId="7B6BFEEF" w14:textId="765C52B1" w:rsidR="00542C1C" w:rsidRPr="00444858" w:rsidRDefault="00542C1C" w:rsidP="00542C1C">
      <w:pPr>
        <w:ind w:firstLine="567"/>
        <w:jc w:val="both"/>
        <w:rPr>
          <w:b/>
          <w:lang w:val="lt-LT"/>
        </w:rPr>
      </w:pPr>
      <w:r w:rsidRPr="00444858">
        <w:rPr>
          <w:lang w:val="lt-LT"/>
        </w:rPr>
        <w:lastRenderedPageBreak/>
        <w:t>2.</w:t>
      </w:r>
      <w:r w:rsidR="00C12810">
        <w:rPr>
          <w:lang w:val="lt-LT"/>
        </w:rPr>
        <w:t>7</w:t>
      </w:r>
      <w:r w:rsidRPr="00444858">
        <w:rPr>
          <w:lang w:val="lt-LT"/>
        </w:rPr>
        <w:t xml:space="preserve">. Tiekėjo įsipareigojimų įvykdymo vieta yra </w:t>
      </w:r>
      <w:r w:rsidRPr="00444858">
        <w:rPr>
          <w:b/>
          <w:lang w:val="lt-LT"/>
        </w:rPr>
        <w:t>Šiltnamių g. 29, 041</w:t>
      </w:r>
      <w:r w:rsidR="003165E6" w:rsidRPr="00444858">
        <w:rPr>
          <w:b/>
          <w:lang w:val="lt-LT"/>
        </w:rPr>
        <w:t>29</w:t>
      </w:r>
      <w:r w:rsidRPr="00444858">
        <w:rPr>
          <w:b/>
          <w:lang w:val="lt-LT"/>
        </w:rPr>
        <w:t xml:space="preserve"> Vilnius, perkančiosios organizacijos atstovo nurodyta patalpa.</w:t>
      </w:r>
    </w:p>
    <w:p w14:paraId="6E55E74B" w14:textId="16D2F51A" w:rsidR="00083880" w:rsidRPr="00444858" w:rsidRDefault="00542C1C" w:rsidP="00542C1C">
      <w:pPr>
        <w:pStyle w:val="Body2"/>
        <w:rPr>
          <w:color w:val="auto"/>
          <w:sz w:val="24"/>
          <w:szCs w:val="24"/>
        </w:rPr>
      </w:pPr>
      <w:r w:rsidRPr="00444858">
        <w:rPr>
          <w:color w:val="C13B2B"/>
          <w:sz w:val="24"/>
          <w:szCs w:val="24"/>
        </w:rPr>
        <w:tab/>
      </w:r>
    </w:p>
    <w:p w14:paraId="1C9515F2" w14:textId="4052E227" w:rsidR="006140FF" w:rsidRPr="00444858" w:rsidRDefault="00480AFA" w:rsidP="0044485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44858">
        <w:rPr>
          <w:b/>
          <w:bCs/>
          <w:lang w:val="lt-LT"/>
        </w:rPr>
        <w:t>3. KVALIFIKACIJOS IR PAŠALINIMO PAGRINDŲ NEBUVIMO TIKRINIMAS</w:t>
      </w:r>
    </w:p>
    <w:p w14:paraId="7BAABDB3" w14:textId="77777777" w:rsidR="00CD0FB7" w:rsidRPr="00444858" w:rsidRDefault="00480AFA" w:rsidP="00CD0FB7">
      <w:pPr>
        <w:pStyle w:val="Body2"/>
        <w:spacing w:after="0"/>
        <w:ind w:firstLine="709"/>
        <w:rPr>
          <w:sz w:val="24"/>
          <w:szCs w:val="24"/>
          <w:lang w:eastAsia="en-US"/>
        </w:rPr>
      </w:pPr>
      <w:r w:rsidRPr="00444858">
        <w:rPr>
          <w:sz w:val="24"/>
          <w:szCs w:val="24"/>
        </w:rPr>
        <w:tab/>
      </w:r>
      <w:r w:rsidR="00CD0FB7" w:rsidRPr="00444858">
        <w:rPr>
          <w:rFonts w:eastAsia="Arial Unicode MS"/>
          <w:sz w:val="24"/>
          <w:szCs w:val="24"/>
          <w:lang w:eastAsia="en-US"/>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Nr. 4 „Europos bendrasis viešųjų pirkimų dokumentas (EBVPD)“ pagal VPĮ 50 straipsnyje nustatytus reikalavimus. EBVPD pildomas jį įkėlus į Viešųjų pirkimų tarnybos interneto svetainę  </w:t>
      </w:r>
      <w:hyperlink r:id="rId8" w:history="1">
        <w:r w:rsidR="00CD0FB7" w:rsidRPr="00444858">
          <w:rPr>
            <w:rFonts w:eastAsia="Arial Unicode MS"/>
            <w:sz w:val="24"/>
            <w:szCs w:val="24"/>
            <w:u w:val="single"/>
            <w:lang w:eastAsia="en-US"/>
          </w:rPr>
          <w:t>https://ebvpd.eviesiejipirkimai.lt/espd-web/</w:t>
        </w:r>
      </w:hyperlink>
      <w:r w:rsidR="00CD0FB7" w:rsidRPr="00444858">
        <w:rPr>
          <w:rFonts w:eastAsia="Arial Unicode MS"/>
          <w:sz w:val="24"/>
          <w:szCs w:val="24"/>
          <w:lang w:eastAsia="en-US"/>
        </w:rPr>
        <w:t xml:space="preserve"> ir užpildžius bei atsisiuntus pateikiamas su pasiūlymu.</w:t>
      </w:r>
    </w:p>
    <w:p w14:paraId="603C7B7B" w14:textId="767D6A58" w:rsidR="00CD0FB7" w:rsidRPr="00CD0FB7" w:rsidRDefault="00CD0FB7" w:rsidP="00CD0FB7">
      <w:pPr>
        <w:suppressAutoHyphens/>
        <w:ind w:firstLine="709"/>
        <w:jc w:val="both"/>
        <w:rPr>
          <w:rFonts w:eastAsia="Times New Roman"/>
          <w:noProof/>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3.2.</w:t>
      </w:r>
      <w:r w:rsidRPr="00CD0FB7">
        <w:rPr>
          <w:rFonts w:eastAsia="Times New Roman"/>
          <w:b/>
          <w:color w:val="000000"/>
          <w:lang w:val="lt-LT"/>
          <w14:textOutline w14:w="0" w14:cap="flat" w14:cmpd="sng" w14:algn="ctr">
            <w14:noFill/>
            <w14:prstDash w14:val="solid"/>
            <w14:bevel/>
          </w14:textOutline>
        </w:rPr>
        <w:t xml:space="preserve"> Su pasiūlymu teikiamas EBVPD ir Tiekėjo/subtiekėjo deklaracija dėl sankcijų (deklaracijos forma pateikiama Pirkimo sąlygų </w:t>
      </w:r>
      <w:r w:rsidR="009979D3">
        <w:rPr>
          <w:rFonts w:eastAsia="Times New Roman"/>
          <w:b/>
          <w:color w:val="000000"/>
          <w:lang w:val="lt-LT"/>
          <w14:textOutline w14:w="0" w14:cap="flat" w14:cmpd="sng" w14:algn="ctr">
            <w14:noFill/>
            <w14:prstDash w14:val="solid"/>
            <w14:bevel/>
          </w14:textOutline>
        </w:rPr>
        <w:t>4</w:t>
      </w:r>
      <w:r w:rsidRPr="00CD0FB7">
        <w:rPr>
          <w:rFonts w:eastAsia="Times New Roman"/>
          <w:b/>
          <w:color w:val="000000"/>
          <w:lang w:val="lt-LT"/>
          <w14:textOutline w14:w="0" w14:cap="flat" w14:cmpd="sng" w14:algn="ctr">
            <w14:noFill/>
            <w14:prstDash w14:val="solid"/>
            <w14:bevel/>
          </w14:textOutline>
        </w:rPr>
        <w:t xml:space="preserve"> priede).</w:t>
      </w:r>
      <w:r w:rsidRPr="00CD0FB7">
        <w:rPr>
          <w:rFonts w:eastAsia="Times New Roman"/>
          <w:color w:val="000000"/>
          <w:lang w:val="lt-LT"/>
          <w14:textOutline w14:w="0" w14:cap="flat" w14:cmpd="sng" w14:algn="ctr">
            <w14:noFill/>
            <w14:prstDash w14:val="solid"/>
            <w14:bevel/>
          </w14:textOutline>
        </w:rPr>
        <w:t xml:space="preserve"> Perkančioji organizacija su pasiūlymu nereikalauja pateikti 1 lentelėje nurodytų pašalinimo pagrindų nebuvimą įrodančių dokumentų. Šių dokumentų prašoma tik iš ekonomiškai naudingiausią pasiūlymą pateikusio tiekėjo prieš nustatant laimėjusį pasiūlymą. P</w:t>
      </w:r>
      <w:r w:rsidRPr="00CD0FB7">
        <w:rPr>
          <w:rFonts w:eastAsia="Times New Roman"/>
          <w:noProof/>
          <w:color w:val="000000"/>
          <w:lang w:val="lt-LT"/>
          <w14:textOutline w14:w="0" w14:cap="flat" w14:cmpd="sng" w14:algn="ctr">
            <w14:noFill/>
            <w14:prstDash w14:val="solid"/>
            <w14:bevel/>
          </w14:textOutli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9F67A" w14:textId="77777777" w:rsidR="00CD0FB7" w:rsidRPr="00CD0FB7" w:rsidRDefault="00CD0FB7" w:rsidP="00CD0FB7">
      <w:pPr>
        <w:suppressAutoHyphens/>
        <w:ind w:firstLine="709"/>
        <w:jc w:val="both"/>
        <w:rPr>
          <w:rFonts w:eastAsia="Times New Roman"/>
          <w:color w:val="000000"/>
          <w:lang w:val="lt-LT"/>
          <w14:textOutline w14:w="0" w14:cap="flat" w14:cmpd="sng" w14:algn="ctr">
            <w14:noFill/>
            <w14:prstDash w14:val="solid"/>
            <w14:bevel/>
          </w14:textOutline>
        </w:rPr>
      </w:pPr>
      <w:r w:rsidRPr="00CD0FB7">
        <w:rPr>
          <w:rFonts w:eastAsia="Times New Roman"/>
          <w:noProof/>
          <w:color w:val="000000"/>
          <w:lang w:val="lt-LT"/>
          <w14:textOutline w14:w="0" w14:cap="flat" w14:cmpd="sng" w14:algn="ctr">
            <w14:noFill/>
            <w14:prstDash w14:val="solid"/>
            <w14:bevel/>
          </w14:textOutline>
        </w:rPr>
        <w:t xml:space="preserve">3.3. </w:t>
      </w:r>
      <w:r w:rsidRPr="00CD0FB7">
        <w:rPr>
          <w:rFonts w:eastAsia="Times New Roman"/>
          <w:color w:val="000000"/>
          <w:lang w:val="lt-LT"/>
          <w14:textOutline w14:w="0" w14:cap="flat" w14:cmpd="sng" w14:algn="ctr">
            <w14:noFill/>
            <w14:prstDash w14:val="solid"/>
            <w14:bevel/>
          </w14:textOutline>
        </w:rPr>
        <w:t>Pašalinimo</w:t>
      </w:r>
      <w:r w:rsidRPr="00CD0FB7">
        <w:rPr>
          <w:rFonts w:eastAsia="Times New Roman"/>
          <w:noProof/>
          <w:color w:val="000000"/>
          <w:lang w:val="lt-LT"/>
          <w14:textOutline w14:w="0" w14:cap="flat" w14:cmpd="sng" w14:algn="ctr">
            <w14:noFill/>
            <w14:prstDash w14:val="solid"/>
            <w14:bevel/>
          </w14:textOutline>
        </w:rPr>
        <w:t xml:space="preserve"> pagrindai taikomi tiekėjui (kai pasiūlymą teikia ūkio subjektų grupė – visiems tos grupės nariams) ir ūkio subjektams, kurių pajėgumais tiekėjas remiasi.</w:t>
      </w:r>
      <w:r w:rsidRPr="00CD0FB7">
        <w:rPr>
          <w:rFonts w:eastAsia="Times New Roman"/>
          <w:noProof/>
          <w:color w:val="7030A0"/>
          <w:lang w:val="lt-LT"/>
          <w14:textOutline w14:w="0" w14:cap="flat" w14:cmpd="sng" w14:algn="ctr">
            <w14:noFill/>
            <w14:prstDash w14:val="solid"/>
            <w14:bevel/>
          </w14:textOutline>
        </w:rPr>
        <w:t xml:space="preserve"> </w:t>
      </w:r>
      <w:r w:rsidRPr="00CD0FB7">
        <w:rPr>
          <w:color w:val="000000"/>
          <w:lang w:val="lt-LT"/>
          <w14:textOutline w14:w="0" w14:cap="flat" w14:cmpd="sng" w14:algn="ctr">
            <w14:noFill/>
            <w14:prstDash w14:val="solid"/>
            <w14:bevel/>
          </w14:textOutline>
        </w:rPr>
        <w:t>Perkančioji organizacija netikrina subtiekėjų ar ūkio subjektų, kurių pajėgumais tiekėjas nesiremia, pašalinimo pagrindų.</w:t>
      </w:r>
    </w:p>
    <w:p w14:paraId="1551632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CD0FB7">
        <w:rPr>
          <w:noProof/>
          <w:lang w:val="lt-LT"/>
        </w:rPr>
        <w:t xml:space="preserve">3.4. </w:t>
      </w:r>
      <w:r w:rsidRPr="00CD0FB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D0FB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6E56089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CD0FB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75955E6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CD0FB7">
        <w:rPr>
          <w:rFonts w:eastAsia="Verdana"/>
          <w:noProof/>
          <w:color w:val="000000" w:themeColor="text1"/>
          <w:lang w:val="lt-LT"/>
        </w:rPr>
        <w:t xml:space="preserve">3.6. </w:t>
      </w:r>
      <w:r w:rsidRPr="00CD0FB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1 </w:t>
      </w:r>
      <w:r w:rsidRPr="00CD0FB7">
        <w:rPr>
          <w:rFonts w:eastAsia="Verdana"/>
          <w:b/>
          <w:noProof/>
          <w:lang w:val="lt-LT"/>
        </w:rPr>
        <w:t>lentelės ketvirtame stulpelyje nurodomi doku</w:t>
      </w:r>
      <w:r w:rsidRPr="00CD0FB7">
        <w:rPr>
          <w:b/>
          <w:noProof/>
          <w:lang w:val="lt-LT"/>
        </w:rPr>
        <w:t>mentai, kuriuos turi pateikti Lietuvos Respublikoje registruoti tiekėjai</w:t>
      </w:r>
      <w:r w:rsidRPr="00CD0FB7">
        <w:rPr>
          <w:noProof/>
          <w:lang w:val="lt-LT"/>
        </w:rPr>
        <w:t xml:space="preserve">. Dėl dokumentų, kuriuos turi pateikti užsienio šalių tiekėjai, informaciją Perkančioji organizacija pasitikrina „e-Certis“, adresu </w:t>
      </w:r>
      <w:hyperlink r:id="rId9">
        <w:r w:rsidRPr="00CD0FB7">
          <w:rPr>
            <w:rFonts w:eastAsia="Calibri"/>
            <w:noProof/>
            <w:u w:val="single"/>
            <w:lang w:val="lt-LT"/>
          </w:rPr>
          <w:t>https://ec.europa.eu/tools/ecertis/</w:t>
        </w:r>
      </w:hyperlink>
      <w:r w:rsidRPr="00CD0FB7">
        <w:rPr>
          <w:noProof/>
          <w:lang w:val="lt-LT"/>
        </w:rPr>
        <w:t xml:space="preserve">. </w:t>
      </w:r>
    </w:p>
    <w:p w14:paraId="7E52861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CD0FB7">
        <w:rPr>
          <w:noProof/>
          <w:lang w:val="lt-LT"/>
        </w:rPr>
        <w:t>3.7. Perkančioji organizacija nereikalauja iš tiekėjo pateikti dokumentų, patvirtinančių jo pašalinimo pagrindų nebuvimą, jeigu ji:</w:t>
      </w:r>
    </w:p>
    <w:p w14:paraId="3EEE9B3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2C445E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3.7.2. šiuos dokumentus jau turi iš ankstesnių pirkimo procedūrų, jeigu šiuose dokumentuose nurodyta informacija vis dar yra aktuali (dokumentas išduotas prieš ne daugiau dienų, negu nurodyta atitinkamoje žemiau esančios 1 lentelės eilutėje).</w:t>
      </w:r>
    </w:p>
    <w:p w14:paraId="1EBA4AA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rFonts w:eastAsia="Verdana"/>
          <w:noProof/>
          <w:color w:val="000000" w:themeColor="text1"/>
          <w:lang w:val="lt-LT"/>
        </w:rPr>
        <w:t>3.8. Jeigu tiekėjas negali pateikti nurodytų dokumentų, įrodančių, kad nėra pašalinimo</w:t>
      </w:r>
      <w:r w:rsidRPr="00CD0FB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CE575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3.8.1. priesaikos deklaracija;</w:t>
      </w:r>
    </w:p>
    <w:p w14:paraId="65FA3FD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lastRenderedPageBreak/>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6FBF4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rFonts w:eastAsia="Times New Roman"/>
          <w:lang w:val="lt-LT"/>
        </w:rPr>
        <w:t xml:space="preserve">3.9. Pašalinimo pagrindai, jų nebuvimą patvirtinantys dokumentai (nurodomi 1 lentelėje): </w:t>
      </w:r>
    </w:p>
    <w:p w14:paraId="760A962E" w14:textId="77777777" w:rsidR="00CD0FB7" w:rsidRPr="00CD0FB7" w:rsidRDefault="00CD0FB7" w:rsidP="00CD0FB7">
      <w:pPr>
        <w:suppressAutoHyphens/>
        <w:jc w:val="right"/>
        <w:rPr>
          <w:i/>
          <w:color w:val="000000"/>
          <w:lang w:val="lt-LT"/>
          <w14:textOutline w14:w="0" w14:cap="flat" w14:cmpd="sng" w14:algn="ctr">
            <w14:noFill/>
            <w14:prstDash w14:val="solid"/>
            <w14:bevel/>
          </w14:textOutline>
        </w:rPr>
      </w:pPr>
      <w:r w:rsidRPr="00CD0FB7">
        <w:rPr>
          <w:i/>
          <w:color w:val="000000"/>
          <w:lang w:val="lt-LT"/>
          <w14:textOutline w14:w="0" w14:cap="flat" w14:cmpd="sng" w14:algn="ctr">
            <w14:noFill/>
            <w14:prstDash w14:val="solid"/>
            <w14:bevel/>
          </w14:textOutli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CD0FB7" w:rsidRPr="003B34BF" w14:paraId="78C3757D"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305F2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Theme="minorEastAsia"/>
                <w:b/>
                <w:bCs/>
                <w:bdr w:val="none" w:sz="0" w:space="0" w:color="auto"/>
                <w:lang w:val="lt-LT" w:eastAsia="lt-LT"/>
              </w:rPr>
            </w:pPr>
            <w:r w:rsidRPr="00CD0FB7">
              <w:rPr>
                <w:rFonts w:eastAsiaTheme="minorEastAsia"/>
                <w:b/>
                <w:bCs/>
                <w:bdr w:val="none" w:sz="0" w:space="0" w:color="auto"/>
                <w:lang w:val="lt-LT" w:eastAsia="lt-LT"/>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FC33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bdr w:val="none" w:sz="0" w:space="0" w:color="auto"/>
                <w:lang w:val="lt-LT"/>
              </w:rPr>
            </w:pPr>
            <w:r w:rsidRPr="00CD0FB7">
              <w:rPr>
                <w:rFonts w:eastAsiaTheme="minorEastAsia"/>
                <w:b/>
                <w:bdr w:val="none" w:sz="0" w:space="0" w:color="auto"/>
                <w:lang w:val="lt-LT" w:eastAsia="lt-LT"/>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B129F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bdr w:val="none" w:sz="0" w:space="0" w:color="auto"/>
                <w:lang w:val="lt-LT" w:eastAsia="lt-LT"/>
              </w:rPr>
            </w:pPr>
            <w:r w:rsidRPr="00CD0FB7">
              <w:rPr>
                <w:rFonts w:eastAsia="Yu Mincho"/>
                <w:b/>
                <w:bCs/>
                <w:bdr w:val="none" w:sz="0" w:space="0" w:color="auto"/>
                <w:lang w:val="lt-LT" w:eastAsia="lt-LT"/>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A2B9E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bdr w:val="none" w:sz="0" w:space="0" w:color="auto"/>
                <w:lang w:val="lt-LT"/>
              </w:rPr>
            </w:pPr>
            <w:r w:rsidRPr="00CD0FB7">
              <w:rPr>
                <w:rFonts w:eastAsiaTheme="minorEastAsia"/>
                <w:b/>
                <w:bdr w:val="none" w:sz="0" w:space="0" w:color="auto"/>
                <w:lang w:val="lt-LT" w:eastAsia="lt-LT"/>
              </w:rPr>
              <w:t>Pašalinimo pagrindų nebuvimą įrodantys dokumentai</w:t>
            </w:r>
          </w:p>
        </w:tc>
      </w:tr>
      <w:tr w:rsidR="00CD0FB7" w:rsidRPr="003B34BF" w14:paraId="520EE9C4"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7F25AE"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58C5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dr w:val="none" w:sz="0" w:space="0" w:color="auto"/>
                <w:lang w:val="lt-LT"/>
              </w:rPr>
              <w:t>Tiekėjas arba jo atsakingas asmuo, nurodytas VPĮ 46 straipsnio 2 dalies 2 punkte, nuteistas už šią nusikalstamą veiką:</w:t>
            </w:r>
          </w:p>
          <w:p w14:paraId="48765A8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1) dalyvavimą nusikalstamame susivienijime, jo organizavimą ar vadovavimą jam;</w:t>
            </w:r>
          </w:p>
          <w:p w14:paraId="7F7C7E6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2) kyšininkavimą, prekybą poveikiu, papirkimą;</w:t>
            </w:r>
          </w:p>
          <w:p w14:paraId="6609410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118CA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4) nusikalstamą bankrotą;</w:t>
            </w:r>
          </w:p>
          <w:p w14:paraId="184CCE7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5) teroristinį ir su teroristine veikla susijusį nusikaltimą;</w:t>
            </w:r>
          </w:p>
          <w:p w14:paraId="559953C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6) nusikalstamu būdu gauto turto legalizavimą;</w:t>
            </w:r>
          </w:p>
          <w:p w14:paraId="762F6A4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lastRenderedPageBreak/>
              <w:t>7) prekybą žmonėmis, vaiko pirkimą arba pardavimą;</w:t>
            </w:r>
          </w:p>
          <w:p w14:paraId="140E25F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8) kitos valstybės tiekėjo atliktą nusikaltimą, apibrėžtą Direktyvos 2014/24/ES 57 straipsnio 1 dalyje išvardytus Europos Sąjungos teisės aktus įgyvendinančiuose kitų valstybių teisės aktuose.</w:t>
            </w:r>
          </w:p>
          <w:p w14:paraId="7DD2BF9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p>
          <w:p w14:paraId="190D7F7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Laikoma, kad tiekėjas arba jo atsakingas asmuo nuteistas už aukščiau nurodytą nusikalstamą veiką, kai dėl:</w:t>
            </w:r>
          </w:p>
          <w:p w14:paraId="35DFD04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rPr>
            </w:pPr>
            <w:r w:rsidRPr="00CD0FB7">
              <w:rPr>
                <w:rFonts w:eastAsiaTheme="minorEastAsia"/>
                <w:bCs/>
                <w:bdr w:val="none" w:sz="0" w:space="0" w:color="auto"/>
                <w:lang w:val="lt-LT"/>
              </w:rPr>
              <w:t>1) tiekėjo, kuris yra fizinis asmuo, per pastaruosius 5 metus buvo priimtas ir įsiteisėjęs apkaltinamasis teismo nuosprendis ir šis asmuo turi neišnykusį ar nepanaikintą teistumą;</w:t>
            </w:r>
          </w:p>
          <w:p w14:paraId="6645D15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p>
          <w:p w14:paraId="1F7BD9A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58E11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dr w:val="none" w:sz="0" w:space="0" w:color="auto"/>
                <w:lang w:val="lt-LT"/>
              </w:rPr>
            </w:pPr>
          </w:p>
          <w:p w14:paraId="05BFDC8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CD0FB7">
              <w:rPr>
                <w:rFonts w:eastAsiaTheme="minorEastAsia"/>
                <w:bCs/>
                <w:bdr w:val="none" w:sz="0" w:space="0" w:color="auto"/>
                <w:lang w:val="lt-LT"/>
              </w:rPr>
              <w:lastRenderedPageBreak/>
              <w:t>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C61F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CD0FB7">
              <w:rPr>
                <w:rFonts w:eastAsia="Yu Mincho"/>
                <w:b/>
                <w:bCs/>
                <w:bdr w:val="none" w:sz="0" w:space="0" w:color="auto"/>
                <w:lang w:val="lt-LT"/>
              </w:rPr>
              <w:lastRenderedPageBreak/>
              <w:t>VPĮ 46 straipsnio 1 dalis</w:t>
            </w:r>
          </w:p>
          <w:p w14:paraId="3AC8082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26EE2A9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rPr>
              <w:t>EBVPD III dalies A1-A6 punktai</w:t>
            </w:r>
          </w:p>
          <w:p w14:paraId="19E5D6C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216E436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D74F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rPr>
              <w:t xml:space="preserve">Iš </w:t>
            </w:r>
            <w:r w:rsidRPr="00CD0FB7">
              <w:rPr>
                <w:rFonts w:eastAsiaTheme="minorEastAsia"/>
                <w:b/>
                <w:bdr w:val="none" w:sz="0" w:space="0" w:color="auto"/>
                <w:lang w:val="lt-LT"/>
              </w:rPr>
              <w:t xml:space="preserve">Lietuvoje </w:t>
            </w:r>
            <w:r w:rsidRPr="00CD0FB7">
              <w:rPr>
                <w:rFonts w:eastAsiaTheme="minorEastAsia"/>
                <w:bdr w:val="none" w:sz="0" w:space="0" w:color="auto"/>
                <w:lang w:val="lt-LT"/>
              </w:rPr>
              <w:t>įsteigtų subjektų reikalaujama:</w:t>
            </w:r>
          </w:p>
          <w:p w14:paraId="6B1D867D"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išrašo iš teismo sprendimo arba</w:t>
            </w:r>
          </w:p>
          <w:p w14:paraId="66BD6A49"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Informatikos ir ryšių departamento prie Vidaus reikalų ministerijos pažymos, arba</w:t>
            </w:r>
          </w:p>
          <w:p w14:paraId="0BA35C8C"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valstybės įmonės Registrų centro Lietuvos Respublikos Vyriausybės nustatyta tvarka išduoto dokumento, patvirtinančio jungtinius kompetentingų institucijų tvarkomus duomenis.</w:t>
            </w:r>
          </w:p>
          <w:p w14:paraId="15221B2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p>
          <w:p w14:paraId="5878C57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rPr>
              <w:t>Iš ne Lietuvoje įsteigtų subjektų reikalaujama:</w:t>
            </w:r>
          </w:p>
          <w:p w14:paraId="2C3D4532"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atitinkamos užsienio šalies institucijos dokumento</w:t>
            </w:r>
            <w:r w:rsidRPr="00CD0FB7">
              <w:rPr>
                <w:rFonts w:eastAsiaTheme="minorEastAsia"/>
                <w:bdr w:val="none" w:sz="0" w:space="0" w:color="auto"/>
                <w:vertAlign w:val="superscript"/>
                <w:lang w:val="lt-LT" w:eastAsia="lt-LT"/>
              </w:rPr>
              <w:footnoteReference w:id="1"/>
            </w:r>
            <w:r w:rsidRPr="00CD0FB7">
              <w:rPr>
                <w:rFonts w:eastAsiaTheme="minorEastAsia"/>
                <w:bdr w:val="none" w:sz="0" w:space="0" w:color="auto"/>
                <w:lang w:val="lt-LT" w:eastAsia="lt-LT"/>
              </w:rPr>
              <w:t>.</w:t>
            </w:r>
          </w:p>
          <w:p w14:paraId="4594618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686DA9F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color w:val="7030A0"/>
                <w:bdr w:val="none" w:sz="0" w:space="0" w:color="auto"/>
                <w:lang w:val="lt-LT" w:eastAsia="lt-LT"/>
              </w:rPr>
            </w:pPr>
            <w:r w:rsidRPr="00CD0FB7">
              <w:rPr>
                <w:rFonts w:eastAsiaTheme="minorEastAsia"/>
                <w:bdr w:val="none" w:sz="0" w:space="0" w:color="auto"/>
                <w:lang w:val="lt-LT" w:eastAsia="lt-LT"/>
              </w:rPr>
              <w:t xml:space="preserve">Nurodyti dokumentai </w:t>
            </w:r>
            <w:r w:rsidRPr="00CD0FB7">
              <w:rPr>
                <w:rFonts w:eastAsiaTheme="minorEastAsia"/>
                <w:b/>
                <w:i/>
                <w:bdr w:val="none" w:sz="0" w:space="0" w:color="auto"/>
                <w:lang w:val="lt-LT" w:eastAsia="lt-LT"/>
              </w:rPr>
              <w:t>turi būti išduoti ne anksčiau kaip 180</w:t>
            </w:r>
            <w:r w:rsidRPr="00CD0FB7">
              <w:rPr>
                <w:rFonts w:eastAsiaTheme="minorEastAsia"/>
                <w:color w:val="00B050"/>
                <w:bdr w:val="none" w:sz="0" w:space="0" w:color="auto"/>
                <w:lang w:val="lt-LT" w:eastAsia="lt-LT"/>
              </w:rPr>
              <w:t xml:space="preserve"> </w:t>
            </w:r>
            <w:r w:rsidRPr="00CD0FB7">
              <w:rPr>
                <w:rFonts w:eastAsiaTheme="minorEastAsia"/>
                <w:b/>
                <w:i/>
                <w:bdr w:val="none" w:sz="0" w:space="0" w:color="auto"/>
                <w:lang w:val="lt-LT" w:eastAsia="lt-LT"/>
              </w:rPr>
              <w:t xml:space="preserve">dienų </w:t>
            </w:r>
            <w:r w:rsidRPr="00CD0FB7">
              <w:rPr>
                <w:rFonts w:eastAsiaTheme="minorEastAsia"/>
                <w:i/>
                <w:bdr w:val="none" w:sz="0" w:space="0" w:color="auto"/>
                <w:lang w:val="lt-LT" w:eastAsia="lt-LT"/>
              </w:rPr>
              <w:t>iki</w:t>
            </w:r>
            <w:r w:rsidRPr="00CD0FB7">
              <w:rPr>
                <w:rFonts w:eastAsiaTheme="minorEastAsia"/>
                <w:bdr w:val="none" w:sz="0" w:space="0" w:color="auto"/>
                <w:lang w:val="lt-LT" w:eastAsia="lt-LT"/>
              </w:rPr>
              <w:t xml:space="preserve"> </w:t>
            </w:r>
            <w:r w:rsidRPr="00CD0FB7">
              <w:rPr>
                <w:rFonts w:eastAsia="Times New Roman"/>
                <w:i/>
                <w:iCs/>
                <w:bdr w:val="none" w:sz="0" w:space="0" w:color="auto"/>
                <w:lang w:val="lt-LT" w:eastAsia="lt-LT"/>
              </w:rPr>
              <w:t>tos dienos, kai tiekėjas perkančiosios organizacijos prašymu turės pateikti pašalinimo pagrindų nebuvimą patvirtinančius dok</w:t>
            </w:r>
            <w:r w:rsidRPr="00CD0FB7">
              <w:rPr>
                <w:rFonts w:eastAsia="Times New Roman"/>
                <w:bdr w:val="none" w:sz="0" w:space="0" w:color="auto"/>
                <w:lang w:val="lt-LT" w:eastAsia="lt-LT"/>
              </w:rPr>
              <w:t>umentus</w:t>
            </w:r>
            <w:r w:rsidRPr="00CD0FB7">
              <w:rPr>
                <w:rFonts w:eastAsiaTheme="minorEastAsia"/>
                <w:bdr w:val="none" w:sz="0" w:space="0" w:color="auto"/>
                <w:lang w:val="lt-LT" w:eastAsia="lt-LT"/>
              </w:rPr>
              <w:t xml:space="preserve">. </w:t>
            </w:r>
          </w:p>
          <w:p w14:paraId="521E5E9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721FBC5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r w:rsidRPr="00CD0FB7">
              <w:rPr>
                <w:rFonts w:eastAsiaTheme="minorEastAsia"/>
                <w:bCs/>
                <w:bdr w:val="none" w:sz="0" w:space="0" w:color="auto"/>
                <w:lang w:val="lt-LT" w:eastAsia="lt-LT"/>
              </w:rPr>
              <w:t xml:space="preserve">Jei dokumentas išduotas anksčiau, tačiau jame nurodytas galiojimo terminas ilgesnis nei pašalinimo pagrindų nebuvimą patvirtinančių </w:t>
            </w:r>
            <w:r w:rsidRPr="00CD0FB7">
              <w:rPr>
                <w:rFonts w:eastAsiaTheme="minorEastAsia"/>
                <w:bCs/>
                <w:bdr w:val="none" w:sz="0" w:space="0" w:color="auto"/>
                <w:lang w:val="lt-LT" w:eastAsia="lt-LT"/>
              </w:rPr>
              <w:lastRenderedPageBreak/>
              <w:t>dokumentų pagal EBVPD galutinis pateikimo terminas, toks dokumentas jo galiojimo laikotarpiu yra priimtinas.</w:t>
            </w:r>
          </w:p>
          <w:p w14:paraId="46894E9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p>
          <w:p w14:paraId="1C99C45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tc>
      </w:tr>
      <w:tr w:rsidR="00CD0FB7" w:rsidRPr="00CD0FB7" w14:paraId="72355AE8"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AF712"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5327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r w:rsidRPr="00CD0FB7">
              <w:rPr>
                <w:rFonts w:eastAsiaTheme="minorEastAsia"/>
                <w:bdr w:val="none" w:sz="0" w:space="0" w:color="auto"/>
                <w:lang w:val="lt-LT"/>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E29F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CD0FB7">
              <w:rPr>
                <w:rFonts w:eastAsia="Yu Mincho"/>
                <w:b/>
                <w:bCs/>
                <w:bdr w:val="none" w:sz="0" w:space="0" w:color="auto"/>
                <w:lang w:val="lt-LT"/>
              </w:rPr>
              <w:t>VPĮ 46 straipsnio 2¹ dalis</w:t>
            </w:r>
          </w:p>
          <w:p w14:paraId="4E1DCD8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p>
          <w:p w14:paraId="6862FFE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dr w:val="none" w:sz="0" w:space="0" w:color="auto"/>
                <w:lang w:val="lt-LT"/>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0E3F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rPr>
              <w:t>Iš Lietuvoje įsteigtų subjektų įrodančių dokumentų nereikalaujama. Užtenka pateikto EBVPD.</w:t>
            </w:r>
          </w:p>
        </w:tc>
      </w:tr>
      <w:tr w:rsidR="00CD0FB7" w:rsidRPr="003B34BF" w14:paraId="42C80C44"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D65A1"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
                <w:bCs/>
                <w:bdr w:val="none" w:sz="0" w:space="0" w:color="auto"/>
                <w:lang w:val="lt-LT" w:eastAsia="lt-LT"/>
              </w:rPr>
            </w:pPr>
            <w:bookmarkStart w:id="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081F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dr w:val="none" w:sz="0" w:space="0" w:color="auto"/>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66CE9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p>
          <w:p w14:paraId="5D0FC22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Laikoma, kad tiekėjas nuteistas už aukščiau nurodytą nusikalstamą veiką, kai dėl:</w:t>
            </w:r>
          </w:p>
          <w:p w14:paraId="4099445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rPr>
            </w:pPr>
            <w:r w:rsidRPr="00CD0FB7">
              <w:rPr>
                <w:rFonts w:eastAsiaTheme="minorEastAsia"/>
                <w:bCs/>
                <w:bdr w:val="none" w:sz="0" w:space="0" w:color="auto"/>
                <w:lang w:val="lt-LT"/>
              </w:rPr>
              <w:t>1) tiekėjo, kuris yra fizinis asmuo, per pastaruosius 5 metus buvo priimtas ir įsiteisėjęs apkaltinamasis teismo nuosprendis ir šis asmuo turi neišnykusį ar nepanaikintą teistumą;</w:t>
            </w:r>
          </w:p>
          <w:p w14:paraId="52DE969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D0FB7">
              <w:rPr>
                <w:rFonts w:eastAsiaTheme="minorEastAsia"/>
                <w:bCs/>
                <w:color w:val="00B050"/>
                <w:bdr w:val="none" w:sz="0" w:space="0" w:color="auto"/>
                <w:lang w:val="lt-LT"/>
              </w:rPr>
              <w:t>.</w:t>
            </w:r>
          </w:p>
          <w:p w14:paraId="4043FD6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Tačiau ši nuostata netaikoma, jeigu:</w:t>
            </w:r>
          </w:p>
          <w:p w14:paraId="0B5DAE3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 xml:space="preserve">1) tiekėjas yra įsipareigojęs sumokėti mokesčius, įskaitant socialinio draudimo įmokas ir dėl to </w:t>
            </w:r>
            <w:r w:rsidRPr="00CD0FB7">
              <w:rPr>
                <w:rFonts w:eastAsiaTheme="minorEastAsia"/>
                <w:bCs/>
                <w:bdr w:val="none" w:sz="0" w:space="0" w:color="auto"/>
                <w:lang w:val="lt-LT"/>
              </w:rPr>
              <w:lastRenderedPageBreak/>
              <w:t>laikomas jau įvykdžiusiu šioje dalyje nurodytus įsipareigojimus;</w:t>
            </w:r>
          </w:p>
          <w:p w14:paraId="23F049B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2) įsiskolinimo suma neviršija 50 Eur (penkiasdešimt eurų);</w:t>
            </w:r>
          </w:p>
          <w:p w14:paraId="5449E3D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6F64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lastRenderedPageBreak/>
              <w:t>VPĮ 46 straipsnio 3 dalis</w:t>
            </w:r>
          </w:p>
          <w:p w14:paraId="531260E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bdr w:val="none" w:sz="0" w:space="0" w:color="auto"/>
                <w:lang w:val="lt-LT" w:eastAsia="lt-LT"/>
              </w:rPr>
            </w:pPr>
          </w:p>
          <w:p w14:paraId="031C3B5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r w:rsidRPr="00CD0FB7">
              <w:rPr>
                <w:rFonts w:eastAsia="Arial"/>
                <w:bdr w:val="none" w:sz="0" w:space="0" w:color="auto"/>
                <w:lang w:val="lt-LT" w:eastAsia="lt-LT"/>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E102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1) Dėl įsipareigojimų, susijusių su mokesčių mokėjimu, įvykdymo i</w:t>
            </w:r>
            <w:r w:rsidRPr="00CD0FB7">
              <w:rPr>
                <w:rFonts w:eastAsiaTheme="minorEastAsia"/>
                <w:bdr w:val="none" w:sz="0" w:space="0" w:color="auto"/>
                <w:lang w:val="lt-LT"/>
              </w:rPr>
              <w:t>š</w:t>
            </w:r>
            <w:r w:rsidRPr="00CD0FB7">
              <w:rPr>
                <w:rFonts w:eastAsiaTheme="minorEastAsia"/>
                <w:b/>
                <w:bdr w:val="none" w:sz="0" w:space="0" w:color="auto"/>
                <w:lang w:val="lt-LT"/>
              </w:rPr>
              <w:t xml:space="preserve"> Lietuvoje</w:t>
            </w:r>
            <w:r w:rsidRPr="00CD0FB7">
              <w:rPr>
                <w:rFonts w:eastAsiaTheme="minorEastAsia"/>
                <w:bdr w:val="none" w:sz="0" w:space="0" w:color="auto"/>
                <w:lang w:val="lt-LT"/>
              </w:rPr>
              <w:t xml:space="preserve"> įsteigtų subjektų </w:t>
            </w:r>
            <w:r w:rsidRPr="00CD0FB7">
              <w:rPr>
                <w:rFonts w:eastAsiaTheme="minorEastAsia"/>
                <w:bdr w:val="none" w:sz="0" w:space="0" w:color="auto"/>
                <w:lang w:val="lt-LT" w:eastAsia="lt-LT"/>
              </w:rPr>
              <w:t>prašoma:</w:t>
            </w:r>
          </w:p>
          <w:p w14:paraId="355EE9A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1535DC9F" w14:textId="77777777" w:rsidR="00CD0FB7" w:rsidRPr="00CD0FB7" w:rsidRDefault="00CD0FB7" w:rsidP="00CD0FB7">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317" w:firstLine="43"/>
              <w:jc w:val="both"/>
              <w:rPr>
                <w:rFonts w:eastAsiaTheme="minorEastAsia"/>
                <w:bdr w:val="none" w:sz="0" w:space="0" w:color="auto"/>
                <w:lang w:val="lt-LT" w:eastAsia="lt-LT"/>
              </w:rPr>
            </w:pPr>
            <w:r w:rsidRPr="00CD0FB7">
              <w:rPr>
                <w:rFonts w:eastAsiaTheme="minorEastAsia"/>
                <w:bdr w:val="none" w:sz="0" w:space="0" w:color="auto"/>
                <w:lang w:val="lt-LT" w:eastAsia="lt-LT"/>
              </w:rPr>
              <w:t>išrašo iš teismo sprendimo (jei toks yra) arba Valstybinės mokesčių inspekcijos prie Lietuvos Respublikos finansų ministerijos išduoto dokumento,</w:t>
            </w:r>
          </w:p>
          <w:p w14:paraId="4E5D8166" w14:textId="77777777" w:rsidR="00CD0FB7" w:rsidRPr="00CD0FB7" w:rsidRDefault="00CD0FB7" w:rsidP="00CD0FB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317" w:firstLine="43"/>
              <w:jc w:val="both"/>
              <w:rPr>
                <w:rFonts w:eastAsiaTheme="minorEastAsia"/>
                <w:bdr w:val="none" w:sz="0" w:space="0" w:color="auto"/>
                <w:lang w:val="lt-LT" w:eastAsia="lt-LT"/>
              </w:rPr>
            </w:pPr>
            <w:r w:rsidRPr="00CD0FB7">
              <w:rPr>
                <w:rFonts w:eastAsiaTheme="minorEastAsia"/>
                <w:bdr w:val="none" w:sz="0" w:space="0" w:color="auto"/>
                <w:lang w:val="lt-LT" w:eastAsia="lt-LT"/>
              </w:rPr>
              <w:t>arba valstybės įmonės Registrų centro Lietuvos Respublikos Vyriausybės nustatyta tvarka išduoto dokumento, patvirtinančio jungtinius kompetentingų institucijų tvarkomus duomenis.</w:t>
            </w:r>
          </w:p>
          <w:p w14:paraId="743A046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70C73E1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rPr>
              <w:t>Iš ne Lietuvoje įsteigtų subjektų reikalaujama:</w:t>
            </w:r>
          </w:p>
          <w:p w14:paraId="26A65A44"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atitinkamos užsienio šalies institucijos dokumento</w:t>
            </w:r>
            <w:r w:rsidRPr="00CD0FB7">
              <w:rPr>
                <w:rFonts w:eastAsiaTheme="minorEastAsia"/>
                <w:bdr w:val="none" w:sz="0" w:space="0" w:color="auto"/>
                <w:vertAlign w:val="superscript"/>
                <w:lang w:val="lt-LT" w:eastAsia="lt-LT"/>
              </w:rPr>
              <w:footnoteReference w:id="2"/>
            </w:r>
            <w:r w:rsidRPr="00CD0FB7">
              <w:rPr>
                <w:rFonts w:eastAsiaTheme="minorEastAsia"/>
                <w:bdr w:val="none" w:sz="0" w:space="0" w:color="auto"/>
                <w:lang w:val="lt-LT" w:eastAsia="lt-LT"/>
              </w:rPr>
              <w:t>.</w:t>
            </w:r>
          </w:p>
          <w:p w14:paraId="56E1AF0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2B05897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i/>
                <w:iCs/>
                <w:color w:val="000000" w:themeColor="text1"/>
                <w:bdr w:val="none" w:sz="0" w:space="0" w:color="auto"/>
                <w:lang w:val="lt-LT" w:eastAsia="lt-LT"/>
              </w:rPr>
            </w:pPr>
            <w:r w:rsidRPr="00CD0FB7">
              <w:rPr>
                <w:rFonts w:eastAsiaTheme="minorEastAsia"/>
                <w:bdr w:val="none" w:sz="0" w:space="0" w:color="auto"/>
                <w:lang w:val="lt-LT" w:eastAsia="lt-LT"/>
              </w:rPr>
              <w:t xml:space="preserve">Nurodyti dokumentai </w:t>
            </w:r>
            <w:r w:rsidRPr="00CD0FB7">
              <w:rPr>
                <w:rFonts w:eastAsiaTheme="minorEastAsia"/>
                <w:b/>
                <w:i/>
                <w:bdr w:val="none" w:sz="0" w:space="0" w:color="auto"/>
                <w:lang w:val="lt-LT" w:eastAsia="lt-LT"/>
              </w:rPr>
              <w:t>turi būti  išduoti ne anksčiau kaip 120 dienų</w:t>
            </w:r>
            <w:r w:rsidRPr="00CD0FB7">
              <w:rPr>
                <w:rFonts w:eastAsiaTheme="minorEastAsia"/>
                <w:bdr w:val="none" w:sz="0" w:space="0" w:color="auto"/>
                <w:lang w:val="lt-LT" w:eastAsia="lt-LT"/>
              </w:rPr>
              <w:t xml:space="preserve"> </w:t>
            </w:r>
            <w:r w:rsidRPr="00CD0FB7">
              <w:rPr>
                <w:rFonts w:eastAsiaTheme="minorEastAsia"/>
                <w:i/>
                <w:bdr w:val="none" w:sz="0" w:space="0" w:color="auto"/>
                <w:lang w:val="lt-LT" w:eastAsia="lt-LT"/>
              </w:rPr>
              <w:t>iki</w:t>
            </w:r>
            <w:r w:rsidRPr="00CD0FB7">
              <w:rPr>
                <w:rFonts w:eastAsiaTheme="minorEastAsia"/>
                <w:bdr w:val="none" w:sz="0" w:space="0" w:color="auto"/>
                <w:lang w:val="lt-LT" w:eastAsia="lt-LT"/>
              </w:rPr>
              <w:t xml:space="preserve"> </w:t>
            </w:r>
            <w:r w:rsidRPr="00CD0FB7">
              <w:rPr>
                <w:rFonts w:eastAsia="Times New Roman"/>
                <w:i/>
                <w:iCs/>
                <w:bdr w:val="none" w:sz="0" w:space="0" w:color="auto"/>
                <w:lang w:val="lt-LT" w:eastAsia="lt-LT"/>
              </w:rPr>
              <w:t>tos dienos, kai tiekėjas perkančiosios organizacijos prašymu turės pateikti pašalinimo pagrindų nebuvimą patvirtinančius dok</w:t>
            </w:r>
            <w:r w:rsidRPr="00CD0FB7">
              <w:rPr>
                <w:rFonts w:eastAsia="Times New Roman"/>
                <w:bdr w:val="none" w:sz="0" w:space="0" w:color="auto"/>
                <w:lang w:val="lt-LT" w:eastAsia="lt-LT"/>
              </w:rPr>
              <w:t>umentus</w:t>
            </w:r>
            <w:r w:rsidRPr="00CD0FB7">
              <w:rPr>
                <w:rFonts w:eastAsiaTheme="minorEastAsia"/>
                <w:bdr w:val="none" w:sz="0" w:space="0" w:color="auto"/>
                <w:lang w:val="lt-LT" w:eastAsia="lt-LT"/>
              </w:rPr>
              <w:t xml:space="preserve">. </w:t>
            </w:r>
          </w:p>
          <w:p w14:paraId="0E76C0B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i/>
                <w:iCs/>
                <w:color w:val="7030A0"/>
                <w:bdr w:val="none" w:sz="0" w:space="0" w:color="auto"/>
                <w:lang w:val="lt-LT" w:eastAsia="lt-LT"/>
              </w:rPr>
            </w:pPr>
          </w:p>
          <w:p w14:paraId="7CCB1DD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Cs/>
                <w:bdr w:val="none" w:sz="0" w:space="0" w:color="auto"/>
                <w:lang w:val="lt-LT" w:eastAsia="lt-LT"/>
              </w:rPr>
              <w:t xml:space="preserve">Jei dokumentas išduotas anksčiau, tačiau jame nurodytas galiojimo </w:t>
            </w:r>
            <w:r w:rsidRPr="00CD0FB7">
              <w:rPr>
                <w:rFonts w:eastAsiaTheme="minorEastAsia"/>
                <w:bCs/>
                <w:bdr w:val="none" w:sz="0" w:space="0" w:color="auto"/>
                <w:lang w:val="lt-LT" w:eastAsia="lt-LT"/>
              </w:rPr>
              <w:lastRenderedPageBreak/>
              <w:t>terminas ilgesnis nei pašalinimo pagrindų nebuvimą patvirtinančių dokumentų pagal EBVPD galutinis pateikimo terminas, toks dokumentas jo galiojimo laikotarpiu yra priimtinas.</w:t>
            </w:r>
          </w:p>
          <w:p w14:paraId="1743BAC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1C608A9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Cs/>
                <w:bdr w:val="none" w:sz="0" w:space="0" w:color="auto"/>
                <w:lang w:val="lt-LT" w:eastAsia="lt-LT"/>
              </w:rPr>
              <w:t>2) Dėl įsipareigojimų, susijusių su socialinio draudimo įmokų mokėjimu, įvykdymo i</w:t>
            </w:r>
            <w:r w:rsidRPr="00CD0FB7">
              <w:rPr>
                <w:rFonts w:eastAsiaTheme="minorEastAsia"/>
                <w:bdr w:val="none" w:sz="0" w:space="0" w:color="auto"/>
                <w:lang w:val="lt-LT"/>
              </w:rPr>
              <w:t xml:space="preserve">š Lietuvoje įsteigtų subjektų </w:t>
            </w:r>
            <w:r w:rsidRPr="00CD0FB7">
              <w:rPr>
                <w:rFonts w:eastAsiaTheme="minorEastAsia"/>
                <w:bCs/>
                <w:bdr w:val="none" w:sz="0" w:space="0" w:color="auto"/>
                <w:lang w:val="lt-LT" w:eastAsia="lt-LT"/>
              </w:rPr>
              <w:t>prašoma:</w:t>
            </w:r>
          </w:p>
          <w:p w14:paraId="3EB225E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r w:rsidRPr="00CD0FB7">
              <w:rPr>
                <w:rFonts w:eastAsiaTheme="minorEastAsia"/>
                <w:bCs/>
                <w:bdr w:val="none" w:sz="0" w:space="0" w:color="auto"/>
                <w:lang w:val="lt-LT" w:eastAsia="lt-LT"/>
              </w:rPr>
              <w:t xml:space="preserve">2.1) Jeigu tiekėjas yra </w:t>
            </w:r>
            <w:r w:rsidRPr="00CD0FB7">
              <w:rPr>
                <w:rFonts w:eastAsiaTheme="minorEastAsia"/>
                <w:b/>
                <w:bCs/>
                <w:bdr w:val="none" w:sz="0" w:space="0" w:color="auto"/>
                <w:lang w:val="lt-LT" w:eastAsia="lt-LT"/>
              </w:rPr>
              <w:t>juridinis asmu</w:t>
            </w:r>
            <w:r w:rsidRPr="00CD0FB7">
              <w:rPr>
                <w:rFonts w:eastAsiaTheme="minorEastAsia"/>
                <w:bCs/>
                <w:bdr w:val="none" w:sz="0" w:space="0" w:color="auto"/>
                <w:lang w:val="lt-LT" w:eastAsia="lt-LT"/>
              </w:rPr>
              <w:t xml:space="preserve">o, registruotas Lietuvos Respublikoje, iš jo nereikalaujama pateikti jokių šį reikalavimą įrodančių dokumentų. Perkančioji organizacija savarankiškai patikrina duomenis nacionalinėje duomenų bazėje,  adresu </w:t>
            </w:r>
            <w:hyperlink r:id="rId10" w:history="1">
              <w:r w:rsidRPr="00CD0FB7">
                <w:rPr>
                  <w:rFonts w:eastAsiaTheme="minorEastAsia"/>
                  <w:bCs/>
                  <w:u w:val="single"/>
                  <w:bdr w:val="none" w:sz="0" w:space="0" w:color="auto"/>
                  <w:lang w:val="lt-LT" w:eastAsia="lt-LT"/>
                </w:rPr>
                <w:t>http://draudejai.sodra.lt/draudeju_viesi_duomenys/</w:t>
              </w:r>
            </w:hyperlink>
            <w:r w:rsidRPr="00CD0FB7">
              <w:rPr>
                <w:rFonts w:eastAsiaTheme="minorEastAsia"/>
                <w:bCs/>
                <w:bdr w:val="none" w:sz="0" w:space="0" w:color="auto"/>
                <w:lang w:val="lt-LT" w:eastAsia="lt-LT"/>
              </w:rPr>
              <w:t>.</w:t>
            </w:r>
          </w:p>
          <w:p w14:paraId="53645D8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4C655C6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97FE5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4D053EA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 xml:space="preserve">2.2) Jeigu tiekėjas </w:t>
            </w:r>
            <w:r w:rsidRPr="00CD0FB7">
              <w:rPr>
                <w:rFonts w:eastAsiaTheme="minorEastAsia"/>
                <w:b/>
                <w:bdr w:val="none" w:sz="0" w:space="0" w:color="auto"/>
                <w:lang w:val="lt-LT" w:eastAsia="lt-LT"/>
              </w:rPr>
              <w:t>yra fizinis asmuo</w:t>
            </w:r>
            <w:r w:rsidRPr="00CD0FB7">
              <w:rPr>
                <w:rFonts w:eastAsiaTheme="minorEastAsia"/>
                <w:bdr w:val="none" w:sz="0" w:space="0" w:color="auto"/>
                <w:lang w:val="lt-LT" w:eastAsia="lt-LT"/>
              </w:rPr>
              <w:t xml:space="preserve">, registruotas Lietuvos Respublikoje, jis pateikia išrašą iš teismo sprendimo (jei toks yra) arba „Sodros“ išduotą dokumentą, arba valstybės įmonės Registrų centras Lietuvos Respublikos </w:t>
            </w:r>
            <w:r w:rsidRPr="00CD0FB7">
              <w:rPr>
                <w:rFonts w:eastAsiaTheme="minorEastAsia"/>
                <w:bdr w:val="none" w:sz="0" w:space="0" w:color="auto"/>
                <w:lang w:val="lt-LT" w:eastAsia="lt-LT"/>
              </w:rPr>
              <w:lastRenderedPageBreak/>
              <w:t>Vyriausybės nustatyta tvarka išduotą dokumentą, patvirtinantį jungtinius kompetentingų institucijų tvarkomus duomenis.</w:t>
            </w:r>
          </w:p>
          <w:p w14:paraId="5D41477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2C60507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rPr>
              <w:t>Iš ne Lietuvoje įsteigtų subjektų reikalaujama:</w:t>
            </w:r>
          </w:p>
          <w:p w14:paraId="05FAC437"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atitinkamos užsienio šalies kompetentingos institucijos dokumento</w:t>
            </w:r>
            <w:r w:rsidRPr="00CD0FB7">
              <w:rPr>
                <w:rFonts w:eastAsiaTheme="minorEastAsia"/>
                <w:bdr w:val="none" w:sz="0" w:space="0" w:color="auto"/>
                <w:vertAlign w:val="superscript"/>
                <w:lang w:val="lt-LT" w:eastAsia="lt-LT"/>
              </w:rPr>
              <w:footnoteReference w:id="3"/>
            </w:r>
            <w:r w:rsidRPr="00CD0FB7">
              <w:rPr>
                <w:rFonts w:eastAsiaTheme="minorEastAsia"/>
                <w:bdr w:val="none" w:sz="0" w:space="0" w:color="auto"/>
                <w:lang w:val="lt-LT" w:eastAsia="lt-LT"/>
              </w:rPr>
              <w:t>.</w:t>
            </w:r>
          </w:p>
          <w:p w14:paraId="0046183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1C1B021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i/>
                <w:iCs/>
                <w:bdr w:val="none" w:sz="0" w:space="0" w:color="auto"/>
                <w:lang w:val="lt-LT" w:eastAsia="lt-LT"/>
              </w:rPr>
            </w:pPr>
            <w:r w:rsidRPr="00CD0FB7">
              <w:rPr>
                <w:rFonts w:eastAsiaTheme="minorEastAsia"/>
                <w:bdr w:val="none" w:sz="0" w:space="0" w:color="auto"/>
                <w:lang w:val="lt-LT" w:eastAsia="lt-LT"/>
              </w:rPr>
              <w:t xml:space="preserve">Nurodyti dokumentai turi būti  išduoti </w:t>
            </w:r>
            <w:r w:rsidRPr="00CD0FB7">
              <w:rPr>
                <w:rFonts w:eastAsiaTheme="minorEastAsia"/>
                <w:b/>
                <w:i/>
                <w:bdr w:val="none" w:sz="0" w:space="0" w:color="auto"/>
                <w:lang w:val="lt-LT" w:eastAsia="lt-LT"/>
              </w:rPr>
              <w:t xml:space="preserve">ne anksčiau kaip 120 dienų </w:t>
            </w:r>
            <w:r w:rsidRPr="00CD0FB7">
              <w:rPr>
                <w:rFonts w:eastAsiaTheme="minorEastAsia"/>
                <w:i/>
                <w:bdr w:val="none" w:sz="0" w:space="0" w:color="auto"/>
                <w:lang w:val="lt-LT" w:eastAsia="lt-LT"/>
              </w:rPr>
              <w:t>iki</w:t>
            </w:r>
            <w:r w:rsidRPr="00CD0FB7">
              <w:rPr>
                <w:rFonts w:eastAsiaTheme="minorEastAsia"/>
                <w:bdr w:val="none" w:sz="0" w:space="0" w:color="auto"/>
                <w:lang w:val="lt-LT" w:eastAsia="lt-LT"/>
              </w:rPr>
              <w:t xml:space="preserve"> </w:t>
            </w:r>
            <w:r w:rsidRPr="00CD0FB7">
              <w:rPr>
                <w:rFonts w:eastAsia="Times New Roman"/>
                <w:i/>
                <w:iCs/>
                <w:bdr w:val="none" w:sz="0" w:space="0" w:color="auto"/>
                <w:lang w:val="lt-LT" w:eastAsia="lt-LT"/>
              </w:rPr>
              <w:t>tos dienos, kai tiekėjas perkančiosios organizacijos prašymu turės pateikti pašalinimo pagrindų nebuvimą patvirtinančius dok</w:t>
            </w:r>
            <w:r w:rsidRPr="00CD0FB7">
              <w:rPr>
                <w:rFonts w:eastAsia="Times New Roman"/>
                <w:bdr w:val="none" w:sz="0" w:space="0" w:color="auto"/>
                <w:lang w:val="lt-LT" w:eastAsia="lt-LT"/>
              </w:rPr>
              <w:t>umentus</w:t>
            </w:r>
            <w:r w:rsidRPr="00CD0FB7">
              <w:rPr>
                <w:rFonts w:eastAsiaTheme="minorEastAsia"/>
                <w:bdr w:val="none" w:sz="0" w:space="0" w:color="auto"/>
                <w:lang w:val="lt-LT" w:eastAsia="lt-LT"/>
              </w:rPr>
              <w:t xml:space="preserve">. </w:t>
            </w:r>
          </w:p>
          <w:p w14:paraId="532B201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387AF96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0BDF51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726FB6E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tc>
      </w:tr>
      <w:bookmarkEnd w:id="2"/>
      <w:tr w:rsidR="00CD0FB7" w:rsidRPr="00CD0FB7" w14:paraId="15B43AEF"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8B5277"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756D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AD45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1 punktas</w:t>
            </w:r>
          </w:p>
          <w:p w14:paraId="20AFDE0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15E65C2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eastAsia="lt-LT"/>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A56A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278B22A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lang w:val="lt-LT"/>
              </w:rPr>
            </w:pPr>
          </w:p>
          <w:p w14:paraId="1FBC4BC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lang w:val="lt-LT"/>
              </w:rPr>
            </w:pPr>
          </w:p>
        </w:tc>
      </w:tr>
      <w:tr w:rsidR="00CD0FB7" w:rsidRPr="00CD0FB7" w14:paraId="11110091"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59F4B"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FCCA2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 xml:space="preserve">Tiekėjas pirkimo metu pateko į interesų konflikto situaciją, kaip apibrėžta VPĮ 21 straipsnyje, ir atitinkamos padėties negalima ištaisyti. </w:t>
            </w:r>
          </w:p>
          <w:p w14:paraId="6FE30B3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 xml:space="preserve">Laikoma, kad atitinkamos padėties dėl interesų konflikto negalima </w:t>
            </w:r>
            <w:r w:rsidRPr="00CD0FB7">
              <w:rPr>
                <w:rFonts w:eastAsiaTheme="minorEastAsia"/>
                <w:bdr w:val="none" w:sz="0" w:space="0" w:color="auto"/>
                <w:lang w:val="lt-LT" w:eastAsia="lt-LT"/>
              </w:rPr>
              <w:lastRenderedPageBreak/>
              <w:t>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1EB6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lastRenderedPageBreak/>
              <w:t>VPĮ 46 straipsnio 4 dalies 2 punktas</w:t>
            </w:r>
          </w:p>
          <w:p w14:paraId="3A21F2D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436E032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r w:rsidRPr="00CD0FB7">
              <w:rPr>
                <w:rFonts w:eastAsia="Yu Mincho"/>
                <w:bdr w:val="none" w:sz="0" w:space="0" w:color="auto"/>
                <w:lang w:val="lt-LT" w:eastAsia="lt-LT"/>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B382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0826BD6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lang w:val="lt-LT"/>
              </w:rPr>
            </w:pPr>
          </w:p>
          <w:p w14:paraId="513C4AD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lang w:val="lt-LT"/>
              </w:rPr>
            </w:pPr>
          </w:p>
        </w:tc>
      </w:tr>
      <w:tr w:rsidR="00CD0FB7" w:rsidRPr="00CD0FB7" w14:paraId="573DE644"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4F6CF4"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13A1E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7363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3 punktas</w:t>
            </w:r>
          </w:p>
          <w:p w14:paraId="7328D71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00D177A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eastAsia="lt-LT"/>
              </w:rPr>
              <w:t>EBVPD III dalies C13 punktas</w:t>
            </w:r>
            <w:r w:rsidRPr="00CD0FB7">
              <w:rPr>
                <w:rFonts w:eastAsia="Yu Mincho"/>
                <w:bdr w:val="none" w:sz="0" w:space="0" w:color="auto"/>
                <w:lang w:val="lt-LT"/>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64A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0E0E577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lang w:val="lt-LT"/>
              </w:rPr>
            </w:pPr>
          </w:p>
        </w:tc>
      </w:tr>
      <w:tr w:rsidR="00CD0FB7" w:rsidRPr="003B34BF" w14:paraId="796F0A85"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79278"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B08A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076FF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r w:rsidRPr="00CD0FB7">
              <w:rPr>
                <w:rFonts w:eastAsiaTheme="minorEastAsia"/>
                <w:bCs/>
                <w:bdr w:val="none" w:sz="0" w:space="0" w:color="auto"/>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5E4DC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r w:rsidRPr="00CD0FB7">
              <w:rPr>
                <w:rFonts w:eastAsiaTheme="minorEastAsia"/>
                <w:bCs/>
                <w:bdr w:val="none" w:sz="0" w:space="0" w:color="auto"/>
                <w:lang w:val="lt-LT"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CD0FB7">
              <w:rPr>
                <w:rFonts w:eastAsiaTheme="minorEastAsia"/>
                <w:bCs/>
                <w:bdr w:val="none" w:sz="0" w:space="0" w:color="auto"/>
                <w:lang w:val="lt-LT" w:eastAsia="lt-LT"/>
              </w:rPr>
              <w:lastRenderedPageBreak/>
              <w:t>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A0A2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lastRenderedPageBreak/>
              <w:t>VPĮ 46 straipsnio 4 dalies 4 punktas</w:t>
            </w:r>
          </w:p>
          <w:p w14:paraId="3BC5667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1EF8E8A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eastAsia="lt-LT"/>
              </w:rPr>
              <w:t>EBVPD III dalies C15 punktas</w:t>
            </w:r>
            <w:r w:rsidRPr="00CD0FB7">
              <w:rPr>
                <w:rFonts w:eastAsia="Yu Mincho"/>
                <w:bdr w:val="none" w:sz="0" w:space="0" w:color="auto"/>
                <w:lang w:val="lt-LT"/>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321F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693A065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lang w:val="lt-LT"/>
              </w:rPr>
            </w:pPr>
          </w:p>
          <w:p w14:paraId="721352F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lang w:val="lt-LT"/>
              </w:rPr>
            </w:pPr>
          </w:p>
          <w:p w14:paraId="6A62892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eastAsia="lt-LT"/>
              </w:rPr>
            </w:pPr>
            <w:r w:rsidRPr="00CD0FB7">
              <w:rPr>
                <w:rFonts w:eastAsiaTheme="minorEastAsia"/>
                <w:bCs/>
                <w:bdr w:val="none" w:sz="0" w:space="0" w:color="auto"/>
                <w:lang w:val="lt-LT" w:eastAsia="lt-LT"/>
              </w:rPr>
              <w:t xml:space="preserve">Priimant sprendimus dėl tiekėjo pašalinimo iš pirkimo procedūros šiame punkte nurodytu pašalinimo pagrindu, be kita ko, gali būti atsižvelgiama į pagal VPĮ 52 straipsnį skelbiamą informaciją: </w:t>
            </w:r>
          </w:p>
          <w:p w14:paraId="6134524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p w14:paraId="2F45D8C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hyperlink r:id="rId11" w:history="1">
              <w:r w:rsidRPr="00CD0FB7">
                <w:rPr>
                  <w:rFonts w:eastAsiaTheme="minorEastAsia"/>
                  <w:u w:val="single"/>
                  <w:bdr w:val="none" w:sz="0" w:space="0" w:color="auto"/>
                  <w:lang w:val="lt-LT" w:eastAsia="lt-LT"/>
                </w:rPr>
                <w:t>https://vpt.lrv.lt/lt/nuorodos/kiti-duomenys/powerbi/melaginga-informacija-pateikusiu-tiekeju-sarasas-3/</w:t>
              </w:r>
            </w:hyperlink>
          </w:p>
          <w:p w14:paraId="2599C90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u w:val="single"/>
                <w:bdr w:val="none" w:sz="0" w:space="0" w:color="auto"/>
                <w:lang w:val="lt-LT" w:eastAsia="lt-LT"/>
              </w:rPr>
            </w:pPr>
          </w:p>
          <w:p w14:paraId="17C19B4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r>
      <w:tr w:rsidR="00CD0FB7" w:rsidRPr="00CD0FB7" w14:paraId="24823E4D"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389B4"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F67BC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6924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5 punktas</w:t>
            </w:r>
          </w:p>
          <w:p w14:paraId="505573B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79463FB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r w:rsidRPr="00CD0FB7">
              <w:rPr>
                <w:rFonts w:eastAsia="Yu Mincho"/>
                <w:bdr w:val="none" w:sz="0" w:space="0" w:color="auto"/>
                <w:lang w:val="lt-LT" w:eastAsia="lt-LT"/>
              </w:rPr>
              <w:t>EBVPD</w:t>
            </w:r>
            <w:r w:rsidRPr="00CD0FB7">
              <w:rPr>
                <w:rFonts w:eastAsia="Arial"/>
                <w:bdr w:val="none" w:sz="0" w:space="0" w:color="auto"/>
                <w:lang w:val="lt-LT" w:eastAsia="lt-LT"/>
              </w:rPr>
              <w:t xml:space="preserve"> III dalies C15 punktas</w:t>
            </w:r>
          </w:p>
          <w:p w14:paraId="1706A3A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74C0E74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47B3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3AA69A8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lang w:val="lt-LT"/>
              </w:rPr>
            </w:pPr>
          </w:p>
        </w:tc>
      </w:tr>
      <w:tr w:rsidR="00CD0FB7" w:rsidRPr="003B34BF" w14:paraId="479B5D27"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CD7FB"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68104" w14:textId="77777777" w:rsidR="00CD0FB7" w:rsidRPr="00CD0FB7" w:rsidRDefault="00CD0FB7" w:rsidP="00CD0FB7">
            <w:pPr>
              <w:jc w:val="both"/>
              <w:rPr>
                <w:lang w:val="lt-LT"/>
              </w:rPr>
            </w:pPr>
            <w:r w:rsidRPr="00CD0FB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CD0FB7">
              <w:rPr>
                <w:lang w:val="lt-LT"/>
              </w:rPr>
              <w:lastRenderedPageBreak/>
              <w:t xml:space="preserve">arba nuolatiniais trūkumais ir dėl to buvo pritaikyta sutartyje nustatyta sankcija. </w:t>
            </w:r>
          </w:p>
          <w:p w14:paraId="31603F36" w14:textId="77777777" w:rsidR="00CD0FB7" w:rsidRPr="00CD0FB7" w:rsidRDefault="00CD0FB7" w:rsidP="00CD0FB7">
            <w:pPr>
              <w:jc w:val="both"/>
              <w:rPr>
                <w:lang w:val="lt-LT"/>
              </w:rPr>
            </w:pPr>
            <w:r w:rsidRPr="00CD0FB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5BC6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lastRenderedPageBreak/>
              <w:t>VPĮ 46 straipsnio 4 dalies 6 punktas</w:t>
            </w:r>
          </w:p>
          <w:p w14:paraId="5DF9A7B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4DA2F6D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r w:rsidRPr="00CD0FB7">
              <w:rPr>
                <w:rFonts w:eastAsia="Yu Mincho"/>
                <w:bdr w:val="none" w:sz="0" w:space="0" w:color="auto"/>
                <w:lang w:val="lt-LT" w:eastAsia="lt-LT"/>
              </w:rPr>
              <w:t>EBVPD</w:t>
            </w:r>
            <w:r w:rsidRPr="00CD0FB7">
              <w:rPr>
                <w:rFonts w:eastAsia="Arial"/>
                <w:bdr w:val="none" w:sz="0" w:space="0" w:color="auto"/>
                <w:lang w:val="lt-LT" w:eastAsia="lt-LT"/>
              </w:rPr>
              <w:t xml:space="preserve"> III dalies C14 punktas</w:t>
            </w:r>
          </w:p>
          <w:p w14:paraId="7FE438C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7163C7C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3AC8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6E2DA5E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lang w:val="lt-LT"/>
              </w:rPr>
            </w:pPr>
          </w:p>
          <w:p w14:paraId="6842955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eastAsia="lt-LT"/>
              </w:rPr>
            </w:pPr>
            <w:r w:rsidRPr="00CD0FB7">
              <w:rPr>
                <w:rFonts w:eastAsiaTheme="minorEastAsia"/>
                <w:bCs/>
                <w:bdr w:val="none" w:sz="0" w:space="0" w:color="auto"/>
                <w:lang w:val="lt-LT" w:eastAsia="lt-LT"/>
              </w:rPr>
              <w:t xml:space="preserve">Priimant sprendimus dėl tiekėjo pašalinimo iš pirkimo procedūros šiame punkte nurodytu pašalinimo pagrindu, gali būti atsižvelgiama į pagal VPĮ 91 straipsnį skelbiamą informaciją: </w:t>
            </w:r>
          </w:p>
          <w:p w14:paraId="5D67FF5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79BBE3E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u w:val="single"/>
                <w:bdr w:val="none" w:sz="0" w:space="0" w:color="auto"/>
                <w:lang w:val="lt-LT" w:eastAsia="lt-LT"/>
              </w:rPr>
            </w:pPr>
            <w:r w:rsidRPr="00CD0FB7">
              <w:rPr>
                <w:rFonts w:eastAsiaTheme="minorEastAsia"/>
                <w:bdr w:val="none" w:sz="0" w:space="0" w:color="auto"/>
                <w:lang w:val="lt-LT" w:eastAsia="lt-LT"/>
              </w:rPr>
              <w:t>https://vpt.lrv.lt/lt/nuorodos/kiti-duomenys/powerbi/nepatikimi-tiekejai-1/</w:t>
            </w:r>
          </w:p>
          <w:p w14:paraId="382213D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0E5F141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hyperlink r:id="rId12" w:history="1">
              <w:r w:rsidRPr="00CD0FB7">
                <w:rPr>
                  <w:rFonts w:eastAsiaTheme="minorEastAsia"/>
                  <w:u w:val="single"/>
                  <w:bdr w:val="none" w:sz="0" w:space="0" w:color="auto"/>
                  <w:lang w:val="lt-LT" w:eastAsia="lt-LT"/>
                </w:rPr>
                <w:t>https://vpt.lrv.lt/lt/pasalinimo-pagrindai-1/nepatikimu-koncesininku-sarasas-1/nepatikimu-koncesininku-sarasas</w:t>
              </w:r>
            </w:hyperlink>
          </w:p>
          <w:p w14:paraId="7093788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eastAsia="lt-LT"/>
              </w:rPr>
            </w:pPr>
          </w:p>
          <w:p w14:paraId="64846EC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r>
      <w:tr w:rsidR="00CD0FB7" w:rsidRPr="003B34BF" w14:paraId="2AC35A99"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1813A"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p>
          <w:p w14:paraId="07D762A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0F05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dr w:val="none" w:sz="0" w:space="0" w:color="auto"/>
                <w:lang w:val="lt-LT" w:eastAsia="lt-LT"/>
              </w:rPr>
            </w:pPr>
            <w:r w:rsidRPr="00CD0FB7">
              <w:rPr>
                <w:rFonts w:eastAsiaTheme="minorEastAsia"/>
                <w:bdr w:val="none" w:sz="0" w:space="0" w:color="auto"/>
                <w:lang w:val="lt-LT" w:eastAsia="lt-LT"/>
              </w:rPr>
              <w:t>Tiekėjas yra padaręs rimtą profesinį pažeidimą, dėl kurio perkančioji organizacija abejoja tiekėjo sąžiningumu, kai jis</w:t>
            </w:r>
            <w:bookmarkStart w:id="3" w:name="part_030e6c6c64ba4f96a23474e439d1b80c"/>
            <w:bookmarkEnd w:id="3"/>
            <w:r w:rsidRPr="00CD0FB7">
              <w:rPr>
                <w:rFonts w:eastAsiaTheme="minorEastAsia"/>
                <w:bdr w:val="none" w:sz="0" w:space="0" w:color="auto"/>
                <w:lang w:val="lt-LT" w:eastAsia="lt-LT"/>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2337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7 punkto a papunktis</w:t>
            </w:r>
          </w:p>
          <w:p w14:paraId="70BD5D0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2BA6DF0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r w:rsidRPr="00CD0FB7">
              <w:rPr>
                <w:rFonts w:eastAsia="Yu Mincho"/>
                <w:bdr w:val="none" w:sz="0" w:space="0" w:color="auto"/>
                <w:lang w:val="lt-LT" w:eastAsia="lt-LT"/>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7421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r w:rsidRPr="00CD0FB7">
              <w:rPr>
                <w:rFonts w:eastAsiaTheme="minorEastAsia"/>
                <w:bdr w:val="none" w:sz="0" w:space="0" w:color="auto"/>
                <w:lang w:val="lt-LT"/>
              </w:rPr>
              <w:t xml:space="preserve">Iš Lietuvoje įsteigtų subjektų įrodančių dokumentų nereikalaujama. Užtenka pateikto EBVPD. </w:t>
            </w:r>
            <w:r w:rsidRPr="00CD0FB7">
              <w:rPr>
                <w:rFonts w:eastAsiaTheme="minorEastAsia"/>
                <w:bdr w:val="none" w:sz="0" w:space="0" w:color="auto"/>
                <w:lang w:val="lt-LT" w:eastAsia="lt-LT"/>
              </w:rPr>
              <w:t>Priimant sprendimus dėl tiekėjo pašalinimo iš pirkimo procedūros šiame punkte nurodytu pašalinimo pagrindu, be kita ko, atsižvelgiama į</w:t>
            </w:r>
            <w:r w:rsidRPr="00CD0FB7">
              <w:rPr>
                <w:rFonts w:eastAsiaTheme="minorEastAsia"/>
                <w:b/>
                <w:bCs/>
                <w:bdr w:val="none" w:sz="0" w:space="0" w:color="auto"/>
                <w:lang w:val="lt-LT" w:eastAsia="lt-LT"/>
              </w:rPr>
              <w:t xml:space="preserve"> </w:t>
            </w:r>
            <w:r w:rsidRPr="00CD0FB7">
              <w:rPr>
                <w:rFonts w:eastAsiaTheme="minorEastAsia"/>
                <w:bdr w:val="none" w:sz="0" w:space="0" w:color="auto"/>
                <w:lang w:val="lt-LT" w:eastAsia="lt-LT"/>
              </w:rPr>
              <w:t xml:space="preserve">nacionalinėje duomenų bazėje adresu: </w:t>
            </w:r>
            <w:hyperlink r:id="rId13" w:history="1">
              <w:r w:rsidRPr="00CD0FB7">
                <w:rPr>
                  <w:rFonts w:eastAsiaTheme="minorEastAsia"/>
                  <w:u w:val="single"/>
                  <w:bdr w:val="none" w:sz="0" w:space="0" w:color="auto"/>
                  <w:lang w:val="lt-LT" w:eastAsia="lt-LT"/>
                </w:rPr>
                <w:t>https://www.registrucentras.lt/jar/p/index.php</w:t>
              </w:r>
            </w:hyperlink>
          </w:p>
          <w:p w14:paraId="663F8D2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r w:rsidRPr="00CD0FB7">
              <w:rPr>
                <w:rFonts w:eastAsiaTheme="minorEastAsia"/>
                <w:bdr w:val="none" w:sz="0" w:space="0" w:color="auto"/>
                <w:lang w:val="lt-LT" w:eastAsia="lt-LT"/>
              </w:rPr>
              <w:t>paskelbtą informaciją, taip pat į šiame informaciniame pranešime pateiktą informaciją:</w:t>
            </w:r>
          </w:p>
          <w:p w14:paraId="2F16E35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hyperlink r:id="rId14" w:history="1">
              <w:r w:rsidRPr="00CD0FB7">
                <w:rPr>
                  <w:rFonts w:eastAsiaTheme="minorEastAsia"/>
                  <w:u w:val="single"/>
                  <w:bdr w:val="none" w:sz="0" w:space="0" w:color="auto"/>
                  <w:lang w:val="lt-LT" w:eastAsia="lt-LT"/>
                </w:rPr>
                <w:t>https://vpt.lrv.lt/lt/naujienos-3/finansiniu-ataskaitu-nepateikimas-gali-tapti-kliutimi-dalyvauti-viesuosiuose-pirkimuose/</w:t>
              </w:r>
            </w:hyperlink>
          </w:p>
          <w:p w14:paraId="1C1D4A9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iCs/>
                <w:bdr w:val="none" w:sz="0" w:space="0" w:color="auto"/>
                <w:lang w:val="lt-LT" w:eastAsia="lt-LT"/>
              </w:rPr>
            </w:pPr>
          </w:p>
        </w:tc>
      </w:tr>
      <w:tr w:rsidR="00CD0FB7" w:rsidRPr="003B34BF" w14:paraId="45A7EA47"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76DF6"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229B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 xml:space="preserve">Tiekėjas yra padaręs rimtą profesinį pažeidimą, dėl kurio perkančioji organizacija abejoja tiekėjo sąžiningumu, </w:t>
            </w:r>
            <w:r w:rsidRPr="00CD0FB7">
              <w:rPr>
                <w:rFonts w:eastAsia="Times New Roman"/>
                <w:bdr w:val="none" w:sz="0" w:space="0" w:color="auto"/>
                <w:lang w:val="lt-LT" w:eastAsia="lt-LT"/>
              </w:rPr>
              <w:t xml:space="preserve"> kai jis (tiekėjas) neatitinka minimalių patikimo mokesčių mokėtojo kriterijų, nustatytų Lietuvos Respublikos mokesčių administravimo įstatymo 40</w:t>
            </w:r>
            <w:r w:rsidRPr="00CD0FB7">
              <w:rPr>
                <w:rFonts w:eastAsia="Times New Roman"/>
                <w:bdr w:val="none" w:sz="0" w:space="0" w:color="auto"/>
                <w:vertAlign w:val="superscript"/>
                <w:lang w:val="lt-LT" w:eastAsia="lt-LT"/>
              </w:rPr>
              <w:t>1</w:t>
            </w:r>
            <w:r w:rsidRPr="00CD0FB7">
              <w:rPr>
                <w:rFonts w:eastAsia="Times New Roman"/>
                <w:bdr w:val="none" w:sz="0" w:space="0" w:color="auto"/>
                <w:lang w:val="lt-LT" w:eastAsia="lt-LT"/>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6556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7 punkto b papunktis</w:t>
            </w:r>
          </w:p>
          <w:p w14:paraId="09C70BB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34182C6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eastAsia="lt-LT"/>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CB14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4ADACC2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lang w:val="lt-LT"/>
              </w:rPr>
            </w:pPr>
          </w:p>
          <w:p w14:paraId="46D71E0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r w:rsidRPr="00CD0FB7">
              <w:rPr>
                <w:rFonts w:eastAsiaTheme="minorEastAsia"/>
                <w:bdr w:val="none" w:sz="0" w:space="0" w:color="auto"/>
                <w:lang w:val="lt-LT" w:eastAsia="lt-LT"/>
              </w:rPr>
              <w:t>Priimant sprendimus dėl tiekėjo pašalinimo iš pirkimo procedūros šiame punkte nurodytu pašalinimo pagrindu, be kita ko, atsižvelgiama į</w:t>
            </w:r>
            <w:r w:rsidRPr="00CD0FB7">
              <w:rPr>
                <w:rFonts w:eastAsiaTheme="minorEastAsia"/>
                <w:b/>
                <w:bCs/>
                <w:bdr w:val="none" w:sz="0" w:space="0" w:color="auto"/>
                <w:lang w:val="lt-LT" w:eastAsia="lt-LT"/>
              </w:rPr>
              <w:t xml:space="preserve"> </w:t>
            </w:r>
            <w:r w:rsidRPr="00CD0FB7">
              <w:rPr>
                <w:rFonts w:eastAsiaTheme="minorEastAsia"/>
                <w:bdr w:val="none" w:sz="0" w:space="0" w:color="auto"/>
                <w:lang w:val="lt-LT" w:eastAsia="lt-LT"/>
              </w:rPr>
              <w:t xml:space="preserve">nacionalinėje </w:t>
            </w:r>
            <w:r w:rsidRPr="00CD0FB7">
              <w:rPr>
                <w:rFonts w:eastAsiaTheme="minorEastAsia"/>
                <w:bdr w:val="none" w:sz="0" w:space="0" w:color="auto"/>
                <w:lang w:val="lt-LT" w:eastAsia="lt-LT"/>
              </w:rPr>
              <w:lastRenderedPageBreak/>
              <w:t xml:space="preserve">duomenų bazėje adresu </w:t>
            </w:r>
            <w:hyperlink r:id="rId15">
              <w:r w:rsidRPr="00CD0FB7">
                <w:rPr>
                  <w:rFonts w:eastAsiaTheme="minorEastAsia"/>
                  <w:u w:val="single"/>
                  <w:bdr w:val="none" w:sz="0" w:space="0" w:color="auto"/>
                  <w:lang w:val="lt-LT" w:eastAsia="lt-LT"/>
                </w:rPr>
                <w:t>https://www.vmi.lt/evmi/mokesciu-moketoju-informacija</w:t>
              </w:r>
            </w:hyperlink>
            <w:r w:rsidRPr="00CD0FB7">
              <w:rPr>
                <w:rFonts w:eastAsiaTheme="minorEastAsia"/>
                <w:bdr w:val="none" w:sz="0" w:space="0" w:color="auto"/>
                <w:lang w:val="lt-LT" w:eastAsia="lt-LT"/>
              </w:rPr>
              <w:t xml:space="preserve"> skelbiamą informaciją.</w:t>
            </w:r>
          </w:p>
        </w:tc>
      </w:tr>
      <w:tr w:rsidR="00CD0FB7" w:rsidRPr="003B34BF" w14:paraId="35C1CE30"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389AC"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56A3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Tiekėjas yra padaręs rimtą profesinį pažeidimą, dėl kurio perkančioji organizacija abejoja tiekėjo sąžiningumu,</w:t>
            </w:r>
            <w:r w:rsidRPr="00CD0FB7">
              <w:rPr>
                <w:rFonts w:eastAsia="Times New Roman"/>
                <w:bdr w:val="none" w:sz="0" w:space="0" w:color="auto"/>
                <w:lang w:val="lt-LT" w:eastAsia="lt-LT"/>
              </w:rPr>
              <w:t xml:space="preserve"> kai jis </w:t>
            </w:r>
            <w:r w:rsidRPr="00CD0FB7">
              <w:rPr>
                <w:rFonts w:eastAsiaTheme="minorEastAsia"/>
                <w:color w:val="000000" w:themeColor="text1"/>
                <w:bdr w:val="none" w:sz="0" w:space="0" w:color="auto"/>
                <w:lang w:val="lt-LT"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7CA6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7 punkto c papunktis</w:t>
            </w:r>
          </w:p>
          <w:p w14:paraId="437D44E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37CA6B8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eastAsia="lt-LT"/>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CDB2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15C1878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iCs/>
                <w:bdr w:val="none" w:sz="0" w:space="0" w:color="auto"/>
                <w:lang w:val="lt-LT"/>
              </w:rPr>
            </w:pPr>
          </w:p>
          <w:p w14:paraId="3C79C7DF" w14:textId="77777777" w:rsidR="00CD0FB7" w:rsidRPr="00CD0FB7" w:rsidRDefault="00CD0FB7" w:rsidP="00CD0FB7">
            <w:pPr>
              <w:rPr>
                <w:bCs/>
                <w:lang w:val="lt-LT"/>
              </w:rPr>
            </w:pPr>
            <w:r w:rsidRPr="00CD0FB7">
              <w:rPr>
                <w:bCs/>
                <w:lang w:val="lt-LT"/>
              </w:rPr>
              <w:t xml:space="preserve">Priimant sprendimus dėl tiekėjo pašalinimo iš pirkimo procedūros šiame punkte nurodytu pašalinimo pagrindu, be kita ko, atsižvelgiama į nacionalinėje duomenų bazėje adresu: </w:t>
            </w:r>
          </w:p>
          <w:p w14:paraId="26F590D4" w14:textId="77777777" w:rsidR="00CD0FB7" w:rsidRPr="00CD0FB7" w:rsidRDefault="00CD0FB7" w:rsidP="00CD0FB7">
            <w:pPr>
              <w:rPr>
                <w:bCs/>
                <w:iCs/>
                <w:lang w:val="it-IT"/>
              </w:rPr>
            </w:pPr>
            <w:hyperlink r:id="rId16" w:history="1">
              <w:r w:rsidRPr="00CD0FB7">
                <w:rPr>
                  <w:u w:val="single"/>
                  <w:lang w:val="it-IT"/>
                </w:rPr>
                <w:t>https://kt.gov.lt/lt/atviri-duomenys/diskvalifikavimas-is-viesuju-pirkimu</w:t>
              </w:r>
            </w:hyperlink>
            <w:r w:rsidRPr="00CD0FB7">
              <w:rPr>
                <w:lang w:val="it-IT"/>
              </w:rPr>
              <w:t xml:space="preserve"> skelbiamą informaciją. </w:t>
            </w:r>
          </w:p>
        </w:tc>
      </w:tr>
    </w:tbl>
    <w:p w14:paraId="670FD19D" w14:textId="77777777" w:rsidR="00CD0FB7" w:rsidRPr="00CD0FB7" w:rsidRDefault="00CD0FB7" w:rsidP="00CD0FB7">
      <w:pPr>
        <w:suppressAutoHyphens/>
        <w:jc w:val="both"/>
        <w:rPr>
          <w:color w:val="000000"/>
          <w:lang w:val="it-IT"/>
          <w14:textOutline w14:w="0" w14:cap="flat" w14:cmpd="sng" w14:algn="ctr">
            <w14:noFill/>
            <w14:prstDash w14:val="solid"/>
            <w14:bevel/>
          </w14:textOutline>
        </w:rPr>
      </w:pPr>
    </w:p>
    <w:p w14:paraId="64E96D7E" w14:textId="77777777" w:rsidR="00CD0FB7" w:rsidRPr="00CD0FB7" w:rsidRDefault="00CD0FB7" w:rsidP="00CD0FB7">
      <w:pPr>
        <w:suppressAutoHyphens/>
        <w:ind w:firstLine="567"/>
        <w:jc w:val="both"/>
        <w:rPr>
          <w:rFonts w:eastAsia="Times New Roman"/>
          <w:lang w:val="lt-LT"/>
        </w:rPr>
      </w:pPr>
      <w:r w:rsidRPr="00CD0FB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6A1A6578" w14:textId="77777777" w:rsidR="00CD0FB7" w:rsidRPr="00CD0FB7" w:rsidRDefault="00CD0FB7" w:rsidP="00CD0FB7">
      <w:pPr>
        <w:suppressAutoHyphens/>
        <w:jc w:val="both"/>
        <w:rPr>
          <w:color w:val="000000"/>
          <w:lang w:val="lt-LT"/>
          <w14:textOutline w14:w="0" w14:cap="flat" w14:cmpd="sng" w14:algn="ctr">
            <w14:noFill/>
            <w14:prstDash w14:val="solid"/>
            <w14:bevel/>
          </w14:textOutline>
        </w:rPr>
      </w:pPr>
    </w:p>
    <w:p w14:paraId="11B39F9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3.10. Pasiūlymų vertinimo metu perkančioji organizacija turi teisę reikalauti, kad tiekėjas pateiktų   legalizuotus </w:t>
      </w:r>
      <w:r w:rsidRPr="00CD0FB7">
        <w:rPr>
          <w:i/>
          <w:iCs/>
          <w:lang w:val="lt-LT"/>
        </w:rPr>
        <w:t xml:space="preserve">Apostille </w:t>
      </w:r>
      <w:r w:rsidRPr="00CD0FB7">
        <w:rPr>
          <w:lang w:val="lt-LT"/>
        </w:rPr>
        <w:t>nurodytus dokumentus, jei dokumentai išduoti užsienio valstybėje. Legalizavimas atliekamas, vadovaujantis Dokumentų legalizavimo ir tvirtinimo pažyma (</w:t>
      </w:r>
      <w:r w:rsidRPr="00CD0FB7">
        <w:rPr>
          <w:i/>
          <w:iCs/>
          <w:lang w:val="lt-LT"/>
        </w:rPr>
        <w:t>Apostille</w:t>
      </w:r>
      <w:r w:rsidRPr="00CD0FB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D0FB7">
        <w:rPr>
          <w:i/>
          <w:iCs/>
          <w:lang w:val="lt-LT"/>
        </w:rPr>
        <w:t>Apostille)</w:t>
      </w:r>
      <w:r w:rsidRPr="00CD0FB7">
        <w:rPr>
          <w:lang w:val="lt-LT"/>
        </w:rPr>
        <w:t xml:space="preserve"> </w:t>
      </w:r>
    </w:p>
    <w:p w14:paraId="32FEF68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CD0FB7">
        <w:rPr>
          <w:lang w:val="lt-LT"/>
        </w:rPr>
        <w:t>3.11. Perkančioji organizacija netaiko kvalifikacinių reikalavimų tiekėjams.</w:t>
      </w:r>
    </w:p>
    <w:p w14:paraId="7A45084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455BD7E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3.13. Savo pasiūlyme tiekėjas turi nurodyti, kokius subtiekėjus / subteikėjus / subrangovus jis ketina pasitelkti, jei pasitelks. </w:t>
      </w:r>
    </w:p>
    <w:p w14:paraId="6F76644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3.14. Tiekėjo pasiūlymas atmetamas, jeigu apie nustatytų reikalavimų atitikimą jis pateikė melagingą informaciją, kurią perkančioji organizacija gali įrodyti bet kokiomis teisėtomis priemonėmis.</w:t>
      </w:r>
    </w:p>
    <w:p w14:paraId="2BF2BE55"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1A7C8D23" w14:textId="77777777" w:rsidR="00CD0FB7" w:rsidRPr="00CD0FB7" w:rsidRDefault="00CD0FB7" w:rsidP="00CD0FB7">
      <w:pPr>
        <w:jc w:val="both"/>
        <w:outlineLvl w:val="1"/>
        <w:rPr>
          <w:b/>
          <w:bCs/>
          <w:caps/>
          <w:spacing w:val="4"/>
          <w:lang w:val="lt-LT"/>
          <w14:textOutline w14:w="0" w14:cap="flat" w14:cmpd="sng" w14:algn="ctr">
            <w14:noFill/>
            <w14:prstDash w14:val="solid"/>
            <w14:bevel/>
          </w14:textOutline>
        </w:rPr>
      </w:pPr>
      <w:r w:rsidRPr="00CD0FB7">
        <w:rPr>
          <w:b/>
          <w:bCs/>
          <w:caps/>
          <w:color w:val="444444"/>
          <w:spacing w:val="4"/>
          <w:lang w:val="lt-LT"/>
          <w14:textOutline w14:w="0" w14:cap="flat" w14:cmpd="sng" w14:algn="ctr">
            <w14:noFill/>
            <w14:prstDash w14:val="solid"/>
            <w14:bevel/>
          </w14:textOutline>
        </w:rPr>
        <w:tab/>
      </w:r>
      <w:r w:rsidRPr="00CD0FB7">
        <w:rPr>
          <w:b/>
          <w:bCs/>
          <w:caps/>
          <w:spacing w:val="4"/>
          <w:lang w:val="lt-LT"/>
          <w14:textOutline w14:w="0" w14:cap="flat" w14:cmpd="sng" w14:algn="ctr">
            <w14:noFill/>
            <w14:prstDash w14:val="solid"/>
            <w14:bevel/>
          </w14:textOutline>
        </w:rPr>
        <w:t>4. ŪKIO SUBJEKTŲ GRUPĖS DALYVAVIMAS, rėmimasis kitų ūkio subjektų pajėgumais</w:t>
      </w:r>
    </w:p>
    <w:p w14:paraId="373F2B6B"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0D71681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CD0FB7">
        <w:rPr>
          <w:lang w:val="lt-LT"/>
        </w:rPr>
        <w:lastRenderedPageBreak/>
        <w:t>perkančioji organizacija turėtų bendrauti pasiūlymo vertinimo metu kylančiais klausimais ir teikti su pasiūlymo įvertinimu susijusią informaciją).</w:t>
      </w:r>
    </w:p>
    <w:p w14:paraId="52B2E10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36F4C2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4FC9CEC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4.4. Remdamasis kitų ūkio subjektų pajėgumais, tiekėjas neatsižvelgia į tai, koks teisinis ryšys sieja tiekėją ir tą ūkio subjektą, kurio pajėgumais jis remiasi. </w:t>
      </w:r>
    </w:p>
    <w:p w14:paraId="0C0FB61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CD0FB7">
        <w:rPr>
          <w:lang w:val="lt-LT"/>
        </w:rPr>
        <w:tab/>
        <w:t xml:space="preserve">4.5. </w:t>
      </w:r>
      <w:r w:rsidRPr="00CD0FB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D0FB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51C9507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4.6. </w:t>
      </w:r>
      <w:r w:rsidRPr="00CD0FB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D0FB7">
        <w:rPr>
          <w:lang w:val="lt-LT"/>
        </w:rPr>
        <w:t>Įrodymui pateikiamos sutarčių ar kitų dokumentų kopijos.</w:t>
      </w:r>
    </w:p>
    <w:p w14:paraId="3321DE3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CD0FB7">
        <w:rPr>
          <w:lang w:val="lt-LT"/>
        </w:rPr>
        <w:t>4.7. J</w:t>
      </w:r>
      <w:r w:rsidRPr="00CD0FB7">
        <w:rPr>
          <w:rFonts w:eastAsia="Calibri"/>
          <w:lang w:val="lt-LT"/>
        </w:rPr>
        <w:t xml:space="preserve">eigu tiekėjas ketina kvalifikacijos reikalavimų atitikčiai ir pirkimo sutarties vykdymui pasitelkti specialistą – fizinį asmenį, tačiau laimėjimo ir pirkimo sutarties sudarymo atveju </w:t>
      </w:r>
      <w:r w:rsidRPr="00CD0FB7">
        <w:rPr>
          <w:rFonts w:eastAsia="Calibri"/>
          <w:u w:val="single"/>
          <w:lang w:val="lt-LT"/>
        </w:rPr>
        <w:t>neketina jo įdarbinti</w:t>
      </w:r>
      <w:r w:rsidRPr="00CD0FB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3555F7A3" w14:textId="77777777" w:rsidR="00CD0FB7" w:rsidRPr="00CD0FB7" w:rsidRDefault="00CD0FB7" w:rsidP="00CD0FB7">
      <w:pPr>
        <w:tabs>
          <w:tab w:val="left" w:pos="709"/>
        </w:tabs>
        <w:suppressAutoHyphens/>
        <w:ind w:firstLine="720"/>
        <w:jc w:val="both"/>
        <w:rPr>
          <w:rFonts w:eastAsia="Times New Roman"/>
          <w:color w:val="000000"/>
          <w:lang w:val="lt-LT"/>
          <w14:textOutline w14:w="0" w14:cap="flat" w14:cmpd="sng" w14:algn="ctr">
            <w14:noFill/>
            <w14:prstDash w14:val="solid"/>
            <w14:bevel/>
          </w14:textOutline>
        </w:rPr>
      </w:pPr>
      <w:r w:rsidRPr="00CD0FB7">
        <w:rPr>
          <w:rFonts w:eastAsia="Calibri"/>
          <w:color w:val="000000"/>
          <w:lang w:val="lt-LT"/>
          <w14:textOutline w14:w="0" w14:cap="flat" w14:cmpd="sng" w14:algn="ctr">
            <w14:noFill/>
            <w14:prstDash w14:val="solid"/>
            <w14:bevel/>
          </w14:textOutline>
        </w:rPr>
        <w:t xml:space="preserve">4.8. Jeigu tiekėjas ketina kvalifikacijos reikalavimų atitikčiai ir pirkimo sutarties vykdymui pasitelkti specialistą – fizinį asmenį, kurį laimėjimo ir pirkimo sutarties sudarymo atveju </w:t>
      </w:r>
      <w:r w:rsidRPr="00CD0FB7">
        <w:rPr>
          <w:rFonts w:eastAsia="Calibri"/>
          <w:color w:val="000000"/>
          <w:u w:val="single"/>
          <w:lang w:val="lt-LT"/>
          <w14:textOutline w14:w="0" w14:cap="flat" w14:cmpd="sng" w14:algn="ctr">
            <w14:noFill/>
            <w14:prstDash w14:val="solid"/>
            <w14:bevel/>
          </w14:textOutline>
        </w:rPr>
        <w:t>ketina įdarbinti</w:t>
      </w:r>
      <w:r w:rsidRPr="00CD0FB7">
        <w:rPr>
          <w:rFonts w:eastAsia="Calibri"/>
          <w:color w:val="000000"/>
          <w:lang w:val="lt-LT"/>
          <w14:textOutline w14:w="0" w14:cap="flat" w14:cmpd="sng" w14:algn="ctr">
            <w14:noFill/>
            <w14:prstDash w14:val="solid"/>
            <w14:bevel/>
          </w14:textOutli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E09E907"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r>
    </w:p>
    <w:p w14:paraId="1D3D8FF4" w14:textId="77777777" w:rsidR="00CD0FB7" w:rsidRPr="00CD0FB7" w:rsidRDefault="00CD0FB7" w:rsidP="00CD0FB7">
      <w:pPr>
        <w:outlineLvl w:val="1"/>
        <w:rPr>
          <w:b/>
          <w:bCs/>
          <w:caps/>
          <w:spacing w:val="4"/>
          <w:lang w:val="lt-LT"/>
          <w14:textOutline w14:w="0" w14:cap="flat" w14:cmpd="sng" w14:algn="ctr">
            <w14:noFill/>
            <w14:prstDash w14:val="solid"/>
            <w14:bevel/>
          </w14:textOutline>
        </w:rPr>
      </w:pPr>
      <w:r w:rsidRPr="00CD0FB7">
        <w:rPr>
          <w:b/>
          <w:bCs/>
          <w:caps/>
          <w:color w:val="444444"/>
          <w:spacing w:val="4"/>
          <w:lang w:val="lt-LT"/>
          <w14:textOutline w14:w="0" w14:cap="flat" w14:cmpd="sng" w14:algn="ctr">
            <w14:noFill/>
            <w14:prstDash w14:val="solid"/>
            <w14:bevel/>
          </w14:textOutline>
        </w:rPr>
        <w:tab/>
      </w:r>
      <w:r w:rsidRPr="00CD0FB7">
        <w:rPr>
          <w:b/>
          <w:bCs/>
          <w:caps/>
          <w:spacing w:val="4"/>
          <w:lang w:val="lt-LT"/>
          <w14:textOutline w14:w="0" w14:cap="flat" w14:cmpd="sng" w14:algn="ctr">
            <w14:noFill/>
            <w14:prstDash w14:val="solid"/>
            <w14:bevel/>
          </w14:textOutline>
        </w:rPr>
        <w:t>5. PASIŪLYMŲ RENGIMAS, PATEIKIMAS, KEITIMAS</w:t>
      </w:r>
    </w:p>
    <w:p w14:paraId="5DC85862"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69F3922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5.1. Tiekėjas gali pateikti tik vieną pasiūlymą. Jei tiekėjas pateikia daugiau kaip vieną pasiūlymą arba ūkio subjektų grupės dalyvis dalyvauja teikiant kelis pasiūlymus, visi tokie pasiūlymai bus atmesti.</w:t>
      </w:r>
      <w:r w:rsidRPr="00CD0FB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CD0FB7">
        <w:rPr>
          <w:lang w:val="lt-LT"/>
        </w:rPr>
        <w:t>.</w:t>
      </w:r>
    </w:p>
    <w:p w14:paraId="403AA0E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5.2. Tiekėjas negali pateikti alternatyvių pasiūlymų. Tiekėjui pateikus alternatyvų pasiūlymą, jo pasiūlymas ir alternatyvus pasiūlymas (alternatyvūs pasiūlymai) bus atmesti.</w:t>
      </w:r>
    </w:p>
    <w:p w14:paraId="243AD93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7" w:history="1">
        <w:r w:rsidRPr="00CD0FB7">
          <w:rPr>
            <w:u w:val="single"/>
            <w:lang w:val="lt-LT"/>
          </w:rPr>
          <w:t>https://viesiejipirkimai.lt</w:t>
        </w:r>
      </w:hyperlink>
      <w:r w:rsidRPr="00CD0FB7">
        <w:rPr>
          <w:lang w:val="lt-LT"/>
        </w:rPr>
        <w:t>). Pateikiami dokumentai ar skaitmeninės dokumentų kopijos turi būti prieinami naudojant nediskriminuojančius, visuotinai prieinamus duomenų failų formatus (pvz., pdf, jpg, xlsx, docx ir kt.).</w:t>
      </w:r>
    </w:p>
    <w:p w14:paraId="00ABE80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lastRenderedPageBreak/>
        <w:tab/>
        <w:t>5.4. Pasiūlymas turi būti pateiktas iki skelbime apie pirkimą nurodyto pasiūlymų pateikimo termino pabaigos, o jeigu skelbime nurodytas pasiūlymų pateikimo terminas buvo pratęstas,- iki pratęsto termino pabaigos.</w:t>
      </w:r>
    </w:p>
    <w:p w14:paraId="5DF10E3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5.5. Pateikdamas pasiūlymą, tiekėjas sutinka su šiais pirkimo dokumentais ir patvirtina, kad jo pasiūlyme pateikta informacija yra teisinga ir apima viską, ko reikia tinkamam pirkimo sutarties įvykdymui.</w:t>
      </w:r>
    </w:p>
    <w:p w14:paraId="03BC0EC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08EEA3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5.7. Pasiūlymas turi galioti ne trumpiau nei </w:t>
      </w:r>
      <w:r w:rsidRPr="00CD0FB7">
        <w:rPr>
          <w:b/>
          <w:lang w:val="lt-LT"/>
        </w:rPr>
        <w:t>3 mėnesius</w:t>
      </w:r>
      <w:r w:rsidRPr="00CD0FB7">
        <w:rPr>
          <w:lang w:val="lt-LT"/>
        </w:rPr>
        <w:t xml:space="preserve"> nuo konkurso pasiūlymų pateikimo termino pabaigos. Jeigu pasiūlyme nenurodytas jo galiojimo laikas, laikoma, kad pasiūlymas galioja tiek, kiek nustatyta pirkimo dokumentuose.</w:t>
      </w:r>
    </w:p>
    <w:p w14:paraId="65BB18B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5B0FAA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5.9. Perkančioji organizacija turi teisę pratęsti pasiūlymo pateikimo terminą. Apie naują pasiūlymų pateikimo terminą perkančioji organizacija paskelbia CVP IS ir praneša prie pirkimo CVP IS prisijungusiems tiekėjams.</w:t>
      </w:r>
    </w:p>
    <w:p w14:paraId="018DADE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CD0FB7">
        <w:rPr>
          <w:lang w:val="lt-LT"/>
        </w:rPr>
        <w:t xml:space="preserve">5.10. </w:t>
      </w:r>
      <w:r w:rsidRPr="00CD0FB7">
        <w:rPr>
          <w:bCs/>
          <w:lang w:val="lt-LT"/>
        </w:rPr>
        <w:t xml:space="preserve">Pasiūlymas turi būti pateikiamas CVP IS priemonėmis užpildant pasiūlymo formą ir prie jos pridedant visus pasiūlymo formoje ir pirkimo dokumentuose reikalaujamus pateikti </w:t>
      </w:r>
      <w:r w:rsidRPr="00CD0FB7">
        <w:rPr>
          <w:lang w:val="lt-LT"/>
        </w:rPr>
        <w:t>dokumentus</w:t>
      </w:r>
      <w:r w:rsidRPr="00CD0FB7">
        <w:rPr>
          <w:bCs/>
          <w:lang w:val="lt-LT"/>
        </w:rPr>
        <w:t>:</w:t>
      </w:r>
    </w:p>
    <w:p w14:paraId="3354E50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5.10.1. Jungtinės veiklos sutarties kopija (jeigu pasiūlymą teikia ūkio subjektų grupė);</w:t>
      </w:r>
    </w:p>
    <w:p w14:paraId="5AE26E1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5.10.2. Įgaliojimas pasirašyti pasiūlymą (jeigu pasiūlymą pasirašo ne tiekėjo vadovas);</w:t>
      </w:r>
    </w:p>
    <w:p w14:paraId="3BA76BE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5.10.3. Užpildytas Europos bendrasis viešųjų pirkimų dokumentas (EBVPD) parengtas pagal pirkimo sąlygų priedą Nr. 4;</w:t>
      </w:r>
    </w:p>
    <w:p w14:paraId="20E4180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5.10.4. Užpildyta „Tiekėjo/subtiekėjo deklaracija dėl sankcijų“ pagal pirkimo sąlygų priedą Nr. 3. </w:t>
      </w:r>
    </w:p>
    <w:p w14:paraId="6979749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5.10.5. Dokumentai, pagrindžiantys siūlomo pirkimo objekto atitikimą pirkimo dokumentų techninei specifikacijai. </w:t>
      </w:r>
    </w:p>
    <w:p w14:paraId="737BA93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5.11. Tiekėjo pasiūlymą sudaro CVP IS priemonėmis pateiktos informacijos  ir  dokumentų visuma.</w:t>
      </w:r>
    </w:p>
    <w:p w14:paraId="6A177852" w14:textId="77777777" w:rsidR="00CD0FB7" w:rsidRPr="00CD0FB7" w:rsidRDefault="00CD0FB7" w:rsidP="00CD0FB7">
      <w:pPr>
        <w:tabs>
          <w:tab w:val="left" w:pos="709"/>
        </w:tabs>
        <w:jc w:val="both"/>
        <w:rPr>
          <w:b/>
          <w:bCs/>
          <w:lang w:val="lt-LT"/>
        </w:rPr>
      </w:pPr>
      <w:r w:rsidRPr="00CD0FB7">
        <w:rPr>
          <w:lang w:val="lt-LT"/>
        </w:rPr>
        <w:tab/>
      </w:r>
      <w:r w:rsidRPr="00CD0FB7">
        <w:rPr>
          <w:b/>
          <w:bCs/>
          <w:lang w:val="lt-LT"/>
        </w:rPr>
        <w:t>5.12. Perkančioji organizacija reikalauja užpildytą pirkimo sąlygų priedą „Techninė specifikacija ir pasiūlymo kaina“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216FDDCC" w14:textId="77777777" w:rsidR="00CD0FB7" w:rsidRPr="00CD0FB7" w:rsidRDefault="00CD0FB7" w:rsidP="00CD0FB7">
      <w:pPr>
        <w:tabs>
          <w:tab w:val="left" w:pos="709"/>
        </w:tabs>
        <w:jc w:val="both"/>
        <w:rPr>
          <w:lang w:val="lt-LT"/>
        </w:rPr>
      </w:pPr>
      <w:r w:rsidRPr="00CD0FB7">
        <w:rPr>
          <w:lang w:val="lt-LT"/>
        </w:rPr>
        <w:tab/>
        <w:t>5.12.1. kvalifikuotu elektroniniu parašu pasirašytus elektroninėmis priemonėmis suformuotus dokumentus;</w:t>
      </w:r>
    </w:p>
    <w:p w14:paraId="5B9CA630" w14:textId="77777777" w:rsidR="00CD0FB7" w:rsidRPr="00CD0FB7" w:rsidRDefault="00CD0FB7" w:rsidP="00CD0FB7">
      <w:pPr>
        <w:tabs>
          <w:tab w:val="left" w:pos="709"/>
        </w:tabs>
        <w:jc w:val="both"/>
        <w:rPr>
          <w:lang w:val="lt-LT"/>
        </w:rPr>
      </w:pPr>
      <w:r w:rsidRPr="00CD0FB7">
        <w:rPr>
          <w:lang w:val="lt-LT"/>
        </w:rPr>
        <w:tab/>
        <w:t>5.12.2. skaitmenines dokumentų kopijas (fiziniu parašu tvirtinami dokumentai turi būti pateikiami pasirašyti ir nuskenuoti).</w:t>
      </w:r>
    </w:p>
    <w:p w14:paraId="23A0596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9938A3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5.14. Tiekėjas iki galutinio pasiūlymų pateikimo termino turi teisę pakeisti arba atšaukti savo pasiūlymą CVP IS priemonėmis. Toks pakeitimas arba pranešimas, kad pasiūlymas atšaukiamas, </w:t>
      </w:r>
      <w:r w:rsidRPr="00CD0FB7">
        <w:rPr>
          <w:lang w:val="lt-LT"/>
        </w:rPr>
        <w:lastRenderedPageBreak/>
        <w:t>pripažįstamas galiojančiu, jeigu perkančioji organizacija jį gauna pateiktą CVP IS priemonėmis iki pasiūlymų pateikimo termino pabaigos.</w:t>
      </w:r>
    </w:p>
    <w:p w14:paraId="0C29E46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5.15. Pirkimo procedūros metu perkančioji organizacija turi teisę prašyti CVP IS priemonėmis, kad tiekėjai pratęstų jų galiojimą iki konkrečiai nurodyto laiko. Tiekėjas CVP IS priemonėmis tokį prašymą gali atmesti.</w:t>
      </w:r>
    </w:p>
    <w:p w14:paraId="3E2C1265"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3BCA716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ab/>
        <w:t>6. PASIŪLYMŲ ŠIFRAVIMAS</w:t>
      </w:r>
    </w:p>
    <w:p w14:paraId="606D458C"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r>
    </w:p>
    <w:p w14:paraId="5B11F07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6.1. Tiekėjo teikiamas pasiūlymas gali būti užšifruojamas. Tiekėjas, nusprendęs pateikti užšifruotą pasiūlymą, turi:</w:t>
      </w:r>
    </w:p>
    <w:p w14:paraId="5A43C31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8" w:history="1">
        <w:r w:rsidRPr="00CD0FB7">
          <w:rPr>
            <w:u w:val="single"/>
            <w:lang w:val="lt-LT"/>
          </w:rPr>
          <w:t>https://vpt.lrv.lt/uploads/vpt/documents/files/uzssisfravimo%20instrukcija(1).pdf</w:t>
        </w:r>
      </w:hyperlink>
      <w:r w:rsidRPr="00CD0FB7">
        <w:rPr>
          <w:lang w:val="lt-LT"/>
        </w:rPr>
        <w:t xml:space="preserve"> </w:t>
      </w:r>
    </w:p>
    <w:p w14:paraId="749F9DA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70AD4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FB4FFF8" w14:textId="77777777" w:rsidR="00CD0FB7" w:rsidRPr="00CD0FB7" w:rsidRDefault="00CD0FB7" w:rsidP="00CD0FB7">
      <w:pPr>
        <w:outlineLvl w:val="1"/>
        <w:rPr>
          <w:b/>
          <w:bCs/>
          <w:caps/>
          <w:spacing w:val="4"/>
          <w:lang w:val="lt-LT"/>
          <w14:textOutline w14:w="0" w14:cap="flat" w14:cmpd="sng" w14:algn="ctr">
            <w14:noFill/>
            <w14:prstDash w14:val="solid"/>
            <w14:bevel/>
          </w14:textOutline>
        </w:rPr>
      </w:pPr>
      <w:r w:rsidRPr="00CD0FB7">
        <w:rPr>
          <w:b/>
          <w:bCs/>
          <w:caps/>
          <w:spacing w:val="4"/>
          <w:lang w:val="lt-LT"/>
          <w14:textOutline w14:w="0" w14:cap="flat" w14:cmpd="sng" w14:algn="ctr">
            <w14:noFill/>
            <w14:prstDash w14:val="solid"/>
            <w14:bevel/>
          </w14:textOutline>
        </w:rPr>
        <w:tab/>
        <w:t xml:space="preserve"> </w:t>
      </w:r>
    </w:p>
    <w:p w14:paraId="1DCCB24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7. PASIŪLYMŲ GALIOJIMO UŽTIKRINIMAS</w:t>
      </w:r>
    </w:p>
    <w:p w14:paraId="50DEFCF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b/>
          <w:bCs/>
          <w:lang w:val="lt-LT"/>
        </w:rPr>
        <w:tab/>
      </w:r>
      <w:r w:rsidRPr="00CD0FB7">
        <w:rPr>
          <w:lang w:val="lt-LT"/>
        </w:rPr>
        <w:t xml:space="preserve"> </w:t>
      </w:r>
    </w:p>
    <w:p w14:paraId="159B870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7.1. Pasiūlymo galiojimo užtikrinimas nereikalaujamas.</w:t>
      </w:r>
    </w:p>
    <w:p w14:paraId="0A9784E4" w14:textId="77777777" w:rsidR="00CD0FB7" w:rsidRPr="00CD0FB7" w:rsidRDefault="00CD0FB7" w:rsidP="00CD0FB7">
      <w:pPr>
        <w:outlineLvl w:val="1"/>
        <w:rPr>
          <w:b/>
          <w:bCs/>
          <w:caps/>
          <w:spacing w:val="4"/>
          <w:lang w:val="lt-LT"/>
          <w14:textOutline w14:w="0" w14:cap="flat" w14:cmpd="sng" w14:algn="ctr">
            <w14:noFill/>
            <w14:prstDash w14:val="solid"/>
            <w14:bevel/>
          </w14:textOutline>
        </w:rPr>
      </w:pPr>
    </w:p>
    <w:p w14:paraId="71D1C98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8. PAVYZDŽIŲ PATEIKIMAS</w:t>
      </w:r>
    </w:p>
    <w:p w14:paraId="182D7B24" w14:textId="77777777" w:rsidR="00CD0FB7" w:rsidRPr="00CD0FB7" w:rsidRDefault="00CD0FB7" w:rsidP="00CD0FB7">
      <w:pPr>
        <w:suppressAutoHyphens/>
        <w:jc w:val="both"/>
        <w:rPr>
          <w:rFonts w:eastAsia="Times New Roman"/>
          <w:highlight w:val="red"/>
          <w:lang w:val="lt-LT"/>
          <w14:textOutline w14:w="0" w14:cap="flat" w14:cmpd="sng" w14:algn="ctr">
            <w14:noFill/>
            <w14:prstDash w14:val="solid"/>
            <w14:bevel/>
          </w14:textOutline>
        </w:rPr>
      </w:pPr>
    </w:p>
    <w:p w14:paraId="23D9DCF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8.1. Siūlomo pirkimo objekto pavyzdžiai nereikalaujami. </w:t>
      </w:r>
    </w:p>
    <w:p w14:paraId="77FF7F44" w14:textId="77777777" w:rsidR="00CD0FB7" w:rsidRPr="00CD0FB7" w:rsidRDefault="00CD0FB7" w:rsidP="00CD0FB7">
      <w:pPr>
        <w:tabs>
          <w:tab w:val="left" w:pos="709"/>
        </w:tabs>
        <w:suppressAutoHyphens/>
        <w:jc w:val="both"/>
        <w:rPr>
          <w:rFonts w:eastAsia="Times New Roman"/>
          <w:lang w:val="lt-LT"/>
          <w14:textOutline w14:w="0" w14:cap="flat" w14:cmpd="sng" w14:algn="ctr">
            <w14:noFill/>
            <w14:prstDash w14:val="solid"/>
            <w14:bevel/>
          </w14:textOutline>
        </w:rPr>
      </w:pPr>
      <w:r w:rsidRPr="00CD0FB7">
        <w:rPr>
          <w:rFonts w:eastAsia="Times New Roman"/>
          <w:lang w:val="lt-LT"/>
          <w14:textOutline w14:w="0" w14:cap="flat" w14:cmpd="sng" w14:algn="ctr">
            <w14:noFill/>
            <w14:prstDash w14:val="solid"/>
            <w14:bevel/>
          </w14:textOutline>
        </w:rPr>
        <w:tab/>
      </w:r>
      <w:r w:rsidRPr="00CD0FB7">
        <w:rPr>
          <w:rFonts w:eastAsia="Times New Roman"/>
          <w:lang w:val="lt-LT"/>
          <w14:textOutline w14:w="0" w14:cap="flat" w14:cmpd="sng" w14:algn="ctr">
            <w14:noFill/>
            <w14:prstDash w14:val="solid"/>
            <w14:bevel/>
          </w14:textOutline>
        </w:rPr>
        <w:tab/>
      </w:r>
    </w:p>
    <w:p w14:paraId="1FC25E1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9. PIRKIMO DOKUMENTŲ PAAIŠKINIMAS IR PATIKSLINIMAS</w:t>
      </w:r>
    </w:p>
    <w:p w14:paraId="7EA0AB70" w14:textId="77777777" w:rsidR="00CD0FB7" w:rsidRPr="00CD0FB7" w:rsidRDefault="00CD0FB7" w:rsidP="00CD0FB7">
      <w:pPr>
        <w:tabs>
          <w:tab w:val="left" w:pos="709"/>
        </w:tabs>
        <w:suppressAutoHyphens/>
        <w:jc w:val="both"/>
        <w:rPr>
          <w:rFonts w:eastAsia="Times New Roman"/>
          <w:lang w:val="lt-LT"/>
          <w14:textOutline w14:w="0" w14:cap="flat" w14:cmpd="sng" w14:algn="ctr">
            <w14:noFill/>
            <w14:prstDash w14:val="solid"/>
            <w14:bevel/>
          </w14:textOutline>
        </w:rPr>
      </w:pPr>
    </w:p>
    <w:p w14:paraId="74DDD70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9.1. Tiekėjas tik CVP IS susirašinėjimo priemonėmis gali prašyti, kad perkančioji organizacija paaiškintų ar pataisytų pirkimo dokumentus. </w:t>
      </w:r>
    </w:p>
    <w:p w14:paraId="7D8F24B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7781A14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9.3. Tiekėjo prašymu, (pateiktu tik CVP IS susirašinėjimo priemonėmis) papildomi pirkimo dokumentai (paaiškinimai ar pataisymai) pateikiami CVP IS priemonėmis (išsiunčiami tiekėjams ir paskelbiami viešai įkeliant dokumentus skiltyje „Pirkimo dokumentai“) ne vėliau kaip likus 6 dienoms iki pasiūlymų pateikimo termino pabaigos, jei jų paprašyta laiku. Paaiškinimai ar pataisymai yra neatsiejama pirkimo dokumentų dalis.</w:t>
      </w:r>
    </w:p>
    <w:p w14:paraId="4316192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lastRenderedPageBreak/>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41CFFC0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9.5. Nesibaigus pirkimo pasiūlymų pateikimo terminui, perkančioji organizacija savo iniciatyva gali paaiškinti (pataisyti) pirkimo dokumentus CVP IS priemonėmis.</w:t>
      </w:r>
    </w:p>
    <w:p w14:paraId="63058DD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71F220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9.7. Bet kokia informacija, konkurso sąlygų paaiškinimai, pranešimai ar kitas perkančiosios organizacijos ir tiekėjo susirašinėjimas yra vykdomas tik CVP IS susirašinėjimo priemonėmis.</w:t>
      </w:r>
    </w:p>
    <w:p w14:paraId="30697E3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5A1B369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9.9. </w:t>
      </w:r>
      <w:r w:rsidRPr="00CD0FB7">
        <w:rPr>
          <w:iCs/>
          <w:lang w:val="lt-LT"/>
        </w:rPr>
        <w:t>Tarptautinių pirkimų atveju negali būti daromi tokie esminiai pirkimo sąlygų pakeitimai, </w:t>
      </w:r>
      <w:r w:rsidRPr="00CD0FB7">
        <w:rPr>
          <w:bCs/>
          <w:lang w:val="lt-LT"/>
        </w:rPr>
        <w:t>dėl kurių</w:t>
      </w:r>
      <w:r w:rsidRPr="00CD0FB7">
        <w:rPr>
          <w:iCs/>
          <w:lang w:val="lt-LT"/>
        </w:rPr>
        <w:t> būtų buvę galima leisti dalyvauti kitiems kandidatams, negu iš pradžių atrinktiesiems, arba pirkimo procedūra būtų pritraukusi daugiau dalyvių (VPĮ 36 str. 6 d.).</w:t>
      </w:r>
    </w:p>
    <w:p w14:paraId="6109B39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CD0FB7">
        <w:rPr>
          <w:color w:val="367DA2"/>
          <w:lang w:val="lt-LT"/>
        </w:rPr>
        <w:tab/>
      </w:r>
      <w:r w:rsidRPr="00CD0FB7">
        <w:rPr>
          <w:lang w:val="lt-LT"/>
        </w:rPr>
        <w:t>9.10. Perkančioji organizacija nerengs susitikimų su tiekėjais.</w:t>
      </w:r>
    </w:p>
    <w:p w14:paraId="4C3C84CC" w14:textId="77777777" w:rsidR="00CD0FB7" w:rsidRPr="00CD0FB7" w:rsidRDefault="00CD0FB7" w:rsidP="00CD0FB7">
      <w:pPr>
        <w:outlineLvl w:val="1"/>
        <w:rPr>
          <w:b/>
          <w:bCs/>
          <w:caps/>
          <w:spacing w:val="4"/>
          <w:lang w:val="lt-LT"/>
          <w14:textOutline w14:w="0" w14:cap="flat" w14:cmpd="sng" w14:algn="ctr">
            <w14:noFill/>
            <w14:prstDash w14:val="solid"/>
            <w14:bevel/>
          </w14:textOutline>
        </w:rPr>
      </w:pPr>
      <w:r w:rsidRPr="00CD0FB7">
        <w:rPr>
          <w:b/>
          <w:bCs/>
          <w:caps/>
          <w:spacing w:val="4"/>
          <w:lang w:val="lt-LT"/>
          <w14:textOutline w14:w="0" w14:cap="flat" w14:cmpd="sng" w14:algn="ctr">
            <w14:noFill/>
            <w14:prstDash w14:val="solid"/>
            <w14:bevel/>
          </w14:textOutline>
        </w:rPr>
        <w:tab/>
      </w:r>
    </w:p>
    <w:p w14:paraId="48BF5C2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10. SUSIPAŽINIMAS SU GAUTAIS PASIŪLYMAIS</w:t>
      </w:r>
    </w:p>
    <w:p w14:paraId="703E258B"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1B33313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10.1. Pirminis susipažinimas su CVP IS priemonėmis pateiktais tiekėjų pasiūlymais vyks 30 min. po CVP IS nurodytos pasiūlymų pateikimo termino pabaigos. </w:t>
      </w:r>
    </w:p>
    <w:p w14:paraId="15F4F92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2074101"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r>
      <w:r w:rsidRPr="00CD0FB7">
        <w:rPr>
          <w:rFonts w:eastAsia="Times New Roman"/>
          <w:color w:val="000000"/>
          <w:lang w:val="lt-LT"/>
          <w14:textOutline w14:w="0" w14:cap="flat" w14:cmpd="sng" w14:algn="ctr">
            <w14:noFill/>
            <w14:prstDash w14:val="solid"/>
            <w14:bevel/>
          </w14:textOutline>
        </w:rPr>
        <w:tab/>
      </w:r>
    </w:p>
    <w:p w14:paraId="1B55BC8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11. PASIŪLYMŲ NAGRINĖJIMAS</w:t>
      </w:r>
    </w:p>
    <w:p w14:paraId="432E2F94"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5DE424D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11.1. Pateiktus pasiūlymus nagrinėja, vertina ir palygina Komisija šia tvarka:</w:t>
      </w:r>
    </w:p>
    <w:p w14:paraId="14674C4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11.1.1. įvertina Europos bendrajame viešųjų pirkimų dokumente pateiktą informaciją ir ne vėliau kaip per 3 darbo dienas raštu praneša apie šio patikrinimo rezultatus;</w:t>
      </w:r>
    </w:p>
    <w:p w14:paraId="59E58A9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602C46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lastRenderedPageBreak/>
        <w:tab/>
        <w:t>11.1.3. nagrinėja ar pasiūlymas atitinka pirkimo dokumentuose nustatytus reikalavimus, nesusijusius su pirkimo objektu;</w:t>
      </w:r>
    </w:p>
    <w:p w14:paraId="4335A5C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11.1.4. nustato, ar tiekėjo siūlomas pirkimo objektas atitinka pirkimo dokumentuose nustatytus reikalavimus;</w:t>
      </w:r>
    </w:p>
    <w:p w14:paraId="7C2638A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11.1.5. tikrina, ar tiekėjo pasiūlyme nėra nurodytos kainos apskaičiavimo klaidų;</w:t>
      </w:r>
    </w:p>
    <w:p w14:paraId="6159668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11.1.6. tikrina ar nebuvo pasiūlyta neįprastai maža kaina ir ar tiekėjas pirkimo komisijos prašymu pateikė raštišką tinkamą kainos pagrįstumo įrodymą;</w:t>
      </w:r>
    </w:p>
    <w:p w14:paraId="3DBFBBB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color w:val="367DA2"/>
          <w:lang w:val="lt-LT"/>
        </w:rPr>
        <w:tab/>
      </w:r>
      <w:r w:rsidRPr="00CD0FB7">
        <w:rPr>
          <w:lang w:val="lt-LT"/>
        </w:rPr>
        <w:t>11.1.7. galimo laimėtojo prašo pateikti pirkimo sąlygų 3.9 punkte nurodytus dokumentus, patvirtinančius tiekėjo pašalinimo pagrindų nebuvimą. Gavusi dokumentus, Komisija patikrina, ar nėra tiekėjo pašalinimo pagrindų.</w:t>
      </w:r>
    </w:p>
    <w:p w14:paraId="7F9201F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CD0FB7">
        <w:rPr>
          <w:lang w:val="lt-LT"/>
        </w:rPr>
        <w:t>11.1.8. sudaro pasiūlymų eilę ir nustato pirkimo laimėtoją;</w:t>
      </w:r>
    </w:p>
    <w:p w14:paraId="1F619B4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CD0FB7">
        <w:rPr>
          <w:lang w:val="lt-LT"/>
        </w:rPr>
        <w:tab/>
        <w:t>11.1.9. tiekėją, kurio pasiūlymas pripažintas laimėjusiu, kviečia sudaryti pirkimo sutartį.</w:t>
      </w:r>
    </w:p>
    <w:p w14:paraId="7E8E97B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3F5FCFD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9B4CB4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7E69B9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4EC9A7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11.6. Perkančioji organizacija gali nevertinti viso tiekėjo pasiūlymo, jeigu patikrinusi jo dalį nustato, kad, vadovaujantis pirkimo sąlygų reikalavimais, pasiūlymas turi būti atmestas.</w:t>
      </w:r>
    </w:p>
    <w:p w14:paraId="73EDDB0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11.7. </w:t>
      </w:r>
      <w:r w:rsidRPr="00CD0FB7">
        <w:rPr>
          <w:rFonts w:eastAsia="Calibri"/>
          <w:lang w:val="lt-LT"/>
        </w:rPr>
        <w:t xml:space="preserve">Perkančioji organizacija pasilieka sau teisę kilus įtarimui kreiptis į bet kurį pasiūlymą pateikusį tiekėją bet kuriuo pirkimo vykdymo etapo metu ir prašyti pateikti dokumentus </w:t>
      </w:r>
      <w:r w:rsidRPr="00CD0FB7">
        <w:rPr>
          <w:bCs/>
          <w:i/>
          <w:bdr w:val="none" w:sz="0" w:space="0" w:color="auto" w:frame="1"/>
          <w:lang w:val="lt-LT" w:eastAsia="lt-LT"/>
        </w:rPr>
        <w:t>(VPĮ 51 str. 12</w:t>
      </w:r>
      <w:r w:rsidRPr="00CD0FB7">
        <w:rPr>
          <w:b/>
          <w:bCs/>
          <w:bdr w:val="none" w:sz="0" w:space="0" w:color="auto" w:frame="1"/>
          <w:lang w:val="lt-LT" w:eastAsia="lt-LT"/>
        </w:rPr>
        <w:t xml:space="preserve"> </w:t>
      </w:r>
      <w:r w:rsidRPr="00CD0FB7">
        <w:rPr>
          <w:bCs/>
          <w:i/>
          <w:bdr w:val="none" w:sz="0" w:space="0" w:color="auto" w:frame="1"/>
          <w:lang w:val="lt-LT" w:eastAsia="lt-LT"/>
        </w:rPr>
        <w:t>d.)</w:t>
      </w:r>
      <w:r w:rsidRPr="00CD0FB7">
        <w:rPr>
          <w:rFonts w:eastAsia="Calibri"/>
          <w:i/>
          <w:lang w:val="lt-LT"/>
        </w:rPr>
        <w:t>,</w:t>
      </w:r>
      <w:r w:rsidRPr="00CD0FB7">
        <w:rPr>
          <w:rFonts w:eastAsia="Calibri"/>
          <w:lang w:val="lt-LT"/>
        </w:rPr>
        <w:t xml:space="preserve"> patvirtinančius, kad nėra </w:t>
      </w:r>
      <w:r w:rsidRPr="00CD0FB7">
        <w:rPr>
          <w:bCs/>
          <w:lang w:val="lt-LT"/>
        </w:rPr>
        <w:t>Reglamento (ES) 2022/576 5k str. 1 p. nustatytų sąlygų. D</w:t>
      </w:r>
      <w:r w:rsidRPr="00CD0FB7">
        <w:rPr>
          <w:lang w:val="lt-LT"/>
        </w:rPr>
        <w:t xml:space="preserve">okumentai, kuriuose nenurodytas jų galiojimo terminas, turi būti išduoti ar atspausdinti iš informacinės sistemos ne anksčiau kaip likus </w:t>
      </w:r>
      <w:r w:rsidRPr="00CD0FB7">
        <w:rPr>
          <w:i/>
          <w:lang w:val="lt-LT"/>
        </w:rPr>
        <w:t>3 mėnesiams</w:t>
      </w:r>
      <w:r w:rsidRPr="00CD0FB7">
        <w:rPr>
          <w:lang w:val="lt-LT"/>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06F8B706" w14:textId="77777777" w:rsidR="00CD0FB7" w:rsidRPr="00CD0FB7" w:rsidRDefault="00CD0FB7" w:rsidP="00CD0FB7">
      <w:pPr>
        <w:jc w:val="both"/>
        <w:rPr>
          <w:lang w:val="lt-LT"/>
        </w:rPr>
      </w:pPr>
      <w:r w:rsidRPr="00CD0FB7">
        <w:rPr>
          <w:lang w:val="lt-LT"/>
        </w:rPr>
        <w:t xml:space="preserve">         </w:t>
      </w:r>
    </w:p>
    <w:p w14:paraId="0E92111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ab/>
        <w:t xml:space="preserve">12. ELEKTRONINIS AUKCIONAS </w:t>
      </w:r>
    </w:p>
    <w:p w14:paraId="14A548E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3EAF20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12.1. Elektroninis aukcionas nerengiamas.</w:t>
      </w:r>
    </w:p>
    <w:p w14:paraId="0753D92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36BE622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lang w:val="lt-LT"/>
        </w:rPr>
        <w:tab/>
      </w:r>
      <w:r w:rsidRPr="00CD0FB7">
        <w:rPr>
          <w:b/>
          <w:bCs/>
          <w:lang w:val="lt-LT"/>
        </w:rPr>
        <w:t>13. PASIŪLYMŲ ATMETIMO PRIEŽASTYS</w:t>
      </w:r>
    </w:p>
    <w:p w14:paraId="40C7E907" w14:textId="77777777" w:rsidR="00CD0FB7" w:rsidRPr="00CD0FB7" w:rsidRDefault="00CD0FB7" w:rsidP="00CD0FB7">
      <w:pPr>
        <w:tabs>
          <w:tab w:val="left" w:pos="709"/>
        </w:tabs>
        <w:suppressAutoHyphens/>
        <w:jc w:val="both"/>
        <w:rPr>
          <w:rFonts w:eastAsia="Times New Roman"/>
          <w:b/>
          <w:bCs/>
          <w:color w:val="000000"/>
          <w:lang w:val="lt-LT"/>
          <w14:textOutline w14:w="0" w14:cap="flat" w14:cmpd="sng" w14:algn="ctr">
            <w14:noFill/>
            <w14:prstDash w14:val="solid"/>
            <w14:bevel/>
          </w14:textOutline>
        </w:rPr>
      </w:pPr>
    </w:p>
    <w:p w14:paraId="5043853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 Pirkimo komisija atmeta pasiūlymą, jeigu:</w:t>
      </w:r>
    </w:p>
    <w:p w14:paraId="495B4AE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13.1.1. tiekėjas pasiūlymą ar jo dalį pateikė ne CVP IS priemonėmis;</w:t>
      </w:r>
    </w:p>
    <w:p w14:paraId="4E546BC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17B7D3E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13.1.3. pasiūlymas neatitinka pirkimo dokumentuose nustatytų reikalavimų;</w:t>
      </w:r>
    </w:p>
    <w:p w14:paraId="02488B7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13.1.4. pasiūlyta kaina yra per didelė ir nepriimtina, išskyrus VPĮ 45 str. 1 d. 5 punkte numatytus atvejus;</w:t>
      </w:r>
    </w:p>
    <w:p w14:paraId="341A886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13.1.5. nustačius, kad buvo pateikti netikslūs, neišsamūs ar klaidingi dokumentai ar duomenys, ar jų trūksta, tiekėjas per perkančiosios organizacijos nustatytą terminą nepatikslino, nepapildė, nepaaiškino informacijos;</w:t>
      </w:r>
    </w:p>
    <w:p w14:paraId="78EFB82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13.1.6. pateiktame pasiūlyme nurodyta kaina yra neįprastai maža ir dalyvis, perkančiosios organizacijos prašymu, nepateikia tinkamų kainos pagrįstumo įrodymų;</w:t>
      </w:r>
    </w:p>
    <w:p w14:paraId="1F788DC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13.1.7.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 paštu), ir naudodamasis CVP IS priemonėmis;</w:t>
      </w:r>
    </w:p>
    <w:p w14:paraId="6EE2FA0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CD0FB7">
        <w:rPr>
          <w:lang w:val="lt-LT"/>
        </w:rPr>
        <w:tab/>
      </w:r>
      <w:r w:rsidRPr="00CD0FB7">
        <w:rPr>
          <w:rFonts w:eastAsiaTheme="minorHAnsi"/>
          <w:bdr w:val="none" w:sz="0" w:space="0" w:color="auto" w:frame="1"/>
          <w:lang w:val="lt-LT"/>
        </w:rPr>
        <w:t xml:space="preserve">13.1.8. </w:t>
      </w:r>
      <w:r w:rsidRPr="00CD0FB7">
        <w:rPr>
          <w:color w:val="000000" w:themeColor="text1"/>
          <w:lang w:val="lt-LT" w:eastAsia="lt-LT"/>
        </w:rPr>
        <w:t>jei yra bent viena iš nustatytų sąlygų:</w:t>
      </w:r>
    </w:p>
    <w:p w14:paraId="149DF0D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CD0FB7">
        <w:rPr>
          <w:color w:val="000000" w:themeColor="text1"/>
          <w:lang w:val="lt-LT" w:eastAsia="lt-LT"/>
        </w:rPr>
        <w:t xml:space="preserve">(a) </w:t>
      </w:r>
      <w:r w:rsidRPr="00CD0FB7">
        <w:rPr>
          <w:lang w:val="lt-LT" w:eastAsia="lt-LT"/>
        </w:rPr>
        <w:t>tiekėjas/subtiekėjas</w:t>
      </w:r>
      <w:r w:rsidRPr="00CD0FB7" w:rsidDel="006157AF">
        <w:rPr>
          <w:color w:val="000000" w:themeColor="text1"/>
          <w:lang w:val="lt-LT" w:eastAsia="lt-LT"/>
        </w:rPr>
        <w:t xml:space="preserve"> </w:t>
      </w:r>
      <w:r w:rsidRPr="00CD0FB7">
        <w:rPr>
          <w:color w:val="000000" w:themeColor="text1"/>
          <w:lang w:val="lt-LT" w:eastAsia="lt-LT"/>
        </w:rPr>
        <w:t>(ar bent vienas iš tiekėjų grupės narių) yra Rusijos pilietis arba Rusijoje įsisteigęs fizinis ar juridinis asmuo, subjektas ar įstaiga;</w:t>
      </w:r>
    </w:p>
    <w:p w14:paraId="0A2D91A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CD0FB7">
        <w:rPr>
          <w:rFonts w:eastAsia="Times New Roman"/>
          <w:color w:val="000000" w:themeColor="text1"/>
          <w:lang w:val="lt-LT" w:eastAsia="lt-LT"/>
        </w:rPr>
        <w:t xml:space="preserve"> (b) </w:t>
      </w:r>
      <w:r w:rsidRPr="00CD0FB7">
        <w:rPr>
          <w:rFonts w:eastAsia="Times New Roman"/>
          <w:color w:val="000000"/>
          <w:lang w:val="lt-LT" w:eastAsia="lt-LT"/>
        </w:rPr>
        <w:t>tiekėjas/subtiekėjas</w:t>
      </w:r>
      <w:r w:rsidRPr="00CD0FB7" w:rsidDel="006157AF">
        <w:rPr>
          <w:rFonts w:eastAsia="Times New Roman"/>
          <w:color w:val="000000" w:themeColor="text1"/>
          <w:lang w:val="lt-LT" w:eastAsia="lt-LT"/>
        </w:rPr>
        <w:t xml:space="preserve"> </w:t>
      </w:r>
      <w:r w:rsidRPr="00CD0FB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113A28F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CD0FB7">
        <w:rPr>
          <w:rFonts w:eastAsia="Times New Roman"/>
          <w:color w:val="000000"/>
          <w:lang w:val="lt-LT" w:eastAsia="lt-LT"/>
        </w:rPr>
        <w:t>(c) tiekėjas yra fizinis ar juridinis asmuo, subjektas ar įstaiga, veikianti a) arba b) punkte nurodyto subjekto vardu ar jo nurodymu;</w:t>
      </w:r>
    </w:p>
    <w:p w14:paraId="7F43198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CD0FB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4C37ED1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13.2. Apie pasiūlymo atmetimą ir tokio atmetimo priežastis tiekėjas informuojamas raštu CVP IS priemonėmis.</w:t>
      </w:r>
    </w:p>
    <w:p w14:paraId="188EA3E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331CE7F" w14:textId="77777777" w:rsidR="00CD0FB7" w:rsidRPr="00CD0FB7" w:rsidRDefault="00CD0FB7" w:rsidP="00CD0FB7">
      <w:pPr>
        <w:outlineLvl w:val="1"/>
        <w:rPr>
          <w:b/>
          <w:bCs/>
          <w:caps/>
          <w:color w:val="444444"/>
          <w:spacing w:val="4"/>
          <w:lang w:val="lt-LT"/>
          <w14:textOutline w14:w="0" w14:cap="flat" w14:cmpd="sng" w14:algn="ctr">
            <w14:noFill/>
            <w14:prstDash w14:val="solid"/>
            <w14:bevel/>
          </w14:textOutline>
        </w:rPr>
      </w:pPr>
    </w:p>
    <w:p w14:paraId="18CBBD3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14. PASIŪLYMŲ VERTINIMAS IR PALYGINIMAS</w:t>
      </w:r>
    </w:p>
    <w:p w14:paraId="5B26FA70" w14:textId="77777777" w:rsidR="00CD0FB7" w:rsidRPr="00CD0FB7" w:rsidRDefault="00CD0FB7" w:rsidP="00CD0FB7">
      <w:pPr>
        <w:suppressAutoHyphens/>
        <w:jc w:val="both"/>
        <w:rPr>
          <w:rFonts w:eastAsia="Times New Roman"/>
          <w:b/>
          <w:bCs/>
          <w:color w:val="000000"/>
          <w:lang w:val="lt-LT"/>
          <w14:textOutline w14:w="0" w14:cap="flat" w14:cmpd="sng" w14:algn="ctr">
            <w14:noFill/>
            <w14:prstDash w14:val="solid"/>
            <w14:bevel/>
          </w14:textOutline>
        </w:rPr>
      </w:pPr>
    </w:p>
    <w:p w14:paraId="01628683" w14:textId="3A24BB7C" w:rsidR="00CD0FB7" w:rsidRPr="00CD0FB7" w:rsidRDefault="00CD0FB7" w:rsidP="00CD0FB7">
      <w:pPr>
        <w:suppressAutoHyphens/>
        <w:spacing w:after="40"/>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t xml:space="preserve">14.1. </w:t>
      </w:r>
      <w:r w:rsidR="00451197" w:rsidRPr="00444858">
        <w:rPr>
          <w:lang w:val="lt-LT"/>
        </w:rPr>
        <w:t xml:space="preserve">Perkančioji organizacija ekonomiškai naudingiausią pasiūlymą išrenka pagal </w:t>
      </w:r>
      <w:r w:rsidR="00451197" w:rsidRPr="00444858">
        <w:rPr>
          <w:b/>
          <w:lang w:val="lt-LT"/>
        </w:rPr>
        <w:t xml:space="preserve">kainos ir kokybės santykį, </w:t>
      </w:r>
      <w:r w:rsidR="00451197" w:rsidRPr="00444858">
        <w:rPr>
          <w:bCs/>
          <w:lang w:val="lt-LT"/>
        </w:rPr>
        <w:t xml:space="preserve">taikant pasiūlymo vertinimo kriterijus ir tvarką, nurodytą pirkimo sąlygų priede Nr. 3 „Kokybės kriterijai ir jų vertinimas“. </w:t>
      </w:r>
      <w:r w:rsidR="00451197" w:rsidRPr="00E32BB7">
        <w:rPr>
          <w:bCs/>
          <w:lang w:val="lt-LT"/>
        </w:rPr>
        <w:t>Ekonomiškai naudingiausiu pasiūlymu laikomas daugiausiai balų surinkęs pasiūlymas</w:t>
      </w:r>
      <w:r w:rsidRPr="00CD0FB7">
        <w:rPr>
          <w:rFonts w:eastAsia="Times New Roman"/>
          <w:color w:val="000000"/>
          <w:lang w:val="lt-LT"/>
          <w14:textOutline w14:w="0" w14:cap="flat" w14:cmpd="sng" w14:algn="ctr">
            <w14:noFill/>
            <w14:prstDash w14:val="solid"/>
            <w14:bevel/>
          </w14:textOutline>
        </w:rPr>
        <w:t xml:space="preserve">. </w:t>
      </w:r>
    </w:p>
    <w:p w14:paraId="3BCF11AD" w14:textId="77777777" w:rsidR="00CD0FB7" w:rsidRPr="00CD0FB7" w:rsidRDefault="00CD0FB7" w:rsidP="00CD0FB7">
      <w:pPr>
        <w:suppressAutoHyphens/>
        <w:spacing w:after="40"/>
        <w:ind w:firstLine="709"/>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14.2.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1E5FBA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14.3. Tuo atveju, kai mokesčius reguliuojančių įstatymų ir jų įgyvendinamųjų teisės aktų nustatyta tvarka perkančioji organizacija turi pati sumokėti pridėtinės vertės mokestį (toliau – PVM) už įsigytą </w:t>
      </w:r>
      <w:r w:rsidRPr="00CD0FB7">
        <w:rPr>
          <w:lang w:val="lt-LT"/>
        </w:rPr>
        <w:lastRenderedPageBreak/>
        <w:t>pirkimo objektą į valstybės biudžetą, šis mokestis turi būti įskaičiuojamas į pasiūlymo kainą. Jei tiekėjas pateikiant pasiūlymą mokesčio neįskaičiavo, mokestį įskaičiuoja perkančioji organizacija lygindama pasiūlymus.</w:t>
      </w:r>
    </w:p>
    <w:p w14:paraId="3EF3365D" w14:textId="77777777" w:rsidR="00CD0FB7" w:rsidRPr="00CD0FB7" w:rsidRDefault="00CD0FB7" w:rsidP="00CD0FB7">
      <w:pPr>
        <w:outlineLvl w:val="1"/>
        <w:rPr>
          <w:b/>
          <w:bCs/>
          <w:caps/>
          <w:color w:val="444444"/>
          <w:spacing w:val="4"/>
          <w:lang w:val="lt-LT"/>
          <w14:textOutline w14:w="0" w14:cap="flat" w14:cmpd="sng" w14:algn="ctr">
            <w14:noFill/>
            <w14:prstDash w14:val="solid"/>
            <w14:bevel/>
          </w14:textOutline>
        </w:rPr>
      </w:pPr>
      <w:r w:rsidRPr="00CD0FB7">
        <w:rPr>
          <w:b/>
          <w:bCs/>
          <w:caps/>
          <w:color w:val="444444"/>
          <w:spacing w:val="4"/>
          <w:lang w:val="lt-LT"/>
          <w14:textOutline w14:w="0" w14:cap="flat" w14:cmpd="sng" w14:algn="ctr">
            <w14:noFill/>
            <w14:prstDash w14:val="solid"/>
            <w14:bevel/>
          </w14:textOutline>
        </w:rPr>
        <w:tab/>
      </w:r>
    </w:p>
    <w:p w14:paraId="137976B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15. PASIŪLYMŲ EILĖ IR LAIMĖTOJO NUSTATYMAS</w:t>
      </w:r>
    </w:p>
    <w:p w14:paraId="35CAFCCE"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47512D8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04C3A7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576C617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15.3. Tais atvejais, kai pasiūlymą pateikė, arba įvertinus pasiūlymus liko tik vienas tiekėjas, pasiūlymų eilė nenustatoma ir jo pasiūlymas laikomas laimėjusiu, jeigu nebuvo atmestas pagal šių pirkimo dokumentų sąlygas.</w:t>
      </w:r>
    </w:p>
    <w:p w14:paraId="73E4EC5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 </w:t>
      </w:r>
    </w:p>
    <w:p w14:paraId="304B05E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92ED33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15.6. Jeigu tiekėjas, kuriam buvo pasiūlyta sudaryti pirkimo sutartį, raštu atsisako ją sudaryti arba nepateikia pirkimo dokumentuose nustatyto pirkimo sutarties įvykdymo užtikrinimo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Komisijos arba pirkimo organizatoriaus patvirtintą pasiūlymų eilę yra pirmas po tiekėjo, atsisakiusio sudaryti pirkimo sutartį.</w:t>
      </w:r>
      <w:r w:rsidRPr="00CD0FB7">
        <w:rPr>
          <w:lang w:val="lt-LT"/>
        </w:rPr>
        <w:tab/>
      </w:r>
    </w:p>
    <w:p w14:paraId="246A1D28" w14:textId="77777777" w:rsidR="00CD0FB7" w:rsidRPr="00CD0FB7" w:rsidRDefault="00CD0FB7" w:rsidP="00CD0FB7">
      <w:pPr>
        <w:outlineLvl w:val="1"/>
        <w:rPr>
          <w:b/>
          <w:bCs/>
          <w:caps/>
          <w:color w:val="444444"/>
          <w:spacing w:val="4"/>
          <w:lang w:val="lt-LT"/>
          <w14:textOutline w14:w="0" w14:cap="flat" w14:cmpd="sng" w14:algn="ctr">
            <w14:noFill/>
            <w14:prstDash w14:val="solid"/>
            <w14:bevel/>
          </w14:textOutline>
        </w:rPr>
      </w:pPr>
      <w:r w:rsidRPr="00CD0FB7">
        <w:rPr>
          <w:b/>
          <w:bCs/>
          <w:caps/>
          <w:color w:val="444444"/>
          <w:spacing w:val="4"/>
          <w:lang w:val="lt-LT"/>
          <w14:textOutline w14:w="0" w14:cap="flat" w14:cmpd="sng" w14:algn="ctr">
            <w14:noFill/>
            <w14:prstDash w14:val="solid"/>
            <w14:bevel/>
          </w14:textOutline>
        </w:rPr>
        <w:tab/>
      </w:r>
    </w:p>
    <w:p w14:paraId="15ED4D2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16. PRETENZIJŲ IR SKUNDŲ NAGRINĖJIMAS</w:t>
      </w:r>
    </w:p>
    <w:p w14:paraId="4BB52E1A"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00B674F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2B2C3B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16.2. Tiekėjas, norėdamas iki pirkimo sutarties sudarymo teisme ginčyti perkančiosios organizacijos sprendimus ar veiksmus, pirmiausia elektroninėmis priemonėmis turi pateikti pretenziją perkančiajai organizacijai.  </w:t>
      </w:r>
    </w:p>
    <w:p w14:paraId="4F0AE0A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16.3. Pretenzijos pateikimo perkančiajai organizacijai, prašymo pateikimo ar ieškinio pareiškimo teismui terminai nustatyti VPĮ 102 straipsnyje. </w:t>
      </w:r>
    </w:p>
    <w:p w14:paraId="6F5858D4"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r>
    </w:p>
    <w:p w14:paraId="2B549CC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ab/>
        <w:t>17. PIRKIMO SUTARTIES PASIRAŠYMAS IR SĄLYGOS</w:t>
      </w:r>
    </w:p>
    <w:p w14:paraId="680F3729"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2AC41AE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17.1. Perkančioji organizacija sudaryti pirkimo sutartį raštu kviečia tą dalyvį, kurio pasiūlymas pripažintas laimėjusiu, kartu jam nurodomas laikas, iki kada reikia sudaryti pirkimo sutartį. </w:t>
      </w:r>
    </w:p>
    <w:p w14:paraId="4049D9A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17.2. Pirkimo sutarties sąlygos pateikiamos pirkimo sąlygų priede Nr. 2 „Viešojo pirkimo sutarties projektas“. </w:t>
      </w:r>
    </w:p>
    <w:p w14:paraId="6C30AB0B"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r>
    </w:p>
    <w:p w14:paraId="221EC61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ab/>
        <w:t>18. PIRKIMO SĄLYGŲ PRIEDAI</w:t>
      </w:r>
    </w:p>
    <w:p w14:paraId="11A285BA" w14:textId="77777777" w:rsidR="00CD0FB7" w:rsidRPr="00CD0FB7" w:rsidRDefault="00CD0FB7" w:rsidP="00CD0FB7">
      <w:pPr>
        <w:suppressAutoHyphens/>
        <w:jc w:val="both"/>
        <w:rPr>
          <w:rFonts w:eastAsia="Times New Roman"/>
          <w:lang w:val="lt-LT"/>
          <w14:textOutline w14:w="0" w14:cap="flat" w14:cmpd="sng" w14:algn="ctr">
            <w14:noFill/>
            <w14:prstDash w14:val="solid"/>
            <w14:bevel/>
          </w14:textOutline>
        </w:rPr>
      </w:pPr>
    </w:p>
    <w:p w14:paraId="22F0DF7A" w14:textId="5AE57BB1"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18.1. Techninė specifikacija ir pasiūlymo kaina</w:t>
      </w:r>
      <w:r w:rsidR="00451197" w:rsidRPr="00444858">
        <w:rPr>
          <w:lang w:val="lt-LT"/>
        </w:rPr>
        <w:t>;</w:t>
      </w:r>
    </w:p>
    <w:p w14:paraId="0DBA19EC" w14:textId="63F517B3" w:rsidR="00CD0FB7" w:rsidRPr="00444858"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18.2. Viešojo pirkimo sutarties projektas</w:t>
      </w:r>
      <w:r w:rsidR="00451197" w:rsidRPr="00444858">
        <w:rPr>
          <w:lang w:val="lt-LT"/>
        </w:rPr>
        <w:t>;</w:t>
      </w:r>
    </w:p>
    <w:p w14:paraId="5E34B66E" w14:textId="5C290D1D" w:rsidR="00451197" w:rsidRPr="00CD0FB7" w:rsidRDefault="0045119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fi-FI"/>
        </w:rPr>
      </w:pPr>
      <w:r w:rsidRPr="00444858">
        <w:rPr>
          <w:lang w:val="lt-LT"/>
        </w:rPr>
        <w:t>18.3.</w:t>
      </w:r>
      <w:r w:rsidRPr="00444858">
        <w:rPr>
          <w:lang w:val="fi-FI"/>
          <w14:textOutline w14:w="0" w14:cap="flat" w14:cmpd="sng" w14:algn="ctr">
            <w14:noFill/>
            <w14:prstDash w14:val="solid"/>
            <w14:bevel/>
          </w14:textOutline>
        </w:rPr>
        <w:t xml:space="preserve"> Kokybės kriterijai ir jų vertinimas;</w:t>
      </w:r>
    </w:p>
    <w:p w14:paraId="37813AF7" w14:textId="4C9B17D3"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18.</w:t>
      </w:r>
      <w:r w:rsidR="00451197" w:rsidRPr="00444858">
        <w:rPr>
          <w:lang w:val="lt-LT"/>
        </w:rPr>
        <w:t>4</w:t>
      </w:r>
      <w:r w:rsidRPr="00CD0FB7">
        <w:rPr>
          <w:lang w:val="lt-LT"/>
        </w:rPr>
        <w:t>. Tiekėjo/subtiekėjo deklaracija dėl sankcijų</w:t>
      </w:r>
      <w:r w:rsidR="00451197" w:rsidRPr="00444858">
        <w:rPr>
          <w:lang w:val="lt-LT"/>
        </w:rPr>
        <w:t>;</w:t>
      </w:r>
      <w:r w:rsidRPr="00CD0FB7">
        <w:rPr>
          <w:lang w:val="lt-LT"/>
        </w:rPr>
        <w:t xml:space="preserve"> </w:t>
      </w:r>
    </w:p>
    <w:p w14:paraId="73BFF377" w14:textId="4229E9A0"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18.</w:t>
      </w:r>
      <w:r w:rsidR="00451197" w:rsidRPr="00444858">
        <w:rPr>
          <w:lang w:val="lt-LT"/>
        </w:rPr>
        <w:t>5</w:t>
      </w:r>
      <w:r w:rsidRPr="00CD0FB7">
        <w:rPr>
          <w:lang w:val="lt-LT"/>
        </w:rPr>
        <w:t>. Europos bendrasis viešųjų pirkimų dokumentas (EBVPD).</w:t>
      </w:r>
    </w:p>
    <w:p w14:paraId="25EBFEF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D0FB7">
        <w:rPr>
          <w:sz w:val="22"/>
          <w:szCs w:val="22"/>
          <w:lang w:val="lt-LT"/>
        </w:rPr>
        <w:tab/>
        <w:t>.</w:t>
      </w:r>
    </w:p>
    <w:p w14:paraId="69A1F2F8" w14:textId="77777777" w:rsidR="00CD0FB7" w:rsidRPr="00CD0FB7" w:rsidRDefault="00CD0FB7" w:rsidP="00CD0FB7">
      <w:pPr>
        <w:suppressAutoHyphens/>
        <w:jc w:val="both"/>
        <w:rPr>
          <w:color w:val="000000"/>
          <w:sz w:val="22"/>
          <w:szCs w:val="22"/>
          <w:lang w:val="lt-LT"/>
          <w14:textOutline w14:w="0" w14:cap="flat" w14:cmpd="sng" w14:algn="ctr">
            <w14:noFill/>
            <w14:prstDash w14:val="solid"/>
            <w14:bevel/>
          </w14:textOutline>
        </w:rPr>
      </w:pPr>
    </w:p>
    <w:p w14:paraId="5A03B2A3" w14:textId="04F303BE" w:rsidR="002474D3" w:rsidRPr="00F27142" w:rsidRDefault="002474D3" w:rsidP="00CD0FB7">
      <w:pPr>
        <w:ind w:firstLine="567"/>
        <w:jc w:val="both"/>
        <w:rPr>
          <w:lang w:val="lt-LT"/>
        </w:rPr>
      </w:pPr>
    </w:p>
    <w:sectPr w:rsidR="002474D3" w:rsidRPr="00F27142" w:rsidSect="0024139C">
      <w:headerReference w:type="default" r:id="rId19"/>
      <w:footerReference w:type="default" r:id="rId20"/>
      <w:pgSz w:w="11900" w:h="16840"/>
      <w:pgMar w:top="1418" w:right="560" w:bottom="156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CAB89" w14:textId="77777777" w:rsidR="006E3F46" w:rsidRDefault="006E3F46">
      <w:r>
        <w:separator/>
      </w:r>
    </w:p>
  </w:endnote>
  <w:endnote w:type="continuationSeparator" w:id="0">
    <w:p w14:paraId="5C5788D8" w14:textId="77777777" w:rsidR="006E3F46" w:rsidRDefault="006E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B127" w14:textId="2F456ED2" w:rsidR="006140FF" w:rsidRDefault="00480AFA">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10D35" w14:textId="77777777" w:rsidR="006E3F46" w:rsidRDefault="006E3F46">
      <w:r>
        <w:separator/>
      </w:r>
    </w:p>
  </w:footnote>
  <w:footnote w:type="continuationSeparator" w:id="0">
    <w:p w14:paraId="3D00CA1A" w14:textId="77777777" w:rsidR="006E3F46" w:rsidRDefault="006E3F46">
      <w:r>
        <w:continuationSeparator/>
      </w:r>
    </w:p>
  </w:footnote>
  <w:footnote w:id="1">
    <w:p w14:paraId="79E335DC" w14:textId="77777777" w:rsidR="00CD0FB7" w:rsidRPr="00D57D1A" w:rsidRDefault="00CD0FB7" w:rsidP="00CD0FB7">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962EB6" w14:textId="77777777" w:rsidR="00CD0FB7" w:rsidRPr="00D57D1A" w:rsidRDefault="00CD0FB7" w:rsidP="00CD0FB7">
      <w:pPr>
        <w:pStyle w:val="FootnoteTex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88AC446" w14:textId="77777777" w:rsidR="00CD0FB7" w:rsidRPr="008F26C1" w:rsidRDefault="00CD0FB7" w:rsidP="00CD0FB7">
      <w:pPr>
        <w:pStyle w:val="FootnoteTex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E988833" w14:textId="77777777" w:rsidR="00CD0FB7" w:rsidRPr="00BA20E3" w:rsidRDefault="00CD0FB7" w:rsidP="00CD0FB7">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ADCD0B" w14:textId="77777777" w:rsidR="00CD0FB7" w:rsidRPr="00BA20E3" w:rsidRDefault="00CD0FB7" w:rsidP="00CD0FB7">
      <w:pPr>
        <w:pStyle w:val="FootnoteTex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29FE189" w14:textId="77777777" w:rsidR="00CD0FB7" w:rsidRPr="008F26C1" w:rsidRDefault="00CD0FB7" w:rsidP="00CD0FB7">
      <w:pPr>
        <w:pStyle w:val="FootnoteTex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9C03A2" w14:textId="77777777" w:rsidR="00CD0FB7" w:rsidRPr="0082263E" w:rsidRDefault="00CD0FB7" w:rsidP="00CD0FB7">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4446E7" w14:textId="77777777" w:rsidR="00CD0FB7" w:rsidRPr="0082263E" w:rsidRDefault="00CD0FB7" w:rsidP="00CD0FB7">
      <w:pPr>
        <w:pStyle w:val="FootnoteText"/>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7C60EFB8" w14:textId="77777777" w:rsidR="00CD0FB7" w:rsidRPr="008F26C1" w:rsidRDefault="00CD0FB7" w:rsidP="00CD0FB7">
      <w:pPr>
        <w:pStyle w:val="FootnoteText"/>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564224"/>
      <w:docPartObj>
        <w:docPartGallery w:val="Page Numbers (Top of Page)"/>
        <w:docPartUnique/>
      </w:docPartObj>
    </w:sdtPr>
    <w:sdtContent>
      <w:p w14:paraId="01D73072" w14:textId="56833414" w:rsidR="00084585" w:rsidRDefault="00084585">
        <w:pPr>
          <w:pStyle w:val="Header"/>
          <w:jc w:val="center"/>
        </w:pPr>
        <w:r>
          <w:fldChar w:fldCharType="begin"/>
        </w:r>
        <w:r>
          <w:instrText>PAGE   \* MERGEFORMAT</w:instrText>
        </w:r>
        <w:r>
          <w:fldChar w:fldCharType="separate"/>
        </w:r>
        <w:r w:rsidR="00A24795" w:rsidRPr="00A24795">
          <w:rPr>
            <w:noProof/>
            <w:lang w:val="lt-LT"/>
          </w:rPr>
          <w:t>2</w:t>
        </w:r>
        <w:r>
          <w:fldChar w:fldCharType="end"/>
        </w:r>
      </w:p>
    </w:sdtContent>
  </w:sdt>
  <w:p w14:paraId="15F11760" w14:textId="77777777" w:rsidR="00084585" w:rsidRDefault="00084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66895"/>
    <w:multiLevelType w:val="multilevel"/>
    <w:tmpl w:val="BD6C63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5F14C1"/>
    <w:multiLevelType w:val="multilevel"/>
    <w:tmpl w:val="CA40AF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7763B0B"/>
    <w:multiLevelType w:val="multilevel"/>
    <w:tmpl w:val="950C67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E448E6"/>
    <w:multiLevelType w:val="multilevel"/>
    <w:tmpl w:val="DEA878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F232F43"/>
    <w:multiLevelType w:val="multilevel"/>
    <w:tmpl w:val="B032D910"/>
    <w:lvl w:ilvl="0">
      <w:start w:val="3"/>
      <w:numFmt w:val="decimal"/>
      <w:lvlText w:val="%1."/>
      <w:lvlJc w:val="left"/>
      <w:pPr>
        <w:ind w:left="480" w:hanging="480"/>
      </w:pPr>
      <w:rPr>
        <w:rFonts w:hint="default"/>
      </w:rPr>
    </w:lvl>
    <w:lvl w:ilvl="1">
      <w:start w:val="72"/>
      <w:numFmt w:val="decimal"/>
      <w:lvlText w:val="%1.%2."/>
      <w:lvlJc w:val="left"/>
      <w:pPr>
        <w:ind w:left="1197" w:hanging="48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6" w15:restartNumberingAfterBreak="0">
    <w:nsid w:val="2AAE1663"/>
    <w:multiLevelType w:val="multilevel"/>
    <w:tmpl w:val="AC223C2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49322D7"/>
    <w:multiLevelType w:val="multilevel"/>
    <w:tmpl w:val="79E023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6A1702"/>
    <w:multiLevelType w:val="multilevel"/>
    <w:tmpl w:val="B0CC0F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41B0886"/>
    <w:multiLevelType w:val="multilevel"/>
    <w:tmpl w:val="6EB489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BD90F6C"/>
    <w:multiLevelType w:val="multilevel"/>
    <w:tmpl w:val="AEA210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F0C4774"/>
    <w:multiLevelType w:val="hybridMultilevel"/>
    <w:tmpl w:val="B8D0B6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EDB54F6"/>
    <w:multiLevelType w:val="multilevel"/>
    <w:tmpl w:val="591025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9F36AB"/>
    <w:multiLevelType w:val="hybridMultilevel"/>
    <w:tmpl w:val="F0FC8000"/>
    <w:lvl w:ilvl="0" w:tplc="61D0D9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70D09CF"/>
    <w:multiLevelType w:val="multilevel"/>
    <w:tmpl w:val="0AE42E8C"/>
    <w:lvl w:ilvl="0">
      <w:numFmt w:val="bullet"/>
      <w:lvlText w:val=""/>
      <w:lvlJc w:val="left"/>
      <w:pPr>
        <w:ind w:left="538" w:hanging="360"/>
      </w:pPr>
      <w:rPr>
        <w:rFonts w:ascii="Symbol" w:hAnsi="Symbol" w:cs="Symbol"/>
      </w:rPr>
    </w:lvl>
    <w:lvl w:ilvl="1">
      <w:numFmt w:val="bullet"/>
      <w:lvlText w:val="o"/>
      <w:lvlJc w:val="left"/>
      <w:pPr>
        <w:ind w:left="1258" w:hanging="360"/>
      </w:pPr>
      <w:rPr>
        <w:rFonts w:ascii="Courier New" w:hAnsi="Courier New" w:cs="Courier New"/>
      </w:rPr>
    </w:lvl>
    <w:lvl w:ilvl="2">
      <w:numFmt w:val="bullet"/>
      <w:lvlText w:val=""/>
      <w:lvlJc w:val="left"/>
      <w:pPr>
        <w:ind w:left="1978" w:hanging="360"/>
      </w:pPr>
      <w:rPr>
        <w:rFonts w:ascii="Wingdings" w:hAnsi="Wingdings" w:cs="Wingdings"/>
      </w:rPr>
    </w:lvl>
    <w:lvl w:ilvl="3">
      <w:numFmt w:val="bullet"/>
      <w:lvlText w:val=""/>
      <w:lvlJc w:val="left"/>
      <w:pPr>
        <w:ind w:left="2698" w:hanging="360"/>
      </w:pPr>
      <w:rPr>
        <w:rFonts w:ascii="Symbol" w:hAnsi="Symbol" w:cs="Symbol"/>
      </w:rPr>
    </w:lvl>
    <w:lvl w:ilvl="4">
      <w:numFmt w:val="bullet"/>
      <w:lvlText w:val="o"/>
      <w:lvlJc w:val="left"/>
      <w:pPr>
        <w:ind w:left="3418" w:hanging="360"/>
      </w:pPr>
      <w:rPr>
        <w:rFonts w:ascii="Courier New" w:hAnsi="Courier New" w:cs="Courier New"/>
      </w:rPr>
    </w:lvl>
    <w:lvl w:ilvl="5">
      <w:numFmt w:val="bullet"/>
      <w:lvlText w:val=""/>
      <w:lvlJc w:val="left"/>
      <w:pPr>
        <w:ind w:left="4138" w:hanging="360"/>
      </w:pPr>
      <w:rPr>
        <w:rFonts w:ascii="Wingdings" w:hAnsi="Wingdings" w:cs="Wingdings"/>
      </w:rPr>
    </w:lvl>
    <w:lvl w:ilvl="6">
      <w:numFmt w:val="bullet"/>
      <w:lvlText w:val=""/>
      <w:lvlJc w:val="left"/>
      <w:pPr>
        <w:ind w:left="4858" w:hanging="360"/>
      </w:pPr>
      <w:rPr>
        <w:rFonts w:ascii="Symbol" w:hAnsi="Symbol" w:cs="Symbol"/>
      </w:rPr>
    </w:lvl>
    <w:lvl w:ilvl="7">
      <w:numFmt w:val="bullet"/>
      <w:lvlText w:val="o"/>
      <w:lvlJc w:val="left"/>
      <w:pPr>
        <w:ind w:left="5578" w:hanging="360"/>
      </w:pPr>
      <w:rPr>
        <w:rFonts w:ascii="Courier New" w:hAnsi="Courier New" w:cs="Courier New"/>
      </w:rPr>
    </w:lvl>
    <w:lvl w:ilvl="8">
      <w:numFmt w:val="bullet"/>
      <w:lvlText w:val=""/>
      <w:lvlJc w:val="left"/>
      <w:pPr>
        <w:ind w:left="6298" w:hanging="360"/>
      </w:pPr>
      <w:rPr>
        <w:rFonts w:ascii="Wingdings" w:hAnsi="Wingdings" w:cs="Wingdings"/>
      </w:rPr>
    </w:lvl>
  </w:abstractNum>
  <w:abstractNum w:abstractNumId="2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F8608D2"/>
    <w:multiLevelType w:val="multilevel"/>
    <w:tmpl w:val="0A5CEC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0178630">
    <w:abstractNumId w:val="6"/>
  </w:num>
  <w:num w:numId="2" w16cid:durableId="721363416">
    <w:abstractNumId w:val="23"/>
  </w:num>
  <w:num w:numId="3" w16cid:durableId="1221597712">
    <w:abstractNumId w:val="5"/>
  </w:num>
  <w:num w:numId="4" w16cid:durableId="431975502">
    <w:abstractNumId w:val="22"/>
  </w:num>
  <w:num w:numId="5" w16cid:durableId="766001379">
    <w:abstractNumId w:val="15"/>
  </w:num>
  <w:num w:numId="6" w16cid:durableId="570237965">
    <w:abstractNumId w:val="9"/>
  </w:num>
  <w:num w:numId="7" w16cid:durableId="1521696919">
    <w:abstractNumId w:val="24"/>
  </w:num>
  <w:num w:numId="8" w16cid:durableId="88697394">
    <w:abstractNumId w:val="3"/>
  </w:num>
  <w:num w:numId="9" w16cid:durableId="29501513">
    <w:abstractNumId w:val="7"/>
  </w:num>
  <w:num w:numId="10" w16cid:durableId="199827390">
    <w:abstractNumId w:val="19"/>
  </w:num>
  <w:num w:numId="11" w16cid:durableId="1382285908">
    <w:abstractNumId w:val="14"/>
  </w:num>
  <w:num w:numId="12" w16cid:durableId="2548223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5637179">
    <w:abstractNumId w:val="8"/>
  </w:num>
  <w:num w:numId="14" w16cid:durableId="165747657">
    <w:abstractNumId w:val="16"/>
  </w:num>
  <w:num w:numId="15" w16cid:durableId="13752779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0999031">
    <w:abstractNumId w:val="10"/>
  </w:num>
  <w:num w:numId="17" w16cid:durableId="1815675636">
    <w:abstractNumId w:val="18"/>
  </w:num>
  <w:num w:numId="18" w16cid:durableId="221209900">
    <w:abstractNumId w:val="16"/>
  </w:num>
  <w:num w:numId="19" w16cid:durableId="1395153291">
    <w:abstractNumId w:val="21"/>
  </w:num>
  <w:num w:numId="20" w16cid:durableId="238294288">
    <w:abstractNumId w:val="17"/>
  </w:num>
  <w:num w:numId="21" w16cid:durableId="1037583340">
    <w:abstractNumId w:val="20"/>
  </w:num>
  <w:num w:numId="22" w16cid:durableId="1369793999">
    <w:abstractNumId w:val="0"/>
  </w:num>
  <w:num w:numId="23" w16cid:durableId="484277050">
    <w:abstractNumId w:val="13"/>
  </w:num>
  <w:num w:numId="24" w16cid:durableId="1595626860">
    <w:abstractNumId w:val="2"/>
  </w:num>
  <w:num w:numId="25" w16cid:durableId="48070250">
    <w:abstractNumId w:val="12"/>
  </w:num>
  <w:num w:numId="26" w16cid:durableId="18437636">
    <w:abstractNumId w:val="1"/>
  </w:num>
  <w:num w:numId="27" w16cid:durableId="1461418304">
    <w:abstractNumId w:val="4"/>
  </w:num>
  <w:num w:numId="28" w16cid:durableId="557210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FF"/>
    <w:rsid w:val="00001F5F"/>
    <w:rsid w:val="000125E6"/>
    <w:rsid w:val="00012F37"/>
    <w:rsid w:val="00014BDF"/>
    <w:rsid w:val="00020113"/>
    <w:rsid w:val="000325AB"/>
    <w:rsid w:val="00033454"/>
    <w:rsid w:val="00035B31"/>
    <w:rsid w:val="0003612A"/>
    <w:rsid w:val="00045632"/>
    <w:rsid w:val="00083880"/>
    <w:rsid w:val="00083D3F"/>
    <w:rsid w:val="00084585"/>
    <w:rsid w:val="00086167"/>
    <w:rsid w:val="000978AB"/>
    <w:rsid w:val="000A4E78"/>
    <w:rsid w:val="000A7731"/>
    <w:rsid w:val="000B1103"/>
    <w:rsid w:val="000B139A"/>
    <w:rsid w:val="000C0C45"/>
    <w:rsid w:val="000C761D"/>
    <w:rsid w:val="000D3C23"/>
    <w:rsid w:val="000D560A"/>
    <w:rsid w:val="000D7A0C"/>
    <w:rsid w:val="000F6385"/>
    <w:rsid w:val="0011094D"/>
    <w:rsid w:val="001109C2"/>
    <w:rsid w:val="001160B5"/>
    <w:rsid w:val="00117422"/>
    <w:rsid w:val="001217F0"/>
    <w:rsid w:val="00125024"/>
    <w:rsid w:val="00126819"/>
    <w:rsid w:val="00130E17"/>
    <w:rsid w:val="00136323"/>
    <w:rsid w:val="001373A5"/>
    <w:rsid w:val="00142134"/>
    <w:rsid w:val="0015083F"/>
    <w:rsid w:val="0015154C"/>
    <w:rsid w:val="00152926"/>
    <w:rsid w:val="001531C4"/>
    <w:rsid w:val="00154AAC"/>
    <w:rsid w:val="00157619"/>
    <w:rsid w:val="00165550"/>
    <w:rsid w:val="00165B63"/>
    <w:rsid w:val="001720EC"/>
    <w:rsid w:val="00172AE6"/>
    <w:rsid w:val="0018128E"/>
    <w:rsid w:val="001924F8"/>
    <w:rsid w:val="00193D83"/>
    <w:rsid w:val="00195216"/>
    <w:rsid w:val="00195227"/>
    <w:rsid w:val="00195DB1"/>
    <w:rsid w:val="00196A61"/>
    <w:rsid w:val="001A0E73"/>
    <w:rsid w:val="001B3119"/>
    <w:rsid w:val="001B5AB3"/>
    <w:rsid w:val="001C0C20"/>
    <w:rsid w:val="001E1A88"/>
    <w:rsid w:val="001E472F"/>
    <w:rsid w:val="001F242D"/>
    <w:rsid w:val="001F3F7C"/>
    <w:rsid w:val="001F4257"/>
    <w:rsid w:val="002005E2"/>
    <w:rsid w:val="0020119D"/>
    <w:rsid w:val="002065F0"/>
    <w:rsid w:val="002115E3"/>
    <w:rsid w:val="00213B63"/>
    <w:rsid w:val="002158CB"/>
    <w:rsid w:val="002209A0"/>
    <w:rsid w:val="00224C19"/>
    <w:rsid w:val="00225665"/>
    <w:rsid w:val="002335D3"/>
    <w:rsid w:val="00233AA9"/>
    <w:rsid w:val="002346EC"/>
    <w:rsid w:val="0024139C"/>
    <w:rsid w:val="002474D3"/>
    <w:rsid w:val="00256574"/>
    <w:rsid w:val="00257948"/>
    <w:rsid w:val="00273622"/>
    <w:rsid w:val="002749B9"/>
    <w:rsid w:val="00281EDD"/>
    <w:rsid w:val="00282799"/>
    <w:rsid w:val="0028784D"/>
    <w:rsid w:val="00290C27"/>
    <w:rsid w:val="00294186"/>
    <w:rsid w:val="002B3C93"/>
    <w:rsid w:val="002D0D31"/>
    <w:rsid w:val="002E1327"/>
    <w:rsid w:val="002E4639"/>
    <w:rsid w:val="002E749E"/>
    <w:rsid w:val="002F191C"/>
    <w:rsid w:val="002F54F4"/>
    <w:rsid w:val="003032AE"/>
    <w:rsid w:val="00303DB6"/>
    <w:rsid w:val="00305CEC"/>
    <w:rsid w:val="00306F8D"/>
    <w:rsid w:val="003126F8"/>
    <w:rsid w:val="003165E6"/>
    <w:rsid w:val="00317658"/>
    <w:rsid w:val="00320F55"/>
    <w:rsid w:val="00325643"/>
    <w:rsid w:val="0033075A"/>
    <w:rsid w:val="0033203A"/>
    <w:rsid w:val="003507CB"/>
    <w:rsid w:val="00354C58"/>
    <w:rsid w:val="00364635"/>
    <w:rsid w:val="003749E7"/>
    <w:rsid w:val="003902B7"/>
    <w:rsid w:val="00394079"/>
    <w:rsid w:val="00397414"/>
    <w:rsid w:val="003A25B5"/>
    <w:rsid w:val="003A3CE8"/>
    <w:rsid w:val="003A4FA1"/>
    <w:rsid w:val="003B02B5"/>
    <w:rsid w:val="003B0B59"/>
    <w:rsid w:val="003B34BF"/>
    <w:rsid w:val="003B6E89"/>
    <w:rsid w:val="003C419B"/>
    <w:rsid w:val="003C594F"/>
    <w:rsid w:val="003C602D"/>
    <w:rsid w:val="00413378"/>
    <w:rsid w:val="0041508D"/>
    <w:rsid w:val="004173FD"/>
    <w:rsid w:val="00423E3B"/>
    <w:rsid w:val="0044384F"/>
    <w:rsid w:val="00444858"/>
    <w:rsid w:val="00451197"/>
    <w:rsid w:val="00460379"/>
    <w:rsid w:val="00460FEB"/>
    <w:rsid w:val="004614A2"/>
    <w:rsid w:val="00470C71"/>
    <w:rsid w:val="004761F1"/>
    <w:rsid w:val="004809DA"/>
    <w:rsid w:val="00480AFA"/>
    <w:rsid w:val="004A1D40"/>
    <w:rsid w:val="004B5356"/>
    <w:rsid w:val="004B5C3F"/>
    <w:rsid w:val="004C00C0"/>
    <w:rsid w:val="004C6335"/>
    <w:rsid w:val="004D4D8D"/>
    <w:rsid w:val="004F604F"/>
    <w:rsid w:val="004F699A"/>
    <w:rsid w:val="004F6C3A"/>
    <w:rsid w:val="004F6F35"/>
    <w:rsid w:val="00502AE6"/>
    <w:rsid w:val="00503A14"/>
    <w:rsid w:val="0050678C"/>
    <w:rsid w:val="0051276E"/>
    <w:rsid w:val="0051560B"/>
    <w:rsid w:val="00542C1C"/>
    <w:rsid w:val="00556E13"/>
    <w:rsid w:val="00560B3B"/>
    <w:rsid w:val="00561104"/>
    <w:rsid w:val="00577013"/>
    <w:rsid w:val="00580F59"/>
    <w:rsid w:val="00587492"/>
    <w:rsid w:val="00591F5D"/>
    <w:rsid w:val="005966F0"/>
    <w:rsid w:val="005A4C47"/>
    <w:rsid w:val="005B202E"/>
    <w:rsid w:val="005D7BEF"/>
    <w:rsid w:val="00601E25"/>
    <w:rsid w:val="00606418"/>
    <w:rsid w:val="0061104E"/>
    <w:rsid w:val="006118FB"/>
    <w:rsid w:val="006140FF"/>
    <w:rsid w:val="00621EB2"/>
    <w:rsid w:val="00622ACA"/>
    <w:rsid w:val="0062491C"/>
    <w:rsid w:val="00632349"/>
    <w:rsid w:val="00637158"/>
    <w:rsid w:val="00641008"/>
    <w:rsid w:val="006428C8"/>
    <w:rsid w:val="006444E2"/>
    <w:rsid w:val="00651ACB"/>
    <w:rsid w:val="00653E50"/>
    <w:rsid w:val="006540B1"/>
    <w:rsid w:val="00661A0C"/>
    <w:rsid w:val="00665925"/>
    <w:rsid w:val="006711EE"/>
    <w:rsid w:val="00680449"/>
    <w:rsid w:val="006A2A3F"/>
    <w:rsid w:val="006A3922"/>
    <w:rsid w:val="006B0D44"/>
    <w:rsid w:val="006C068B"/>
    <w:rsid w:val="006C1C49"/>
    <w:rsid w:val="006C6A46"/>
    <w:rsid w:val="006E004C"/>
    <w:rsid w:val="006E3F46"/>
    <w:rsid w:val="006F52CA"/>
    <w:rsid w:val="00705EFB"/>
    <w:rsid w:val="00710190"/>
    <w:rsid w:val="00735B34"/>
    <w:rsid w:val="00746C62"/>
    <w:rsid w:val="00754AFD"/>
    <w:rsid w:val="00755767"/>
    <w:rsid w:val="007570D1"/>
    <w:rsid w:val="00764535"/>
    <w:rsid w:val="007647C8"/>
    <w:rsid w:val="00765F00"/>
    <w:rsid w:val="00770378"/>
    <w:rsid w:val="00773EF6"/>
    <w:rsid w:val="00777F7D"/>
    <w:rsid w:val="007803D2"/>
    <w:rsid w:val="007804E6"/>
    <w:rsid w:val="00783B29"/>
    <w:rsid w:val="007A7940"/>
    <w:rsid w:val="007B204B"/>
    <w:rsid w:val="007B2F1E"/>
    <w:rsid w:val="007B6306"/>
    <w:rsid w:val="007C573A"/>
    <w:rsid w:val="007E403C"/>
    <w:rsid w:val="0080299B"/>
    <w:rsid w:val="00802D70"/>
    <w:rsid w:val="0080377A"/>
    <w:rsid w:val="00803C25"/>
    <w:rsid w:val="008214FC"/>
    <w:rsid w:val="008218C3"/>
    <w:rsid w:val="00825B57"/>
    <w:rsid w:val="00825C30"/>
    <w:rsid w:val="0082661E"/>
    <w:rsid w:val="0083188D"/>
    <w:rsid w:val="0084064E"/>
    <w:rsid w:val="00845507"/>
    <w:rsid w:val="008517A6"/>
    <w:rsid w:val="00854212"/>
    <w:rsid w:val="00874580"/>
    <w:rsid w:val="00890CAC"/>
    <w:rsid w:val="00895D35"/>
    <w:rsid w:val="008967D9"/>
    <w:rsid w:val="008A6E32"/>
    <w:rsid w:val="008B69C0"/>
    <w:rsid w:val="008C7E62"/>
    <w:rsid w:val="008D3E02"/>
    <w:rsid w:val="008E026C"/>
    <w:rsid w:val="008E085A"/>
    <w:rsid w:val="008E5713"/>
    <w:rsid w:val="008F2E3D"/>
    <w:rsid w:val="00901B43"/>
    <w:rsid w:val="00902F1C"/>
    <w:rsid w:val="009036CE"/>
    <w:rsid w:val="00905E1E"/>
    <w:rsid w:val="00911238"/>
    <w:rsid w:val="00914D4E"/>
    <w:rsid w:val="009159BF"/>
    <w:rsid w:val="00920C7D"/>
    <w:rsid w:val="009413AB"/>
    <w:rsid w:val="00945CB5"/>
    <w:rsid w:val="00954705"/>
    <w:rsid w:val="00960A56"/>
    <w:rsid w:val="00963F34"/>
    <w:rsid w:val="00970AE6"/>
    <w:rsid w:val="0097676E"/>
    <w:rsid w:val="0098123B"/>
    <w:rsid w:val="00981B6A"/>
    <w:rsid w:val="0098312D"/>
    <w:rsid w:val="0099364D"/>
    <w:rsid w:val="009979D3"/>
    <w:rsid w:val="009A028B"/>
    <w:rsid w:val="009A5FDF"/>
    <w:rsid w:val="009B0AD8"/>
    <w:rsid w:val="009B57E7"/>
    <w:rsid w:val="009C0DEC"/>
    <w:rsid w:val="009C7891"/>
    <w:rsid w:val="009D0396"/>
    <w:rsid w:val="009D777F"/>
    <w:rsid w:val="009E2160"/>
    <w:rsid w:val="009E56D2"/>
    <w:rsid w:val="009F2C6A"/>
    <w:rsid w:val="009F37B9"/>
    <w:rsid w:val="009F464E"/>
    <w:rsid w:val="009F6351"/>
    <w:rsid w:val="00A04C54"/>
    <w:rsid w:val="00A07FF9"/>
    <w:rsid w:val="00A10633"/>
    <w:rsid w:val="00A11669"/>
    <w:rsid w:val="00A12451"/>
    <w:rsid w:val="00A24795"/>
    <w:rsid w:val="00A25245"/>
    <w:rsid w:val="00A35771"/>
    <w:rsid w:val="00A367F5"/>
    <w:rsid w:val="00A41685"/>
    <w:rsid w:val="00A61E40"/>
    <w:rsid w:val="00A72D4A"/>
    <w:rsid w:val="00A80AD8"/>
    <w:rsid w:val="00A87483"/>
    <w:rsid w:val="00A90746"/>
    <w:rsid w:val="00A96CB9"/>
    <w:rsid w:val="00AA27E8"/>
    <w:rsid w:val="00AA4ED2"/>
    <w:rsid w:val="00AA52F4"/>
    <w:rsid w:val="00AA5C79"/>
    <w:rsid w:val="00AB1BD5"/>
    <w:rsid w:val="00AB3C25"/>
    <w:rsid w:val="00AB7C13"/>
    <w:rsid w:val="00AC0C10"/>
    <w:rsid w:val="00AC3771"/>
    <w:rsid w:val="00AC7B4F"/>
    <w:rsid w:val="00AD34F8"/>
    <w:rsid w:val="00AD4C4A"/>
    <w:rsid w:val="00AE08ED"/>
    <w:rsid w:val="00AE0D45"/>
    <w:rsid w:val="00AE312C"/>
    <w:rsid w:val="00AF089F"/>
    <w:rsid w:val="00AF1489"/>
    <w:rsid w:val="00AF259F"/>
    <w:rsid w:val="00AF577D"/>
    <w:rsid w:val="00B046AF"/>
    <w:rsid w:val="00B04949"/>
    <w:rsid w:val="00B10CE2"/>
    <w:rsid w:val="00B12043"/>
    <w:rsid w:val="00B12EB1"/>
    <w:rsid w:val="00B161EC"/>
    <w:rsid w:val="00B16864"/>
    <w:rsid w:val="00B30C42"/>
    <w:rsid w:val="00B359BC"/>
    <w:rsid w:val="00B43335"/>
    <w:rsid w:val="00B463AF"/>
    <w:rsid w:val="00B5074B"/>
    <w:rsid w:val="00B53D5D"/>
    <w:rsid w:val="00B53F16"/>
    <w:rsid w:val="00B55676"/>
    <w:rsid w:val="00B641CD"/>
    <w:rsid w:val="00B652BC"/>
    <w:rsid w:val="00B66B18"/>
    <w:rsid w:val="00B758D1"/>
    <w:rsid w:val="00B81773"/>
    <w:rsid w:val="00B979FD"/>
    <w:rsid w:val="00BB35A8"/>
    <w:rsid w:val="00BB4074"/>
    <w:rsid w:val="00BD25E9"/>
    <w:rsid w:val="00BD4F13"/>
    <w:rsid w:val="00BE0BCB"/>
    <w:rsid w:val="00BE2CB8"/>
    <w:rsid w:val="00BE3312"/>
    <w:rsid w:val="00BE3407"/>
    <w:rsid w:val="00BE475E"/>
    <w:rsid w:val="00BF2799"/>
    <w:rsid w:val="00BF39E4"/>
    <w:rsid w:val="00BF44A8"/>
    <w:rsid w:val="00C11986"/>
    <w:rsid w:val="00C12810"/>
    <w:rsid w:val="00C14E17"/>
    <w:rsid w:val="00C22997"/>
    <w:rsid w:val="00C235AE"/>
    <w:rsid w:val="00C24A59"/>
    <w:rsid w:val="00C329B3"/>
    <w:rsid w:val="00C3399B"/>
    <w:rsid w:val="00C34A39"/>
    <w:rsid w:val="00C41994"/>
    <w:rsid w:val="00C41D9A"/>
    <w:rsid w:val="00C47329"/>
    <w:rsid w:val="00C47899"/>
    <w:rsid w:val="00C55B63"/>
    <w:rsid w:val="00C60EF6"/>
    <w:rsid w:val="00C77330"/>
    <w:rsid w:val="00C808AA"/>
    <w:rsid w:val="00C928EE"/>
    <w:rsid w:val="00C95AAB"/>
    <w:rsid w:val="00C97A2E"/>
    <w:rsid w:val="00CA0DA6"/>
    <w:rsid w:val="00CA572D"/>
    <w:rsid w:val="00CA6EF6"/>
    <w:rsid w:val="00CB1319"/>
    <w:rsid w:val="00CB1789"/>
    <w:rsid w:val="00CB6876"/>
    <w:rsid w:val="00CC183C"/>
    <w:rsid w:val="00CC6558"/>
    <w:rsid w:val="00CD0FB7"/>
    <w:rsid w:val="00CD25C7"/>
    <w:rsid w:val="00CD3156"/>
    <w:rsid w:val="00CF14AD"/>
    <w:rsid w:val="00CF32FC"/>
    <w:rsid w:val="00CF491A"/>
    <w:rsid w:val="00D00670"/>
    <w:rsid w:val="00D02645"/>
    <w:rsid w:val="00D02DB2"/>
    <w:rsid w:val="00D03286"/>
    <w:rsid w:val="00D05372"/>
    <w:rsid w:val="00D0767F"/>
    <w:rsid w:val="00D077D7"/>
    <w:rsid w:val="00D154C8"/>
    <w:rsid w:val="00D17CD7"/>
    <w:rsid w:val="00D227B1"/>
    <w:rsid w:val="00D3004B"/>
    <w:rsid w:val="00D37687"/>
    <w:rsid w:val="00D408E2"/>
    <w:rsid w:val="00D447D8"/>
    <w:rsid w:val="00D568A8"/>
    <w:rsid w:val="00D6051E"/>
    <w:rsid w:val="00D71799"/>
    <w:rsid w:val="00D828B0"/>
    <w:rsid w:val="00D82A6D"/>
    <w:rsid w:val="00D85C7B"/>
    <w:rsid w:val="00D92E94"/>
    <w:rsid w:val="00D96222"/>
    <w:rsid w:val="00DA2B5E"/>
    <w:rsid w:val="00DB10F6"/>
    <w:rsid w:val="00DB589E"/>
    <w:rsid w:val="00DC411D"/>
    <w:rsid w:val="00DC69D0"/>
    <w:rsid w:val="00DC712B"/>
    <w:rsid w:val="00DD0319"/>
    <w:rsid w:val="00DD6814"/>
    <w:rsid w:val="00DE208B"/>
    <w:rsid w:val="00DE6D30"/>
    <w:rsid w:val="00E014AC"/>
    <w:rsid w:val="00E02781"/>
    <w:rsid w:val="00E16E4A"/>
    <w:rsid w:val="00E271FB"/>
    <w:rsid w:val="00E30CE8"/>
    <w:rsid w:val="00E31EFC"/>
    <w:rsid w:val="00E32BB7"/>
    <w:rsid w:val="00E40BAA"/>
    <w:rsid w:val="00E52337"/>
    <w:rsid w:val="00E53D11"/>
    <w:rsid w:val="00E55437"/>
    <w:rsid w:val="00E716DD"/>
    <w:rsid w:val="00E7334F"/>
    <w:rsid w:val="00E75408"/>
    <w:rsid w:val="00E84244"/>
    <w:rsid w:val="00E934AD"/>
    <w:rsid w:val="00E94FE3"/>
    <w:rsid w:val="00EA212A"/>
    <w:rsid w:val="00EA559B"/>
    <w:rsid w:val="00EA5AE3"/>
    <w:rsid w:val="00EB56EE"/>
    <w:rsid w:val="00EB626F"/>
    <w:rsid w:val="00EC1AE8"/>
    <w:rsid w:val="00EC677B"/>
    <w:rsid w:val="00ED0BD1"/>
    <w:rsid w:val="00ED58E6"/>
    <w:rsid w:val="00EE0C18"/>
    <w:rsid w:val="00EE0F50"/>
    <w:rsid w:val="00EE3F3C"/>
    <w:rsid w:val="00EE581E"/>
    <w:rsid w:val="00EE6F62"/>
    <w:rsid w:val="00F11918"/>
    <w:rsid w:val="00F22C77"/>
    <w:rsid w:val="00F27142"/>
    <w:rsid w:val="00F30160"/>
    <w:rsid w:val="00F304E2"/>
    <w:rsid w:val="00F32FDF"/>
    <w:rsid w:val="00F34F22"/>
    <w:rsid w:val="00F54C5D"/>
    <w:rsid w:val="00F55B68"/>
    <w:rsid w:val="00F614DA"/>
    <w:rsid w:val="00F62FE4"/>
    <w:rsid w:val="00F66624"/>
    <w:rsid w:val="00F70538"/>
    <w:rsid w:val="00F7426E"/>
    <w:rsid w:val="00F74D07"/>
    <w:rsid w:val="00F81F17"/>
    <w:rsid w:val="00F94F0F"/>
    <w:rsid w:val="00F96E2C"/>
    <w:rsid w:val="00FA0654"/>
    <w:rsid w:val="00FA2F72"/>
    <w:rsid w:val="00FB4474"/>
    <w:rsid w:val="00FD2751"/>
    <w:rsid w:val="00FD3DA9"/>
    <w:rsid w:val="00FD703F"/>
    <w:rsid w:val="00FE63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7CAA"/>
  <w15:docId w15:val="{13EE53D0-BE08-48E5-A41A-A53D0C10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2B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C0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0C0"/>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F55B68"/>
    <w:rPr>
      <w:sz w:val="16"/>
      <w:szCs w:val="16"/>
    </w:rPr>
  </w:style>
  <w:style w:type="paragraph" w:styleId="CommentText">
    <w:name w:val="annotation text"/>
    <w:basedOn w:val="Normal"/>
    <w:link w:val="CommentTextChar"/>
    <w:uiPriority w:val="99"/>
    <w:unhideWhenUsed/>
    <w:rsid w:val="00F55B68"/>
    <w:rPr>
      <w:sz w:val="20"/>
      <w:szCs w:val="20"/>
    </w:rPr>
  </w:style>
  <w:style w:type="character" w:customStyle="1" w:styleId="CommentTextChar">
    <w:name w:val="Comment Text Char"/>
    <w:basedOn w:val="DefaultParagraphFont"/>
    <w:link w:val="CommentText"/>
    <w:uiPriority w:val="99"/>
    <w:rsid w:val="00F55B68"/>
    <w:rPr>
      <w:lang w:val="en-US" w:eastAsia="en-US"/>
    </w:rPr>
  </w:style>
  <w:style w:type="paragraph" w:styleId="CommentSubject">
    <w:name w:val="annotation subject"/>
    <w:basedOn w:val="CommentText"/>
    <w:next w:val="CommentText"/>
    <w:link w:val="CommentSubjectChar"/>
    <w:uiPriority w:val="99"/>
    <w:semiHidden/>
    <w:unhideWhenUsed/>
    <w:rsid w:val="00F55B68"/>
    <w:rPr>
      <w:b/>
      <w:bCs/>
    </w:rPr>
  </w:style>
  <w:style w:type="character" w:customStyle="1" w:styleId="CommentSubjectChar">
    <w:name w:val="Comment Subject Char"/>
    <w:basedOn w:val="CommentTextChar"/>
    <w:link w:val="CommentSubject"/>
    <w:uiPriority w:val="99"/>
    <w:semiHidden/>
    <w:rsid w:val="00F55B68"/>
    <w:rPr>
      <w:b/>
      <w:bCs/>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0D7A0C"/>
    <w:pPr>
      <w:ind w:left="720"/>
      <w:contextualSpacing/>
    </w:pPr>
  </w:style>
  <w:style w:type="table" w:styleId="TableGrid">
    <w:name w:val="Table Grid"/>
    <w:basedOn w:val="TableNormal"/>
    <w:uiPriority w:val="39"/>
    <w:rsid w:val="000D7A0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643"/>
    <w:pPr>
      <w:tabs>
        <w:tab w:val="center" w:pos="4819"/>
        <w:tab w:val="right" w:pos="9638"/>
      </w:tabs>
    </w:pPr>
  </w:style>
  <w:style w:type="character" w:customStyle="1" w:styleId="HeaderChar">
    <w:name w:val="Header Char"/>
    <w:basedOn w:val="DefaultParagraphFont"/>
    <w:link w:val="Header"/>
    <w:uiPriority w:val="99"/>
    <w:rsid w:val="00325643"/>
    <w:rPr>
      <w:sz w:val="24"/>
      <w:szCs w:val="24"/>
      <w:lang w:val="en-US" w:eastAsia="en-US"/>
    </w:rPr>
  </w:style>
  <w:style w:type="paragraph" w:styleId="Footer">
    <w:name w:val="footer"/>
    <w:basedOn w:val="Normal"/>
    <w:link w:val="FooterChar"/>
    <w:uiPriority w:val="99"/>
    <w:unhideWhenUsed/>
    <w:rsid w:val="00325643"/>
    <w:pPr>
      <w:tabs>
        <w:tab w:val="center" w:pos="4819"/>
        <w:tab w:val="right" w:pos="9638"/>
      </w:tabs>
    </w:pPr>
  </w:style>
  <w:style w:type="character" w:customStyle="1" w:styleId="FooterChar">
    <w:name w:val="Footer Char"/>
    <w:basedOn w:val="DefaultParagraphFont"/>
    <w:link w:val="Footer"/>
    <w:uiPriority w:val="99"/>
    <w:rsid w:val="00325643"/>
    <w:rPr>
      <w:sz w:val="24"/>
      <w:szCs w:val="24"/>
      <w:lang w:val="en-US" w:eastAsia="en-US"/>
    </w:rPr>
  </w:style>
  <w:style w:type="character" w:customStyle="1" w:styleId="UnresolvedMention1">
    <w:name w:val="Unresolved Mention1"/>
    <w:basedOn w:val="DefaultParagraphFont"/>
    <w:uiPriority w:val="99"/>
    <w:semiHidden/>
    <w:unhideWhenUsed/>
    <w:rsid w:val="00DC69D0"/>
    <w:rPr>
      <w:color w:val="605E5C"/>
      <w:shd w:val="clear" w:color="auto" w:fill="E1DFDD"/>
    </w:rPr>
  </w:style>
  <w:style w:type="paragraph" w:styleId="NoSpacing">
    <w:name w:val="No Spacing"/>
    <w:link w:val="NoSpacingChar"/>
    <w:uiPriority w:val="1"/>
    <w:qFormat/>
    <w:rsid w:val="0008388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qFormat/>
    <w:rsid w:val="00083880"/>
    <w:rPr>
      <w:rFonts w:asciiTheme="minorHAnsi" w:eastAsiaTheme="minorEastAsia" w:hAnsiTheme="minorHAnsi" w:cstheme="minorBidi"/>
      <w:sz w:val="21"/>
      <w:szCs w:val="21"/>
      <w:bdr w:val="none" w:sz="0" w:space="0" w:color="auto"/>
    </w:rPr>
  </w:style>
  <w:style w:type="character" w:styleId="Strong">
    <w:name w:val="Strong"/>
    <w:basedOn w:val="DefaultParagraphFont"/>
    <w:uiPriority w:val="22"/>
    <w:qFormat/>
    <w:rsid w:val="00154AAC"/>
    <w:rPr>
      <w:b/>
      <w:bCs/>
    </w:rPr>
  </w:style>
  <w:style w:type="paragraph" w:styleId="FootnoteText">
    <w:name w:val="footnote text"/>
    <w:basedOn w:val="Normal"/>
    <w:link w:val="FootnoteTextChar"/>
    <w:uiPriority w:val="99"/>
    <w:unhideWhenUsed/>
    <w:rsid w:val="006C068B"/>
    <w:rPr>
      <w:sz w:val="20"/>
      <w:szCs w:val="20"/>
    </w:rPr>
  </w:style>
  <w:style w:type="character" w:customStyle="1" w:styleId="FootnoteTextChar">
    <w:name w:val="Footnote Text Char"/>
    <w:basedOn w:val="DefaultParagraphFont"/>
    <w:link w:val="FootnoteText"/>
    <w:uiPriority w:val="99"/>
    <w:qFormat/>
    <w:rsid w:val="006C068B"/>
    <w:rPr>
      <w:lang w:val="en-US" w:eastAsia="en-US"/>
    </w:rPr>
  </w:style>
  <w:style w:type="character" w:styleId="FootnoteReference">
    <w:name w:val="footnote reference"/>
    <w:basedOn w:val="DefaultParagraphFont"/>
    <w:rsid w:val="006C068B"/>
    <w:rPr>
      <w:position w:val="0"/>
      <w:vertAlign w:val="superscript"/>
    </w:rPr>
  </w:style>
  <w:style w:type="paragraph" w:styleId="Revision">
    <w:name w:val="Revision"/>
    <w:hidden/>
    <w:uiPriority w:val="99"/>
    <w:semiHidden/>
    <w:rsid w:val="00502AE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34A39"/>
    <w:rPr>
      <w:sz w:val="24"/>
      <w:szCs w:val="24"/>
      <w:lang w:val="en-US" w:eastAsia="en-US"/>
    </w:rPr>
  </w:style>
  <w:style w:type="table" w:customStyle="1" w:styleId="Lentelstinklelis1">
    <w:name w:val="Lentelės tinklelis1"/>
    <w:basedOn w:val="TableNormal"/>
    <w:next w:val="TableGrid"/>
    <w:uiPriority w:val="39"/>
    <w:rsid w:val="003C602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aosramenys">
    <w:name w:val="Išnašos rašmenys"/>
    <w:basedOn w:val="DefaultParagraphFont"/>
    <w:uiPriority w:val="99"/>
    <w:semiHidden/>
    <w:unhideWhenUsed/>
    <w:qFormat/>
    <w:rsid w:val="001E472F"/>
    <w:rPr>
      <w:vertAlign w:val="superscript"/>
    </w:rPr>
  </w:style>
  <w:style w:type="character" w:styleId="FollowedHyperlink">
    <w:name w:val="FollowedHyperlink"/>
    <w:basedOn w:val="DefaultParagraphFont"/>
    <w:uiPriority w:val="99"/>
    <w:semiHidden/>
    <w:unhideWhenUsed/>
    <w:rsid w:val="009A5FDF"/>
    <w:rPr>
      <w:color w:val="FF00FF" w:themeColor="followedHyperlink"/>
      <w:u w:val="single"/>
    </w:rPr>
  </w:style>
  <w:style w:type="character" w:customStyle="1" w:styleId="UnresolvedMention2">
    <w:name w:val="Unresolved Mention2"/>
    <w:basedOn w:val="DefaultParagraphFont"/>
    <w:uiPriority w:val="99"/>
    <w:semiHidden/>
    <w:unhideWhenUsed/>
    <w:rsid w:val="009A5FDF"/>
    <w:rPr>
      <w:color w:val="605E5C"/>
      <w:shd w:val="clear" w:color="auto" w:fill="E1DFDD"/>
    </w:rPr>
  </w:style>
  <w:style w:type="character" w:styleId="UnresolvedMention">
    <w:name w:val="Unresolved Mention"/>
    <w:basedOn w:val="DefaultParagraphFont"/>
    <w:uiPriority w:val="99"/>
    <w:semiHidden/>
    <w:unhideWhenUsed/>
    <w:rsid w:val="0078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6766">
      <w:bodyDiv w:val="1"/>
      <w:marLeft w:val="0"/>
      <w:marRight w:val="0"/>
      <w:marTop w:val="0"/>
      <w:marBottom w:val="0"/>
      <w:divBdr>
        <w:top w:val="none" w:sz="0" w:space="0" w:color="auto"/>
        <w:left w:val="none" w:sz="0" w:space="0" w:color="auto"/>
        <w:bottom w:val="none" w:sz="0" w:space="0" w:color="auto"/>
        <w:right w:val="none" w:sz="0" w:space="0" w:color="auto"/>
      </w:divBdr>
    </w:div>
    <w:div w:id="462775923">
      <w:bodyDiv w:val="1"/>
      <w:marLeft w:val="0"/>
      <w:marRight w:val="0"/>
      <w:marTop w:val="0"/>
      <w:marBottom w:val="0"/>
      <w:divBdr>
        <w:top w:val="none" w:sz="0" w:space="0" w:color="auto"/>
        <w:left w:val="none" w:sz="0" w:space="0" w:color="auto"/>
        <w:bottom w:val="none" w:sz="0" w:space="0" w:color="auto"/>
        <w:right w:val="none" w:sz="0" w:space="0" w:color="auto"/>
      </w:divBdr>
    </w:div>
    <w:div w:id="545990323">
      <w:bodyDiv w:val="1"/>
      <w:marLeft w:val="0"/>
      <w:marRight w:val="0"/>
      <w:marTop w:val="0"/>
      <w:marBottom w:val="0"/>
      <w:divBdr>
        <w:top w:val="none" w:sz="0" w:space="0" w:color="auto"/>
        <w:left w:val="none" w:sz="0" w:space="0" w:color="auto"/>
        <w:bottom w:val="none" w:sz="0" w:space="0" w:color="auto"/>
        <w:right w:val="none" w:sz="0" w:space="0" w:color="auto"/>
      </w:divBdr>
    </w:div>
    <w:div w:id="606811611">
      <w:bodyDiv w:val="1"/>
      <w:marLeft w:val="0"/>
      <w:marRight w:val="0"/>
      <w:marTop w:val="0"/>
      <w:marBottom w:val="0"/>
      <w:divBdr>
        <w:top w:val="none" w:sz="0" w:space="0" w:color="auto"/>
        <w:left w:val="none" w:sz="0" w:space="0" w:color="auto"/>
        <w:bottom w:val="none" w:sz="0" w:space="0" w:color="auto"/>
        <w:right w:val="none" w:sz="0" w:space="0" w:color="auto"/>
      </w:divBdr>
    </w:div>
    <w:div w:id="611519086">
      <w:bodyDiv w:val="1"/>
      <w:marLeft w:val="0"/>
      <w:marRight w:val="0"/>
      <w:marTop w:val="0"/>
      <w:marBottom w:val="0"/>
      <w:divBdr>
        <w:top w:val="none" w:sz="0" w:space="0" w:color="auto"/>
        <w:left w:val="none" w:sz="0" w:space="0" w:color="auto"/>
        <w:bottom w:val="none" w:sz="0" w:space="0" w:color="auto"/>
        <w:right w:val="none" w:sz="0" w:space="0" w:color="auto"/>
      </w:divBdr>
    </w:div>
    <w:div w:id="781346355">
      <w:bodyDiv w:val="1"/>
      <w:marLeft w:val="0"/>
      <w:marRight w:val="0"/>
      <w:marTop w:val="0"/>
      <w:marBottom w:val="0"/>
      <w:divBdr>
        <w:top w:val="none" w:sz="0" w:space="0" w:color="auto"/>
        <w:left w:val="none" w:sz="0" w:space="0" w:color="auto"/>
        <w:bottom w:val="none" w:sz="0" w:space="0" w:color="auto"/>
        <w:right w:val="none" w:sz="0" w:space="0" w:color="auto"/>
      </w:divBdr>
    </w:div>
    <w:div w:id="784547019">
      <w:bodyDiv w:val="1"/>
      <w:marLeft w:val="0"/>
      <w:marRight w:val="0"/>
      <w:marTop w:val="0"/>
      <w:marBottom w:val="0"/>
      <w:divBdr>
        <w:top w:val="none" w:sz="0" w:space="0" w:color="auto"/>
        <w:left w:val="none" w:sz="0" w:space="0" w:color="auto"/>
        <w:bottom w:val="none" w:sz="0" w:space="0" w:color="auto"/>
        <w:right w:val="none" w:sz="0" w:space="0" w:color="auto"/>
      </w:divBdr>
    </w:div>
    <w:div w:id="1158304427">
      <w:bodyDiv w:val="1"/>
      <w:marLeft w:val="0"/>
      <w:marRight w:val="0"/>
      <w:marTop w:val="0"/>
      <w:marBottom w:val="0"/>
      <w:divBdr>
        <w:top w:val="none" w:sz="0" w:space="0" w:color="auto"/>
        <w:left w:val="none" w:sz="0" w:space="0" w:color="auto"/>
        <w:bottom w:val="none" w:sz="0" w:space="0" w:color="auto"/>
        <w:right w:val="none" w:sz="0" w:space="0" w:color="auto"/>
      </w:divBdr>
    </w:div>
    <w:div w:id="1166826653">
      <w:bodyDiv w:val="1"/>
      <w:marLeft w:val="0"/>
      <w:marRight w:val="0"/>
      <w:marTop w:val="0"/>
      <w:marBottom w:val="0"/>
      <w:divBdr>
        <w:top w:val="none" w:sz="0" w:space="0" w:color="auto"/>
        <w:left w:val="none" w:sz="0" w:space="0" w:color="auto"/>
        <w:bottom w:val="none" w:sz="0" w:space="0" w:color="auto"/>
        <w:right w:val="none" w:sz="0" w:space="0" w:color="auto"/>
      </w:divBdr>
    </w:div>
    <w:div w:id="1198930767">
      <w:bodyDiv w:val="1"/>
      <w:marLeft w:val="0"/>
      <w:marRight w:val="0"/>
      <w:marTop w:val="0"/>
      <w:marBottom w:val="0"/>
      <w:divBdr>
        <w:top w:val="none" w:sz="0" w:space="0" w:color="auto"/>
        <w:left w:val="none" w:sz="0" w:space="0" w:color="auto"/>
        <w:bottom w:val="none" w:sz="0" w:space="0" w:color="auto"/>
        <w:right w:val="none" w:sz="0" w:space="0" w:color="auto"/>
      </w:divBdr>
    </w:div>
    <w:div w:id="1251697642">
      <w:bodyDiv w:val="1"/>
      <w:marLeft w:val="0"/>
      <w:marRight w:val="0"/>
      <w:marTop w:val="0"/>
      <w:marBottom w:val="0"/>
      <w:divBdr>
        <w:top w:val="none" w:sz="0" w:space="0" w:color="auto"/>
        <w:left w:val="none" w:sz="0" w:space="0" w:color="auto"/>
        <w:bottom w:val="none" w:sz="0" w:space="0" w:color="auto"/>
        <w:right w:val="none" w:sz="0" w:space="0" w:color="auto"/>
      </w:divBdr>
    </w:div>
    <w:div w:id="1331832003">
      <w:bodyDiv w:val="1"/>
      <w:marLeft w:val="0"/>
      <w:marRight w:val="0"/>
      <w:marTop w:val="0"/>
      <w:marBottom w:val="0"/>
      <w:divBdr>
        <w:top w:val="none" w:sz="0" w:space="0" w:color="auto"/>
        <w:left w:val="none" w:sz="0" w:space="0" w:color="auto"/>
        <w:bottom w:val="none" w:sz="0" w:space="0" w:color="auto"/>
        <w:right w:val="none" w:sz="0" w:space="0" w:color="auto"/>
      </w:divBdr>
    </w:div>
    <w:div w:id="1368876175">
      <w:bodyDiv w:val="1"/>
      <w:marLeft w:val="0"/>
      <w:marRight w:val="0"/>
      <w:marTop w:val="0"/>
      <w:marBottom w:val="0"/>
      <w:divBdr>
        <w:top w:val="none" w:sz="0" w:space="0" w:color="auto"/>
        <w:left w:val="none" w:sz="0" w:space="0" w:color="auto"/>
        <w:bottom w:val="none" w:sz="0" w:space="0" w:color="auto"/>
        <w:right w:val="none" w:sz="0" w:space="0" w:color="auto"/>
      </w:divBdr>
    </w:div>
    <w:div w:id="1491671190">
      <w:bodyDiv w:val="1"/>
      <w:marLeft w:val="0"/>
      <w:marRight w:val="0"/>
      <w:marTop w:val="0"/>
      <w:marBottom w:val="0"/>
      <w:divBdr>
        <w:top w:val="none" w:sz="0" w:space="0" w:color="auto"/>
        <w:left w:val="none" w:sz="0" w:space="0" w:color="auto"/>
        <w:bottom w:val="none" w:sz="0" w:space="0" w:color="auto"/>
        <w:right w:val="none" w:sz="0" w:space="0" w:color="auto"/>
      </w:divBdr>
    </w:div>
    <w:div w:id="1746537894">
      <w:bodyDiv w:val="1"/>
      <w:marLeft w:val="0"/>
      <w:marRight w:val="0"/>
      <w:marTop w:val="0"/>
      <w:marBottom w:val="0"/>
      <w:divBdr>
        <w:top w:val="none" w:sz="0" w:space="0" w:color="auto"/>
        <w:left w:val="none" w:sz="0" w:space="0" w:color="auto"/>
        <w:bottom w:val="none" w:sz="0" w:space="0" w:color="auto"/>
        <w:right w:val="none" w:sz="0" w:space="0" w:color="auto"/>
      </w:divBdr>
    </w:div>
    <w:div w:id="1756590879">
      <w:bodyDiv w:val="1"/>
      <w:marLeft w:val="0"/>
      <w:marRight w:val="0"/>
      <w:marTop w:val="0"/>
      <w:marBottom w:val="0"/>
      <w:divBdr>
        <w:top w:val="none" w:sz="0" w:space="0" w:color="auto"/>
        <w:left w:val="none" w:sz="0" w:space="0" w:color="auto"/>
        <w:bottom w:val="none" w:sz="0" w:space="0" w:color="auto"/>
        <w:right w:val="none" w:sz="0" w:space="0" w:color="auto"/>
      </w:divBdr>
    </w:div>
    <w:div w:id="1764449040">
      <w:bodyDiv w:val="1"/>
      <w:marLeft w:val="0"/>
      <w:marRight w:val="0"/>
      <w:marTop w:val="0"/>
      <w:marBottom w:val="0"/>
      <w:divBdr>
        <w:top w:val="none" w:sz="0" w:space="0" w:color="auto"/>
        <w:left w:val="none" w:sz="0" w:space="0" w:color="auto"/>
        <w:bottom w:val="none" w:sz="0" w:space="0" w:color="auto"/>
        <w:right w:val="none" w:sz="0" w:space="0" w:color="auto"/>
      </w:divBdr>
    </w:div>
    <w:div w:id="1777670845">
      <w:bodyDiv w:val="1"/>
      <w:marLeft w:val="0"/>
      <w:marRight w:val="0"/>
      <w:marTop w:val="0"/>
      <w:marBottom w:val="0"/>
      <w:divBdr>
        <w:top w:val="none" w:sz="0" w:space="0" w:color="auto"/>
        <w:left w:val="none" w:sz="0" w:space="0" w:color="auto"/>
        <w:bottom w:val="none" w:sz="0" w:space="0" w:color="auto"/>
        <w:right w:val="none" w:sz="0" w:space="0" w:color="auto"/>
      </w:divBdr>
    </w:div>
    <w:div w:id="2096514772">
      <w:bodyDiv w:val="1"/>
      <w:marLeft w:val="0"/>
      <w:marRight w:val="0"/>
      <w:marTop w:val="0"/>
      <w:marBottom w:val="0"/>
      <w:divBdr>
        <w:top w:val="none" w:sz="0" w:space="0" w:color="auto"/>
        <w:left w:val="none" w:sz="0" w:space="0" w:color="auto"/>
        <w:bottom w:val="none" w:sz="0" w:space="0" w:color="auto"/>
        <w:right w:val="none" w:sz="0" w:space="0" w:color="auto"/>
      </w:divBdr>
    </w:div>
    <w:div w:id="2135172751">
      <w:bodyDiv w:val="1"/>
      <w:marLeft w:val="0"/>
      <w:marRight w:val="0"/>
      <w:marTop w:val="0"/>
      <w:marBottom w:val="0"/>
      <w:divBdr>
        <w:top w:val="none" w:sz="0" w:space="0" w:color="auto"/>
        <w:left w:val="none" w:sz="0" w:space="0" w:color="auto"/>
        <w:bottom w:val="none" w:sz="0" w:space="0" w:color="auto"/>
        <w:right w:val="none" w:sz="0" w:space="0" w:color="auto"/>
      </w:divBdr>
      <w:divsChild>
        <w:div w:id="722291705">
          <w:marLeft w:val="0"/>
          <w:marRight w:val="0"/>
          <w:marTop w:val="0"/>
          <w:marBottom w:val="0"/>
          <w:divBdr>
            <w:top w:val="none" w:sz="0" w:space="0" w:color="auto"/>
            <w:left w:val="none" w:sz="0" w:space="0" w:color="auto"/>
            <w:bottom w:val="none" w:sz="0" w:space="0" w:color="auto"/>
            <w:right w:val="none" w:sz="0" w:space="0" w:color="auto"/>
          </w:divBdr>
        </w:div>
        <w:div w:id="532964955">
          <w:marLeft w:val="0"/>
          <w:marRight w:val="0"/>
          <w:marTop w:val="0"/>
          <w:marBottom w:val="0"/>
          <w:divBdr>
            <w:top w:val="none" w:sz="0" w:space="0" w:color="auto"/>
            <w:left w:val="none" w:sz="0" w:space="0" w:color="auto"/>
            <w:bottom w:val="none" w:sz="0" w:space="0" w:color="auto"/>
            <w:right w:val="none" w:sz="0" w:space="0" w:color="auto"/>
          </w:divBdr>
        </w:div>
        <w:div w:id="1518693611">
          <w:marLeft w:val="0"/>
          <w:marRight w:val="0"/>
          <w:marTop w:val="0"/>
          <w:marBottom w:val="0"/>
          <w:divBdr>
            <w:top w:val="none" w:sz="0" w:space="0" w:color="auto"/>
            <w:left w:val="none" w:sz="0" w:space="0" w:color="auto"/>
            <w:bottom w:val="none" w:sz="0" w:space="0" w:color="auto"/>
            <w:right w:val="none" w:sz="0" w:space="0" w:color="auto"/>
          </w:divBdr>
        </w:div>
        <w:div w:id="281763994">
          <w:marLeft w:val="0"/>
          <w:marRight w:val="0"/>
          <w:marTop w:val="0"/>
          <w:marBottom w:val="0"/>
          <w:divBdr>
            <w:top w:val="none" w:sz="0" w:space="0" w:color="auto"/>
            <w:left w:val="none" w:sz="0" w:space="0" w:color="auto"/>
            <w:bottom w:val="none" w:sz="0" w:space="0" w:color="auto"/>
            <w:right w:val="none" w:sz="0" w:space="0" w:color="auto"/>
          </w:divBdr>
        </w:div>
        <w:div w:id="327636592">
          <w:marLeft w:val="0"/>
          <w:marRight w:val="0"/>
          <w:marTop w:val="0"/>
          <w:marBottom w:val="0"/>
          <w:divBdr>
            <w:top w:val="none" w:sz="0" w:space="0" w:color="auto"/>
            <w:left w:val="none" w:sz="0" w:space="0" w:color="auto"/>
            <w:bottom w:val="none" w:sz="0" w:space="0" w:color="auto"/>
            <w:right w:val="none" w:sz="0" w:space="0" w:color="auto"/>
          </w:divBdr>
        </w:div>
        <w:div w:id="851143484">
          <w:marLeft w:val="0"/>
          <w:marRight w:val="0"/>
          <w:marTop w:val="0"/>
          <w:marBottom w:val="0"/>
          <w:divBdr>
            <w:top w:val="none" w:sz="0" w:space="0" w:color="auto"/>
            <w:left w:val="none" w:sz="0" w:space="0" w:color="auto"/>
            <w:bottom w:val="none" w:sz="0" w:space="0" w:color="auto"/>
            <w:right w:val="none" w:sz="0" w:space="0" w:color="auto"/>
          </w:divBdr>
        </w:div>
        <w:div w:id="1983122343">
          <w:marLeft w:val="0"/>
          <w:marRight w:val="0"/>
          <w:marTop w:val="0"/>
          <w:marBottom w:val="0"/>
          <w:divBdr>
            <w:top w:val="none" w:sz="0" w:space="0" w:color="auto"/>
            <w:left w:val="none" w:sz="0" w:space="0" w:color="auto"/>
            <w:bottom w:val="none" w:sz="0" w:space="0" w:color="auto"/>
            <w:right w:val="none" w:sz="0" w:space="0" w:color="auto"/>
          </w:divBdr>
        </w:div>
        <w:div w:id="327638791">
          <w:marLeft w:val="0"/>
          <w:marRight w:val="0"/>
          <w:marTop w:val="0"/>
          <w:marBottom w:val="0"/>
          <w:divBdr>
            <w:top w:val="none" w:sz="0" w:space="0" w:color="auto"/>
            <w:left w:val="none" w:sz="0" w:space="0" w:color="auto"/>
            <w:bottom w:val="none" w:sz="0" w:space="0" w:color="auto"/>
            <w:right w:val="none" w:sz="0" w:space="0" w:color="auto"/>
          </w:divBdr>
        </w:div>
        <w:div w:id="568079068">
          <w:marLeft w:val="0"/>
          <w:marRight w:val="0"/>
          <w:marTop w:val="0"/>
          <w:marBottom w:val="0"/>
          <w:divBdr>
            <w:top w:val="none" w:sz="0" w:space="0" w:color="auto"/>
            <w:left w:val="none" w:sz="0" w:space="0" w:color="auto"/>
            <w:bottom w:val="none" w:sz="0" w:space="0" w:color="auto"/>
            <w:right w:val="none" w:sz="0" w:space="0" w:color="auto"/>
          </w:divBdr>
        </w:div>
        <w:div w:id="1099372118">
          <w:marLeft w:val="0"/>
          <w:marRight w:val="0"/>
          <w:marTop w:val="0"/>
          <w:marBottom w:val="0"/>
          <w:divBdr>
            <w:top w:val="none" w:sz="0" w:space="0" w:color="auto"/>
            <w:left w:val="none" w:sz="0" w:space="0" w:color="auto"/>
            <w:bottom w:val="none" w:sz="0" w:space="0" w:color="auto"/>
            <w:right w:val="none" w:sz="0" w:space="0" w:color="auto"/>
          </w:divBdr>
        </w:div>
        <w:div w:id="2095977925">
          <w:marLeft w:val="0"/>
          <w:marRight w:val="0"/>
          <w:marTop w:val="0"/>
          <w:marBottom w:val="0"/>
          <w:divBdr>
            <w:top w:val="none" w:sz="0" w:space="0" w:color="auto"/>
            <w:left w:val="none" w:sz="0" w:space="0" w:color="auto"/>
            <w:bottom w:val="none" w:sz="0" w:space="0" w:color="auto"/>
            <w:right w:val="none" w:sz="0" w:space="0" w:color="auto"/>
          </w:divBdr>
        </w:div>
        <w:div w:id="749959402">
          <w:marLeft w:val="0"/>
          <w:marRight w:val="0"/>
          <w:marTop w:val="0"/>
          <w:marBottom w:val="0"/>
          <w:divBdr>
            <w:top w:val="none" w:sz="0" w:space="0" w:color="auto"/>
            <w:left w:val="none" w:sz="0" w:space="0" w:color="auto"/>
            <w:bottom w:val="none" w:sz="0" w:space="0" w:color="auto"/>
            <w:right w:val="none" w:sz="0" w:space="0" w:color="auto"/>
          </w:divBdr>
        </w:div>
        <w:div w:id="1560281647">
          <w:marLeft w:val="0"/>
          <w:marRight w:val="0"/>
          <w:marTop w:val="0"/>
          <w:marBottom w:val="0"/>
          <w:divBdr>
            <w:top w:val="none" w:sz="0" w:space="0" w:color="auto"/>
            <w:left w:val="none" w:sz="0" w:space="0" w:color="auto"/>
            <w:bottom w:val="none" w:sz="0" w:space="0" w:color="auto"/>
            <w:right w:val="none" w:sz="0" w:space="0" w:color="auto"/>
          </w:divBdr>
        </w:div>
        <w:div w:id="1308514339">
          <w:marLeft w:val="0"/>
          <w:marRight w:val="0"/>
          <w:marTop w:val="0"/>
          <w:marBottom w:val="0"/>
          <w:divBdr>
            <w:top w:val="none" w:sz="0" w:space="0" w:color="auto"/>
            <w:left w:val="none" w:sz="0" w:space="0" w:color="auto"/>
            <w:bottom w:val="none" w:sz="0" w:space="0" w:color="auto"/>
            <w:right w:val="none" w:sz="0" w:space="0" w:color="auto"/>
          </w:divBdr>
        </w:div>
        <w:div w:id="1517881910">
          <w:marLeft w:val="0"/>
          <w:marRight w:val="0"/>
          <w:marTop w:val="0"/>
          <w:marBottom w:val="0"/>
          <w:divBdr>
            <w:top w:val="none" w:sz="0" w:space="0" w:color="auto"/>
            <w:left w:val="none" w:sz="0" w:space="0" w:color="auto"/>
            <w:bottom w:val="none" w:sz="0" w:space="0" w:color="auto"/>
            <w:right w:val="none" w:sz="0" w:space="0" w:color="auto"/>
          </w:divBdr>
        </w:div>
        <w:div w:id="1031415608">
          <w:marLeft w:val="0"/>
          <w:marRight w:val="0"/>
          <w:marTop w:val="0"/>
          <w:marBottom w:val="0"/>
          <w:divBdr>
            <w:top w:val="none" w:sz="0" w:space="0" w:color="auto"/>
            <w:left w:val="none" w:sz="0" w:space="0" w:color="auto"/>
            <w:bottom w:val="none" w:sz="0" w:space="0" w:color="auto"/>
            <w:right w:val="none" w:sz="0" w:space="0" w:color="auto"/>
          </w:divBdr>
        </w:div>
        <w:div w:id="479007302">
          <w:marLeft w:val="0"/>
          <w:marRight w:val="0"/>
          <w:marTop w:val="0"/>
          <w:marBottom w:val="0"/>
          <w:divBdr>
            <w:top w:val="none" w:sz="0" w:space="0" w:color="auto"/>
            <w:left w:val="none" w:sz="0" w:space="0" w:color="auto"/>
            <w:bottom w:val="none" w:sz="0" w:space="0" w:color="auto"/>
            <w:right w:val="none" w:sz="0" w:space="0" w:color="auto"/>
          </w:divBdr>
        </w:div>
        <w:div w:id="192807027">
          <w:marLeft w:val="0"/>
          <w:marRight w:val="0"/>
          <w:marTop w:val="0"/>
          <w:marBottom w:val="0"/>
          <w:divBdr>
            <w:top w:val="none" w:sz="0" w:space="0" w:color="auto"/>
            <w:left w:val="none" w:sz="0" w:space="0" w:color="auto"/>
            <w:bottom w:val="none" w:sz="0" w:space="0" w:color="auto"/>
            <w:right w:val="none" w:sz="0" w:space="0" w:color="auto"/>
          </w:divBdr>
        </w:div>
        <w:div w:id="1062368901">
          <w:marLeft w:val="0"/>
          <w:marRight w:val="0"/>
          <w:marTop w:val="0"/>
          <w:marBottom w:val="0"/>
          <w:divBdr>
            <w:top w:val="none" w:sz="0" w:space="0" w:color="auto"/>
            <w:left w:val="none" w:sz="0" w:space="0" w:color="auto"/>
            <w:bottom w:val="none" w:sz="0" w:space="0" w:color="auto"/>
            <w:right w:val="none" w:sz="0" w:space="0" w:color="auto"/>
          </w:divBdr>
        </w:div>
        <w:div w:id="103157294">
          <w:marLeft w:val="0"/>
          <w:marRight w:val="0"/>
          <w:marTop w:val="0"/>
          <w:marBottom w:val="0"/>
          <w:divBdr>
            <w:top w:val="none" w:sz="0" w:space="0" w:color="auto"/>
            <w:left w:val="none" w:sz="0" w:space="0" w:color="auto"/>
            <w:bottom w:val="none" w:sz="0" w:space="0" w:color="auto"/>
            <w:right w:val="none" w:sz="0" w:space="0" w:color="auto"/>
          </w:divBdr>
        </w:div>
        <w:div w:id="220558013">
          <w:marLeft w:val="0"/>
          <w:marRight w:val="0"/>
          <w:marTop w:val="0"/>
          <w:marBottom w:val="0"/>
          <w:divBdr>
            <w:top w:val="none" w:sz="0" w:space="0" w:color="auto"/>
            <w:left w:val="none" w:sz="0" w:space="0" w:color="auto"/>
            <w:bottom w:val="none" w:sz="0" w:space="0" w:color="auto"/>
            <w:right w:val="none" w:sz="0" w:space="0" w:color="auto"/>
          </w:divBdr>
        </w:div>
        <w:div w:id="1418482804">
          <w:marLeft w:val="0"/>
          <w:marRight w:val="0"/>
          <w:marTop w:val="0"/>
          <w:marBottom w:val="0"/>
          <w:divBdr>
            <w:top w:val="none" w:sz="0" w:space="0" w:color="auto"/>
            <w:left w:val="none" w:sz="0" w:space="0" w:color="auto"/>
            <w:bottom w:val="none" w:sz="0" w:space="0" w:color="auto"/>
            <w:right w:val="none" w:sz="0" w:space="0" w:color="auto"/>
          </w:divBdr>
        </w:div>
        <w:div w:id="283929553">
          <w:marLeft w:val="0"/>
          <w:marRight w:val="0"/>
          <w:marTop w:val="0"/>
          <w:marBottom w:val="0"/>
          <w:divBdr>
            <w:top w:val="none" w:sz="0" w:space="0" w:color="auto"/>
            <w:left w:val="none" w:sz="0" w:space="0" w:color="auto"/>
            <w:bottom w:val="none" w:sz="0" w:space="0" w:color="auto"/>
            <w:right w:val="none" w:sz="0" w:space="0" w:color="auto"/>
          </w:divBdr>
        </w:div>
        <w:div w:id="1647006295">
          <w:marLeft w:val="0"/>
          <w:marRight w:val="0"/>
          <w:marTop w:val="0"/>
          <w:marBottom w:val="0"/>
          <w:divBdr>
            <w:top w:val="none" w:sz="0" w:space="0" w:color="auto"/>
            <w:left w:val="none" w:sz="0" w:space="0" w:color="auto"/>
            <w:bottom w:val="none" w:sz="0" w:space="0" w:color="auto"/>
            <w:right w:val="none" w:sz="0" w:space="0" w:color="auto"/>
          </w:divBdr>
        </w:div>
        <w:div w:id="1949001932">
          <w:marLeft w:val="0"/>
          <w:marRight w:val="0"/>
          <w:marTop w:val="0"/>
          <w:marBottom w:val="0"/>
          <w:divBdr>
            <w:top w:val="none" w:sz="0" w:space="0" w:color="auto"/>
            <w:left w:val="none" w:sz="0" w:space="0" w:color="auto"/>
            <w:bottom w:val="none" w:sz="0" w:space="0" w:color="auto"/>
            <w:right w:val="none" w:sz="0" w:space="0" w:color="auto"/>
          </w:divBdr>
        </w:div>
        <w:div w:id="32659027">
          <w:marLeft w:val="0"/>
          <w:marRight w:val="0"/>
          <w:marTop w:val="0"/>
          <w:marBottom w:val="0"/>
          <w:divBdr>
            <w:top w:val="none" w:sz="0" w:space="0" w:color="auto"/>
            <w:left w:val="none" w:sz="0" w:space="0" w:color="auto"/>
            <w:bottom w:val="none" w:sz="0" w:space="0" w:color="auto"/>
            <w:right w:val="none" w:sz="0" w:space="0" w:color="auto"/>
          </w:divBdr>
        </w:div>
        <w:div w:id="1546142636">
          <w:marLeft w:val="0"/>
          <w:marRight w:val="0"/>
          <w:marTop w:val="0"/>
          <w:marBottom w:val="0"/>
          <w:divBdr>
            <w:top w:val="none" w:sz="0" w:space="0" w:color="auto"/>
            <w:left w:val="none" w:sz="0" w:space="0" w:color="auto"/>
            <w:bottom w:val="none" w:sz="0" w:space="0" w:color="auto"/>
            <w:right w:val="none" w:sz="0" w:space="0" w:color="auto"/>
          </w:divBdr>
        </w:div>
        <w:div w:id="1192963033">
          <w:marLeft w:val="0"/>
          <w:marRight w:val="0"/>
          <w:marTop w:val="0"/>
          <w:marBottom w:val="0"/>
          <w:divBdr>
            <w:top w:val="none" w:sz="0" w:space="0" w:color="auto"/>
            <w:left w:val="none" w:sz="0" w:space="0" w:color="auto"/>
            <w:bottom w:val="none" w:sz="0" w:space="0" w:color="auto"/>
            <w:right w:val="none" w:sz="0" w:space="0" w:color="auto"/>
          </w:divBdr>
        </w:div>
        <w:div w:id="1001129109">
          <w:marLeft w:val="0"/>
          <w:marRight w:val="0"/>
          <w:marTop w:val="0"/>
          <w:marBottom w:val="0"/>
          <w:divBdr>
            <w:top w:val="none" w:sz="0" w:space="0" w:color="auto"/>
            <w:left w:val="none" w:sz="0" w:space="0" w:color="auto"/>
            <w:bottom w:val="none" w:sz="0" w:space="0" w:color="auto"/>
            <w:right w:val="none" w:sz="0" w:space="0" w:color="auto"/>
          </w:divBdr>
        </w:div>
        <w:div w:id="1447962452">
          <w:marLeft w:val="0"/>
          <w:marRight w:val="0"/>
          <w:marTop w:val="0"/>
          <w:marBottom w:val="0"/>
          <w:divBdr>
            <w:top w:val="none" w:sz="0" w:space="0" w:color="auto"/>
            <w:left w:val="none" w:sz="0" w:space="0" w:color="auto"/>
            <w:bottom w:val="none" w:sz="0" w:space="0" w:color="auto"/>
            <w:right w:val="none" w:sz="0" w:space="0" w:color="auto"/>
          </w:divBdr>
        </w:div>
        <w:div w:id="1244951908">
          <w:marLeft w:val="0"/>
          <w:marRight w:val="0"/>
          <w:marTop w:val="0"/>
          <w:marBottom w:val="0"/>
          <w:divBdr>
            <w:top w:val="none" w:sz="0" w:space="0" w:color="auto"/>
            <w:left w:val="none" w:sz="0" w:space="0" w:color="auto"/>
            <w:bottom w:val="none" w:sz="0" w:space="0" w:color="auto"/>
            <w:right w:val="none" w:sz="0" w:space="0" w:color="auto"/>
          </w:divBdr>
        </w:div>
        <w:div w:id="793211773">
          <w:marLeft w:val="0"/>
          <w:marRight w:val="0"/>
          <w:marTop w:val="0"/>
          <w:marBottom w:val="0"/>
          <w:divBdr>
            <w:top w:val="none" w:sz="0" w:space="0" w:color="auto"/>
            <w:left w:val="none" w:sz="0" w:space="0" w:color="auto"/>
            <w:bottom w:val="none" w:sz="0" w:space="0" w:color="auto"/>
            <w:right w:val="none" w:sz="0" w:space="0" w:color="auto"/>
          </w:divBdr>
        </w:div>
        <w:div w:id="616326757">
          <w:marLeft w:val="0"/>
          <w:marRight w:val="0"/>
          <w:marTop w:val="0"/>
          <w:marBottom w:val="0"/>
          <w:divBdr>
            <w:top w:val="none" w:sz="0" w:space="0" w:color="auto"/>
            <w:left w:val="none" w:sz="0" w:space="0" w:color="auto"/>
            <w:bottom w:val="none" w:sz="0" w:space="0" w:color="auto"/>
            <w:right w:val="none" w:sz="0" w:space="0" w:color="auto"/>
          </w:divBdr>
        </w:div>
        <w:div w:id="1230921877">
          <w:marLeft w:val="0"/>
          <w:marRight w:val="0"/>
          <w:marTop w:val="0"/>
          <w:marBottom w:val="0"/>
          <w:divBdr>
            <w:top w:val="none" w:sz="0" w:space="0" w:color="auto"/>
            <w:left w:val="none" w:sz="0" w:space="0" w:color="auto"/>
            <w:bottom w:val="none" w:sz="0" w:space="0" w:color="auto"/>
            <w:right w:val="none" w:sz="0" w:space="0" w:color="auto"/>
          </w:divBdr>
        </w:div>
        <w:div w:id="1480345290">
          <w:marLeft w:val="0"/>
          <w:marRight w:val="0"/>
          <w:marTop w:val="0"/>
          <w:marBottom w:val="0"/>
          <w:divBdr>
            <w:top w:val="none" w:sz="0" w:space="0" w:color="auto"/>
            <w:left w:val="none" w:sz="0" w:space="0" w:color="auto"/>
            <w:bottom w:val="none" w:sz="0" w:space="0" w:color="auto"/>
            <w:right w:val="none" w:sz="0" w:space="0" w:color="auto"/>
          </w:divBdr>
        </w:div>
        <w:div w:id="1447040601">
          <w:marLeft w:val="0"/>
          <w:marRight w:val="0"/>
          <w:marTop w:val="0"/>
          <w:marBottom w:val="0"/>
          <w:divBdr>
            <w:top w:val="none" w:sz="0" w:space="0" w:color="auto"/>
            <w:left w:val="none" w:sz="0" w:space="0" w:color="auto"/>
            <w:bottom w:val="none" w:sz="0" w:space="0" w:color="auto"/>
            <w:right w:val="none" w:sz="0" w:space="0" w:color="auto"/>
          </w:divBdr>
        </w:div>
        <w:div w:id="1746030343">
          <w:marLeft w:val="0"/>
          <w:marRight w:val="0"/>
          <w:marTop w:val="0"/>
          <w:marBottom w:val="0"/>
          <w:divBdr>
            <w:top w:val="none" w:sz="0" w:space="0" w:color="auto"/>
            <w:left w:val="none" w:sz="0" w:space="0" w:color="auto"/>
            <w:bottom w:val="none" w:sz="0" w:space="0" w:color="auto"/>
            <w:right w:val="none" w:sz="0" w:space="0" w:color="auto"/>
          </w:divBdr>
        </w:div>
        <w:div w:id="1820341849">
          <w:marLeft w:val="0"/>
          <w:marRight w:val="0"/>
          <w:marTop w:val="0"/>
          <w:marBottom w:val="0"/>
          <w:divBdr>
            <w:top w:val="none" w:sz="0" w:space="0" w:color="auto"/>
            <w:left w:val="none" w:sz="0" w:space="0" w:color="auto"/>
            <w:bottom w:val="none" w:sz="0" w:space="0" w:color="auto"/>
            <w:right w:val="none" w:sz="0" w:space="0" w:color="auto"/>
          </w:divBdr>
        </w:div>
      </w:divsChild>
    </w:div>
    <w:div w:id="2138864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registrucentras.lt/jar/p/index.php"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draudejai.sodra.lt/draudeju_viesi_duomeny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vpt.lrv.lt/lt/naujienos-3/finansiniu-ataskaitu-nepateikimas-gali-tapti-kliutimi-dalyvauti-viesuosiuose-pirkimuose/"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57F4-46D2-4E83-8BD6-DCC3F2AFF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35508</Words>
  <Characters>20241</Characters>
  <Application>Microsoft Office Word</Application>
  <DocSecurity>0</DocSecurity>
  <Lines>168</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Babičienė</dc:creator>
  <cp:lastModifiedBy>Aurelija Jokimčienė</cp:lastModifiedBy>
  <cp:revision>4</cp:revision>
  <cp:lastPrinted>2020-08-25T10:11:00Z</cp:lastPrinted>
  <dcterms:created xsi:type="dcterms:W3CDTF">2026-04-17T08:08:00Z</dcterms:created>
  <dcterms:modified xsi:type="dcterms:W3CDTF">2026-04-17T08:21:00Z</dcterms:modified>
</cp:coreProperties>
</file>