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6A0A92" w:rsidRDefault="00316C71" w:rsidP="00B50198">
      <w:pPr>
        <w:jc w:val="center"/>
        <w:rPr>
          <w:rFonts w:asciiTheme="majorHAnsi" w:hAnsiTheme="majorHAnsi"/>
          <w:b/>
          <w:bCs/>
          <w:sz w:val="22"/>
          <w:szCs w:val="22"/>
          <w:lang w:val="lt-LT"/>
        </w:rPr>
      </w:pPr>
      <w:r>
        <w:rPr>
          <w:rFonts w:asciiTheme="majorHAnsi" w:hAnsiTheme="majorHAnsi"/>
          <w:b/>
          <w:bCs/>
          <w:sz w:val="22"/>
          <w:szCs w:val="22"/>
          <w:lang w:val="lt-LT"/>
        </w:rPr>
        <w:t>AUTOMATINĖS INFUZINĖS ŠVIRKŠTINĖS POMPOS SU PRIEDAIS</w:t>
      </w:r>
    </w:p>
    <w:p w:rsidR="00BE41C3" w:rsidRPr="003714C3" w:rsidRDefault="00BE41C3"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r w:rsidR="00192ED4">
        <w:rPr>
          <w:rFonts w:asciiTheme="majorHAnsi" w:eastAsia="Calibri" w:hAnsiTheme="majorHAnsi"/>
          <w:sz w:val="22"/>
          <w:szCs w:val="22"/>
          <w:bdr w:val="none" w:sz="0" w:space="0" w:color="auto"/>
          <w:lang w:val="lt-LT"/>
        </w:rPr>
        <w:t>.</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316C71">
        <w:rPr>
          <w:rFonts w:asciiTheme="majorHAnsi" w:hAnsiTheme="majorHAnsi"/>
          <w:b/>
          <w:bCs/>
          <w:color w:val="4F81BD" w:themeColor="accent1"/>
          <w:sz w:val="22"/>
          <w:szCs w:val="22"/>
          <w:lang w:val="lt-LT"/>
        </w:rPr>
        <w:t>automatines infuzines švirkštines pompas su priedais</w:t>
      </w:r>
      <w:r w:rsidR="00BE41C3" w:rsidRPr="00BE41C3">
        <w:rPr>
          <w:rFonts w:asciiTheme="majorHAnsi" w:hAnsiTheme="majorHAnsi"/>
          <w:b/>
          <w:bCs/>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3A74BA" w:rsidRDefault="00B50198" w:rsidP="00192ED4">
      <w:pPr>
        <w:tabs>
          <w:tab w:val="right" w:leader="underscore" w:pos="8505"/>
        </w:tabs>
        <w:ind w:firstLine="851"/>
        <w:jc w:val="both"/>
        <w:rPr>
          <w:rFonts w:asciiTheme="majorHAnsi" w:hAnsiTheme="majorHAnsi"/>
          <w:sz w:val="22"/>
          <w:szCs w:val="22"/>
        </w:rPr>
      </w:pPr>
      <w:r w:rsidRPr="001660BB">
        <w:rPr>
          <w:rFonts w:asciiTheme="majorHAnsi" w:hAnsiTheme="majorHAnsi"/>
          <w:sz w:val="22"/>
          <w:szCs w:val="22"/>
        </w:rPr>
        <w:t xml:space="preserve">2.1. Šio pirkimo objektas yra </w:t>
      </w:r>
      <w:r w:rsidR="00316C71">
        <w:rPr>
          <w:rFonts w:asciiTheme="majorHAnsi" w:hAnsiTheme="majorHAnsi"/>
          <w:b/>
          <w:bCs/>
          <w:color w:val="4F81BD" w:themeColor="accent1"/>
          <w:sz w:val="22"/>
          <w:szCs w:val="22"/>
          <w:lang w:val="lt-LT"/>
        </w:rPr>
        <w:t>automatinės infuzinės švirkštinės pompos su priedais</w:t>
      </w:r>
      <w:r w:rsidR="003A74BA">
        <w:rPr>
          <w:rFonts w:asciiTheme="majorHAnsi" w:hAnsiTheme="majorHAnsi"/>
          <w:b/>
          <w:bCs/>
          <w:color w:val="4F81BD" w:themeColor="accent1"/>
          <w:sz w:val="22"/>
          <w:szCs w:val="22"/>
          <w:lang w:val="lt-LT"/>
        </w:rPr>
        <w:t>.</w:t>
      </w:r>
      <w:r w:rsidR="003A74BA" w:rsidRPr="003714C3">
        <w:rPr>
          <w:rFonts w:asciiTheme="majorHAnsi" w:hAnsiTheme="majorHAnsi"/>
          <w:sz w:val="22"/>
          <w:szCs w:val="22"/>
        </w:rPr>
        <w:t xml:space="preserve"> </w:t>
      </w:r>
    </w:p>
    <w:p w:rsidR="00192ED4" w:rsidRPr="003714C3"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 </w:t>
      </w:r>
      <w:r w:rsidR="00316C71">
        <w:rPr>
          <w:rFonts w:asciiTheme="majorHAnsi" w:hAnsiTheme="majorHAnsi"/>
          <w:b/>
          <w:sz w:val="22"/>
          <w:szCs w:val="22"/>
        </w:rPr>
        <w:t>51.909,00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192ED4" w:rsidRPr="0084583A"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 xml:space="preserve">2.3. </w:t>
      </w:r>
      <w:r w:rsidRPr="003714C3">
        <w:rPr>
          <w:rFonts w:asciiTheme="majorHAnsi" w:hAnsiTheme="majorHAnsi"/>
          <w:sz w:val="22"/>
          <w:szCs w:val="22"/>
        </w:rPr>
        <w:t>Numatomų įsigyti, techninėje specifikacijoje nurodytų techninių charakteristikų prekių CPO.LT kataloge nėra</w:t>
      </w:r>
      <w:r w:rsidRPr="003714C3">
        <w:rPr>
          <w:rFonts w:asciiTheme="majorHAnsi" w:hAnsiTheme="majorHAnsi"/>
          <w:bCs/>
          <w:color w:val="000000"/>
          <w:sz w:val="22"/>
          <w:szCs w:val="22"/>
          <w:shd w:val="clear" w:color="auto" w:fill="FFFFFF"/>
        </w:rPr>
        <w:t xml:space="preserve">. </w:t>
      </w:r>
    </w:p>
    <w:p w:rsidR="00192ED4" w:rsidRPr="003714C3" w:rsidRDefault="00192ED4" w:rsidP="00192ED4">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316C71">
        <w:rPr>
          <w:rFonts w:asciiTheme="majorHAnsi" w:hAnsiTheme="majorHAnsi" w:cs="Calibri"/>
          <w:i/>
          <w:color w:val="4F81BD" w:themeColor="accent1"/>
          <w:szCs w:val="24"/>
        </w:rPr>
        <w:t>automatinių infuzinių švirkštinių pompų su priedais</w:t>
      </w:r>
      <w:r w:rsidR="00BE41C3" w:rsidRPr="00BE41C3">
        <w:rPr>
          <w:rFonts w:asciiTheme="majorHAnsi" w:hAnsiTheme="majorHAnsi"/>
          <w:color w:val="4F81BD" w:themeColor="accent1"/>
          <w:szCs w:val="24"/>
        </w:rPr>
        <w:t xml:space="preserve"> </w:t>
      </w:r>
      <w:r w:rsidR="00BE41C3" w:rsidRPr="00901144">
        <w:rPr>
          <w:rFonts w:asciiTheme="majorHAnsi" w:hAnsiTheme="majorHAnsi"/>
          <w:szCs w:val="24"/>
        </w:rPr>
        <w:t>pirkimo</w:t>
      </w:r>
      <w:r w:rsidR="00BE41C3" w:rsidRPr="00901144">
        <w:rPr>
          <w:rFonts w:asciiTheme="majorHAnsi" w:hAnsiTheme="majorHAnsi"/>
          <w:b/>
          <w:i/>
          <w:szCs w:val="24"/>
        </w:rPr>
        <w:t xml:space="preserve"> </w:t>
      </w:r>
      <w:r w:rsidR="00BE41C3" w:rsidRPr="00901144">
        <w:rPr>
          <w:rFonts w:asciiTheme="majorHAnsi" w:hAnsiTheme="majorHAnsi"/>
          <w:szCs w:val="24"/>
        </w:rPr>
        <w:t>(</w:t>
      </w:r>
      <w:r w:rsidR="00BE41C3" w:rsidRPr="00BE41C3">
        <w:rPr>
          <w:rFonts w:asciiTheme="majorHAnsi" w:hAnsiTheme="majorHAnsi"/>
          <w:color w:val="4F81BD" w:themeColor="accent1"/>
          <w:szCs w:val="24"/>
        </w:rPr>
        <w:t xml:space="preserve">Nr. </w:t>
      </w:r>
      <w:r w:rsidR="00316C71">
        <w:rPr>
          <w:rFonts w:asciiTheme="majorHAnsi" w:hAnsiTheme="majorHAnsi"/>
          <w:color w:val="4F81BD" w:themeColor="accent1"/>
          <w:szCs w:val="24"/>
        </w:rPr>
        <w:t>6928054</w:t>
      </w:r>
      <w:r w:rsidRPr="00BE41C3">
        <w:rPr>
          <w:rFonts w:asciiTheme="majorHAnsi" w:hAnsiTheme="majorHAnsi"/>
          <w:color w:val="4F81BD" w:themeColor="accent1"/>
          <w:shd w:val="clear" w:color="auto" w:fill="FFFFFF"/>
        </w:rPr>
        <w:t xml:space="preserve">).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Pr="003714C3">
        <w:rPr>
          <w:rFonts w:asciiTheme="majorHAnsi" w:hAnsiTheme="majorHAnsi"/>
          <w:lang w:val="de-DE"/>
        </w:rPr>
        <w:t xml:space="preserve">priede Nr. 4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192ED4" w:rsidRPr="00210A4D"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w:t>
      </w:r>
      <w:r w:rsidRPr="00210A4D">
        <w:rPr>
          <w:rFonts w:asciiTheme="majorHAnsi" w:hAnsiTheme="majorHAnsi" w:cstheme="minorHAnsi"/>
        </w:rPr>
        <w:t xml:space="preserve">„arba lygiavertis“. </w:t>
      </w:r>
    </w:p>
    <w:p w:rsidR="002C4E31" w:rsidRPr="001114F6" w:rsidRDefault="002C4E31" w:rsidP="002C4E31">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114F6">
        <w:rPr>
          <w:rFonts w:ascii="Cambria" w:hAnsi="Cambria"/>
          <w:lang w:eastAsia="lt-LT"/>
        </w:rPr>
        <w:t>Šis pirkimas nėra skaidomas į pirkimo dalis</w:t>
      </w:r>
      <w:r w:rsidRPr="001114F6">
        <w:rPr>
          <w:rFonts w:ascii="Cambria" w:hAnsi="Cambria"/>
          <w:lang w:eastAsia="ar-SA"/>
        </w:rPr>
        <w:t xml:space="preserve"> (viso viena pirkimo dalis). </w:t>
      </w:r>
      <w:r w:rsidRPr="001114F6">
        <w:rPr>
          <w:rFonts w:ascii="Cambria" w:hAnsi="Cambria"/>
          <w:noProof/>
        </w:rPr>
        <w:t xml:space="preserve">Pirkimas į dalis </w:t>
      </w:r>
      <w:r w:rsidRPr="001114F6">
        <w:rPr>
          <w:rFonts w:ascii="Cambria" w:hAnsi="Cambria"/>
          <w:noProof/>
          <w:color w:val="000000" w:themeColor="text1"/>
        </w:rPr>
        <w:t xml:space="preserve">neskaidomas, </w:t>
      </w:r>
      <w:r w:rsidRPr="001114F6">
        <w:rPr>
          <w:rFonts w:ascii="Cambria" w:hAnsi="Cambria"/>
        </w:rPr>
        <w:t xml:space="preserve">nes </w:t>
      </w:r>
      <w:r w:rsidRPr="00A810CD">
        <w:rPr>
          <w:rFonts w:ascii="Cambria" w:hAnsi="Cambria"/>
        </w:rPr>
        <w:t>k</w:t>
      </w:r>
      <w:r w:rsidRPr="00A810CD">
        <w:rPr>
          <w:rFonts w:ascii="Cambria" w:hAnsi="Cambria"/>
          <w:shd w:val="clear" w:color="auto" w:fill="FFFFFF"/>
        </w:rPr>
        <w:t>iekybiniu pagrindu skaidant pirkimą į atskiras pirkimo dalis ekonomiškai nenaudinga. Perkant didesnį  prekių kiekį, gamintojai tiekėjams</w:t>
      </w:r>
      <w:r w:rsidRPr="00AB3399">
        <w:rPr>
          <w:rFonts w:ascii="Cambria" w:hAnsi="Cambria"/>
          <w:shd w:val="clear" w:color="auto" w:fill="FFFFFF"/>
        </w:rPr>
        <w:t xml:space="preserve"> suteikia didesnes kainos nuolaidas ir tiekėjai gali pigiau pasiūlyti prekes.  </w:t>
      </w:r>
    </w:p>
    <w:p w:rsidR="00192ED4" w:rsidRPr="00FD3A31" w:rsidRDefault="00FD3A31" w:rsidP="00646F0C">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67713F">
        <w:rPr>
          <w:rFonts w:ascii="Cambria" w:hAnsi="Cambria"/>
          <w:i/>
          <w:sz w:val="21"/>
          <w:szCs w:val="21"/>
        </w:rPr>
        <w:t xml:space="preserve"> </w:t>
      </w:r>
      <w:r w:rsidR="00192ED4" w:rsidRPr="00FD3A31">
        <w:rPr>
          <w:rFonts w:asciiTheme="majorHAnsi" w:hAnsiTheme="majorHAnsi"/>
          <w:lang w:eastAsia="lt-LT"/>
        </w:rPr>
        <w:t xml:space="preserve">Dalyvis gali pateikti tik vieną pasiūlymą visam pirkimui. </w:t>
      </w:r>
      <w:r w:rsidR="00192ED4" w:rsidRPr="00FD3A31">
        <w:rPr>
          <w:rFonts w:asciiTheme="majorHAnsi" w:hAnsiTheme="majorHAnsi"/>
        </w:rPr>
        <w:t>Pasiūlymas turi būti pateiktas visai pirkimo sąlygų</w:t>
      </w:r>
      <w:r w:rsidR="00192ED4" w:rsidRPr="00FD3A31">
        <w:rPr>
          <w:rFonts w:asciiTheme="majorHAnsi" w:hAnsiTheme="majorHAnsi"/>
          <w:lang w:val="de-DE"/>
        </w:rPr>
        <w:t xml:space="preserve"> technin</w:t>
      </w:r>
      <w:r w:rsidR="00192ED4" w:rsidRPr="00FD3A31">
        <w:rPr>
          <w:rFonts w:asciiTheme="majorHAnsi" w:hAnsiTheme="majorHAnsi"/>
        </w:rPr>
        <w:t>ėje specifikacijoje nurodytai apimčiai</w:t>
      </w:r>
      <w:r w:rsidR="00192ED4" w:rsidRPr="00FD3A31">
        <w:rPr>
          <w:rFonts w:asciiTheme="majorHAnsi" w:hAnsiTheme="majorHAnsi"/>
          <w:lang w:eastAsia="lt-LT"/>
        </w:rPr>
        <w:t>.</w:t>
      </w:r>
      <w:r w:rsidR="00192ED4" w:rsidRPr="00FD3A31">
        <w:rPr>
          <w:rFonts w:asciiTheme="majorHAnsi" w:hAnsiTheme="majorHAnsi"/>
          <w:iCs/>
          <w:lang w:eastAsia="lt-LT"/>
        </w:rPr>
        <w:t xml:space="preserve"> </w:t>
      </w:r>
      <w:r w:rsidR="00192ED4" w:rsidRPr="00FD3A31">
        <w:rPr>
          <w:rFonts w:asciiTheme="majorHAnsi" w:hAnsiTheme="majorHAnsi"/>
          <w:iCs/>
        </w:rPr>
        <w:t>Konkurso dalyviui pateikus pasiūlymą, kuriame bus siūlomas nepilnas prekių asortimentas, pasiūlymas bus atmestas</w:t>
      </w:r>
      <w:r w:rsidR="00192ED4" w:rsidRPr="00FD3A31">
        <w:rPr>
          <w:rFonts w:asciiTheme="majorHAnsi" w:hAnsiTheme="majorHAnsi"/>
          <w:iCs/>
          <w:lang w:eastAsia="lt-LT"/>
        </w:rPr>
        <w:t>.</w:t>
      </w:r>
      <w:r w:rsidR="00192ED4" w:rsidRPr="00FD3A31">
        <w:rPr>
          <w:rFonts w:asciiTheme="majorHAnsi" w:hAnsiTheme="majorHAnsi"/>
          <w:lang w:eastAsia="lt-LT"/>
        </w:rPr>
        <w:t xml:space="preserve"> Alternatyvūs pasiūlymai negalimi</w:t>
      </w:r>
      <w:r w:rsidR="00192ED4" w:rsidRPr="00FD3A31">
        <w:rPr>
          <w:rFonts w:asciiTheme="majorHAnsi" w:hAnsiTheme="majorHAnsi"/>
          <w:lang w:eastAsia="ar-SA"/>
        </w:rPr>
        <w:t>.</w:t>
      </w:r>
    </w:p>
    <w:p w:rsidR="00192ED4" w:rsidRPr="003714C3" w:rsidRDefault="00192ED4" w:rsidP="00192ED4">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lastRenderedPageBreak/>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192ED4" w:rsidRPr="003714C3" w:rsidRDefault="00192ED4" w:rsidP="00192ED4">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192ED4" w:rsidRPr="003714C3" w:rsidRDefault="00192ED4" w:rsidP="00192ED4">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92ED4" w:rsidRPr="00687566" w:rsidRDefault="00192ED4" w:rsidP="00192ED4">
      <w:pPr>
        <w:pStyle w:val="Body2"/>
        <w:numPr>
          <w:ilvl w:val="1"/>
          <w:numId w:val="7"/>
        </w:numPr>
        <w:tabs>
          <w:tab w:val="left" w:pos="709"/>
          <w:tab w:val="left" w:pos="1276"/>
          <w:tab w:val="left" w:pos="1418"/>
        </w:tabs>
        <w:spacing w:after="0"/>
        <w:ind w:left="0" w:firstLine="851"/>
        <w:rPr>
          <w:rFonts w:asciiTheme="majorHAnsi" w:hAnsiTheme="majorHAnsi"/>
          <w:i/>
          <w:color w:val="auto"/>
          <w:lang w:eastAsia="lt-LT"/>
        </w:rPr>
      </w:pPr>
      <w:r w:rsidRPr="00687566">
        <w:rPr>
          <w:rFonts w:asciiTheme="majorHAnsi" w:hAnsiTheme="majorHAnsi" w:cstheme="minorHAnsi"/>
          <w:bCs/>
          <w:i/>
          <w:iCs/>
          <w:color w:val="auto"/>
        </w:rPr>
        <w:t>Pasiūlymai vertinami pagal kainos ir kokybės santykį</w:t>
      </w:r>
      <w:r w:rsidRPr="00687566">
        <w:rPr>
          <w:rFonts w:asciiTheme="majorHAnsi" w:hAnsiTheme="majorHAnsi"/>
          <w: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D3A31" w:rsidRDefault="00FD3A31" w:rsidP="00BE2EA3">
      <w:pPr>
        <w:suppressAutoHyphens/>
        <w:ind w:firstLine="567"/>
        <w:jc w:val="both"/>
        <w:rPr>
          <w:rFonts w:asciiTheme="majorHAnsi" w:hAnsiTheme="majorHAnsi"/>
          <w:color w:val="000000"/>
          <w:sz w:val="22"/>
          <w:szCs w:val="22"/>
          <w:lang w:eastAsia="lt-LT"/>
        </w:rPr>
      </w:pPr>
    </w:p>
    <w:p w:rsidR="00FD3A31" w:rsidRDefault="00FD3A31" w:rsidP="00BE2EA3">
      <w:pPr>
        <w:suppressAutoHyphens/>
        <w:ind w:firstLine="567"/>
        <w:jc w:val="both"/>
        <w:rPr>
          <w:rFonts w:asciiTheme="majorHAnsi" w:hAnsiTheme="majorHAnsi"/>
          <w:color w:val="000000"/>
          <w:sz w:val="22"/>
          <w:szCs w:val="22"/>
          <w:lang w:eastAsia="lt-LT"/>
        </w:rPr>
      </w:pPr>
    </w:p>
    <w:p w:rsidR="00FD3A31" w:rsidRDefault="00FD3A31" w:rsidP="00BE2EA3">
      <w:pPr>
        <w:suppressAutoHyphens/>
        <w:ind w:firstLine="567"/>
        <w:jc w:val="both"/>
        <w:rPr>
          <w:rFonts w:asciiTheme="majorHAnsi" w:hAnsiTheme="majorHAnsi"/>
          <w:color w:val="000000"/>
          <w:sz w:val="22"/>
          <w:szCs w:val="22"/>
          <w:lang w:eastAsia="lt-LT"/>
        </w:rPr>
      </w:pPr>
    </w:p>
    <w:p w:rsidR="00FD3A31" w:rsidRDefault="00FD3A31" w:rsidP="00BE2EA3">
      <w:pPr>
        <w:suppressAutoHyphens/>
        <w:ind w:firstLine="567"/>
        <w:jc w:val="both"/>
        <w:rPr>
          <w:rFonts w:asciiTheme="majorHAnsi" w:hAnsiTheme="majorHAnsi"/>
          <w:color w:val="000000"/>
          <w:sz w:val="22"/>
          <w:szCs w:val="22"/>
          <w:lang w:eastAsia="lt-LT"/>
        </w:rPr>
      </w:pPr>
    </w:p>
    <w:p w:rsidR="00FD3A31" w:rsidRDefault="00FD3A31" w:rsidP="00BE2EA3">
      <w:pPr>
        <w:suppressAutoHyphens/>
        <w:ind w:firstLine="567"/>
        <w:jc w:val="both"/>
        <w:rPr>
          <w:rFonts w:asciiTheme="majorHAnsi" w:hAnsiTheme="majorHAnsi"/>
          <w:color w:val="000000"/>
          <w:sz w:val="22"/>
          <w:szCs w:val="22"/>
          <w:lang w:eastAsia="lt-LT"/>
        </w:rPr>
      </w:pPr>
    </w:p>
    <w:p w:rsidR="00FD3A31" w:rsidRPr="003714C3" w:rsidRDefault="00FD3A31"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 xml:space="preserve">8) kitos valstybės tiekėjo atliktą nusikaltimą, apibrėžtą Direktyvos 2014/24/ES 57 straipsnio 1 dalyje išvardytus Europos Sąjungos teisės </w:t>
            </w:r>
            <w:r w:rsidRPr="003714C3">
              <w:rPr>
                <w:rFonts w:asciiTheme="majorHAnsi" w:hAnsiTheme="majorHAnsi"/>
                <w:sz w:val="22"/>
                <w:szCs w:val="22"/>
                <w:lang w:eastAsia="lt-LT"/>
              </w:rPr>
              <w:lastRenderedPageBreak/>
              <w:t>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lastRenderedPageBreak/>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lastRenderedPageBreak/>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3714C3">
              <w:rPr>
                <w:rFonts w:asciiTheme="majorHAnsi" w:hAnsiTheme="majorHAnsi"/>
                <w:bCs/>
                <w:sz w:val="22"/>
                <w:szCs w:val="22"/>
                <w:lang w:eastAsia="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714C3">
              <w:rPr>
                <w:rFonts w:asciiTheme="majorHAnsi" w:hAnsiTheme="majorHAnsi"/>
                <w:bCs/>
                <w:color w:val="000000"/>
                <w:sz w:val="22"/>
                <w:szCs w:val="22"/>
                <w:lang w:eastAsia="lt-LT"/>
              </w:rPr>
              <w:lastRenderedPageBreak/>
              <w:t>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714C3">
              <w:rPr>
                <w:rFonts w:asciiTheme="majorHAnsi" w:hAnsiTheme="majorHAnsi"/>
                <w:bCs/>
                <w:color w:val="000000"/>
                <w:sz w:val="22"/>
                <w:szCs w:val="22"/>
                <w:lang w:eastAsia="lt-LT"/>
              </w:rPr>
              <w:lastRenderedPageBreak/>
              <w:t>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3714C3">
              <w:rPr>
                <w:rFonts w:asciiTheme="majorHAnsi" w:hAnsiTheme="majorHAnsi"/>
                <w:bCs/>
                <w:sz w:val="22"/>
                <w:szCs w:val="22"/>
                <w:lang w:eastAsia="lt-LT"/>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A3094F"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3714C3">
              <w:rPr>
                <w:rFonts w:asciiTheme="majorHAnsi" w:hAnsiTheme="majorHAnsi"/>
                <w:sz w:val="22"/>
                <w:szCs w:val="22"/>
                <w:lang w:eastAsia="lt-LT"/>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A3094F"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A3094F"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A3094F"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w:t>
            </w:r>
            <w:r w:rsidRPr="003714C3">
              <w:rPr>
                <w:rFonts w:asciiTheme="majorHAnsi" w:hAnsiTheme="majorHAnsi"/>
                <w:sz w:val="22"/>
                <w:szCs w:val="22"/>
              </w:rPr>
              <w:lastRenderedPageBreak/>
              <w:t>patikimo mokesčių mokėtojo kriterijų, nustatytų Lietuvos 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lastRenderedPageBreak/>
              <w:t>Priimant sprendimus dėl tiekėjo pašalinimo iš pirkimo procedūros 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A3094F"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E229C9" w:rsidRPr="003714C3" w:rsidRDefault="00E229C9" w:rsidP="00E229C9">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E937B7" w:rsidRDefault="00E937B7" w:rsidP="00E229C9">
      <w:pPr>
        <w:pStyle w:val="Body2"/>
        <w:rPr>
          <w:rFonts w:asciiTheme="majorHAnsi" w:hAnsiTheme="majorHAnsi" w:cs="Times New Roman"/>
        </w:rPr>
      </w:pPr>
    </w:p>
    <w:p w:rsidR="001B7B13" w:rsidRDefault="001B7B13" w:rsidP="00E229C9">
      <w:pPr>
        <w:pStyle w:val="Body2"/>
        <w:rPr>
          <w:rFonts w:asciiTheme="majorHAnsi" w:hAnsiTheme="majorHAnsi" w:cs="Times New Roman"/>
        </w:rPr>
      </w:pPr>
    </w:p>
    <w:p w:rsidR="001B7B13" w:rsidRPr="003033A9" w:rsidRDefault="001B7B13" w:rsidP="00E229C9">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EA4078" w:rsidRPr="003714C3" w:rsidRDefault="00EA4078" w:rsidP="00EA4078">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1B7B13">
        <w:rPr>
          <w:rFonts w:asciiTheme="majorHAnsi" w:hAnsiTheme="majorHAnsi" w:cs="Times New Roman"/>
          <w:color w:val="auto"/>
        </w:rPr>
        <w:t xml:space="preserve">5.4. </w:t>
      </w:r>
      <w:r w:rsidRPr="001B7B13">
        <w:rPr>
          <w:rFonts w:asciiTheme="majorHAnsi" w:hAnsiTheme="majorHAnsi" w:cs="Times New Roman"/>
          <w:iCs/>
          <w:color w:val="auto"/>
        </w:rPr>
        <w:t xml:space="preserve">Pasiūlymas turi būti pateiktas iki </w:t>
      </w:r>
      <w:r w:rsidR="00AA5E63" w:rsidRPr="001B7B13">
        <w:rPr>
          <w:rFonts w:asciiTheme="majorHAnsi" w:hAnsiTheme="majorHAnsi" w:cs="Times New Roman"/>
          <w:b/>
          <w:iCs/>
          <w:color w:val="548DD4" w:themeColor="text2" w:themeTint="99"/>
        </w:rPr>
        <w:t>202</w:t>
      </w:r>
      <w:r w:rsidR="00EA4078" w:rsidRPr="001B7B13">
        <w:rPr>
          <w:rFonts w:asciiTheme="majorHAnsi" w:hAnsiTheme="majorHAnsi" w:cs="Times New Roman"/>
          <w:b/>
          <w:iCs/>
          <w:color w:val="548DD4" w:themeColor="text2" w:themeTint="99"/>
        </w:rPr>
        <w:t>6</w:t>
      </w:r>
      <w:r w:rsidRPr="001B7B13">
        <w:rPr>
          <w:rFonts w:asciiTheme="majorHAnsi" w:hAnsiTheme="majorHAnsi" w:cs="Times New Roman"/>
          <w:b/>
          <w:iCs/>
          <w:color w:val="548DD4" w:themeColor="text2" w:themeTint="99"/>
        </w:rPr>
        <w:t xml:space="preserve"> m. </w:t>
      </w:r>
      <w:r w:rsidR="00EF50A2" w:rsidRPr="001B7B13">
        <w:rPr>
          <w:rFonts w:asciiTheme="majorHAnsi" w:hAnsiTheme="majorHAnsi" w:cs="Times New Roman"/>
          <w:b/>
          <w:iCs/>
          <w:color w:val="548DD4" w:themeColor="text2" w:themeTint="99"/>
        </w:rPr>
        <w:t>gegužės</w:t>
      </w:r>
      <w:r w:rsidR="00003FF9" w:rsidRPr="001B7B13">
        <w:rPr>
          <w:rFonts w:asciiTheme="majorHAnsi" w:hAnsiTheme="majorHAnsi" w:cs="Times New Roman"/>
          <w:b/>
          <w:iCs/>
          <w:color w:val="548DD4" w:themeColor="text2" w:themeTint="99"/>
        </w:rPr>
        <w:t xml:space="preserve"> </w:t>
      </w:r>
      <w:r w:rsidR="001B7B13" w:rsidRPr="001B7B13">
        <w:rPr>
          <w:rFonts w:asciiTheme="majorHAnsi" w:hAnsiTheme="majorHAnsi" w:cs="Times New Roman"/>
          <w:b/>
          <w:iCs/>
          <w:color w:val="548DD4" w:themeColor="text2" w:themeTint="99"/>
        </w:rPr>
        <w:t>27</w:t>
      </w:r>
      <w:r w:rsidR="00F21792" w:rsidRPr="001B7B13">
        <w:rPr>
          <w:rFonts w:asciiTheme="majorHAnsi" w:hAnsiTheme="majorHAnsi" w:cs="Times New Roman"/>
          <w:b/>
          <w:iCs/>
          <w:color w:val="548DD4" w:themeColor="text2" w:themeTint="99"/>
        </w:rPr>
        <w:t xml:space="preserve"> </w:t>
      </w:r>
      <w:r w:rsidRPr="001B7B13">
        <w:rPr>
          <w:rFonts w:asciiTheme="majorHAnsi" w:hAnsiTheme="majorHAnsi" w:cs="Times New Roman"/>
          <w:b/>
          <w:iCs/>
          <w:color w:val="548DD4" w:themeColor="text2" w:themeTint="99"/>
        </w:rPr>
        <w:t>d.</w:t>
      </w:r>
      <w:r w:rsidR="00E958C2" w:rsidRPr="001B7B13">
        <w:rPr>
          <w:rFonts w:asciiTheme="majorHAnsi" w:hAnsiTheme="majorHAnsi" w:cs="Times New Roman"/>
          <w:b/>
          <w:iCs/>
          <w:color w:val="548DD4" w:themeColor="text2" w:themeTint="99"/>
        </w:rPr>
        <w:t xml:space="preserve"> 0</w:t>
      </w:r>
      <w:r w:rsidR="00F21792" w:rsidRPr="001B7B13">
        <w:rPr>
          <w:rFonts w:asciiTheme="majorHAnsi" w:hAnsiTheme="majorHAnsi" w:cs="Times New Roman"/>
          <w:b/>
          <w:iCs/>
          <w:color w:val="548DD4" w:themeColor="text2" w:themeTint="99"/>
        </w:rPr>
        <w:t>8</w:t>
      </w:r>
      <w:r w:rsidR="005823A0" w:rsidRPr="001B7B13">
        <w:rPr>
          <w:rFonts w:asciiTheme="majorHAnsi" w:hAnsiTheme="majorHAnsi" w:cs="Times New Roman"/>
          <w:b/>
          <w:iCs/>
          <w:color w:val="548DD4" w:themeColor="text2" w:themeTint="99"/>
        </w:rPr>
        <w:t xml:space="preserve"> val. </w:t>
      </w:r>
      <w:r w:rsidR="001B7B13" w:rsidRPr="001B7B13">
        <w:rPr>
          <w:rFonts w:asciiTheme="majorHAnsi" w:hAnsiTheme="majorHAnsi" w:cs="Times New Roman"/>
          <w:b/>
          <w:iCs/>
          <w:color w:val="548DD4" w:themeColor="text2" w:themeTint="99"/>
        </w:rPr>
        <w:t>15</w:t>
      </w:r>
      <w:r w:rsidRPr="001B7B13">
        <w:rPr>
          <w:rFonts w:asciiTheme="majorHAnsi" w:hAnsiTheme="majorHAnsi" w:cs="Times New Roman"/>
          <w:b/>
          <w:iCs/>
          <w:color w:val="548DD4" w:themeColor="text2" w:themeTint="99"/>
        </w:rPr>
        <w:t xml:space="preserve"> min.</w:t>
      </w:r>
      <w:r w:rsidRPr="001B7B13">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0A6E92"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1B7B13">
        <w:rPr>
          <w:rFonts w:asciiTheme="majorHAnsi" w:hAnsiTheme="majorHAnsi" w:cs="Times New Roman"/>
          <w:lang w:val="it-IT"/>
        </w:rPr>
        <w:t xml:space="preserve">trumpiau </w:t>
      </w:r>
      <w:r w:rsidRPr="001B7B13">
        <w:rPr>
          <w:rFonts w:asciiTheme="majorHAnsi" w:hAnsiTheme="majorHAnsi" w:cs="Times New Roman"/>
          <w:lang w:val="lt-LT"/>
        </w:rPr>
        <w:t xml:space="preserve">kaip iki </w:t>
      </w:r>
      <w:r w:rsidR="00AF145C" w:rsidRPr="001B7B13">
        <w:rPr>
          <w:rFonts w:asciiTheme="majorHAnsi" w:hAnsiTheme="majorHAnsi" w:cs="Times New Roman"/>
          <w:b/>
          <w:color w:val="548DD4" w:themeColor="text2" w:themeTint="99"/>
          <w:lang w:val="lt-LT"/>
        </w:rPr>
        <w:t>202</w:t>
      </w:r>
      <w:r w:rsidR="00692844" w:rsidRPr="001B7B13">
        <w:rPr>
          <w:rFonts w:asciiTheme="majorHAnsi" w:hAnsiTheme="majorHAnsi" w:cs="Times New Roman"/>
          <w:b/>
          <w:color w:val="548DD4" w:themeColor="text2" w:themeTint="99"/>
          <w:lang w:val="lt-LT"/>
        </w:rPr>
        <w:t>6-</w:t>
      </w:r>
      <w:r w:rsidR="00F75747" w:rsidRPr="001B7B13">
        <w:rPr>
          <w:rFonts w:asciiTheme="majorHAnsi" w:hAnsiTheme="majorHAnsi" w:cs="Times New Roman"/>
          <w:b/>
          <w:color w:val="548DD4" w:themeColor="text2" w:themeTint="99"/>
          <w:lang w:val="lt-LT"/>
        </w:rPr>
        <w:t>0</w:t>
      </w:r>
      <w:r w:rsidR="00EF50A2" w:rsidRPr="001B7B13">
        <w:rPr>
          <w:rFonts w:asciiTheme="majorHAnsi" w:hAnsiTheme="majorHAnsi" w:cs="Times New Roman"/>
          <w:b/>
          <w:color w:val="548DD4" w:themeColor="text2" w:themeTint="99"/>
          <w:lang w:val="lt-LT"/>
        </w:rPr>
        <w:t>9-</w:t>
      </w:r>
      <w:r w:rsidR="001B7B13" w:rsidRPr="001B7B13">
        <w:rPr>
          <w:rFonts w:asciiTheme="majorHAnsi" w:hAnsiTheme="majorHAnsi" w:cs="Times New Roman"/>
          <w:b/>
          <w:color w:val="548DD4" w:themeColor="text2" w:themeTint="99"/>
          <w:lang w:val="lt-LT"/>
        </w:rPr>
        <w:t>27</w:t>
      </w:r>
      <w:r w:rsidR="00805DD4" w:rsidRPr="001B7B13">
        <w:rPr>
          <w:rFonts w:asciiTheme="majorHAnsi" w:hAnsiTheme="majorHAnsi" w:cs="Times New Roman"/>
          <w:b/>
          <w:color w:val="548DD4" w:themeColor="text2" w:themeTint="99"/>
          <w:lang w:val="lt-LT"/>
        </w:rPr>
        <w:t>.</w:t>
      </w:r>
      <w:r w:rsidRPr="001B7B13">
        <w:rPr>
          <w:rFonts w:asciiTheme="majorHAnsi" w:hAnsiTheme="majorHAnsi" w:cs="Times New Roman"/>
          <w:lang w:val="pt-PT"/>
        </w:rPr>
        <w:t xml:space="preserve"> Jeigu pasi</w:t>
      </w:r>
      <w:r w:rsidRPr="001B7B13">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0A6E92">
        <w:rPr>
          <w:rFonts w:asciiTheme="majorHAnsi" w:hAnsiTheme="majorHAnsi" w:cs="Times New Roman"/>
        </w:rPr>
        <w:tab/>
        <w:t>5.9. Pasiū</w:t>
      </w:r>
      <w:r w:rsidRPr="000A6E92">
        <w:rPr>
          <w:rFonts w:asciiTheme="majorHAnsi" w:hAnsiTheme="majorHAnsi" w:cs="Times New Roman"/>
          <w:lang w:val="de-DE"/>
        </w:rPr>
        <w:t>lyme nurodom</w:t>
      </w:r>
      <w:r w:rsidRPr="000A6E92">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687566">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316C71" w:rsidRPr="00C67424" w:rsidRDefault="00316C71" w:rsidP="00316C71">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82599B">
        <w:rPr>
          <w:rFonts w:ascii="Cambria" w:hAnsi="Cambria"/>
          <w:b/>
          <w:sz w:val="22"/>
          <w:szCs w:val="22"/>
          <w:u w:val="single"/>
        </w:rPr>
        <w:t>dokumentus</w:t>
      </w:r>
      <w:r w:rsidRPr="0082599B">
        <w:rPr>
          <w:rFonts w:ascii="Cambria" w:hAnsi="Cambria"/>
          <w:b/>
          <w:sz w:val="22"/>
          <w:szCs w:val="22"/>
        </w:rPr>
        <w:t xml:space="preserve"> (</w:t>
      </w:r>
      <w:r w:rsidRPr="00380C32">
        <w:rPr>
          <w:rFonts w:ascii="Cambria" w:eastAsia="Times New Roman" w:hAnsi="Cambria"/>
          <w:b/>
          <w:sz w:val="22"/>
          <w:szCs w:val="22"/>
        </w:rPr>
        <w:t>katalogus, prospektus ar kitą informaciją su siūlomų prekių aprašais</w:t>
      </w:r>
      <w:r w:rsidRPr="0082599B">
        <w:rPr>
          <w:rFonts w:ascii="Cambria" w:hAnsi="Cambria"/>
          <w:b/>
          <w:sz w:val="22"/>
          <w:szCs w:val="22"/>
        </w:rPr>
        <w:t>) originalo</w:t>
      </w:r>
      <w:r w:rsidRPr="00BA5FC8">
        <w:rPr>
          <w:rFonts w:asciiTheme="majorHAnsi" w:hAnsiTheme="majorHAnsi"/>
          <w:b/>
          <w:sz w:val="22"/>
          <w:szCs w:val="22"/>
        </w:rPr>
        <w:t xml:space="preserve">,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w:t>
      </w:r>
      <w:r w:rsidRPr="00C67424">
        <w:rPr>
          <w:rFonts w:asciiTheme="majorHAnsi" w:hAnsiTheme="majorHAnsi"/>
          <w:b/>
          <w:color w:val="000000"/>
          <w:sz w:val="22"/>
          <w:szCs w:val="22"/>
        </w:rPr>
        <w:lastRenderedPageBreak/>
        <w:t>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B53393" w:rsidRPr="00B53393" w:rsidRDefault="00B53393" w:rsidP="00B53393">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B5339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714C3">
        <w:rPr>
          <w:rFonts w:asciiTheme="majorHAnsi" w:hAnsiTheme="majorHAnsi" w:cs="Times New Roman"/>
        </w:rPr>
        <w:lastRenderedPageBreak/>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6C71" w:rsidRDefault="00316C71" w:rsidP="00B50198">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C79F8">
      <w:pPr>
        <w:pStyle w:val="Body2"/>
        <w:jc w:val="center"/>
        <w:rPr>
          <w:rFonts w:asciiTheme="majorHAnsi" w:hAnsiTheme="majorHAnsi" w:cs="Times New Roman"/>
          <w:b/>
          <w:bCs/>
          <w:color w:val="auto"/>
        </w:rPr>
      </w:pPr>
    </w:p>
    <w:p w:rsidR="00771ADF" w:rsidRPr="00DB0B7E" w:rsidRDefault="00771ADF" w:rsidP="00771AD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771ADF" w:rsidRPr="00DB0B7E" w:rsidRDefault="00771ADF" w:rsidP="00771ADF">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lastRenderedPageBreak/>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w:t>
      </w:r>
      <w:r w:rsidRPr="000A6E92">
        <w:rPr>
          <w:rFonts w:asciiTheme="majorHAnsi" w:hAnsiTheme="majorHAnsi"/>
          <w:sz w:val="22"/>
          <w:szCs w:val="22"/>
        </w:rPr>
        <w:t>ligoninėje Kauno klinikos</w:t>
      </w:r>
      <w:r w:rsidR="00E87AA2" w:rsidRPr="000A6E92">
        <w:rPr>
          <w:rFonts w:asciiTheme="majorHAnsi" w:hAnsiTheme="majorHAnsi"/>
          <w:sz w:val="22"/>
          <w:szCs w:val="22"/>
        </w:rPr>
        <w:t>e</w:t>
      </w:r>
      <w:r w:rsidRPr="000A6E92">
        <w:rPr>
          <w:rFonts w:asciiTheme="majorHAnsi" w:hAnsiTheme="majorHAnsi"/>
          <w:sz w:val="22"/>
          <w:szCs w:val="22"/>
        </w:rPr>
        <w:t>,</w:t>
      </w:r>
      <w:r w:rsidR="00E87AA2" w:rsidRPr="000A6E92">
        <w:rPr>
          <w:rFonts w:asciiTheme="majorHAnsi" w:hAnsiTheme="majorHAnsi"/>
          <w:sz w:val="22"/>
          <w:szCs w:val="22"/>
        </w:rPr>
        <w:t xml:space="preserve"> adresu</w:t>
      </w:r>
      <w:r w:rsidR="00D02FEE" w:rsidRPr="000A6E92">
        <w:rPr>
          <w:rFonts w:asciiTheme="majorHAnsi" w:hAnsiTheme="majorHAnsi"/>
          <w:sz w:val="22"/>
          <w:szCs w:val="22"/>
        </w:rPr>
        <w:t xml:space="preserve"> Eivenių g. 2, LT-50161 Kaunas, </w:t>
      </w:r>
      <w:r w:rsidRPr="000A6E92">
        <w:rPr>
          <w:rFonts w:asciiTheme="majorHAnsi" w:hAnsiTheme="majorHAnsi"/>
          <w:sz w:val="22"/>
          <w:szCs w:val="22"/>
        </w:rPr>
        <w:t xml:space="preserve">Viešųjų pirkimų </w:t>
      </w:r>
      <w:proofErr w:type="gramStart"/>
      <w:r w:rsidR="00D02FEE" w:rsidRPr="000A6E92">
        <w:rPr>
          <w:rFonts w:asciiTheme="majorHAnsi" w:hAnsiTheme="majorHAnsi"/>
          <w:sz w:val="22"/>
          <w:szCs w:val="22"/>
        </w:rPr>
        <w:t>tarnyboje</w:t>
      </w:r>
      <w:r w:rsidR="00E45327" w:rsidRPr="000A6E92">
        <w:rPr>
          <w:rFonts w:asciiTheme="majorHAnsi" w:hAnsiTheme="majorHAnsi"/>
          <w:sz w:val="22"/>
          <w:szCs w:val="22"/>
        </w:rPr>
        <w:t>,</w:t>
      </w:r>
      <w:r w:rsidR="00D02FEE" w:rsidRPr="000A6E92">
        <w:rPr>
          <w:rFonts w:asciiTheme="majorHAnsi" w:hAnsiTheme="majorHAnsi"/>
          <w:sz w:val="22"/>
          <w:szCs w:val="22"/>
        </w:rPr>
        <w:t xml:space="preserve">   </w:t>
      </w:r>
      <w:proofErr w:type="gramEnd"/>
      <w:r w:rsidR="00D02FEE" w:rsidRPr="000A6E92">
        <w:rPr>
          <w:rFonts w:asciiTheme="majorHAnsi" w:hAnsiTheme="majorHAnsi"/>
          <w:sz w:val="22"/>
          <w:szCs w:val="22"/>
        </w:rPr>
        <w:t xml:space="preserve">                                        </w:t>
      </w:r>
      <w:r w:rsidR="00E87AA2" w:rsidRPr="000A6E92">
        <w:rPr>
          <w:rFonts w:asciiTheme="majorHAnsi" w:hAnsiTheme="majorHAnsi"/>
          <w:sz w:val="22"/>
          <w:szCs w:val="22"/>
        </w:rPr>
        <w:t xml:space="preserve">                      </w:t>
      </w:r>
      <w:r w:rsidR="009B3BF7" w:rsidRPr="001B7B13">
        <w:rPr>
          <w:rFonts w:asciiTheme="majorHAnsi" w:hAnsiTheme="majorHAnsi"/>
          <w:b/>
          <w:iCs/>
          <w:color w:val="548DD4" w:themeColor="text2" w:themeTint="99"/>
          <w:sz w:val="22"/>
          <w:szCs w:val="22"/>
        </w:rPr>
        <w:t>202</w:t>
      </w:r>
      <w:r w:rsidR="00EA4078" w:rsidRPr="001B7B13">
        <w:rPr>
          <w:rFonts w:asciiTheme="majorHAnsi" w:hAnsiTheme="majorHAnsi"/>
          <w:b/>
          <w:iCs/>
          <w:color w:val="548DD4" w:themeColor="text2" w:themeTint="99"/>
          <w:sz w:val="22"/>
          <w:szCs w:val="22"/>
        </w:rPr>
        <w:t>6</w:t>
      </w:r>
      <w:r w:rsidRPr="001B7B13">
        <w:rPr>
          <w:rFonts w:asciiTheme="majorHAnsi" w:hAnsiTheme="majorHAnsi"/>
          <w:b/>
          <w:iCs/>
          <w:color w:val="548DD4" w:themeColor="text2" w:themeTint="99"/>
          <w:sz w:val="22"/>
          <w:szCs w:val="22"/>
        </w:rPr>
        <w:t xml:space="preserve"> m.</w:t>
      </w:r>
      <w:r w:rsidR="00BE67E8" w:rsidRPr="001B7B13">
        <w:rPr>
          <w:rFonts w:asciiTheme="majorHAnsi" w:hAnsiTheme="majorHAnsi"/>
          <w:b/>
          <w:iCs/>
          <w:color w:val="548DD4" w:themeColor="text2" w:themeTint="99"/>
          <w:sz w:val="22"/>
          <w:szCs w:val="22"/>
        </w:rPr>
        <w:t xml:space="preserve"> </w:t>
      </w:r>
      <w:r w:rsidR="00EF50A2" w:rsidRPr="001B7B13">
        <w:rPr>
          <w:rFonts w:asciiTheme="majorHAnsi" w:hAnsiTheme="majorHAnsi"/>
          <w:b/>
          <w:iCs/>
          <w:color w:val="548DD4" w:themeColor="text2" w:themeTint="99"/>
          <w:sz w:val="22"/>
          <w:szCs w:val="22"/>
        </w:rPr>
        <w:t>gegužės</w:t>
      </w:r>
      <w:r w:rsidR="00003FF9" w:rsidRPr="001B7B13">
        <w:rPr>
          <w:rFonts w:asciiTheme="majorHAnsi" w:hAnsiTheme="majorHAnsi"/>
          <w:b/>
          <w:iCs/>
          <w:color w:val="548DD4" w:themeColor="text2" w:themeTint="99"/>
          <w:sz w:val="22"/>
          <w:szCs w:val="22"/>
        </w:rPr>
        <w:t xml:space="preserve"> </w:t>
      </w:r>
      <w:r w:rsidR="001B7B13" w:rsidRPr="001B7B13">
        <w:rPr>
          <w:rFonts w:asciiTheme="majorHAnsi" w:hAnsiTheme="majorHAnsi"/>
          <w:b/>
          <w:iCs/>
          <w:color w:val="548DD4" w:themeColor="text2" w:themeTint="99"/>
          <w:sz w:val="22"/>
          <w:szCs w:val="22"/>
        </w:rPr>
        <w:t>27</w:t>
      </w:r>
      <w:r w:rsidR="006C59CB" w:rsidRPr="001B7B13">
        <w:rPr>
          <w:rFonts w:asciiTheme="majorHAnsi" w:hAnsiTheme="majorHAnsi"/>
          <w:b/>
          <w:iCs/>
          <w:color w:val="548DD4" w:themeColor="text2" w:themeTint="99"/>
          <w:sz w:val="22"/>
          <w:szCs w:val="22"/>
        </w:rPr>
        <w:t xml:space="preserve"> </w:t>
      </w:r>
      <w:r w:rsidR="00E958C2" w:rsidRPr="001B7B13">
        <w:rPr>
          <w:rFonts w:asciiTheme="majorHAnsi" w:hAnsiTheme="majorHAnsi"/>
          <w:b/>
          <w:iCs/>
          <w:color w:val="548DD4" w:themeColor="text2" w:themeTint="99"/>
          <w:sz w:val="22"/>
          <w:szCs w:val="22"/>
        </w:rPr>
        <w:t>d. 0</w:t>
      </w:r>
      <w:r w:rsidR="00F21792" w:rsidRPr="001B7B13">
        <w:rPr>
          <w:rFonts w:asciiTheme="majorHAnsi" w:hAnsiTheme="majorHAnsi"/>
          <w:b/>
          <w:iCs/>
          <w:color w:val="548DD4" w:themeColor="text2" w:themeTint="99"/>
          <w:sz w:val="22"/>
          <w:szCs w:val="22"/>
        </w:rPr>
        <w:t>8</w:t>
      </w:r>
      <w:r w:rsidR="005823A0" w:rsidRPr="001B7B13">
        <w:rPr>
          <w:rFonts w:asciiTheme="majorHAnsi" w:hAnsiTheme="majorHAnsi"/>
          <w:b/>
          <w:iCs/>
          <w:color w:val="548DD4" w:themeColor="text2" w:themeTint="99"/>
          <w:sz w:val="22"/>
          <w:szCs w:val="22"/>
        </w:rPr>
        <w:t xml:space="preserve"> val. </w:t>
      </w:r>
      <w:r w:rsidR="001B7B13" w:rsidRPr="001B7B13">
        <w:rPr>
          <w:rFonts w:asciiTheme="majorHAnsi" w:hAnsiTheme="majorHAnsi"/>
          <w:b/>
          <w:iCs/>
          <w:color w:val="548DD4" w:themeColor="text2" w:themeTint="99"/>
          <w:sz w:val="22"/>
          <w:szCs w:val="22"/>
        </w:rPr>
        <w:t>45</w:t>
      </w:r>
      <w:r w:rsidRPr="001B7B13">
        <w:rPr>
          <w:rFonts w:asciiTheme="majorHAnsi" w:hAnsiTheme="majorHAnsi"/>
          <w:b/>
          <w:iCs/>
          <w:color w:val="548DD4" w:themeColor="text2" w:themeTint="99"/>
          <w:sz w:val="22"/>
          <w:szCs w:val="22"/>
        </w:rPr>
        <w:t xml:space="preserve"> min</w:t>
      </w:r>
      <w:r w:rsidRPr="001B7B13">
        <w:rPr>
          <w:rFonts w:asciiTheme="majorHAnsi" w:hAnsiTheme="majorHAnsi"/>
          <w:b/>
          <w:iCs/>
          <w:sz w:val="22"/>
          <w:szCs w:val="22"/>
        </w:rPr>
        <w:t>.</w:t>
      </w:r>
      <w:r w:rsidRPr="001B7B13">
        <w:rPr>
          <w:rFonts w:asciiTheme="majorHAnsi" w:hAnsiTheme="majorHAnsi"/>
          <w:iCs/>
          <w:sz w:val="22"/>
          <w:szCs w:val="22"/>
        </w:rPr>
        <w:t xml:space="preserve"> </w:t>
      </w:r>
      <w:r w:rsidRPr="001B7B13">
        <w:rPr>
          <w:rFonts w:asciiTheme="majorHAnsi" w:hAnsiTheme="majorHAnsi"/>
          <w:iCs/>
          <w:sz w:val="22"/>
          <w:szCs w:val="22"/>
          <w:u w:val="single"/>
        </w:rPr>
        <w:t xml:space="preserve">Jei pasiūlymas teikiamas šifruotas, slaptažodis turi būti pateiktas </w:t>
      </w:r>
      <w:r w:rsidR="009B3BF7" w:rsidRPr="001B7B13">
        <w:rPr>
          <w:rFonts w:asciiTheme="majorHAnsi" w:hAnsiTheme="majorHAnsi"/>
          <w:b/>
          <w:iCs/>
          <w:color w:val="548DD4" w:themeColor="text2" w:themeTint="99"/>
          <w:sz w:val="22"/>
          <w:szCs w:val="22"/>
          <w:u w:val="single"/>
        </w:rPr>
        <w:t>202</w:t>
      </w:r>
      <w:r w:rsidR="00EA4078" w:rsidRPr="001B7B13">
        <w:rPr>
          <w:rFonts w:asciiTheme="majorHAnsi" w:hAnsiTheme="majorHAnsi"/>
          <w:b/>
          <w:iCs/>
          <w:color w:val="548DD4" w:themeColor="text2" w:themeTint="99"/>
          <w:sz w:val="22"/>
          <w:szCs w:val="22"/>
          <w:u w:val="single"/>
        </w:rPr>
        <w:t>6</w:t>
      </w:r>
      <w:r w:rsidR="005A189F" w:rsidRPr="001B7B13">
        <w:rPr>
          <w:rFonts w:asciiTheme="majorHAnsi" w:hAnsiTheme="majorHAnsi"/>
          <w:b/>
          <w:iCs/>
          <w:color w:val="548DD4" w:themeColor="text2" w:themeTint="99"/>
          <w:sz w:val="22"/>
          <w:szCs w:val="22"/>
          <w:u w:val="single"/>
        </w:rPr>
        <w:t xml:space="preserve"> m. </w:t>
      </w:r>
      <w:r w:rsidR="00EF50A2" w:rsidRPr="001B7B13">
        <w:rPr>
          <w:rFonts w:asciiTheme="majorHAnsi" w:hAnsiTheme="majorHAnsi"/>
          <w:b/>
          <w:iCs/>
          <w:color w:val="548DD4" w:themeColor="text2" w:themeTint="99"/>
          <w:sz w:val="22"/>
          <w:szCs w:val="22"/>
          <w:u w:val="single"/>
        </w:rPr>
        <w:t>gegužės</w:t>
      </w:r>
      <w:r w:rsidR="00003FF9" w:rsidRPr="001B7B13">
        <w:rPr>
          <w:rFonts w:asciiTheme="majorHAnsi" w:hAnsiTheme="majorHAnsi"/>
          <w:b/>
          <w:iCs/>
          <w:color w:val="548DD4" w:themeColor="text2" w:themeTint="99"/>
          <w:sz w:val="22"/>
          <w:szCs w:val="22"/>
          <w:u w:val="single"/>
        </w:rPr>
        <w:t xml:space="preserve"> </w:t>
      </w:r>
      <w:r w:rsidR="001B7B13" w:rsidRPr="001B7B13">
        <w:rPr>
          <w:rFonts w:asciiTheme="majorHAnsi" w:hAnsiTheme="majorHAnsi"/>
          <w:b/>
          <w:iCs/>
          <w:color w:val="548DD4" w:themeColor="text2" w:themeTint="99"/>
          <w:sz w:val="22"/>
          <w:szCs w:val="22"/>
          <w:u w:val="single"/>
        </w:rPr>
        <w:t>27</w:t>
      </w:r>
      <w:r w:rsidR="00604ED2" w:rsidRPr="001B7B13">
        <w:rPr>
          <w:rFonts w:asciiTheme="majorHAnsi" w:hAnsiTheme="majorHAnsi"/>
          <w:b/>
          <w:iCs/>
          <w:color w:val="548DD4" w:themeColor="text2" w:themeTint="99"/>
          <w:sz w:val="22"/>
          <w:szCs w:val="22"/>
          <w:u w:val="single"/>
        </w:rPr>
        <w:t xml:space="preserve"> </w:t>
      </w:r>
      <w:r w:rsidRPr="001B7B13">
        <w:rPr>
          <w:rFonts w:asciiTheme="majorHAnsi" w:hAnsiTheme="majorHAnsi"/>
          <w:b/>
          <w:iCs/>
          <w:color w:val="548DD4" w:themeColor="text2" w:themeTint="99"/>
          <w:sz w:val="22"/>
          <w:szCs w:val="22"/>
          <w:u w:val="single"/>
        </w:rPr>
        <w:t>d.</w:t>
      </w:r>
      <w:r w:rsidRPr="001B7B13">
        <w:rPr>
          <w:rFonts w:asciiTheme="majorHAnsi" w:hAnsiTheme="majorHAnsi"/>
          <w:iCs/>
          <w:color w:val="548DD4" w:themeColor="text2" w:themeTint="99"/>
          <w:sz w:val="22"/>
          <w:szCs w:val="22"/>
          <w:u w:val="single"/>
        </w:rPr>
        <w:t xml:space="preserve"> intervale </w:t>
      </w:r>
      <w:r w:rsidR="00E958C2" w:rsidRPr="001B7B13">
        <w:rPr>
          <w:rFonts w:asciiTheme="majorHAnsi" w:hAnsiTheme="majorHAnsi"/>
          <w:b/>
          <w:iCs/>
          <w:color w:val="548DD4" w:themeColor="text2" w:themeTint="99"/>
          <w:sz w:val="22"/>
          <w:szCs w:val="22"/>
          <w:u w:val="single"/>
        </w:rPr>
        <w:t>0</w:t>
      </w:r>
      <w:r w:rsidR="00F21792" w:rsidRPr="001B7B13">
        <w:rPr>
          <w:rFonts w:asciiTheme="majorHAnsi" w:hAnsiTheme="majorHAnsi"/>
          <w:b/>
          <w:iCs/>
          <w:color w:val="548DD4" w:themeColor="text2" w:themeTint="99"/>
          <w:sz w:val="22"/>
          <w:szCs w:val="22"/>
          <w:u w:val="single"/>
        </w:rPr>
        <w:t>8</w:t>
      </w:r>
      <w:r w:rsidR="005823A0" w:rsidRPr="001B7B13">
        <w:rPr>
          <w:rFonts w:asciiTheme="majorHAnsi" w:hAnsiTheme="majorHAnsi"/>
          <w:b/>
          <w:iCs/>
          <w:color w:val="548DD4" w:themeColor="text2" w:themeTint="99"/>
          <w:sz w:val="22"/>
          <w:szCs w:val="22"/>
          <w:u w:val="single"/>
        </w:rPr>
        <w:t>.</w:t>
      </w:r>
      <w:r w:rsidR="001B7B13" w:rsidRPr="001B7B13">
        <w:rPr>
          <w:rFonts w:asciiTheme="majorHAnsi" w:hAnsiTheme="majorHAnsi"/>
          <w:b/>
          <w:iCs/>
          <w:color w:val="548DD4" w:themeColor="text2" w:themeTint="99"/>
          <w:sz w:val="22"/>
          <w:szCs w:val="22"/>
          <w:u w:val="single"/>
        </w:rPr>
        <w:t>15</w:t>
      </w:r>
      <w:r w:rsidR="00652BA3" w:rsidRPr="001B7B13">
        <w:rPr>
          <w:rFonts w:asciiTheme="majorHAnsi" w:hAnsiTheme="majorHAnsi"/>
          <w:b/>
          <w:iCs/>
          <w:color w:val="548DD4" w:themeColor="text2" w:themeTint="99"/>
          <w:sz w:val="22"/>
          <w:szCs w:val="22"/>
          <w:u w:val="single"/>
        </w:rPr>
        <w:t>–</w:t>
      </w:r>
      <w:r w:rsidR="009B15AA" w:rsidRPr="001B7B13">
        <w:rPr>
          <w:rFonts w:asciiTheme="majorHAnsi" w:hAnsiTheme="majorHAnsi"/>
          <w:b/>
          <w:iCs/>
          <w:color w:val="548DD4" w:themeColor="text2" w:themeTint="99"/>
          <w:sz w:val="22"/>
          <w:szCs w:val="22"/>
          <w:u w:val="single"/>
        </w:rPr>
        <w:t xml:space="preserve"> </w:t>
      </w:r>
      <w:r w:rsidR="00E958C2" w:rsidRPr="001B7B13">
        <w:rPr>
          <w:rFonts w:asciiTheme="majorHAnsi" w:hAnsiTheme="majorHAnsi"/>
          <w:b/>
          <w:iCs/>
          <w:color w:val="548DD4" w:themeColor="text2" w:themeTint="99"/>
          <w:sz w:val="22"/>
          <w:szCs w:val="22"/>
          <w:u w:val="single"/>
        </w:rPr>
        <w:t>0</w:t>
      </w:r>
      <w:r w:rsidR="00F21792" w:rsidRPr="001B7B13">
        <w:rPr>
          <w:rFonts w:asciiTheme="majorHAnsi" w:hAnsiTheme="majorHAnsi"/>
          <w:b/>
          <w:iCs/>
          <w:color w:val="548DD4" w:themeColor="text2" w:themeTint="99"/>
          <w:sz w:val="22"/>
          <w:szCs w:val="22"/>
          <w:u w:val="single"/>
        </w:rPr>
        <w:t>8</w:t>
      </w:r>
      <w:r w:rsidR="005823A0" w:rsidRPr="001B7B13">
        <w:rPr>
          <w:rFonts w:asciiTheme="majorHAnsi" w:hAnsiTheme="majorHAnsi"/>
          <w:b/>
          <w:iCs/>
          <w:color w:val="548DD4" w:themeColor="text2" w:themeTint="99"/>
          <w:sz w:val="22"/>
          <w:szCs w:val="22"/>
          <w:u w:val="single"/>
        </w:rPr>
        <w:t>.</w:t>
      </w:r>
      <w:r w:rsidR="001B7B13" w:rsidRPr="001B7B13">
        <w:rPr>
          <w:rFonts w:asciiTheme="majorHAnsi" w:hAnsiTheme="majorHAnsi"/>
          <w:b/>
          <w:iCs/>
          <w:color w:val="548DD4" w:themeColor="text2" w:themeTint="99"/>
          <w:sz w:val="22"/>
          <w:szCs w:val="22"/>
          <w:u w:val="single"/>
        </w:rPr>
        <w:t>45</w:t>
      </w:r>
      <w:r w:rsidRPr="001B7B13">
        <w:rPr>
          <w:rFonts w:asciiTheme="majorHAnsi" w:hAnsiTheme="majorHAnsi"/>
          <w:b/>
          <w:iCs/>
          <w:color w:val="548DD4" w:themeColor="text2" w:themeTint="99"/>
          <w:sz w:val="22"/>
          <w:szCs w:val="22"/>
          <w:u w:val="single"/>
        </w:rPr>
        <w:t xml:space="preserve"> val.</w:t>
      </w:r>
      <w:r w:rsidRPr="001B7B13">
        <w:rPr>
          <w:rFonts w:asciiTheme="majorHAnsi" w:hAnsiTheme="majorHAnsi"/>
          <w:b/>
          <w:iCs/>
          <w:sz w:val="22"/>
          <w:szCs w:val="22"/>
          <w:u w:val="single"/>
        </w:rPr>
        <w:t xml:space="preserve"> </w:t>
      </w:r>
      <w:r w:rsidRPr="001B7B13">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lastRenderedPageBreak/>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r w:rsidR="00F05741">
        <w:rPr>
          <w:rFonts w:asciiTheme="majorHAnsi" w:hAnsiTheme="majorHAnsi" w:cs="Times New Roman"/>
        </w:rPr>
        <w:t>.</w:t>
      </w:r>
    </w:p>
    <w:p w:rsidR="00F05741" w:rsidRPr="003714C3" w:rsidRDefault="00F05741" w:rsidP="005F63F3">
      <w:pPr>
        <w:pStyle w:val="Body2"/>
        <w:spacing w:after="0"/>
        <w:rPr>
          <w:rFonts w:asciiTheme="majorHAnsi" w:hAnsiTheme="majorHAnsi" w:cs="Times New Roman"/>
        </w:rPr>
      </w:pPr>
    </w:p>
    <w:p w:rsidR="00B50198" w:rsidRDefault="00B50198" w:rsidP="00F05741">
      <w:pPr>
        <w:pStyle w:val="Antrat1"/>
        <w:numPr>
          <w:ilvl w:val="0"/>
          <w:numId w:val="3"/>
        </w:numPr>
        <w:spacing w:before="0" w:after="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F05741" w:rsidRPr="00F05741" w:rsidRDefault="00F05741" w:rsidP="00F05741">
      <w:pPr>
        <w:rPr>
          <w:lang w:val="lt-LT" w:eastAsia="lt-LT"/>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lastRenderedPageBreak/>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EA4078" w:rsidRDefault="00EA4078" w:rsidP="000A1E20">
      <w:pPr>
        <w:pStyle w:val="Body2"/>
        <w:rPr>
          <w:rFonts w:asciiTheme="majorHAnsi" w:hAnsiTheme="majorHAnsi"/>
        </w:rPr>
      </w:pPr>
    </w:p>
    <w:p w:rsidR="00F05741" w:rsidRDefault="00F05741"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7C5544" w:rsidRDefault="00B457CE" w:rsidP="00B457CE">
      <w:pPr>
        <w:pStyle w:val="Body2"/>
        <w:rPr>
          <w:rFonts w:asciiTheme="majorHAnsi" w:hAnsiTheme="majorHAnsi"/>
        </w:rPr>
      </w:pPr>
    </w:p>
    <w:p w:rsidR="007C3D2F" w:rsidRPr="007C5544" w:rsidRDefault="00B457CE" w:rsidP="007C3D2F">
      <w:pPr>
        <w:pStyle w:val="Body2"/>
        <w:rPr>
          <w:rFonts w:asciiTheme="majorHAnsi" w:hAnsiTheme="majorHAnsi"/>
          <w:noProof/>
          <w:lang w:val="lt-LT"/>
        </w:rPr>
      </w:pPr>
      <w:r w:rsidRPr="007C5544">
        <w:rPr>
          <w:rFonts w:asciiTheme="majorHAnsi" w:hAnsiTheme="majorHAnsi" w:cs="Times New Roman"/>
          <w:color w:val="000000" w:themeColor="text1"/>
        </w:rPr>
        <w:tab/>
      </w:r>
      <w:bookmarkStart w:id="6" w:name="_Toc47844937"/>
      <w:bookmarkStart w:id="7" w:name="_Toc60525491"/>
      <w:bookmarkEnd w:id="6"/>
      <w:bookmarkEnd w:id="7"/>
      <w:r w:rsidR="007C3D2F" w:rsidRPr="007C5544">
        <w:rPr>
          <w:rFonts w:asciiTheme="majorHAnsi" w:hAnsiTheme="majorHAnsi" w:cs="Times New Roman"/>
          <w:noProof/>
          <w:color w:val="auto"/>
          <w:lang w:val="lt-LT"/>
        </w:rPr>
        <w:t xml:space="preserve">14.1. </w:t>
      </w:r>
      <w:r w:rsidR="007C3D2F" w:rsidRPr="007C5544">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403A13" w:rsidRDefault="007C3D2F" w:rsidP="007C3D2F">
      <w:pPr>
        <w:pStyle w:val="Body2"/>
        <w:rPr>
          <w:rFonts w:ascii="Cambria" w:hAnsi="Cambria"/>
          <w:noProof/>
          <w:lang w:val="lt-LT"/>
        </w:rPr>
      </w:pPr>
      <w:r w:rsidRPr="007C5544">
        <w:rPr>
          <w:rFonts w:asciiTheme="majorHAnsi" w:hAnsiTheme="majorHAnsi"/>
          <w:noProof/>
          <w:lang w:val="lt-LT"/>
        </w:rPr>
        <w:tab/>
        <w:t xml:space="preserve">14.2. Jeigu pasiūlymuose kainos nurodytos užsienio valiuta, jos bus perskaičiuojamos </w:t>
      </w:r>
      <w:r w:rsidRPr="00403A13">
        <w:rPr>
          <w:rFonts w:ascii="Cambria" w:hAnsi="Cambria"/>
          <w:noProof/>
          <w:lang w:val="lt-LT"/>
        </w:rPr>
        <w:t>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A4078" w:rsidRPr="00403A13" w:rsidRDefault="00EA4078" w:rsidP="00EA4078">
      <w:pPr>
        <w:pStyle w:val="Body2"/>
        <w:ind w:firstLine="1418"/>
        <w:rPr>
          <w:rFonts w:ascii="Cambria" w:hAnsi="Cambria"/>
          <w:noProof/>
          <w:lang w:val="lt-LT"/>
        </w:rPr>
      </w:pPr>
      <w:r w:rsidRPr="00403A13">
        <w:rPr>
          <w:rFonts w:ascii="Cambria" w:hAnsi="Cambria"/>
          <w:noProof/>
          <w:highlight w:val="green"/>
          <w:lang w:val="lt-LT"/>
        </w:rPr>
        <w:t xml:space="preserve">14.3. </w:t>
      </w:r>
      <w:r w:rsidRPr="00403A13">
        <w:rPr>
          <w:rFonts w:ascii="Cambria" w:hAnsi="Cambria"/>
          <w:highlight w:val="green"/>
        </w:rPr>
        <w:t xml:space="preserve">Didžiausia priimtina pasiūlymo kaina yra </w:t>
      </w:r>
      <w:r w:rsidR="00403A13" w:rsidRPr="00403A13">
        <w:rPr>
          <w:rFonts w:ascii="Cambria" w:hAnsi="Cambria"/>
          <w:b/>
          <w:highlight w:val="green"/>
        </w:rPr>
        <w:t>51.909,00</w:t>
      </w:r>
      <w:r w:rsidRPr="00403A13">
        <w:rPr>
          <w:rFonts w:ascii="Cambria" w:hAnsi="Cambria"/>
          <w:b/>
          <w:highlight w:val="green"/>
        </w:rPr>
        <w:t xml:space="preserve"> Eur (su PVM)</w:t>
      </w:r>
      <w:r w:rsidRPr="00403A13">
        <w:rPr>
          <w:rFonts w:ascii="Cambria" w:hAnsi="Cambria"/>
          <w:highlight w:val="green"/>
        </w:rPr>
        <w:t>. Šią kainą viršijantys pasiūlymai bus atmesti.</w:t>
      </w:r>
    </w:p>
    <w:p w:rsidR="00E3795E" w:rsidRPr="00403A13" w:rsidRDefault="00E3795E" w:rsidP="00E3795E">
      <w:pPr>
        <w:suppressAutoHyphens/>
        <w:jc w:val="both"/>
        <w:rPr>
          <w:rFonts w:ascii="Cambria" w:hAnsi="Cambria"/>
          <w:sz w:val="22"/>
          <w:szCs w:val="22"/>
        </w:rPr>
      </w:pPr>
    </w:p>
    <w:p w:rsidR="00A56EA4" w:rsidRPr="00403A13" w:rsidRDefault="00A56EA4" w:rsidP="00A56EA4">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403A13">
        <w:rPr>
          <w:rFonts w:ascii="Cambria" w:eastAsia="Arial Unicode MS" w:hAnsi="Cambria"/>
          <w:b/>
          <w:bCs/>
          <w:caps/>
          <w:spacing w:val="4"/>
          <w:bdr w:val="nil"/>
        </w:rPr>
        <w:t>PASIŪLYMŲ VERTINIMO KRITERIJAI</w:t>
      </w:r>
    </w:p>
    <w:p w:rsidR="00A56EA4" w:rsidRPr="00403A13" w:rsidRDefault="00A56EA4" w:rsidP="00A56EA4">
      <w:pPr>
        <w:suppressAutoHyphens/>
        <w:jc w:val="both"/>
        <w:rPr>
          <w:rFonts w:ascii="Cambria" w:hAnsi="Cambria"/>
          <w:sz w:val="22"/>
          <w:szCs w:val="22"/>
        </w:rPr>
      </w:pPr>
    </w:p>
    <w:p w:rsidR="00730C78" w:rsidRPr="00403A13" w:rsidRDefault="00730C78" w:rsidP="00730C78">
      <w:pPr>
        <w:suppressAutoHyphens/>
        <w:ind w:firstLine="567"/>
        <w:jc w:val="both"/>
        <w:rPr>
          <w:rFonts w:ascii="Cambria" w:hAnsi="Cambria"/>
          <w:sz w:val="22"/>
          <w:szCs w:val="22"/>
        </w:rPr>
      </w:pPr>
      <w:r w:rsidRPr="00403A13">
        <w:rPr>
          <w:rFonts w:ascii="Cambria" w:hAnsi="Cambria"/>
          <w:sz w:val="22"/>
          <w:szCs w:val="22"/>
        </w:rPr>
        <w:t xml:space="preserve">Nustatomas maksimalus bendras balų skaičius – 100 balų. Kriterijų tarpusavio santykis bendrame bale yra nustatomas pagal lyginamuosius svorius: </w:t>
      </w:r>
    </w:p>
    <w:p w:rsidR="00403A13" w:rsidRPr="00403A13" w:rsidRDefault="00403A13" w:rsidP="00403A13">
      <w:pPr>
        <w:shd w:val="clear" w:color="auto" w:fill="FFFFFF"/>
        <w:spacing w:line="254" w:lineRule="auto"/>
        <w:ind w:left="-142" w:firstLine="709"/>
        <w:jc w:val="both"/>
        <w:rPr>
          <w:rFonts w:ascii="Cambria" w:eastAsia="Times New Roman" w:hAnsi="Cambria"/>
          <w:color w:val="000000" w:themeColor="text1"/>
          <w:sz w:val="22"/>
          <w:szCs w:val="22"/>
        </w:rPr>
      </w:pPr>
      <w:r w:rsidRPr="00403A13">
        <w:rPr>
          <w:rFonts w:ascii="Cambria" w:eastAsia="Times New Roman" w:hAnsi="Cambria"/>
          <w:color w:val="000000" w:themeColor="text1"/>
          <w:sz w:val="22"/>
          <w:szCs w:val="22"/>
        </w:rPr>
        <w:t>1) kaina (K) – 60;</w:t>
      </w:r>
    </w:p>
    <w:p w:rsidR="00403A13" w:rsidRPr="00403A13" w:rsidRDefault="00403A13" w:rsidP="00403A13">
      <w:pPr>
        <w:shd w:val="clear" w:color="auto" w:fill="FFFFFF"/>
        <w:spacing w:line="254" w:lineRule="auto"/>
        <w:ind w:left="-142" w:firstLine="709"/>
        <w:jc w:val="both"/>
        <w:rPr>
          <w:rFonts w:ascii="Cambria" w:eastAsia="Times New Roman" w:hAnsi="Cambria"/>
          <w:color w:val="000000" w:themeColor="text1"/>
          <w:sz w:val="22"/>
          <w:szCs w:val="22"/>
        </w:rPr>
      </w:pPr>
      <w:r w:rsidRPr="00403A13">
        <w:rPr>
          <w:rFonts w:ascii="Cambria" w:eastAsia="Times New Roman" w:hAnsi="Cambria"/>
          <w:color w:val="000000" w:themeColor="text1"/>
          <w:sz w:val="22"/>
          <w:szCs w:val="22"/>
        </w:rPr>
        <w:t>2) techniniai pranašumai (T) –40;</w:t>
      </w:r>
    </w:p>
    <w:p w:rsidR="00403A13" w:rsidRPr="00403A13" w:rsidRDefault="00403A13" w:rsidP="00403A13">
      <w:pPr>
        <w:shd w:val="clear" w:color="auto" w:fill="FFFFFF"/>
        <w:spacing w:line="254" w:lineRule="auto"/>
        <w:ind w:left="-142" w:firstLine="709"/>
        <w:jc w:val="both"/>
        <w:rPr>
          <w:rFonts w:ascii="Cambria" w:eastAsia="Times New Roman" w:hAnsi="Cambria"/>
          <w:color w:val="000000" w:themeColor="text1"/>
          <w:sz w:val="22"/>
          <w:szCs w:val="22"/>
        </w:rPr>
      </w:pPr>
    </w:p>
    <w:p w:rsidR="00403A13" w:rsidRPr="00403A13" w:rsidRDefault="00403A13" w:rsidP="00403A13">
      <w:pPr>
        <w:shd w:val="clear" w:color="auto" w:fill="FFFFFF"/>
        <w:spacing w:line="254" w:lineRule="auto"/>
        <w:ind w:left="-142" w:firstLine="709"/>
        <w:jc w:val="both"/>
        <w:rPr>
          <w:rFonts w:ascii="Cambria" w:eastAsia="Times New Roman" w:hAnsi="Cambria"/>
          <w:color w:val="000000" w:themeColor="text1"/>
          <w:sz w:val="22"/>
          <w:szCs w:val="22"/>
        </w:rPr>
      </w:pPr>
      <w:r w:rsidRPr="00403A13">
        <w:rPr>
          <w:rFonts w:ascii="Cambria" w:eastAsia="Times New Roman" w:hAnsi="Cambria"/>
          <w:color w:val="000000" w:themeColor="text1"/>
          <w:sz w:val="22"/>
          <w:szCs w:val="22"/>
        </w:rPr>
        <w:t>Vertinimo kriterijai ir jų parametrų lyginamieji svoriai:</w:t>
      </w: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34"/>
        <w:gridCol w:w="1395"/>
        <w:gridCol w:w="1865"/>
        <w:gridCol w:w="2117"/>
      </w:tblGrid>
      <w:tr w:rsidR="00403A13" w:rsidRPr="00403A13" w:rsidTr="00403A13">
        <w:trPr>
          <w:jc w:val="center"/>
        </w:trPr>
        <w:tc>
          <w:tcPr>
            <w:tcW w:w="6357" w:type="dxa"/>
            <w:gridSpan w:val="3"/>
            <w:shd w:val="clear" w:color="auto" w:fill="DDD9C3" w:themeFill="background2" w:themeFillShade="E6"/>
            <w:vAlign w:val="center"/>
            <w:hideMark/>
          </w:tcPr>
          <w:p w:rsidR="00403A13" w:rsidRPr="00403A13" w:rsidRDefault="00403A13" w:rsidP="00311F49">
            <w:pPr>
              <w:tabs>
                <w:tab w:val="left" w:pos="709"/>
                <w:tab w:val="left" w:pos="993"/>
              </w:tabs>
              <w:ind w:firstLine="567"/>
              <w:contextualSpacing/>
              <w:jc w:val="center"/>
              <w:rPr>
                <w:rFonts w:ascii="Cambria" w:eastAsia="Calibri" w:hAnsi="Cambria"/>
                <w:b/>
                <w:bCs/>
                <w:color w:val="000000" w:themeColor="text1"/>
                <w:sz w:val="22"/>
                <w:szCs w:val="22"/>
              </w:rPr>
            </w:pPr>
            <w:r w:rsidRPr="00403A13">
              <w:rPr>
                <w:rFonts w:ascii="Cambria" w:hAnsi="Cambria"/>
                <w:b/>
                <w:color w:val="000000"/>
                <w:sz w:val="22"/>
                <w:szCs w:val="22"/>
              </w:rPr>
              <w:t>Vertinimo kriterijai</w:t>
            </w:r>
          </w:p>
        </w:tc>
        <w:tc>
          <w:tcPr>
            <w:tcW w:w="1865" w:type="dxa"/>
            <w:shd w:val="clear" w:color="auto" w:fill="DDD9C3" w:themeFill="background2" w:themeFillShade="E6"/>
            <w:vAlign w:val="center"/>
            <w:hideMark/>
          </w:tcPr>
          <w:p w:rsidR="00403A13" w:rsidRPr="00403A13" w:rsidRDefault="00403A13" w:rsidP="00311F49">
            <w:pPr>
              <w:tabs>
                <w:tab w:val="left" w:pos="709"/>
                <w:tab w:val="left" w:pos="993"/>
              </w:tabs>
              <w:contextualSpacing/>
              <w:jc w:val="center"/>
              <w:rPr>
                <w:rFonts w:ascii="Cambria" w:eastAsia="Calibri" w:hAnsi="Cambria"/>
                <w:b/>
                <w:bCs/>
                <w:color w:val="000000" w:themeColor="text1"/>
                <w:sz w:val="22"/>
                <w:szCs w:val="22"/>
              </w:rPr>
            </w:pPr>
            <w:r w:rsidRPr="00403A13">
              <w:rPr>
                <w:rFonts w:ascii="Cambria" w:hAnsi="Cambria"/>
                <w:b/>
                <w:color w:val="000000"/>
                <w:sz w:val="22"/>
                <w:szCs w:val="22"/>
              </w:rPr>
              <w:t>Parametro lyginamasis svoris</w:t>
            </w:r>
          </w:p>
        </w:tc>
        <w:tc>
          <w:tcPr>
            <w:tcW w:w="2117" w:type="dxa"/>
            <w:shd w:val="clear" w:color="auto" w:fill="DDD9C3" w:themeFill="background2" w:themeFillShade="E6"/>
            <w:vAlign w:val="center"/>
            <w:hideMark/>
          </w:tcPr>
          <w:p w:rsidR="00403A13" w:rsidRPr="00403A13" w:rsidRDefault="00403A13" w:rsidP="00311F49">
            <w:pPr>
              <w:tabs>
                <w:tab w:val="left" w:pos="709"/>
                <w:tab w:val="left" w:pos="993"/>
              </w:tabs>
              <w:ind w:hanging="70"/>
              <w:contextualSpacing/>
              <w:jc w:val="center"/>
              <w:rPr>
                <w:rFonts w:ascii="Cambria" w:eastAsia="Calibri" w:hAnsi="Cambria"/>
                <w:b/>
                <w:bCs/>
                <w:color w:val="000000" w:themeColor="text1"/>
                <w:sz w:val="22"/>
                <w:szCs w:val="22"/>
              </w:rPr>
            </w:pPr>
            <w:r w:rsidRPr="00403A13">
              <w:rPr>
                <w:rFonts w:ascii="Cambria" w:hAnsi="Cambria"/>
                <w:b/>
                <w:color w:val="000000"/>
                <w:sz w:val="22"/>
                <w:szCs w:val="22"/>
              </w:rPr>
              <w:t>Lyginamasis svoris ekonominio naudingumo įvertinime</w:t>
            </w:r>
          </w:p>
        </w:tc>
      </w:tr>
      <w:tr w:rsidR="00403A13" w:rsidRPr="00403A13" w:rsidTr="00403A13">
        <w:trPr>
          <w:jc w:val="center"/>
        </w:trPr>
        <w:tc>
          <w:tcPr>
            <w:tcW w:w="8222" w:type="dxa"/>
            <w:gridSpan w:val="4"/>
            <w:shd w:val="clear" w:color="auto" w:fill="DDD9C3" w:themeFill="background2" w:themeFillShade="E6"/>
            <w:vAlign w:val="center"/>
            <w:hideMark/>
          </w:tcPr>
          <w:p w:rsidR="00403A13" w:rsidRPr="00403A13" w:rsidRDefault="00403A13" w:rsidP="00311F49">
            <w:pPr>
              <w:tabs>
                <w:tab w:val="left" w:pos="709"/>
                <w:tab w:val="left" w:pos="993"/>
              </w:tabs>
              <w:contextualSpacing/>
              <w:jc w:val="both"/>
              <w:rPr>
                <w:rFonts w:ascii="Cambria" w:eastAsia="Calibri" w:hAnsi="Cambria"/>
                <w:b/>
                <w:bCs/>
                <w:color w:val="000000" w:themeColor="text1"/>
                <w:sz w:val="22"/>
                <w:szCs w:val="22"/>
              </w:rPr>
            </w:pPr>
            <w:r w:rsidRPr="00403A13">
              <w:rPr>
                <w:rFonts w:ascii="Cambria" w:hAnsi="Cambria"/>
                <w:b/>
                <w:color w:val="000000"/>
                <w:sz w:val="22"/>
                <w:szCs w:val="22"/>
              </w:rPr>
              <w:t>Kaina (K)</w:t>
            </w:r>
          </w:p>
        </w:tc>
        <w:tc>
          <w:tcPr>
            <w:tcW w:w="2117" w:type="dxa"/>
            <w:shd w:val="clear" w:color="auto" w:fill="DDD9C3" w:themeFill="background2" w:themeFillShade="E6"/>
            <w:hideMark/>
          </w:tcPr>
          <w:p w:rsidR="00403A13" w:rsidRPr="00403A13" w:rsidRDefault="00403A13" w:rsidP="00311F49">
            <w:pPr>
              <w:tabs>
                <w:tab w:val="left" w:pos="709"/>
                <w:tab w:val="left" w:pos="993"/>
              </w:tabs>
              <w:contextualSpacing/>
              <w:jc w:val="center"/>
              <w:rPr>
                <w:rFonts w:ascii="Cambria" w:eastAsia="Calibri" w:hAnsi="Cambria"/>
                <w:b/>
                <w:bCs/>
                <w:color w:val="000000" w:themeColor="text1"/>
                <w:sz w:val="22"/>
                <w:szCs w:val="22"/>
              </w:rPr>
            </w:pPr>
            <w:r w:rsidRPr="00403A13">
              <w:rPr>
                <w:rFonts w:ascii="Cambria" w:hAnsi="Cambria"/>
                <w:b/>
                <w:color w:val="000000"/>
                <w:sz w:val="22"/>
                <w:szCs w:val="22"/>
              </w:rPr>
              <w:t>X=60</w:t>
            </w:r>
          </w:p>
        </w:tc>
      </w:tr>
      <w:tr w:rsidR="00403A13" w:rsidRPr="00403A13" w:rsidTr="00403A13">
        <w:trPr>
          <w:jc w:val="center"/>
        </w:trPr>
        <w:tc>
          <w:tcPr>
            <w:tcW w:w="8222" w:type="dxa"/>
            <w:gridSpan w:val="4"/>
            <w:shd w:val="clear" w:color="auto" w:fill="DDD9C3" w:themeFill="background2" w:themeFillShade="E6"/>
            <w:vAlign w:val="center"/>
            <w:hideMark/>
          </w:tcPr>
          <w:p w:rsidR="00403A13" w:rsidRPr="00403A13" w:rsidRDefault="00403A13" w:rsidP="00311F49">
            <w:pPr>
              <w:tabs>
                <w:tab w:val="left" w:pos="709"/>
                <w:tab w:val="left" w:pos="993"/>
              </w:tabs>
              <w:contextualSpacing/>
              <w:jc w:val="both"/>
              <w:rPr>
                <w:rFonts w:ascii="Cambria" w:eastAsia="Calibri" w:hAnsi="Cambria"/>
                <w:b/>
                <w:bCs/>
                <w:color w:val="000000" w:themeColor="text1"/>
                <w:sz w:val="22"/>
                <w:szCs w:val="22"/>
              </w:rPr>
            </w:pPr>
            <w:r w:rsidRPr="00403A13">
              <w:rPr>
                <w:rFonts w:ascii="Cambria" w:hAnsi="Cambria"/>
                <w:b/>
                <w:color w:val="000000"/>
                <w:sz w:val="22"/>
                <w:szCs w:val="22"/>
              </w:rPr>
              <w:t>Funkciniai pranašumai (T)</w:t>
            </w:r>
          </w:p>
        </w:tc>
        <w:tc>
          <w:tcPr>
            <w:tcW w:w="2117" w:type="dxa"/>
            <w:shd w:val="clear" w:color="auto" w:fill="DDD9C3" w:themeFill="background2" w:themeFillShade="E6"/>
            <w:hideMark/>
          </w:tcPr>
          <w:p w:rsidR="00403A13" w:rsidRPr="00403A13" w:rsidRDefault="00403A13" w:rsidP="00311F49">
            <w:pPr>
              <w:tabs>
                <w:tab w:val="left" w:pos="709"/>
                <w:tab w:val="left" w:pos="993"/>
              </w:tabs>
              <w:contextualSpacing/>
              <w:jc w:val="center"/>
              <w:rPr>
                <w:rFonts w:ascii="Cambria" w:eastAsia="Calibri" w:hAnsi="Cambria"/>
                <w:b/>
                <w:bCs/>
                <w:color w:val="000000" w:themeColor="text1"/>
                <w:sz w:val="22"/>
                <w:szCs w:val="22"/>
              </w:rPr>
            </w:pPr>
            <w:r w:rsidRPr="00403A13">
              <w:rPr>
                <w:rFonts w:ascii="Cambria" w:hAnsi="Cambria"/>
                <w:b/>
                <w:color w:val="000000"/>
                <w:sz w:val="22"/>
                <w:szCs w:val="22"/>
              </w:rPr>
              <w:t>Y=40</w:t>
            </w:r>
          </w:p>
        </w:tc>
      </w:tr>
      <w:tr w:rsidR="00403A13" w:rsidRPr="00403A13" w:rsidTr="00403A13">
        <w:trPr>
          <w:jc w:val="center"/>
        </w:trPr>
        <w:tc>
          <w:tcPr>
            <w:tcW w:w="528" w:type="dxa"/>
            <w:vAlign w:val="center"/>
            <w:hideMark/>
          </w:tcPr>
          <w:p w:rsidR="00403A13" w:rsidRPr="00403A13" w:rsidRDefault="00403A13" w:rsidP="00311F49">
            <w:pPr>
              <w:tabs>
                <w:tab w:val="left" w:pos="709"/>
                <w:tab w:val="left" w:pos="993"/>
              </w:tabs>
              <w:contextualSpacing/>
              <w:jc w:val="center"/>
              <w:rPr>
                <w:rFonts w:ascii="Cambria" w:eastAsia="Calibri" w:hAnsi="Cambria"/>
                <w:b/>
                <w:bCs/>
                <w:color w:val="000000" w:themeColor="text1"/>
                <w:sz w:val="22"/>
                <w:szCs w:val="22"/>
              </w:rPr>
            </w:pPr>
            <w:r w:rsidRPr="00403A13">
              <w:rPr>
                <w:rFonts w:ascii="Cambria" w:eastAsia="Calibri" w:hAnsi="Cambria"/>
                <w:b/>
                <w:bCs/>
                <w:color w:val="000000" w:themeColor="text1"/>
                <w:sz w:val="22"/>
                <w:szCs w:val="22"/>
              </w:rPr>
              <w:t>Nr.</w:t>
            </w:r>
          </w:p>
        </w:tc>
        <w:tc>
          <w:tcPr>
            <w:tcW w:w="4434" w:type="dxa"/>
            <w:vAlign w:val="center"/>
            <w:hideMark/>
          </w:tcPr>
          <w:p w:rsidR="00403A13" w:rsidRPr="00403A13" w:rsidRDefault="00403A13" w:rsidP="00311F49">
            <w:pPr>
              <w:tabs>
                <w:tab w:val="left" w:pos="709"/>
                <w:tab w:val="left" w:pos="993"/>
              </w:tabs>
              <w:ind w:firstLine="567"/>
              <w:contextualSpacing/>
              <w:jc w:val="center"/>
              <w:rPr>
                <w:rFonts w:ascii="Cambria" w:eastAsia="Calibri" w:hAnsi="Cambria"/>
                <w:b/>
                <w:bCs/>
                <w:color w:val="000000" w:themeColor="text1"/>
                <w:sz w:val="22"/>
                <w:szCs w:val="22"/>
              </w:rPr>
            </w:pPr>
            <w:r w:rsidRPr="00403A13">
              <w:rPr>
                <w:rFonts w:ascii="Cambria" w:eastAsia="Calibri" w:hAnsi="Cambria"/>
                <w:b/>
                <w:bCs/>
                <w:color w:val="000000" w:themeColor="text1"/>
                <w:sz w:val="22"/>
                <w:szCs w:val="22"/>
              </w:rPr>
              <w:t>Parametrai</w:t>
            </w:r>
          </w:p>
        </w:tc>
        <w:tc>
          <w:tcPr>
            <w:tcW w:w="1395" w:type="dxa"/>
            <w:vAlign w:val="center"/>
            <w:hideMark/>
          </w:tcPr>
          <w:p w:rsidR="00403A13" w:rsidRPr="00403A13" w:rsidRDefault="00403A13" w:rsidP="00311F49">
            <w:pPr>
              <w:tabs>
                <w:tab w:val="left" w:pos="709"/>
                <w:tab w:val="left" w:pos="993"/>
              </w:tabs>
              <w:contextualSpacing/>
              <w:jc w:val="center"/>
              <w:rPr>
                <w:rFonts w:ascii="Cambria" w:eastAsia="Calibri" w:hAnsi="Cambria"/>
                <w:b/>
                <w:bCs/>
                <w:color w:val="000000" w:themeColor="text1"/>
                <w:sz w:val="22"/>
                <w:szCs w:val="22"/>
              </w:rPr>
            </w:pPr>
            <w:r w:rsidRPr="00403A13">
              <w:rPr>
                <w:rFonts w:ascii="Cambria" w:eastAsia="Calibri" w:hAnsi="Cambria"/>
                <w:b/>
                <w:bCs/>
                <w:color w:val="000000" w:themeColor="text1"/>
                <w:sz w:val="22"/>
                <w:szCs w:val="22"/>
              </w:rPr>
              <w:t>Vertinimo būdas</w:t>
            </w:r>
          </w:p>
        </w:tc>
        <w:tc>
          <w:tcPr>
            <w:tcW w:w="1865" w:type="dxa"/>
            <w:vAlign w:val="center"/>
            <w:hideMark/>
          </w:tcPr>
          <w:p w:rsidR="00403A13" w:rsidRPr="00403A13" w:rsidRDefault="00403A13" w:rsidP="00311F49">
            <w:pPr>
              <w:tabs>
                <w:tab w:val="left" w:pos="709"/>
                <w:tab w:val="left" w:pos="993"/>
              </w:tabs>
              <w:ind w:firstLine="567"/>
              <w:contextualSpacing/>
              <w:jc w:val="both"/>
              <w:rPr>
                <w:rFonts w:ascii="Cambria" w:eastAsia="Calibri" w:hAnsi="Cambria"/>
                <w:b/>
                <w:bCs/>
                <w:color w:val="000000" w:themeColor="text1"/>
                <w:sz w:val="22"/>
                <w:szCs w:val="22"/>
              </w:rPr>
            </w:pPr>
          </w:p>
        </w:tc>
        <w:tc>
          <w:tcPr>
            <w:tcW w:w="2117" w:type="dxa"/>
            <w:vAlign w:val="center"/>
            <w:hideMark/>
          </w:tcPr>
          <w:p w:rsidR="00403A13" w:rsidRPr="00403A13" w:rsidRDefault="00403A13" w:rsidP="00311F49">
            <w:pPr>
              <w:tabs>
                <w:tab w:val="left" w:pos="709"/>
                <w:tab w:val="left" w:pos="993"/>
              </w:tabs>
              <w:ind w:firstLine="567"/>
              <w:contextualSpacing/>
              <w:jc w:val="both"/>
              <w:rPr>
                <w:rFonts w:ascii="Cambria" w:eastAsia="Calibri" w:hAnsi="Cambria"/>
                <w:b/>
                <w:bCs/>
                <w:color w:val="000000" w:themeColor="text1"/>
                <w:sz w:val="22"/>
                <w:szCs w:val="22"/>
              </w:rPr>
            </w:pPr>
            <w:r w:rsidRPr="00403A13">
              <w:rPr>
                <w:rFonts w:ascii="Cambria" w:eastAsia="Calibri" w:hAnsi="Cambria"/>
                <w:b/>
                <w:bCs/>
                <w:color w:val="000000" w:themeColor="text1"/>
                <w:sz w:val="22"/>
                <w:szCs w:val="22"/>
              </w:rPr>
              <w:t> </w:t>
            </w:r>
          </w:p>
        </w:tc>
      </w:tr>
      <w:tr w:rsidR="00403A13" w:rsidRPr="00403A13" w:rsidTr="00403A13">
        <w:trPr>
          <w:trHeight w:val="866"/>
          <w:jc w:val="center"/>
        </w:trPr>
        <w:tc>
          <w:tcPr>
            <w:tcW w:w="528" w:type="dxa"/>
            <w:vAlign w:val="center"/>
            <w:hideMark/>
          </w:tcPr>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T</w:t>
            </w:r>
            <w:r w:rsidRPr="00403A13">
              <w:rPr>
                <w:rFonts w:ascii="Cambria" w:eastAsia="Calibri" w:hAnsi="Cambria"/>
                <w:color w:val="000000" w:themeColor="text1"/>
                <w:sz w:val="22"/>
                <w:szCs w:val="22"/>
                <w:vertAlign w:val="subscript"/>
              </w:rPr>
              <w:t>1</w:t>
            </w:r>
          </w:p>
        </w:tc>
        <w:tc>
          <w:tcPr>
            <w:tcW w:w="4434" w:type="dxa"/>
            <w:vAlign w:val="center"/>
          </w:tcPr>
          <w:p w:rsidR="00403A13" w:rsidRPr="00403A13" w:rsidRDefault="00403A13" w:rsidP="00311F49">
            <w:pPr>
              <w:tabs>
                <w:tab w:val="left" w:pos="709"/>
                <w:tab w:val="left" w:pos="993"/>
              </w:tabs>
              <w:contextualSpacing/>
              <w:rPr>
                <w:rFonts w:ascii="Cambria" w:eastAsia="Calibri" w:hAnsi="Cambria"/>
                <w:color w:val="000000" w:themeColor="text1"/>
                <w:sz w:val="22"/>
                <w:szCs w:val="22"/>
              </w:rPr>
            </w:pPr>
            <w:r w:rsidRPr="00403A13">
              <w:rPr>
                <w:rFonts w:ascii="Cambria" w:eastAsia="Times New Roman" w:hAnsi="Cambria"/>
                <w:sz w:val="22"/>
                <w:szCs w:val="22"/>
                <w:lang w:eastAsia="lt-LT"/>
              </w:rPr>
              <w:t>Švirkštinėje pompoje integruotas švirkšto stūmoklio stabdis</w:t>
            </w:r>
          </w:p>
        </w:tc>
        <w:tc>
          <w:tcPr>
            <w:tcW w:w="1395" w:type="dxa"/>
            <w:vAlign w:val="center"/>
            <w:hideMark/>
          </w:tcPr>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Statinis:</w:t>
            </w:r>
            <w:r w:rsidRPr="00403A13">
              <w:rPr>
                <w:rFonts w:ascii="Cambria" w:eastAsia="Calibri" w:hAnsi="Cambria"/>
                <w:color w:val="000000" w:themeColor="text1"/>
                <w:sz w:val="22"/>
                <w:szCs w:val="22"/>
              </w:rPr>
              <w:br/>
              <w:t>(yra/nėra)</w:t>
            </w:r>
          </w:p>
        </w:tc>
        <w:tc>
          <w:tcPr>
            <w:tcW w:w="1865" w:type="dxa"/>
            <w:vAlign w:val="center"/>
            <w:hideMark/>
          </w:tcPr>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L</w:t>
            </w:r>
            <w:r w:rsidRPr="00403A13">
              <w:rPr>
                <w:rFonts w:ascii="Cambria" w:eastAsia="Calibri" w:hAnsi="Cambria"/>
                <w:color w:val="000000" w:themeColor="text1"/>
                <w:sz w:val="22"/>
                <w:szCs w:val="22"/>
                <w:vertAlign w:val="subscript"/>
              </w:rPr>
              <w:t>1</w:t>
            </w:r>
            <w:r w:rsidRPr="00403A13">
              <w:rPr>
                <w:rFonts w:ascii="Cambria" w:eastAsia="Calibri" w:hAnsi="Cambria"/>
                <w:color w:val="000000" w:themeColor="text1"/>
                <w:sz w:val="22"/>
                <w:szCs w:val="22"/>
              </w:rPr>
              <w:t xml:space="preserve"> = 0,30</w:t>
            </w:r>
          </w:p>
        </w:tc>
        <w:tc>
          <w:tcPr>
            <w:tcW w:w="2117" w:type="dxa"/>
            <w:vAlign w:val="center"/>
            <w:hideMark/>
          </w:tcPr>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Įrašyti parametro vertę:</w:t>
            </w:r>
          </w:p>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yra / nėra</w:t>
            </w:r>
          </w:p>
        </w:tc>
      </w:tr>
      <w:tr w:rsidR="00403A13" w:rsidRPr="00403A13" w:rsidTr="00403A13">
        <w:trPr>
          <w:trHeight w:val="805"/>
          <w:jc w:val="center"/>
        </w:trPr>
        <w:tc>
          <w:tcPr>
            <w:tcW w:w="528" w:type="dxa"/>
            <w:vAlign w:val="center"/>
          </w:tcPr>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T</w:t>
            </w:r>
            <w:r w:rsidRPr="00403A13">
              <w:rPr>
                <w:rFonts w:ascii="Cambria" w:eastAsia="Calibri" w:hAnsi="Cambria"/>
                <w:color w:val="000000" w:themeColor="text1"/>
                <w:sz w:val="22"/>
                <w:szCs w:val="22"/>
                <w:vertAlign w:val="subscript"/>
              </w:rPr>
              <w:t>2</w:t>
            </w:r>
          </w:p>
        </w:tc>
        <w:tc>
          <w:tcPr>
            <w:tcW w:w="4434" w:type="dxa"/>
            <w:vAlign w:val="center"/>
          </w:tcPr>
          <w:p w:rsidR="00403A13" w:rsidRPr="00403A13" w:rsidRDefault="00403A13" w:rsidP="00311F49">
            <w:pPr>
              <w:tabs>
                <w:tab w:val="left" w:pos="14175"/>
              </w:tabs>
              <w:ind w:right="-92"/>
              <w:rPr>
                <w:rFonts w:ascii="Cambria" w:hAnsi="Cambria"/>
                <w:sz w:val="22"/>
                <w:szCs w:val="22"/>
              </w:rPr>
            </w:pPr>
            <w:r w:rsidRPr="00403A13">
              <w:rPr>
                <w:rFonts w:ascii="Cambria" w:eastAsia="Times New Roman" w:hAnsi="Cambria"/>
                <w:sz w:val="22"/>
                <w:szCs w:val="22"/>
                <w:lang w:eastAsia="lt-LT"/>
              </w:rPr>
              <w:t>Apsauga nuo kietų objektų ir skysčių patekimo į prietaiso vidų IP44 klasė (arba aukštesnė)</w:t>
            </w:r>
          </w:p>
        </w:tc>
        <w:tc>
          <w:tcPr>
            <w:tcW w:w="1395" w:type="dxa"/>
            <w:vAlign w:val="center"/>
          </w:tcPr>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Statinis:</w:t>
            </w:r>
            <w:r w:rsidRPr="00403A13">
              <w:rPr>
                <w:rFonts w:ascii="Cambria" w:eastAsia="Calibri" w:hAnsi="Cambria"/>
                <w:color w:val="000000" w:themeColor="text1"/>
                <w:sz w:val="22"/>
                <w:szCs w:val="22"/>
              </w:rPr>
              <w:br/>
              <w:t>(yra/nėra)</w:t>
            </w:r>
          </w:p>
        </w:tc>
        <w:tc>
          <w:tcPr>
            <w:tcW w:w="1865" w:type="dxa"/>
            <w:vAlign w:val="center"/>
          </w:tcPr>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L</w:t>
            </w:r>
            <w:r w:rsidRPr="00403A13">
              <w:rPr>
                <w:rFonts w:ascii="Cambria" w:eastAsia="Calibri" w:hAnsi="Cambria"/>
                <w:color w:val="000000" w:themeColor="text1"/>
                <w:sz w:val="22"/>
                <w:szCs w:val="22"/>
                <w:vertAlign w:val="subscript"/>
              </w:rPr>
              <w:t xml:space="preserve">2 </w:t>
            </w:r>
            <w:r w:rsidRPr="00403A13">
              <w:rPr>
                <w:rFonts w:ascii="Cambria" w:eastAsia="Calibri" w:hAnsi="Cambria"/>
                <w:color w:val="000000" w:themeColor="text1"/>
                <w:sz w:val="22"/>
                <w:szCs w:val="22"/>
              </w:rPr>
              <w:t>= 0,40</w:t>
            </w:r>
          </w:p>
        </w:tc>
        <w:tc>
          <w:tcPr>
            <w:tcW w:w="2117" w:type="dxa"/>
            <w:vAlign w:val="center"/>
          </w:tcPr>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Įrašyti parametro vertę:</w:t>
            </w:r>
          </w:p>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yra / nėra</w:t>
            </w:r>
          </w:p>
        </w:tc>
      </w:tr>
      <w:tr w:rsidR="00403A13" w:rsidRPr="00403A13" w:rsidTr="00403A13">
        <w:trPr>
          <w:trHeight w:val="845"/>
          <w:jc w:val="center"/>
        </w:trPr>
        <w:tc>
          <w:tcPr>
            <w:tcW w:w="528" w:type="dxa"/>
            <w:vAlign w:val="center"/>
          </w:tcPr>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T</w:t>
            </w:r>
            <w:r w:rsidRPr="00403A13">
              <w:rPr>
                <w:rFonts w:ascii="Cambria" w:eastAsia="Calibri" w:hAnsi="Cambria"/>
                <w:color w:val="000000" w:themeColor="text1"/>
                <w:sz w:val="22"/>
                <w:szCs w:val="22"/>
                <w:vertAlign w:val="subscript"/>
              </w:rPr>
              <w:t>3</w:t>
            </w:r>
          </w:p>
        </w:tc>
        <w:tc>
          <w:tcPr>
            <w:tcW w:w="4434" w:type="dxa"/>
            <w:vAlign w:val="center"/>
          </w:tcPr>
          <w:p w:rsidR="00403A13" w:rsidRPr="00403A13" w:rsidRDefault="00403A13" w:rsidP="00311F49">
            <w:pPr>
              <w:tabs>
                <w:tab w:val="left" w:pos="709"/>
                <w:tab w:val="left" w:pos="993"/>
              </w:tabs>
              <w:contextualSpacing/>
              <w:rPr>
                <w:rFonts w:ascii="Cambria" w:eastAsia="Calibri" w:hAnsi="Cambria"/>
                <w:color w:val="000000" w:themeColor="text1"/>
                <w:sz w:val="22"/>
                <w:szCs w:val="22"/>
              </w:rPr>
            </w:pPr>
            <w:r w:rsidRPr="00403A13">
              <w:rPr>
                <w:rFonts w:ascii="Cambria" w:eastAsia="Times New Roman" w:hAnsi="Cambria"/>
                <w:sz w:val="22"/>
                <w:szCs w:val="22"/>
                <w:lang w:eastAsia="lt-LT"/>
              </w:rPr>
              <w:t>Pompos meniu lietuvių kalba</w:t>
            </w:r>
          </w:p>
        </w:tc>
        <w:tc>
          <w:tcPr>
            <w:tcW w:w="1395" w:type="dxa"/>
            <w:vAlign w:val="center"/>
          </w:tcPr>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Statinis:</w:t>
            </w:r>
            <w:r w:rsidRPr="00403A13">
              <w:rPr>
                <w:rFonts w:ascii="Cambria" w:eastAsia="Calibri" w:hAnsi="Cambria"/>
                <w:color w:val="000000" w:themeColor="text1"/>
                <w:sz w:val="22"/>
                <w:szCs w:val="22"/>
              </w:rPr>
              <w:br/>
              <w:t>(yra/nėra)</w:t>
            </w:r>
          </w:p>
        </w:tc>
        <w:tc>
          <w:tcPr>
            <w:tcW w:w="1865" w:type="dxa"/>
            <w:vAlign w:val="center"/>
          </w:tcPr>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L</w:t>
            </w:r>
            <w:r w:rsidRPr="00403A13">
              <w:rPr>
                <w:rFonts w:ascii="Cambria" w:eastAsia="Calibri" w:hAnsi="Cambria"/>
                <w:color w:val="000000" w:themeColor="text1"/>
                <w:sz w:val="22"/>
                <w:szCs w:val="22"/>
                <w:vertAlign w:val="subscript"/>
              </w:rPr>
              <w:t xml:space="preserve">3 </w:t>
            </w:r>
            <w:r w:rsidRPr="00403A13">
              <w:rPr>
                <w:rFonts w:ascii="Cambria" w:eastAsia="Calibri" w:hAnsi="Cambria"/>
                <w:color w:val="000000" w:themeColor="text1"/>
                <w:sz w:val="22"/>
                <w:szCs w:val="22"/>
              </w:rPr>
              <w:t>= 0,30</w:t>
            </w:r>
          </w:p>
        </w:tc>
        <w:tc>
          <w:tcPr>
            <w:tcW w:w="2117" w:type="dxa"/>
            <w:vAlign w:val="center"/>
          </w:tcPr>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Įrašyti parametro vertę:</w:t>
            </w:r>
          </w:p>
          <w:p w:rsidR="00403A13" w:rsidRPr="00403A13" w:rsidRDefault="00403A13" w:rsidP="00311F49">
            <w:pPr>
              <w:tabs>
                <w:tab w:val="left" w:pos="709"/>
                <w:tab w:val="left" w:pos="993"/>
              </w:tabs>
              <w:contextualSpacing/>
              <w:jc w:val="center"/>
              <w:rPr>
                <w:rFonts w:ascii="Cambria" w:eastAsia="Calibri" w:hAnsi="Cambria"/>
                <w:color w:val="000000" w:themeColor="text1"/>
                <w:sz w:val="22"/>
                <w:szCs w:val="22"/>
              </w:rPr>
            </w:pPr>
            <w:r w:rsidRPr="00403A13">
              <w:rPr>
                <w:rFonts w:ascii="Cambria" w:eastAsia="Calibri" w:hAnsi="Cambria"/>
                <w:color w:val="000000" w:themeColor="text1"/>
                <w:sz w:val="22"/>
                <w:szCs w:val="22"/>
              </w:rPr>
              <w:t>yra / nėra</w:t>
            </w:r>
          </w:p>
        </w:tc>
      </w:tr>
    </w:tbl>
    <w:p w:rsidR="00403A13" w:rsidRPr="00403A13" w:rsidRDefault="00403A13" w:rsidP="00403A13">
      <w:pPr>
        <w:shd w:val="clear" w:color="auto" w:fill="FFFFFF"/>
        <w:spacing w:line="254" w:lineRule="auto"/>
        <w:ind w:left="-142" w:firstLine="709"/>
        <w:jc w:val="both"/>
        <w:rPr>
          <w:rFonts w:ascii="Cambria" w:eastAsia="Times New Roman" w:hAnsi="Cambria"/>
          <w:color w:val="000000" w:themeColor="text1"/>
          <w:sz w:val="22"/>
          <w:szCs w:val="22"/>
        </w:rPr>
      </w:pPr>
    </w:p>
    <w:p w:rsidR="00403A13" w:rsidRPr="00403A13" w:rsidRDefault="00403A13" w:rsidP="00403A13">
      <w:pPr>
        <w:shd w:val="clear" w:color="auto" w:fill="FFFFFF"/>
        <w:jc w:val="both"/>
        <w:rPr>
          <w:rFonts w:ascii="Cambria" w:hAnsi="Cambria"/>
          <w:sz w:val="22"/>
          <w:szCs w:val="22"/>
        </w:rPr>
      </w:pPr>
      <w:r w:rsidRPr="00403A13">
        <w:rPr>
          <w:rFonts w:ascii="Cambria" w:hAnsi="Cambria"/>
          <w:sz w:val="22"/>
          <w:szCs w:val="22"/>
        </w:rPr>
        <w:t>Pasiūlymo ekonominio naudingumo (kainos ir kokybės santykio) apskaičiavimo tvarka (formulė) yra pateikiama žemiau:</w:t>
      </w:r>
    </w:p>
    <w:p w:rsidR="00403A13" w:rsidRPr="00403A13" w:rsidRDefault="00403A13" w:rsidP="00403A13">
      <w:pPr>
        <w:pStyle w:val="Sraopastraipa"/>
        <w:shd w:val="clear" w:color="auto" w:fill="FFFFFF"/>
        <w:ind w:left="0"/>
        <w:jc w:val="both"/>
        <w:rPr>
          <w:rFonts w:ascii="Cambria" w:hAnsi="Cambria"/>
          <w:noProof/>
        </w:rPr>
      </w:pPr>
      <w:r w:rsidRPr="00403A13">
        <w:rPr>
          <w:rFonts w:ascii="Cambria" w:hAnsi="Cambria"/>
          <w:noProof/>
        </w:rPr>
        <w:t>1. Pasiūlymo ekonominis naudingumas (E) apskaičiuojamas sudedant tiekėjo pasiūlymo kainos (K) ir techninių pranašumų (T) balus:</w:t>
      </w:r>
    </w:p>
    <w:p w:rsidR="00403A13" w:rsidRPr="00403A13" w:rsidRDefault="00403A13" w:rsidP="00403A13">
      <w:pPr>
        <w:shd w:val="clear" w:color="auto" w:fill="FFFFFF"/>
        <w:jc w:val="center"/>
        <w:rPr>
          <w:rFonts w:ascii="Cambria" w:hAnsi="Cambria"/>
          <w:sz w:val="22"/>
          <w:szCs w:val="22"/>
        </w:rPr>
      </w:pPr>
      <w:r w:rsidRPr="00403A13">
        <w:rPr>
          <w:rFonts w:ascii="Cambria" w:hAnsi="Cambria"/>
          <w:i/>
          <w:iCs/>
          <w:sz w:val="22"/>
          <w:szCs w:val="22"/>
        </w:rPr>
        <w:t xml:space="preserve">E </w:t>
      </w:r>
      <w:r w:rsidRPr="00403A13">
        <w:rPr>
          <w:rFonts w:ascii="Cambria" w:hAnsi="Cambria"/>
          <w:sz w:val="22"/>
          <w:szCs w:val="22"/>
        </w:rPr>
        <w:t xml:space="preserve">= </w:t>
      </w:r>
      <w:r w:rsidRPr="00403A13">
        <w:rPr>
          <w:rFonts w:ascii="Cambria" w:hAnsi="Cambria"/>
          <w:i/>
          <w:sz w:val="22"/>
          <w:szCs w:val="22"/>
        </w:rPr>
        <w:t>K</w:t>
      </w:r>
      <w:r w:rsidRPr="00403A13">
        <w:rPr>
          <w:rFonts w:ascii="Cambria" w:hAnsi="Cambria"/>
          <w:i/>
          <w:iCs/>
          <w:sz w:val="22"/>
          <w:szCs w:val="22"/>
        </w:rPr>
        <w:t>+ T</w:t>
      </w:r>
    </w:p>
    <w:p w:rsidR="00403A13" w:rsidRPr="00403A13" w:rsidRDefault="00403A13" w:rsidP="00403A13">
      <w:pPr>
        <w:pStyle w:val="Sraopastraipa"/>
        <w:shd w:val="clear" w:color="auto" w:fill="FFFFFF"/>
        <w:ind w:left="0"/>
        <w:jc w:val="both"/>
        <w:rPr>
          <w:rFonts w:ascii="Cambria" w:hAnsi="Cambria"/>
          <w:noProof/>
        </w:rPr>
      </w:pPr>
      <w:r w:rsidRPr="00403A13">
        <w:rPr>
          <w:rFonts w:ascii="Cambria" w:hAnsi="Cambria"/>
          <w:noProof/>
        </w:rPr>
        <w:t>2. Pasiūlymo kainos (K) balai apskaičiuojami mažiausios pasiūlytos kainos (K</w:t>
      </w:r>
      <w:r w:rsidRPr="00403A13">
        <w:rPr>
          <w:rFonts w:ascii="Cambria" w:hAnsi="Cambria"/>
          <w:noProof/>
          <w:vertAlign w:val="subscript"/>
        </w:rPr>
        <w:t>min</w:t>
      </w:r>
      <w:r w:rsidRPr="00403A13">
        <w:rPr>
          <w:rFonts w:ascii="Cambria" w:hAnsi="Cambria"/>
          <w:noProof/>
        </w:rPr>
        <w:t>) ir vertinamo pasiūlymo kainos (K</w:t>
      </w:r>
      <w:r w:rsidRPr="00403A13">
        <w:rPr>
          <w:rFonts w:ascii="Cambria" w:hAnsi="Cambria"/>
          <w:noProof/>
          <w:vertAlign w:val="subscript"/>
        </w:rPr>
        <w:t>v</w:t>
      </w:r>
      <w:r w:rsidRPr="00403A13">
        <w:rPr>
          <w:rFonts w:ascii="Cambria" w:hAnsi="Cambria"/>
          <w:noProof/>
        </w:rPr>
        <w:t>) santykį padauginant iš kainos lyginamojo svorio (X):</w:t>
      </w:r>
    </w:p>
    <w:p w:rsidR="00403A13" w:rsidRPr="00403A13" w:rsidRDefault="00403A13" w:rsidP="00403A13">
      <w:pPr>
        <w:shd w:val="clear" w:color="auto" w:fill="FFFFFF"/>
        <w:jc w:val="center"/>
        <w:rPr>
          <w:rFonts w:ascii="Cambria" w:eastAsiaTheme="minorEastAsia" w:hAnsi="Cambria"/>
          <w:sz w:val="22"/>
          <w:szCs w:val="22"/>
        </w:rPr>
      </w:pPr>
      <m:oMathPara>
        <m:oMath>
          <m:r>
            <w:rPr>
              <w:rFonts w:ascii="Cambria Math" w:hAnsi="Cambria Math"/>
              <w:sz w:val="22"/>
              <w:szCs w:val="22"/>
            </w:rPr>
            <w:lastRenderedPageBreak/>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403A13" w:rsidRPr="00403A13" w:rsidRDefault="00403A13" w:rsidP="00403A13">
      <w:pPr>
        <w:jc w:val="both"/>
        <w:rPr>
          <w:rFonts w:ascii="Cambria" w:hAnsi="Cambria"/>
          <w:color w:val="000000" w:themeColor="text1"/>
          <w:sz w:val="22"/>
          <w:szCs w:val="22"/>
          <w:bdr w:val="none" w:sz="0" w:space="0" w:color="auto" w:frame="1"/>
        </w:rPr>
      </w:pPr>
      <w:r w:rsidRPr="00403A13">
        <w:rPr>
          <w:rFonts w:ascii="Cambria" w:hAnsi="Cambria"/>
          <w:color w:val="000000" w:themeColor="text1"/>
          <w:sz w:val="22"/>
          <w:szCs w:val="22"/>
          <w:bdr w:val="none" w:sz="0" w:space="0" w:color="auto" w:frame="1"/>
        </w:rPr>
        <w:t>3. Siūlomo objekto T</w:t>
      </w:r>
      <w:r w:rsidRPr="00403A13">
        <w:rPr>
          <w:rFonts w:ascii="Cambria" w:hAnsi="Cambria"/>
          <w:color w:val="000000" w:themeColor="text1"/>
          <w:sz w:val="22"/>
          <w:szCs w:val="22"/>
          <w:bdr w:val="none" w:sz="0" w:space="0" w:color="auto" w:frame="1"/>
          <w:vertAlign w:val="subscript"/>
        </w:rPr>
        <w:t>i</w:t>
      </w:r>
      <w:r w:rsidRPr="00403A13">
        <w:rPr>
          <w:rFonts w:ascii="Cambria" w:hAnsi="Cambria"/>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403A13" w:rsidRPr="00403A13" w:rsidRDefault="00403A13" w:rsidP="00403A13">
      <w:pPr>
        <w:ind w:firstLine="1134"/>
        <w:jc w:val="both"/>
        <w:rPr>
          <w:rFonts w:ascii="Cambria" w:hAnsi="Cambria"/>
          <w:color w:val="000000" w:themeColor="text1"/>
          <w:sz w:val="22"/>
          <w:szCs w:val="22"/>
          <w:bdr w:val="none" w:sz="0" w:space="0" w:color="auto" w:frame="1"/>
        </w:rPr>
      </w:pPr>
      <w:r w:rsidRPr="00403A13">
        <w:rPr>
          <w:rFonts w:ascii="Cambria" w:hAnsi="Cambria"/>
          <w:color w:val="000000" w:themeColor="text1"/>
          <w:sz w:val="22"/>
          <w:szCs w:val="22"/>
          <w:bdr w:val="none" w:sz="0" w:space="0" w:color="auto" w:frame="1"/>
        </w:rPr>
        <w:t xml:space="preserve">Jei siūlomas objektas turi nurodytą pranašumą: </w:t>
      </w:r>
      <w:r w:rsidRPr="00403A13">
        <w:rPr>
          <w:rFonts w:ascii="Cambria" w:hAnsi="Cambria"/>
          <w:i/>
          <w:color w:val="000000" w:themeColor="text1"/>
          <w:sz w:val="22"/>
          <w:szCs w:val="22"/>
          <w:bdr w:val="none" w:sz="0" w:space="0" w:color="auto" w:frame="1"/>
        </w:rPr>
        <w:t>T</w:t>
      </w:r>
      <w:r w:rsidRPr="00403A13">
        <w:rPr>
          <w:rFonts w:ascii="Cambria" w:hAnsi="Cambria"/>
          <w:i/>
          <w:color w:val="000000" w:themeColor="text1"/>
          <w:sz w:val="22"/>
          <w:szCs w:val="22"/>
          <w:bdr w:val="none" w:sz="0" w:space="0" w:color="auto" w:frame="1"/>
          <w:vertAlign w:val="subscript"/>
        </w:rPr>
        <w:t>i</w:t>
      </w:r>
      <w:r w:rsidRPr="00403A13">
        <w:rPr>
          <w:rFonts w:ascii="Cambria" w:hAnsi="Cambria"/>
          <w:i/>
          <w:color w:val="000000" w:themeColor="text1"/>
          <w:sz w:val="22"/>
          <w:szCs w:val="22"/>
          <w:bdr w:val="none" w:sz="0" w:space="0" w:color="auto" w:frame="1"/>
        </w:rPr>
        <w:t xml:space="preserve"> = L</w:t>
      </w:r>
      <w:r w:rsidRPr="00403A13">
        <w:rPr>
          <w:rFonts w:ascii="Cambria" w:hAnsi="Cambria"/>
          <w:i/>
          <w:color w:val="000000" w:themeColor="text1"/>
          <w:sz w:val="22"/>
          <w:szCs w:val="22"/>
          <w:bdr w:val="none" w:sz="0" w:space="0" w:color="auto" w:frame="1"/>
          <w:vertAlign w:val="subscript"/>
        </w:rPr>
        <w:t>i</w:t>
      </w:r>
      <w:r w:rsidRPr="00403A13">
        <w:rPr>
          <w:rFonts w:ascii="Cambria" w:hAnsi="Cambria"/>
          <w:i/>
          <w:color w:val="000000" w:themeColor="text1"/>
          <w:sz w:val="22"/>
          <w:szCs w:val="22"/>
          <w:bdr w:val="none" w:sz="0" w:space="0" w:color="auto" w:frame="1"/>
        </w:rPr>
        <w:t>;</w:t>
      </w:r>
    </w:p>
    <w:p w:rsidR="00403A13" w:rsidRPr="00403A13" w:rsidRDefault="00403A13" w:rsidP="00403A13">
      <w:pPr>
        <w:ind w:firstLine="1134"/>
        <w:rPr>
          <w:rFonts w:ascii="Cambria" w:hAnsi="Cambria"/>
          <w:i/>
          <w:color w:val="000000" w:themeColor="text1"/>
          <w:sz w:val="22"/>
          <w:szCs w:val="22"/>
          <w:bdr w:val="none" w:sz="0" w:space="0" w:color="auto" w:frame="1"/>
        </w:rPr>
      </w:pPr>
      <w:r w:rsidRPr="00403A13">
        <w:rPr>
          <w:rFonts w:ascii="Cambria" w:hAnsi="Cambria"/>
          <w:color w:val="000000" w:themeColor="text1"/>
          <w:sz w:val="22"/>
          <w:szCs w:val="22"/>
          <w:bdr w:val="none" w:sz="0" w:space="0" w:color="auto" w:frame="1"/>
        </w:rPr>
        <w:t xml:space="preserve">Jei siūlomas objektas neturi nurodyto pranašumo: </w:t>
      </w:r>
      <w:r w:rsidRPr="00403A13">
        <w:rPr>
          <w:rFonts w:ascii="Cambria" w:hAnsi="Cambria"/>
          <w:i/>
          <w:color w:val="000000" w:themeColor="text1"/>
          <w:sz w:val="22"/>
          <w:szCs w:val="22"/>
          <w:bdr w:val="none" w:sz="0" w:space="0" w:color="auto" w:frame="1"/>
        </w:rPr>
        <w:t>T</w:t>
      </w:r>
      <w:r w:rsidRPr="00403A13">
        <w:rPr>
          <w:rFonts w:ascii="Cambria" w:hAnsi="Cambria"/>
          <w:i/>
          <w:color w:val="000000" w:themeColor="text1"/>
          <w:sz w:val="22"/>
          <w:szCs w:val="22"/>
          <w:bdr w:val="none" w:sz="0" w:space="0" w:color="auto" w:frame="1"/>
          <w:vertAlign w:val="subscript"/>
        </w:rPr>
        <w:t>i</w:t>
      </w:r>
      <w:r w:rsidRPr="00403A13">
        <w:rPr>
          <w:rFonts w:ascii="Cambria" w:hAnsi="Cambria"/>
          <w:i/>
          <w:color w:val="000000" w:themeColor="text1"/>
          <w:sz w:val="22"/>
          <w:szCs w:val="22"/>
          <w:bdr w:val="none" w:sz="0" w:space="0" w:color="auto" w:frame="1"/>
        </w:rPr>
        <w:t xml:space="preserve"> = L</w:t>
      </w:r>
      <w:r w:rsidRPr="00403A13">
        <w:rPr>
          <w:rFonts w:ascii="Cambria" w:hAnsi="Cambria"/>
          <w:i/>
          <w:color w:val="000000" w:themeColor="text1"/>
          <w:sz w:val="22"/>
          <w:szCs w:val="22"/>
          <w:bdr w:val="none" w:sz="0" w:space="0" w:color="auto" w:frame="1"/>
          <w:vertAlign w:val="subscript"/>
        </w:rPr>
        <w:t>i</w:t>
      </w:r>
      <w:r w:rsidRPr="00403A13">
        <w:rPr>
          <w:rFonts w:ascii="Cambria" w:hAnsi="Cambria"/>
          <w:i/>
          <w:color w:val="000000" w:themeColor="text1"/>
          <w:sz w:val="22"/>
          <w:szCs w:val="22"/>
          <w:bdr w:val="none" w:sz="0" w:space="0" w:color="auto" w:frame="1"/>
        </w:rPr>
        <w:t>= 0;</w:t>
      </w:r>
    </w:p>
    <w:p w:rsidR="00403A13" w:rsidRPr="00403A13" w:rsidRDefault="00403A13" w:rsidP="00403A13">
      <w:pPr>
        <w:shd w:val="clear" w:color="auto" w:fill="FFFFFF"/>
        <w:jc w:val="both"/>
        <w:rPr>
          <w:rFonts w:ascii="Cambria" w:hAnsi="Cambria"/>
          <w:color w:val="000000" w:themeColor="text1"/>
          <w:sz w:val="22"/>
          <w:szCs w:val="22"/>
          <w:bdr w:val="none" w:sz="0" w:space="0" w:color="auto" w:frame="1"/>
        </w:rPr>
      </w:pPr>
      <w:r w:rsidRPr="00403A13">
        <w:rPr>
          <w:rFonts w:ascii="Cambria" w:hAnsi="Cambria"/>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403A13" w:rsidRPr="00403A13" w:rsidRDefault="00403A13" w:rsidP="00403A13">
      <w:pPr>
        <w:jc w:val="center"/>
        <w:rPr>
          <w:rFonts w:ascii="Cambria" w:hAnsi="Cambria"/>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3</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403A13" w:rsidRPr="00403A13" w:rsidRDefault="00403A13" w:rsidP="00403A13">
      <w:pPr>
        <w:ind w:firstLine="426"/>
        <w:jc w:val="both"/>
        <w:rPr>
          <w:rFonts w:ascii="Cambria" w:hAnsi="Cambria"/>
          <w:color w:val="000000" w:themeColor="text1"/>
          <w:sz w:val="22"/>
          <w:szCs w:val="22"/>
          <w:lang w:bidi="hi-IN"/>
        </w:rPr>
      </w:pPr>
    </w:p>
    <w:p w:rsidR="00403A13" w:rsidRPr="00403A13" w:rsidRDefault="00403A13" w:rsidP="00403A13">
      <w:pPr>
        <w:ind w:firstLine="426"/>
        <w:jc w:val="both"/>
        <w:rPr>
          <w:rFonts w:ascii="Cambria" w:eastAsia="Calibri" w:hAnsi="Cambria"/>
          <w:color w:val="000000" w:themeColor="text1"/>
          <w:sz w:val="22"/>
          <w:szCs w:val="22"/>
        </w:rPr>
      </w:pPr>
      <w:r w:rsidRPr="00403A13">
        <w:rPr>
          <w:rFonts w:ascii="Cambria" w:hAnsi="Cambria"/>
          <w:color w:val="000000" w:themeColor="text1"/>
          <w:sz w:val="22"/>
          <w:szCs w:val="22"/>
          <w:lang w:bidi="hi-IN"/>
        </w:rPr>
        <w:t>Laimėjusiu Pasiūlymu bus pripažintas Pasiūlymas, atitinkantis visus Pirkimo dokumentuose nustatytus reikalavimus, kurio ekonominis naudingumas (E) bus didžiausias.</w:t>
      </w:r>
    </w:p>
    <w:p w:rsidR="00403A13" w:rsidRPr="00403A13" w:rsidRDefault="00403A13" w:rsidP="00403A13">
      <w:pPr>
        <w:ind w:firstLine="426"/>
        <w:jc w:val="both"/>
        <w:rPr>
          <w:rFonts w:ascii="Cambria" w:eastAsia="Times New Roman" w:hAnsi="Cambria"/>
          <w:color w:val="000000" w:themeColor="text1"/>
          <w:sz w:val="22"/>
          <w:szCs w:val="22"/>
        </w:rPr>
      </w:pPr>
      <w:r w:rsidRPr="00403A13">
        <w:rPr>
          <w:rFonts w:ascii="Cambria" w:eastAsia="Calibri" w:hAnsi="Cambria"/>
          <w:color w:val="000000" w:themeColor="text1"/>
          <w:sz w:val="22"/>
          <w:szCs w:val="22"/>
        </w:rPr>
        <w:t>Tais atvejais, kai kelių dalyvių pasiūlymų ekonominis naudingumas yra vienodas, nustatant pasiūlymų eilę, pirmesnis į šią eilę įrašomas dalyvis, kurio pasiūlymas pateiktas anksčiausiai.</w:t>
      </w:r>
      <w:r w:rsidRPr="00403A13">
        <w:rPr>
          <w:rFonts w:ascii="Cambria" w:hAnsi="Cambria"/>
          <w:color w:val="000000" w:themeColor="text1"/>
          <w:sz w:val="22"/>
          <w:szCs w:val="22"/>
        </w:rPr>
        <w:t xml:space="preserve"> </w:t>
      </w:r>
    </w:p>
    <w:p w:rsidR="00403A13" w:rsidRPr="00403A13" w:rsidRDefault="00403A13" w:rsidP="00403A13">
      <w:pPr>
        <w:rPr>
          <w:rFonts w:ascii="Cambria" w:hAnsi="Cambria"/>
          <w:sz w:val="22"/>
          <w:szCs w:val="22"/>
        </w:rPr>
      </w:pPr>
    </w:p>
    <w:p w:rsidR="00EF50A2" w:rsidRPr="00403A13" w:rsidRDefault="00EF50A2" w:rsidP="00EF50A2">
      <w:pPr>
        <w:jc w:val="both"/>
        <w:rPr>
          <w:rFonts w:ascii="Cambria" w:hAnsi="Cambria"/>
          <w:sz w:val="22"/>
          <w:szCs w:val="22"/>
        </w:rPr>
      </w:pPr>
    </w:p>
    <w:p w:rsidR="00B50198" w:rsidRPr="003714C3" w:rsidRDefault="00B50198" w:rsidP="00822A25">
      <w:pPr>
        <w:pStyle w:val="Heading"/>
        <w:jc w:val="center"/>
        <w:rPr>
          <w:rFonts w:ascii="Cambria" w:hAnsi="Cambria" w:cs="Times New Roman"/>
          <w:color w:val="auto"/>
        </w:rPr>
      </w:pPr>
      <w:r w:rsidRPr="00E3795E">
        <w:rPr>
          <w:rFonts w:asciiTheme="majorHAnsi" w:hAnsiTheme="majorHAnsi" w:cs="Times New Roman"/>
          <w:color w:val="auto"/>
        </w:rPr>
        <w:t xml:space="preserve">15. PASIŪLYMŲ </w:t>
      </w:r>
      <w:r w:rsidRPr="00E3795E">
        <w:rPr>
          <w:rFonts w:asciiTheme="majorHAnsi" w:hAnsiTheme="majorHAnsi" w:cs="Times New Roman"/>
          <w:color w:val="auto"/>
          <w:lang w:val="da-DK"/>
        </w:rPr>
        <w:t>EIL</w:t>
      </w:r>
      <w:r w:rsidRPr="00E3795E">
        <w:rPr>
          <w:rFonts w:asciiTheme="majorHAnsi" w:hAnsiTheme="majorHAnsi" w:cs="Times New Roman"/>
          <w:color w:val="auto"/>
        </w:rPr>
        <w:t xml:space="preserve">Ė </w:t>
      </w:r>
      <w:r w:rsidRPr="00E3795E">
        <w:rPr>
          <w:rFonts w:asciiTheme="majorHAnsi" w:hAnsiTheme="majorHAnsi" w:cs="Times New Roman"/>
          <w:color w:val="auto"/>
          <w:lang w:val="de-DE"/>
        </w:rPr>
        <w:t>I</w:t>
      </w:r>
      <w:r w:rsidRPr="003714C3">
        <w:rPr>
          <w:rFonts w:ascii="Cambria" w:hAnsi="Cambria" w:cs="Times New Roman"/>
          <w:color w:val="auto"/>
          <w:lang w:val="de-DE"/>
        </w:rPr>
        <w:t xml:space="preserve">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3714C3"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lastRenderedPageBreak/>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lastRenderedPageBreak/>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Default="003A55F7" w:rsidP="003A55F7">
      <w:pPr>
        <w:pStyle w:val="Body2"/>
        <w:spacing w:after="0"/>
        <w:ind w:firstLine="1296"/>
        <w:rPr>
          <w:rFonts w:asciiTheme="majorHAnsi" w:hAnsiTheme="majorHAnsi"/>
          <w:lang w:val="lt-LT"/>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266B41" w:rsidRPr="00266B41" w:rsidRDefault="00266B41" w:rsidP="00266B41">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17.</w:t>
      </w:r>
      <w:r w:rsidR="00266B41">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F07373" w:rsidRDefault="00F0737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EE366D"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403A13">
        <w:rPr>
          <w:rFonts w:asciiTheme="majorHAnsi" w:hAnsiTheme="majorHAnsi"/>
          <w:b/>
          <w:bCs/>
          <w:sz w:val="22"/>
          <w:szCs w:val="22"/>
          <w:lang w:val="lt-LT"/>
        </w:rPr>
        <w:t>AUTOMATINIŲ INFUZINIŲ ŠVIRKŠTINIŲ POMPŲ SU PRIEDAIS</w:t>
      </w:r>
      <w:r w:rsidRPr="00EE366D">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E91351" w:rsidRDefault="00E91351"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D47DD8" w:rsidRPr="00606966" w:rsidRDefault="00D47DD8" w:rsidP="00606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3D145B">
        <w:trPr>
          <w:trHeight w:val="20"/>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403A13" w:rsidRPr="003714C3" w:rsidTr="00496A06">
        <w:trPr>
          <w:trHeight w:val="510"/>
        </w:trPr>
        <w:tc>
          <w:tcPr>
            <w:tcW w:w="704" w:type="dxa"/>
            <w:vAlign w:val="center"/>
          </w:tcPr>
          <w:p w:rsidR="00403A13" w:rsidRPr="003714C3" w:rsidRDefault="00403A13" w:rsidP="00403A13">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vAlign w:val="center"/>
          </w:tcPr>
          <w:p w:rsidR="00403A13" w:rsidRPr="00403A13" w:rsidRDefault="00403A13" w:rsidP="00403A13">
            <w:pPr>
              <w:tabs>
                <w:tab w:val="left" w:pos="709"/>
                <w:tab w:val="left" w:pos="993"/>
              </w:tabs>
              <w:contextualSpacing/>
              <w:rPr>
                <w:rFonts w:ascii="Cambria" w:eastAsia="Calibri" w:hAnsi="Cambria"/>
                <w:color w:val="000000" w:themeColor="text1"/>
                <w:sz w:val="22"/>
                <w:szCs w:val="22"/>
              </w:rPr>
            </w:pPr>
            <w:r w:rsidRPr="00403A13">
              <w:rPr>
                <w:rFonts w:ascii="Cambria" w:eastAsia="Times New Roman" w:hAnsi="Cambria"/>
                <w:sz w:val="22"/>
                <w:szCs w:val="22"/>
                <w:lang w:eastAsia="lt-LT"/>
              </w:rPr>
              <w:t>Švirkštinėje pompoje integruotas švirkšto stūmoklio stabdis</w:t>
            </w:r>
          </w:p>
        </w:tc>
        <w:tc>
          <w:tcPr>
            <w:tcW w:w="2126" w:type="dxa"/>
            <w:vAlign w:val="center"/>
          </w:tcPr>
          <w:p w:rsidR="00403A13" w:rsidRPr="003714C3" w:rsidRDefault="00403A13" w:rsidP="00403A1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403A13" w:rsidRPr="003714C3" w:rsidRDefault="00403A13" w:rsidP="00403A1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403A13" w:rsidRPr="003714C3" w:rsidRDefault="00403A13" w:rsidP="00403A1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403A13" w:rsidRPr="003714C3" w:rsidTr="00496A06">
        <w:trPr>
          <w:trHeight w:val="510"/>
        </w:trPr>
        <w:tc>
          <w:tcPr>
            <w:tcW w:w="704" w:type="dxa"/>
            <w:vAlign w:val="center"/>
          </w:tcPr>
          <w:p w:rsidR="00403A13" w:rsidRPr="003714C3" w:rsidRDefault="00403A13" w:rsidP="00403A13">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E91351">
              <w:rPr>
                <w:rFonts w:asciiTheme="majorHAnsi" w:hAnsiTheme="majorHAnsi"/>
                <w:color w:val="000000" w:themeColor="text1"/>
                <w:sz w:val="22"/>
                <w:szCs w:val="22"/>
                <w:vertAlign w:val="subscript"/>
              </w:rPr>
              <w:t>2</w:t>
            </w:r>
          </w:p>
        </w:tc>
        <w:tc>
          <w:tcPr>
            <w:tcW w:w="3544" w:type="dxa"/>
            <w:shd w:val="clear" w:color="auto" w:fill="auto"/>
            <w:vAlign w:val="center"/>
          </w:tcPr>
          <w:p w:rsidR="00403A13" w:rsidRPr="00403A13" w:rsidRDefault="00403A13" w:rsidP="00403A13">
            <w:pPr>
              <w:tabs>
                <w:tab w:val="left" w:pos="14175"/>
              </w:tabs>
              <w:ind w:right="-92"/>
              <w:rPr>
                <w:rFonts w:ascii="Cambria" w:hAnsi="Cambria"/>
                <w:sz w:val="22"/>
                <w:szCs w:val="22"/>
              </w:rPr>
            </w:pPr>
            <w:r w:rsidRPr="00403A13">
              <w:rPr>
                <w:rFonts w:ascii="Cambria" w:eastAsia="Times New Roman" w:hAnsi="Cambria"/>
                <w:sz w:val="22"/>
                <w:szCs w:val="22"/>
                <w:lang w:eastAsia="lt-LT"/>
              </w:rPr>
              <w:t>Apsauga nuo kietų objektų ir skysčių patekimo į prietaiso vidų IP44 klasė (arba aukštesnė)</w:t>
            </w:r>
          </w:p>
        </w:tc>
        <w:tc>
          <w:tcPr>
            <w:tcW w:w="2126" w:type="dxa"/>
            <w:vAlign w:val="center"/>
          </w:tcPr>
          <w:p w:rsidR="00403A13" w:rsidRPr="003714C3" w:rsidRDefault="00403A13" w:rsidP="00403A1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403A13" w:rsidRPr="003714C3" w:rsidRDefault="00403A13" w:rsidP="00403A1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403A13" w:rsidRPr="003714C3" w:rsidRDefault="00403A13" w:rsidP="00403A1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403A13" w:rsidRPr="003714C3" w:rsidTr="00496A06">
        <w:trPr>
          <w:trHeight w:val="510"/>
        </w:trPr>
        <w:tc>
          <w:tcPr>
            <w:tcW w:w="704" w:type="dxa"/>
            <w:vAlign w:val="center"/>
          </w:tcPr>
          <w:p w:rsidR="00403A13" w:rsidRPr="003714C3" w:rsidRDefault="00403A13" w:rsidP="00403A13">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E91351">
              <w:rPr>
                <w:rFonts w:asciiTheme="majorHAnsi" w:hAnsiTheme="majorHAnsi"/>
                <w:color w:val="000000" w:themeColor="text1"/>
                <w:sz w:val="22"/>
                <w:szCs w:val="22"/>
                <w:vertAlign w:val="subscript"/>
              </w:rPr>
              <w:t>3</w:t>
            </w:r>
          </w:p>
        </w:tc>
        <w:tc>
          <w:tcPr>
            <w:tcW w:w="3544" w:type="dxa"/>
            <w:vAlign w:val="center"/>
          </w:tcPr>
          <w:p w:rsidR="00403A13" w:rsidRPr="00403A13" w:rsidRDefault="00403A13" w:rsidP="00403A13">
            <w:pPr>
              <w:tabs>
                <w:tab w:val="left" w:pos="709"/>
                <w:tab w:val="left" w:pos="993"/>
              </w:tabs>
              <w:contextualSpacing/>
              <w:rPr>
                <w:rFonts w:ascii="Cambria" w:eastAsia="Calibri" w:hAnsi="Cambria"/>
                <w:color w:val="000000" w:themeColor="text1"/>
                <w:sz w:val="22"/>
                <w:szCs w:val="22"/>
              </w:rPr>
            </w:pPr>
            <w:r w:rsidRPr="00403A13">
              <w:rPr>
                <w:rFonts w:ascii="Cambria" w:eastAsia="Times New Roman" w:hAnsi="Cambria"/>
                <w:sz w:val="22"/>
                <w:szCs w:val="22"/>
                <w:lang w:eastAsia="lt-LT"/>
              </w:rPr>
              <w:t>Pompos meniu lietuvių kalba</w:t>
            </w:r>
          </w:p>
        </w:tc>
        <w:tc>
          <w:tcPr>
            <w:tcW w:w="2126" w:type="dxa"/>
            <w:vAlign w:val="center"/>
          </w:tcPr>
          <w:p w:rsidR="00403A13" w:rsidRPr="003714C3" w:rsidRDefault="00403A13" w:rsidP="00403A1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403A13" w:rsidRPr="003714C3" w:rsidRDefault="00403A13" w:rsidP="00403A1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403A13" w:rsidRPr="003714C3" w:rsidRDefault="00403A13" w:rsidP="00403A1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606966">
      <w:pPr>
        <w:jc w:val="center"/>
        <w:rPr>
          <w:rFonts w:asciiTheme="majorHAnsi" w:hAnsiTheme="majorHAnsi"/>
          <w:b/>
          <w:sz w:val="22"/>
          <w:szCs w:val="22"/>
        </w:rPr>
      </w:pPr>
      <w:r w:rsidRPr="003714C3">
        <w:rPr>
          <w:rFonts w:asciiTheme="majorHAnsi" w:hAnsiTheme="majorHAnsi"/>
          <w:b/>
          <w:sz w:val="22"/>
          <w:szCs w:val="22"/>
        </w:rPr>
        <w:t>PATEIKIAMŲ DOKUMENTŲ SĄRAŠAS</w:t>
      </w: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6819E8">
              <w:rPr>
                <w:rFonts w:asciiTheme="majorHAnsi" w:hAnsiTheme="majorHAnsi"/>
                <w:b/>
                <w:color w:val="FF0000"/>
                <w:sz w:val="22"/>
                <w:szCs w:val="22"/>
                <w:highlight w:val="green"/>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6819E8">
                    <w:rPr>
                      <w:rFonts w:asciiTheme="majorHAnsi" w:hAnsiTheme="majorHAnsi"/>
                      <w:sz w:val="21"/>
                      <w:szCs w:val="21"/>
                      <w:highlight w:val="green"/>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94F" w:rsidRDefault="00A3094F" w:rsidP="00922417">
      <w:r>
        <w:separator/>
      </w:r>
    </w:p>
  </w:endnote>
  <w:endnote w:type="continuationSeparator" w:id="0">
    <w:p w:rsidR="00A3094F" w:rsidRDefault="00A3094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342" w:rsidRDefault="00CC3342">
    <w:pPr>
      <w:pStyle w:val="Porat"/>
      <w:jc w:val="right"/>
    </w:pPr>
  </w:p>
  <w:p w:rsidR="00CC3342" w:rsidRDefault="00CC334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342" w:rsidRDefault="00CC3342">
    <w:pPr>
      <w:pStyle w:val="Porat"/>
      <w:jc w:val="right"/>
    </w:pPr>
  </w:p>
  <w:p w:rsidR="00CC3342" w:rsidRDefault="00CC33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94F" w:rsidRDefault="00A3094F" w:rsidP="00922417">
      <w:r>
        <w:separator/>
      </w:r>
    </w:p>
  </w:footnote>
  <w:footnote w:type="continuationSeparator" w:id="0">
    <w:p w:rsidR="00A3094F" w:rsidRDefault="00A3094F" w:rsidP="00922417">
      <w:r>
        <w:continuationSeparator/>
      </w:r>
    </w:p>
  </w:footnote>
  <w:footnote w:id="1">
    <w:p w:rsidR="00CC3342" w:rsidRPr="00C54A7B" w:rsidRDefault="00CC3342"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C3342" w:rsidRPr="00C54A7B" w:rsidRDefault="00CC3342" w:rsidP="00401D35">
      <w:pPr>
        <w:pStyle w:val="Puslapioinaostekstas"/>
        <w:numPr>
          <w:ilvl w:val="0"/>
          <w:numId w:val="6"/>
        </w:numPr>
        <w:rPr>
          <w:rFonts w:eastAsia="Yu Mincho"/>
          <w:i/>
          <w:iCs/>
        </w:rPr>
      </w:pPr>
      <w:r w:rsidRPr="00C54A7B">
        <w:rPr>
          <w:rFonts w:eastAsia="Yu Mincho"/>
          <w:i/>
          <w:iCs/>
        </w:rPr>
        <w:t xml:space="preserve">priesaikos deklaracija; </w:t>
      </w:r>
    </w:p>
    <w:p w:rsidR="00CC3342" w:rsidRDefault="00CC3342"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C3342" w:rsidRPr="00551FCA" w:rsidRDefault="00CC3342"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3" w15:restartNumberingAfterBreak="0">
    <w:nsid w:val="123F4104"/>
    <w:multiLevelType w:val="hybridMultilevel"/>
    <w:tmpl w:val="24BC9AE0"/>
    <w:lvl w:ilvl="0" w:tplc="9536D370">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0936294"/>
    <w:multiLevelType w:val="hybridMultilevel"/>
    <w:tmpl w:val="BA280980"/>
    <w:lvl w:ilvl="0" w:tplc="2E76E6B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3D9259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D5C7F"/>
    <w:multiLevelType w:val="hybridMultilevel"/>
    <w:tmpl w:val="5C964CD4"/>
    <w:lvl w:ilvl="0" w:tplc="46D2446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20"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1" w15:restartNumberingAfterBreak="0">
    <w:nsid w:val="55462EFA"/>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560375C7"/>
    <w:multiLevelType w:val="multilevel"/>
    <w:tmpl w:val="497A35C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7" w15:restartNumberingAfterBreak="0">
    <w:nsid w:val="64810644"/>
    <w:multiLevelType w:val="multilevel"/>
    <w:tmpl w:val="0B226FF8"/>
    <w:lvl w:ilvl="0">
      <w:start w:val="2"/>
      <w:numFmt w:val="decimal"/>
      <w:lvlText w:val="%1."/>
      <w:lvlJc w:val="left"/>
      <w:pPr>
        <w:ind w:left="360" w:hanging="360"/>
      </w:pPr>
      <w:rPr>
        <w:rFonts w:hint="default"/>
        <w:b w:val="0"/>
      </w:rPr>
    </w:lvl>
    <w:lvl w:ilvl="1">
      <w:start w:val="2"/>
      <w:numFmt w:val="decimal"/>
      <w:lvlText w:val="%1.%2."/>
      <w:lvlJc w:val="left"/>
      <w:pPr>
        <w:ind w:left="1430" w:hanging="7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28"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9"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3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0"/>
  </w:num>
  <w:num w:numId="4">
    <w:abstractNumId w:val="14"/>
  </w:num>
  <w:num w:numId="5">
    <w:abstractNumId w:val="24"/>
  </w:num>
  <w:num w:numId="6">
    <w:abstractNumId w:val="25"/>
  </w:num>
  <w:num w:numId="7">
    <w:abstractNumId w:val="6"/>
  </w:num>
  <w:num w:numId="8">
    <w:abstractNumId w:val="26"/>
  </w:num>
  <w:num w:numId="9">
    <w:abstractNumId w:val="17"/>
  </w:num>
  <w:num w:numId="10">
    <w:abstractNumId w:val="28"/>
  </w:num>
  <w:num w:numId="11">
    <w:abstractNumId w:val="5"/>
  </w:num>
  <w:num w:numId="12">
    <w:abstractNumId w:val="16"/>
  </w:num>
  <w:num w:numId="13">
    <w:abstractNumId w:val="33"/>
  </w:num>
  <w:num w:numId="14">
    <w:abstractNumId w:val="1"/>
  </w:num>
  <w:num w:numId="15">
    <w:abstractNumId w:val="20"/>
  </w:num>
  <w:num w:numId="16">
    <w:abstractNumId w:val="2"/>
  </w:num>
  <w:num w:numId="17">
    <w:abstractNumId w:val="23"/>
  </w:num>
  <w:num w:numId="18">
    <w:abstractNumId w:val="32"/>
  </w:num>
  <w:num w:numId="19">
    <w:abstractNumId w:val="9"/>
  </w:num>
  <w:num w:numId="20">
    <w:abstractNumId w:val="8"/>
  </w:num>
  <w:num w:numId="21">
    <w:abstractNumId w:val="18"/>
  </w:num>
  <w:num w:numId="22">
    <w:abstractNumId w:val="29"/>
  </w:num>
  <w:num w:numId="23">
    <w:abstractNumId w:val="11"/>
  </w:num>
  <w:num w:numId="24">
    <w:abstractNumId w:val="4"/>
  </w:num>
  <w:num w:numId="25">
    <w:abstractNumId w:val="19"/>
  </w:num>
  <w:num w:numId="26">
    <w:abstractNumId w:val="22"/>
  </w:num>
  <w:num w:numId="27">
    <w:abstractNumId w:val="15"/>
  </w:num>
  <w:num w:numId="28">
    <w:abstractNumId w:val="13"/>
  </w:num>
  <w:num w:numId="29">
    <w:abstractNumId w:val="0"/>
  </w:num>
  <w:num w:numId="30">
    <w:abstractNumId w:val="21"/>
  </w:num>
  <w:num w:numId="31">
    <w:abstractNumId w:val="27"/>
  </w:num>
  <w:num w:numId="32">
    <w:abstractNumId w:val="7"/>
  </w:num>
  <w:num w:numId="33">
    <w:abstractNumId w:val="3"/>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03FF9"/>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D96"/>
    <w:rsid w:val="00095FCD"/>
    <w:rsid w:val="000968A8"/>
    <w:rsid w:val="000972EE"/>
    <w:rsid w:val="000A0E88"/>
    <w:rsid w:val="000A1AD3"/>
    <w:rsid w:val="000A1CBA"/>
    <w:rsid w:val="000A1E20"/>
    <w:rsid w:val="000A4A2D"/>
    <w:rsid w:val="000A671F"/>
    <w:rsid w:val="000A6E92"/>
    <w:rsid w:val="000A7C2C"/>
    <w:rsid w:val="000B34D7"/>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E7A9B"/>
    <w:rsid w:val="000F0D93"/>
    <w:rsid w:val="000F23AA"/>
    <w:rsid w:val="000F7406"/>
    <w:rsid w:val="000F7C60"/>
    <w:rsid w:val="00102A1F"/>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55B3"/>
    <w:rsid w:val="001660BB"/>
    <w:rsid w:val="0016681D"/>
    <w:rsid w:val="001669CC"/>
    <w:rsid w:val="0017021B"/>
    <w:rsid w:val="00174464"/>
    <w:rsid w:val="001758CB"/>
    <w:rsid w:val="00182E23"/>
    <w:rsid w:val="0018451D"/>
    <w:rsid w:val="001859B3"/>
    <w:rsid w:val="0018671C"/>
    <w:rsid w:val="00186735"/>
    <w:rsid w:val="00186FB4"/>
    <w:rsid w:val="00190814"/>
    <w:rsid w:val="00192ED4"/>
    <w:rsid w:val="00194432"/>
    <w:rsid w:val="001A44F8"/>
    <w:rsid w:val="001A5259"/>
    <w:rsid w:val="001A6AD5"/>
    <w:rsid w:val="001A7313"/>
    <w:rsid w:val="001A7552"/>
    <w:rsid w:val="001B15FE"/>
    <w:rsid w:val="001B1625"/>
    <w:rsid w:val="001B1D03"/>
    <w:rsid w:val="001B29E3"/>
    <w:rsid w:val="001B37B1"/>
    <w:rsid w:val="001B465C"/>
    <w:rsid w:val="001B746D"/>
    <w:rsid w:val="001B7B13"/>
    <w:rsid w:val="001C04BE"/>
    <w:rsid w:val="001C0654"/>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A4D"/>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6B41"/>
    <w:rsid w:val="0026796E"/>
    <w:rsid w:val="00270FF5"/>
    <w:rsid w:val="0027183B"/>
    <w:rsid w:val="00272F42"/>
    <w:rsid w:val="00275DB1"/>
    <w:rsid w:val="00277636"/>
    <w:rsid w:val="00291DBC"/>
    <w:rsid w:val="002A08FD"/>
    <w:rsid w:val="002A206E"/>
    <w:rsid w:val="002A4345"/>
    <w:rsid w:val="002A4416"/>
    <w:rsid w:val="002A6CCB"/>
    <w:rsid w:val="002A702D"/>
    <w:rsid w:val="002A7AC8"/>
    <w:rsid w:val="002B1E54"/>
    <w:rsid w:val="002B1FBC"/>
    <w:rsid w:val="002B2256"/>
    <w:rsid w:val="002B7410"/>
    <w:rsid w:val="002C0615"/>
    <w:rsid w:val="002C4E31"/>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6C71"/>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4A4A"/>
    <w:rsid w:val="00375E30"/>
    <w:rsid w:val="00380886"/>
    <w:rsid w:val="0038515A"/>
    <w:rsid w:val="00385857"/>
    <w:rsid w:val="00387D8F"/>
    <w:rsid w:val="00392274"/>
    <w:rsid w:val="003A54E7"/>
    <w:rsid w:val="003A55F7"/>
    <w:rsid w:val="003A56C6"/>
    <w:rsid w:val="003A66BF"/>
    <w:rsid w:val="003A74BA"/>
    <w:rsid w:val="003B1782"/>
    <w:rsid w:val="003B19E9"/>
    <w:rsid w:val="003B24ED"/>
    <w:rsid w:val="003B5040"/>
    <w:rsid w:val="003B554A"/>
    <w:rsid w:val="003B55D9"/>
    <w:rsid w:val="003C05AF"/>
    <w:rsid w:val="003C4A59"/>
    <w:rsid w:val="003C536E"/>
    <w:rsid w:val="003C6DEE"/>
    <w:rsid w:val="003D145B"/>
    <w:rsid w:val="003D22F8"/>
    <w:rsid w:val="003D3513"/>
    <w:rsid w:val="003D57DE"/>
    <w:rsid w:val="003D674B"/>
    <w:rsid w:val="003E113D"/>
    <w:rsid w:val="003E27D0"/>
    <w:rsid w:val="003E29F2"/>
    <w:rsid w:val="003E2DDC"/>
    <w:rsid w:val="003E4D05"/>
    <w:rsid w:val="003F2B73"/>
    <w:rsid w:val="003F56CA"/>
    <w:rsid w:val="003F68D5"/>
    <w:rsid w:val="003F6C9B"/>
    <w:rsid w:val="00401D35"/>
    <w:rsid w:val="00402E65"/>
    <w:rsid w:val="00403A13"/>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3DB"/>
    <w:rsid w:val="00444DA8"/>
    <w:rsid w:val="00450261"/>
    <w:rsid w:val="004523F0"/>
    <w:rsid w:val="00460EA2"/>
    <w:rsid w:val="00464C20"/>
    <w:rsid w:val="00470DEE"/>
    <w:rsid w:val="0047544F"/>
    <w:rsid w:val="00475601"/>
    <w:rsid w:val="00480756"/>
    <w:rsid w:val="004843E4"/>
    <w:rsid w:val="00492763"/>
    <w:rsid w:val="00495AD3"/>
    <w:rsid w:val="00496080"/>
    <w:rsid w:val="004A222B"/>
    <w:rsid w:val="004A59BB"/>
    <w:rsid w:val="004A67C3"/>
    <w:rsid w:val="004A70B6"/>
    <w:rsid w:val="004B35FC"/>
    <w:rsid w:val="004C26C8"/>
    <w:rsid w:val="004D48AC"/>
    <w:rsid w:val="004D4ACB"/>
    <w:rsid w:val="004D774E"/>
    <w:rsid w:val="004E0B8C"/>
    <w:rsid w:val="004E1170"/>
    <w:rsid w:val="004E17E8"/>
    <w:rsid w:val="004E3743"/>
    <w:rsid w:val="004E4084"/>
    <w:rsid w:val="004E5455"/>
    <w:rsid w:val="004E54FD"/>
    <w:rsid w:val="004E5A24"/>
    <w:rsid w:val="004F0A6D"/>
    <w:rsid w:val="004F0D1A"/>
    <w:rsid w:val="004F5AE6"/>
    <w:rsid w:val="004F63A6"/>
    <w:rsid w:val="004F76C6"/>
    <w:rsid w:val="00502FB8"/>
    <w:rsid w:val="00503843"/>
    <w:rsid w:val="00507F52"/>
    <w:rsid w:val="00510277"/>
    <w:rsid w:val="005131C4"/>
    <w:rsid w:val="00515B74"/>
    <w:rsid w:val="00516018"/>
    <w:rsid w:val="00516691"/>
    <w:rsid w:val="005260D6"/>
    <w:rsid w:val="0052618E"/>
    <w:rsid w:val="00532EB4"/>
    <w:rsid w:val="0053601A"/>
    <w:rsid w:val="00536672"/>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451"/>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24C1"/>
    <w:rsid w:val="005C30A1"/>
    <w:rsid w:val="005C736F"/>
    <w:rsid w:val="005D14E1"/>
    <w:rsid w:val="005D35BB"/>
    <w:rsid w:val="005D55C6"/>
    <w:rsid w:val="005E63AF"/>
    <w:rsid w:val="005F2D90"/>
    <w:rsid w:val="005F63F3"/>
    <w:rsid w:val="005F6913"/>
    <w:rsid w:val="005F7879"/>
    <w:rsid w:val="006006D8"/>
    <w:rsid w:val="00604518"/>
    <w:rsid w:val="00604ED2"/>
    <w:rsid w:val="00606966"/>
    <w:rsid w:val="00610613"/>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6F0C"/>
    <w:rsid w:val="00647129"/>
    <w:rsid w:val="00647583"/>
    <w:rsid w:val="00652BA3"/>
    <w:rsid w:val="00662BC6"/>
    <w:rsid w:val="00663868"/>
    <w:rsid w:val="00666AFD"/>
    <w:rsid w:val="0067098C"/>
    <w:rsid w:val="0067791E"/>
    <w:rsid w:val="006819E8"/>
    <w:rsid w:val="00681F0E"/>
    <w:rsid w:val="00681FE5"/>
    <w:rsid w:val="00685500"/>
    <w:rsid w:val="00687566"/>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C59CB"/>
    <w:rsid w:val="006D434E"/>
    <w:rsid w:val="006D4462"/>
    <w:rsid w:val="006D52D9"/>
    <w:rsid w:val="006D73F1"/>
    <w:rsid w:val="006D78CB"/>
    <w:rsid w:val="006E0A97"/>
    <w:rsid w:val="006E135E"/>
    <w:rsid w:val="006E2651"/>
    <w:rsid w:val="006E3851"/>
    <w:rsid w:val="006F167E"/>
    <w:rsid w:val="006F17AA"/>
    <w:rsid w:val="006F55E5"/>
    <w:rsid w:val="007009BD"/>
    <w:rsid w:val="00701A83"/>
    <w:rsid w:val="00703195"/>
    <w:rsid w:val="00707B07"/>
    <w:rsid w:val="00710BA6"/>
    <w:rsid w:val="0071233C"/>
    <w:rsid w:val="007135C3"/>
    <w:rsid w:val="00713A4C"/>
    <w:rsid w:val="00713A67"/>
    <w:rsid w:val="00716866"/>
    <w:rsid w:val="00720377"/>
    <w:rsid w:val="0072393F"/>
    <w:rsid w:val="0072455D"/>
    <w:rsid w:val="00724D99"/>
    <w:rsid w:val="00730701"/>
    <w:rsid w:val="00730B2A"/>
    <w:rsid w:val="00730C78"/>
    <w:rsid w:val="00730C90"/>
    <w:rsid w:val="00733499"/>
    <w:rsid w:val="0073493C"/>
    <w:rsid w:val="00734F44"/>
    <w:rsid w:val="00735697"/>
    <w:rsid w:val="00741877"/>
    <w:rsid w:val="007419E0"/>
    <w:rsid w:val="00745D22"/>
    <w:rsid w:val="00747192"/>
    <w:rsid w:val="007475E1"/>
    <w:rsid w:val="00747E8B"/>
    <w:rsid w:val="00752BB4"/>
    <w:rsid w:val="00754887"/>
    <w:rsid w:val="00756445"/>
    <w:rsid w:val="00757709"/>
    <w:rsid w:val="00763114"/>
    <w:rsid w:val="00764E8D"/>
    <w:rsid w:val="0076555F"/>
    <w:rsid w:val="007672D3"/>
    <w:rsid w:val="00771ADF"/>
    <w:rsid w:val="00773BD6"/>
    <w:rsid w:val="00774300"/>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5544"/>
    <w:rsid w:val="007C6281"/>
    <w:rsid w:val="007C6FCE"/>
    <w:rsid w:val="007D79F2"/>
    <w:rsid w:val="007E0440"/>
    <w:rsid w:val="007E2E72"/>
    <w:rsid w:val="007E62D2"/>
    <w:rsid w:val="007F29F2"/>
    <w:rsid w:val="007F31ED"/>
    <w:rsid w:val="007F434E"/>
    <w:rsid w:val="007F4C5C"/>
    <w:rsid w:val="007F54EA"/>
    <w:rsid w:val="007F7A66"/>
    <w:rsid w:val="00801820"/>
    <w:rsid w:val="00802B09"/>
    <w:rsid w:val="00805429"/>
    <w:rsid w:val="00805DD4"/>
    <w:rsid w:val="0081035A"/>
    <w:rsid w:val="00812ED0"/>
    <w:rsid w:val="00814E69"/>
    <w:rsid w:val="0081620E"/>
    <w:rsid w:val="00822A25"/>
    <w:rsid w:val="00825639"/>
    <w:rsid w:val="0083280D"/>
    <w:rsid w:val="00832B3B"/>
    <w:rsid w:val="008349B0"/>
    <w:rsid w:val="00835D8D"/>
    <w:rsid w:val="008366BF"/>
    <w:rsid w:val="008367E9"/>
    <w:rsid w:val="008426B6"/>
    <w:rsid w:val="00842D03"/>
    <w:rsid w:val="008442DE"/>
    <w:rsid w:val="00844364"/>
    <w:rsid w:val="00845518"/>
    <w:rsid w:val="0084583A"/>
    <w:rsid w:val="00852DC7"/>
    <w:rsid w:val="008571CE"/>
    <w:rsid w:val="008604F0"/>
    <w:rsid w:val="00860BB6"/>
    <w:rsid w:val="00861DBB"/>
    <w:rsid w:val="00862771"/>
    <w:rsid w:val="00872279"/>
    <w:rsid w:val="00872B0B"/>
    <w:rsid w:val="00872E63"/>
    <w:rsid w:val="008756C1"/>
    <w:rsid w:val="00876A3D"/>
    <w:rsid w:val="00880A83"/>
    <w:rsid w:val="00881F26"/>
    <w:rsid w:val="00883167"/>
    <w:rsid w:val="00887276"/>
    <w:rsid w:val="00887ADA"/>
    <w:rsid w:val="00891014"/>
    <w:rsid w:val="00891659"/>
    <w:rsid w:val="00892316"/>
    <w:rsid w:val="00894823"/>
    <w:rsid w:val="008A115A"/>
    <w:rsid w:val="008A3026"/>
    <w:rsid w:val="008A71F2"/>
    <w:rsid w:val="008B08FC"/>
    <w:rsid w:val="008B19BF"/>
    <w:rsid w:val="008B3E8C"/>
    <w:rsid w:val="008B402E"/>
    <w:rsid w:val="008B746A"/>
    <w:rsid w:val="008B7D36"/>
    <w:rsid w:val="008C1BE4"/>
    <w:rsid w:val="008C1BEA"/>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177A"/>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51DE"/>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094F"/>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56EA4"/>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0CDE"/>
    <w:rsid w:val="00A92F59"/>
    <w:rsid w:val="00A94309"/>
    <w:rsid w:val="00A95F79"/>
    <w:rsid w:val="00A96C8F"/>
    <w:rsid w:val="00AA0CDC"/>
    <w:rsid w:val="00AA0E90"/>
    <w:rsid w:val="00AA2CF6"/>
    <w:rsid w:val="00AA5391"/>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11C3"/>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271C9"/>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3393"/>
    <w:rsid w:val="00B56306"/>
    <w:rsid w:val="00B64917"/>
    <w:rsid w:val="00B65024"/>
    <w:rsid w:val="00B677D6"/>
    <w:rsid w:val="00B71D69"/>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41C3"/>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146F"/>
    <w:rsid w:val="00C35E7B"/>
    <w:rsid w:val="00C447B8"/>
    <w:rsid w:val="00C45D3C"/>
    <w:rsid w:val="00C47D5F"/>
    <w:rsid w:val="00C540FC"/>
    <w:rsid w:val="00C54234"/>
    <w:rsid w:val="00C54EFF"/>
    <w:rsid w:val="00C555ED"/>
    <w:rsid w:val="00C56BF0"/>
    <w:rsid w:val="00C62315"/>
    <w:rsid w:val="00C62C70"/>
    <w:rsid w:val="00C63E5B"/>
    <w:rsid w:val="00C64517"/>
    <w:rsid w:val="00C64E34"/>
    <w:rsid w:val="00C743C1"/>
    <w:rsid w:val="00C776C7"/>
    <w:rsid w:val="00C85304"/>
    <w:rsid w:val="00C86E66"/>
    <w:rsid w:val="00C872B4"/>
    <w:rsid w:val="00C938A5"/>
    <w:rsid w:val="00C94A57"/>
    <w:rsid w:val="00CA093D"/>
    <w:rsid w:val="00CA0954"/>
    <w:rsid w:val="00CA444C"/>
    <w:rsid w:val="00CA574E"/>
    <w:rsid w:val="00CA6B68"/>
    <w:rsid w:val="00CA6DE5"/>
    <w:rsid w:val="00CA7F82"/>
    <w:rsid w:val="00CB0BA7"/>
    <w:rsid w:val="00CB384F"/>
    <w:rsid w:val="00CB509A"/>
    <w:rsid w:val="00CC08F7"/>
    <w:rsid w:val="00CC29E1"/>
    <w:rsid w:val="00CC3342"/>
    <w:rsid w:val="00CC55EB"/>
    <w:rsid w:val="00CC60FC"/>
    <w:rsid w:val="00CC7ADE"/>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0812"/>
    <w:rsid w:val="00D51068"/>
    <w:rsid w:val="00D51856"/>
    <w:rsid w:val="00D52711"/>
    <w:rsid w:val="00D5367E"/>
    <w:rsid w:val="00D61E51"/>
    <w:rsid w:val="00D64021"/>
    <w:rsid w:val="00D6477A"/>
    <w:rsid w:val="00D665D2"/>
    <w:rsid w:val="00D6792E"/>
    <w:rsid w:val="00D72212"/>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E7125"/>
    <w:rsid w:val="00DF0F1C"/>
    <w:rsid w:val="00DF6C20"/>
    <w:rsid w:val="00DF6C2D"/>
    <w:rsid w:val="00E022E0"/>
    <w:rsid w:val="00E0269F"/>
    <w:rsid w:val="00E04176"/>
    <w:rsid w:val="00E0427A"/>
    <w:rsid w:val="00E12313"/>
    <w:rsid w:val="00E215FC"/>
    <w:rsid w:val="00E229C9"/>
    <w:rsid w:val="00E22D10"/>
    <w:rsid w:val="00E24CD1"/>
    <w:rsid w:val="00E2515B"/>
    <w:rsid w:val="00E3795E"/>
    <w:rsid w:val="00E37E7B"/>
    <w:rsid w:val="00E40913"/>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1351"/>
    <w:rsid w:val="00E9333F"/>
    <w:rsid w:val="00E937B7"/>
    <w:rsid w:val="00E958C2"/>
    <w:rsid w:val="00E9785F"/>
    <w:rsid w:val="00EA2E6F"/>
    <w:rsid w:val="00EA4078"/>
    <w:rsid w:val="00EA435E"/>
    <w:rsid w:val="00EB30B9"/>
    <w:rsid w:val="00EB3212"/>
    <w:rsid w:val="00EB3E70"/>
    <w:rsid w:val="00EB4E51"/>
    <w:rsid w:val="00EB4EB4"/>
    <w:rsid w:val="00EB631D"/>
    <w:rsid w:val="00EC04CF"/>
    <w:rsid w:val="00EC0668"/>
    <w:rsid w:val="00EC2386"/>
    <w:rsid w:val="00EC64F9"/>
    <w:rsid w:val="00EC69E6"/>
    <w:rsid w:val="00ED0E9D"/>
    <w:rsid w:val="00ED2E2F"/>
    <w:rsid w:val="00EE366D"/>
    <w:rsid w:val="00EE575B"/>
    <w:rsid w:val="00EE654E"/>
    <w:rsid w:val="00EF1080"/>
    <w:rsid w:val="00EF33FF"/>
    <w:rsid w:val="00EF427B"/>
    <w:rsid w:val="00EF50A2"/>
    <w:rsid w:val="00EF557D"/>
    <w:rsid w:val="00EF7491"/>
    <w:rsid w:val="00F03831"/>
    <w:rsid w:val="00F044F9"/>
    <w:rsid w:val="00F04634"/>
    <w:rsid w:val="00F05741"/>
    <w:rsid w:val="00F07373"/>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5747"/>
    <w:rsid w:val="00F7646D"/>
    <w:rsid w:val="00F771D2"/>
    <w:rsid w:val="00F80501"/>
    <w:rsid w:val="00F81963"/>
    <w:rsid w:val="00F82D22"/>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1E55"/>
    <w:rsid w:val="00FB3DE4"/>
    <w:rsid w:val="00FC36F5"/>
    <w:rsid w:val="00FD0762"/>
    <w:rsid w:val="00FD1514"/>
    <w:rsid w:val="00FD3A31"/>
    <w:rsid w:val="00FD418C"/>
    <w:rsid w:val="00FD67E0"/>
    <w:rsid w:val="00FD72E0"/>
    <w:rsid w:val="00FE00CB"/>
    <w:rsid w:val="00FE0112"/>
    <w:rsid w:val="00FE0809"/>
    <w:rsid w:val="00FE2A7B"/>
    <w:rsid w:val="00FE69E2"/>
    <w:rsid w:val="00FF097F"/>
    <w:rsid w:val="00FF2503"/>
    <w:rsid w:val="00FF4F0F"/>
    <w:rsid w:val="00FF5247"/>
    <w:rsid w:val="00FF6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60F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266B4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66B41"/>
    <w:rPr>
      <w:rFonts w:ascii="Times New Roman" w:eastAsia="Arial Unicode MS" w:hAnsi="Times New Roman" w:cs="Times New Roman"/>
      <w:sz w:val="16"/>
      <w:szCs w:val="16"/>
      <w:bdr w:val="nil"/>
      <w:lang w:val="en-US"/>
    </w:rPr>
  </w:style>
  <w:style w:type="paragraph" w:styleId="prastasiniatinklio">
    <w:name w:val="Normal (Web)"/>
    <w:basedOn w:val="prastasis"/>
    <w:uiPriority w:val="99"/>
    <w:unhideWhenUsed/>
    <w:rsid w:val="004843E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ED53B-8978-4CB5-830E-99E7F58B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23</Pages>
  <Words>44929</Words>
  <Characters>25611</Characters>
  <Application>Microsoft Office Word</Application>
  <DocSecurity>0</DocSecurity>
  <Lines>213</Lines>
  <Paragraphs>140</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PASIŪLYMŲ VERTINIMO KRITERIJAI</vt:lpstr>
      <vt:lpstr>BALŲ APSKAIČIAVIMAS</vt:lpstr>
      <vt:lpstr>Informavimas APIE VERTINIMO REZULTATUS </vt:lpstr>
      <vt:lpstr>15. PASIŪLYMŲ EILĖ IR LAIMĖTOJO NUSTATYMAS</vt:lpstr>
      <vt:lpstr>16. PRETENZIJŲ IR SKUNDŲ NAGRINĖJIMAS</vt:lpstr>
      <vt:lpstr>17. PIRKIMO SUTARTIES PASIRAŠYMAS IR SĄLYGOS</vt:lpstr>
      <vt:lpstr/>
    </vt:vector>
  </TitlesOfParts>
  <Company/>
  <LinksUpToDate>false</LinksUpToDate>
  <CharactersWithSpaces>70400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254</cp:revision>
  <cp:lastPrinted>2024-03-22T12:28:00Z</cp:lastPrinted>
  <dcterms:created xsi:type="dcterms:W3CDTF">2023-11-14T08:29:00Z</dcterms:created>
  <dcterms:modified xsi:type="dcterms:W3CDTF">2026-04-21T13:49:00Z</dcterms:modified>
</cp:coreProperties>
</file>