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1CA4A" w14:textId="35CB0685" w:rsidR="00CB6554" w:rsidRPr="006118AA" w:rsidRDefault="00ED4905" w:rsidP="00CB6554">
      <w:pPr>
        <w:spacing w:line="240" w:lineRule="auto"/>
        <w:jc w:val="center"/>
        <w:rPr>
          <w:rFonts w:ascii="Tahoma" w:hAnsi="Tahoma" w:cs="Tahoma"/>
          <w:b/>
          <w:bCs/>
          <w:sz w:val="22"/>
          <w:szCs w:val="22"/>
        </w:rPr>
      </w:pPr>
      <w:r w:rsidRPr="00ED4905">
        <w:rPr>
          <w:rFonts w:ascii="Tahoma" w:hAnsi="Tahoma" w:cs="Tahoma"/>
          <w:b/>
          <w:bCs/>
          <w:sz w:val="22"/>
          <w:szCs w:val="22"/>
        </w:rPr>
        <w:t>BILIETŲ PARDAVIMO SAVITARNOS TERMINALŲ SISTEMOS EKSPLOATACINĖS PRIEŽIŪROS PASLAUGŲ PIRKIM</w:t>
      </w:r>
      <w:r>
        <w:rPr>
          <w:rFonts w:ascii="Tahoma" w:hAnsi="Tahoma" w:cs="Tahoma"/>
          <w:b/>
          <w:bCs/>
          <w:sz w:val="22"/>
          <w:szCs w:val="22"/>
        </w:rPr>
        <w:t xml:space="preserve">O </w:t>
      </w:r>
      <w:r w:rsidR="00CB6554" w:rsidRPr="006118AA">
        <w:rPr>
          <w:rFonts w:ascii="Tahoma" w:hAnsi="Tahoma" w:cs="Tahoma"/>
          <w:b/>
          <w:bCs/>
          <w:sz w:val="22"/>
          <w:szCs w:val="22"/>
        </w:rPr>
        <w:t>TECHNINĖ</w:t>
      </w:r>
      <w:r>
        <w:rPr>
          <w:rFonts w:ascii="Tahoma" w:hAnsi="Tahoma" w:cs="Tahoma"/>
          <w:b/>
          <w:bCs/>
          <w:sz w:val="22"/>
          <w:szCs w:val="22"/>
        </w:rPr>
        <w:t>S</w:t>
      </w:r>
      <w:r w:rsidR="00CB6554" w:rsidRPr="006118AA">
        <w:rPr>
          <w:rFonts w:ascii="Tahoma" w:hAnsi="Tahoma" w:cs="Tahoma"/>
          <w:b/>
          <w:bCs/>
          <w:sz w:val="22"/>
          <w:szCs w:val="22"/>
        </w:rPr>
        <w:t xml:space="preserve"> SPECIFIKACIJ</w:t>
      </w:r>
      <w:r>
        <w:rPr>
          <w:rFonts w:ascii="Tahoma" w:hAnsi="Tahoma" w:cs="Tahoma"/>
          <w:b/>
          <w:bCs/>
          <w:sz w:val="22"/>
          <w:szCs w:val="22"/>
        </w:rPr>
        <w:t>OS PROJEKTAS</w:t>
      </w:r>
    </w:p>
    <w:p w14:paraId="10936CAE" w14:textId="7F9C11B7" w:rsidR="00CB6554" w:rsidRPr="006118AA" w:rsidRDefault="00CB6554" w:rsidP="00CB6554">
      <w:pPr>
        <w:spacing w:line="240" w:lineRule="auto"/>
        <w:rPr>
          <w:rFonts w:ascii="Tahoma" w:hAnsi="Tahoma" w:cs="Tahoma"/>
          <w:sz w:val="22"/>
          <w:szCs w:val="22"/>
        </w:rPr>
      </w:pPr>
    </w:p>
    <w:p w14:paraId="02BCF940" w14:textId="77777777" w:rsidR="00CB6554" w:rsidRPr="006118AA" w:rsidRDefault="00CB6554" w:rsidP="00CB6554">
      <w:pPr>
        <w:spacing w:line="240" w:lineRule="auto"/>
        <w:rPr>
          <w:rFonts w:ascii="Tahoma" w:hAnsi="Tahoma" w:cs="Tahoma"/>
          <w:b/>
          <w:bCs/>
          <w:sz w:val="22"/>
          <w:szCs w:val="22"/>
        </w:rPr>
      </w:pPr>
      <w:r w:rsidRPr="006118AA">
        <w:rPr>
          <w:rFonts w:ascii="Tahoma" w:hAnsi="Tahoma" w:cs="Tahoma"/>
          <w:b/>
          <w:bCs/>
          <w:sz w:val="22"/>
          <w:szCs w:val="22"/>
        </w:rPr>
        <w:t>1. PASLAUGŲ OBJEKTAS IR APIMTIS</w:t>
      </w:r>
    </w:p>
    <w:p w14:paraId="26B2BBE8" w14:textId="0DE3F3E1" w:rsidR="00CB6554" w:rsidRPr="006118AA" w:rsidRDefault="00CB6554" w:rsidP="00CB6554">
      <w:pPr>
        <w:spacing w:line="240" w:lineRule="auto"/>
        <w:rPr>
          <w:rFonts w:ascii="Tahoma" w:hAnsi="Tahoma" w:cs="Tahoma"/>
          <w:sz w:val="22"/>
          <w:szCs w:val="22"/>
        </w:rPr>
      </w:pPr>
      <w:r w:rsidRPr="006118AA">
        <w:rPr>
          <w:rFonts w:ascii="Tahoma" w:hAnsi="Tahoma" w:cs="Tahoma"/>
          <w:b/>
          <w:bCs/>
          <w:sz w:val="22"/>
          <w:szCs w:val="22"/>
        </w:rPr>
        <w:t>1.1. Objektas:</w:t>
      </w:r>
      <w:r w:rsidRPr="006118AA">
        <w:rPr>
          <w:rFonts w:ascii="Tahoma" w:hAnsi="Tahoma" w:cs="Tahoma"/>
          <w:sz w:val="22"/>
          <w:szCs w:val="22"/>
        </w:rPr>
        <w:br/>
        <w:t xml:space="preserve">Užsakovo nuosavybės teise valdomų </w:t>
      </w:r>
      <w:r w:rsidR="00A905B8" w:rsidRPr="006118AA">
        <w:rPr>
          <w:rFonts w:ascii="Tahoma" w:hAnsi="Tahoma" w:cs="Tahoma"/>
          <w:sz w:val="22"/>
          <w:szCs w:val="22"/>
        </w:rPr>
        <w:t>bilietų pardavimo savitarnos terminalų (toliau – ABPA) sistemos eksploatacinė priežiūra.</w:t>
      </w:r>
    </w:p>
    <w:p w14:paraId="31DF7AD7" w14:textId="77777777" w:rsidR="00CB6554" w:rsidRPr="006118AA" w:rsidRDefault="00CB6554" w:rsidP="00CB6554">
      <w:pPr>
        <w:spacing w:line="240" w:lineRule="auto"/>
        <w:rPr>
          <w:rFonts w:ascii="Tahoma" w:hAnsi="Tahoma" w:cs="Tahoma"/>
          <w:sz w:val="22"/>
          <w:szCs w:val="22"/>
        </w:rPr>
      </w:pPr>
      <w:r w:rsidRPr="006118AA">
        <w:rPr>
          <w:rFonts w:ascii="Tahoma" w:hAnsi="Tahoma" w:cs="Tahoma"/>
          <w:b/>
          <w:bCs/>
          <w:sz w:val="22"/>
          <w:szCs w:val="22"/>
        </w:rPr>
        <w:t>1.2. Paslaugų vietos:</w:t>
      </w:r>
    </w:p>
    <w:p w14:paraId="6578667D" w14:textId="466D3E12" w:rsidR="00CB6554" w:rsidRPr="006118AA" w:rsidRDefault="00CB6554" w:rsidP="00CB6554">
      <w:pPr>
        <w:numPr>
          <w:ilvl w:val="0"/>
          <w:numId w:val="49"/>
        </w:numPr>
        <w:spacing w:line="240" w:lineRule="auto"/>
        <w:rPr>
          <w:rFonts w:ascii="Tahoma" w:hAnsi="Tahoma" w:cs="Tahoma"/>
          <w:sz w:val="22"/>
          <w:szCs w:val="22"/>
        </w:rPr>
      </w:pPr>
      <w:r w:rsidRPr="006118AA">
        <w:rPr>
          <w:rFonts w:ascii="Tahoma" w:hAnsi="Tahoma" w:cs="Tahoma"/>
          <w:sz w:val="22"/>
          <w:szCs w:val="22"/>
        </w:rPr>
        <w:t>Nemuno g. 8, Klaipėda (Naujoji perkėla)</w:t>
      </w:r>
      <w:r w:rsidR="00A905B8" w:rsidRPr="006118AA">
        <w:rPr>
          <w:rFonts w:ascii="Tahoma" w:hAnsi="Tahoma" w:cs="Tahoma"/>
          <w:sz w:val="22"/>
          <w:szCs w:val="22"/>
        </w:rPr>
        <w:t>;</w:t>
      </w:r>
    </w:p>
    <w:p w14:paraId="5700C830" w14:textId="132A2D25" w:rsidR="00CB6554" w:rsidRPr="006118AA" w:rsidRDefault="00CB6554" w:rsidP="00CB6554">
      <w:pPr>
        <w:numPr>
          <w:ilvl w:val="0"/>
          <w:numId w:val="49"/>
        </w:numPr>
        <w:spacing w:line="240" w:lineRule="auto"/>
        <w:rPr>
          <w:rFonts w:ascii="Tahoma" w:hAnsi="Tahoma" w:cs="Tahoma"/>
          <w:sz w:val="22"/>
          <w:szCs w:val="22"/>
        </w:rPr>
      </w:pPr>
      <w:r w:rsidRPr="006118AA">
        <w:rPr>
          <w:rFonts w:ascii="Tahoma" w:hAnsi="Tahoma" w:cs="Tahoma"/>
          <w:sz w:val="22"/>
          <w:szCs w:val="22"/>
        </w:rPr>
        <w:t>Danės g. 1, Klaipėda (Senoji perkėla)</w:t>
      </w:r>
      <w:r w:rsidR="00A905B8" w:rsidRPr="006118AA">
        <w:rPr>
          <w:rFonts w:ascii="Tahoma" w:hAnsi="Tahoma" w:cs="Tahoma"/>
          <w:sz w:val="22"/>
          <w:szCs w:val="22"/>
        </w:rPr>
        <w:t>.</w:t>
      </w:r>
    </w:p>
    <w:p w14:paraId="540CC02A" w14:textId="77777777" w:rsidR="00CB6554" w:rsidRPr="006118AA" w:rsidRDefault="00CB6554" w:rsidP="00CB6554">
      <w:pPr>
        <w:spacing w:line="240" w:lineRule="auto"/>
        <w:rPr>
          <w:rFonts w:ascii="Tahoma" w:hAnsi="Tahoma" w:cs="Tahoma"/>
          <w:sz w:val="22"/>
          <w:szCs w:val="22"/>
        </w:rPr>
      </w:pPr>
      <w:r w:rsidRPr="006118AA">
        <w:rPr>
          <w:rFonts w:ascii="Tahoma" w:hAnsi="Tahoma" w:cs="Tahoma"/>
          <w:b/>
          <w:bCs/>
          <w:sz w:val="22"/>
          <w:szCs w:val="22"/>
        </w:rPr>
        <w:t>1.3. Įrangos sąrašas:</w:t>
      </w:r>
      <w:r w:rsidRPr="006118AA">
        <w:rPr>
          <w:rFonts w:ascii="Tahoma" w:hAnsi="Tahoma" w:cs="Tahoma"/>
          <w:sz w:val="22"/>
          <w:szCs w:val="22"/>
        </w:rPr>
        <w:br/>
        <w:t xml:space="preserve">Konkretūs techniniai duomenys ir įrangos kiekis pateikiami dokumente: </w:t>
      </w:r>
      <w:r w:rsidRPr="006118AA">
        <w:rPr>
          <w:rFonts w:ascii="Tahoma" w:hAnsi="Tahoma" w:cs="Tahoma"/>
          <w:b/>
          <w:bCs/>
          <w:sz w:val="22"/>
          <w:szCs w:val="22"/>
        </w:rPr>
        <w:t>Priedas Nr. 1 „Esamos įrangos sąrašas ir techninė specifikacija“</w:t>
      </w:r>
      <w:r w:rsidRPr="006118AA">
        <w:rPr>
          <w:rFonts w:ascii="Tahoma" w:hAnsi="Tahoma" w:cs="Tahoma"/>
          <w:sz w:val="22"/>
          <w:szCs w:val="22"/>
        </w:rPr>
        <w:t>.</w:t>
      </w:r>
    </w:p>
    <w:p w14:paraId="0834E639" w14:textId="10FC8E4D" w:rsidR="00CB6554" w:rsidRPr="006118AA" w:rsidRDefault="00CB6554" w:rsidP="00CB6554">
      <w:pPr>
        <w:spacing w:line="240" w:lineRule="auto"/>
        <w:rPr>
          <w:rFonts w:ascii="Tahoma" w:hAnsi="Tahoma" w:cs="Tahoma"/>
          <w:sz w:val="22"/>
          <w:szCs w:val="22"/>
        </w:rPr>
      </w:pPr>
      <w:r w:rsidRPr="006118AA">
        <w:rPr>
          <w:rFonts w:ascii="Tahoma" w:hAnsi="Tahoma" w:cs="Tahoma"/>
          <w:b/>
          <w:bCs/>
          <w:sz w:val="22"/>
          <w:szCs w:val="22"/>
        </w:rPr>
        <w:t>1.4. Terminas:</w:t>
      </w:r>
      <w:r w:rsidR="007C5627" w:rsidRPr="006118AA">
        <w:rPr>
          <w:rFonts w:ascii="Tahoma" w:hAnsi="Tahoma" w:cs="Tahoma"/>
          <w:b/>
          <w:bCs/>
          <w:sz w:val="22"/>
          <w:szCs w:val="22"/>
        </w:rPr>
        <w:t xml:space="preserve"> </w:t>
      </w:r>
      <w:r w:rsidR="00A905B8" w:rsidRPr="006118AA">
        <w:rPr>
          <w:rFonts w:ascii="Tahoma" w:hAnsi="Tahoma" w:cs="Tahoma"/>
          <w:sz w:val="22"/>
          <w:szCs w:val="22"/>
        </w:rPr>
        <w:t xml:space="preserve">24 </w:t>
      </w:r>
      <w:r w:rsidRPr="006118AA">
        <w:rPr>
          <w:rFonts w:ascii="Tahoma" w:hAnsi="Tahoma" w:cs="Tahoma"/>
          <w:sz w:val="22"/>
          <w:szCs w:val="22"/>
        </w:rPr>
        <w:t xml:space="preserve"> (</w:t>
      </w:r>
      <w:r w:rsidR="00A905B8" w:rsidRPr="006118AA">
        <w:rPr>
          <w:rFonts w:ascii="Tahoma" w:hAnsi="Tahoma" w:cs="Tahoma"/>
          <w:sz w:val="22"/>
          <w:szCs w:val="22"/>
        </w:rPr>
        <w:t>dvi</w:t>
      </w:r>
      <w:r w:rsidRPr="006118AA">
        <w:rPr>
          <w:rFonts w:ascii="Tahoma" w:hAnsi="Tahoma" w:cs="Tahoma"/>
          <w:sz w:val="22"/>
          <w:szCs w:val="22"/>
        </w:rPr>
        <w:t xml:space="preserve">dešimt </w:t>
      </w:r>
      <w:r w:rsidR="00A905B8" w:rsidRPr="006118AA">
        <w:rPr>
          <w:rFonts w:ascii="Tahoma" w:hAnsi="Tahoma" w:cs="Tahoma"/>
          <w:sz w:val="22"/>
          <w:szCs w:val="22"/>
        </w:rPr>
        <w:t>keturi</w:t>
      </w:r>
      <w:r w:rsidRPr="006118AA">
        <w:rPr>
          <w:rFonts w:ascii="Tahoma" w:hAnsi="Tahoma" w:cs="Tahoma"/>
          <w:sz w:val="22"/>
          <w:szCs w:val="22"/>
        </w:rPr>
        <w:t>) mėnesiai nuo sutarties įsigaliojimo dienos.</w:t>
      </w:r>
    </w:p>
    <w:p w14:paraId="354716DD" w14:textId="77777777" w:rsidR="00CB6554" w:rsidRPr="006118AA" w:rsidRDefault="00CB6554" w:rsidP="00CB6554">
      <w:pPr>
        <w:spacing w:line="240" w:lineRule="auto"/>
        <w:rPr>
          <w:rFonts w:ascii="Tahoma" w:hAnsi="Tahoma" w:cs="Tahoma"/>
          <w:b/>
          <w:bCs/>
          <w:sz w:val="22"/>
          <w:szCs w:val="22"/>
        </w:rPr>
      </w:pPr>
      <w:r w:rsidRPr="006118AA">
        <w:rPr>
          <w:rFonts w:ascii="Tahoma" w:hAnsi="Tahoma" w:cs="Tahoma"/>
          <w:b/>
          <w:bCs/>
          <w:sz w:val="22"/>
          <w:szCs w:val="22"/>
        </w:rPr>
        <w:t>2. GARANTIJA IR ATSARGINĖS DALYS</w:t>
      </w:r>
    </w:p>
    <w:p w14:paraId="0344F022" w14:textId="77777777" w:rsidR="00CB6554" w:rsidRPr="006118AA" w:rsidRDefault="00CB6554" w:rsidP="00CB6554">
      <w:pPr>
        <w:spacing w:line="240" w:lineRule="auto"/>
        <w:rPr>
          <w:rFonts w:ascii="Tahoma" w:hAnsi="Tahoma" w:cs="Tahoma"/>
          <w:sz w:val="22"/>
          <w:szCs w:val="22"/>
        </w:rPr>
      </w:pPr>
      <w:r w:rsidRPr="006118AA">
        <w:rPr>
          <w:rFonts w:ascii="Tahoma" w:hAnsi="Tahoma" w:cs="Tahoma"/>
          <w:b/>
          <w:bCs/>
          <w:sz w:val="22"/>
          <w:szCs w:val="22"/>
        </w:rPr>
        <w:t>2.1. Paslaugų garantija:</w:t>
      </w:r>
      <w:r w:rsidRPr="006118AA">
        <w:rPr>
          <w:rFonts w:ascii="Tahoma" w:hAnsi="Tahoma" w:cs="Tahoma"/>
          <w:sz w:val="22"/>
          <w:szCs w:val="22"/>
        </w:rPr>
        <w:br/>
        <w:t>Tiekėjas suteikia 24 mėn. garantiją savo atliktiems remonto darbams.</w:t>
      </w:r>
    </w:p>
    <w:p w14:paraId="06BD05A6" w14:textId="77777777" w:rsidR="00CB6554" w:rsidRPr="006118AA" w:rsidRDefault="00CB6554" w:rsidP="00CB6554">
      <w:pPr>
        <w:spacing w:line="240" w:lineRule="auto"/>
        <w:rPr>
          <w:rFonts w:ascii="Tahoma" w:hAnsi="Tahoma" w:cs="Tahoma"/>
          <w:sz w:val="22"/>
          <w:szCs w:val="22"/>
        </w:rPr>
      </w:pPr>
      <w:r w:rsidRPr="006118AA">
        <w:rPr>
          <w:rFonts w:ascii="Tahoma" w:hAnsi="Tahoma" w:cs="Tahoma"/>
          <w:b/>
          <w:bCs/>
          <w:sz w:val="22"/>
          <w:szCs w:val="22"/>
        </w:rPr>
        <w:t>2.2. Atsarginės dalys:</w:t>
      </w:r>
      <w:r w:rsidRPr="006118AA">
        <w:rPr>
          <w:rFonts w:ascii="Tahoma" w:hAnsi="Tahoma" w:cs="Tahoma"/>
          <w:sz w:val="22"/>
          <w:szCs w:val="22"/>
        </w:rPr>
        <w:br/>
        <w:t>Ši sutartis neapima atsarginių dalių kainos. Visos detalės ir komponentai, reikalingi įrangos darbingumui atstatyti, bus perkami pagal atskirus susitarimus/užsakymus.</w:t>
      </w:r>
    </w:p>
    <w:p w14:paraId="4FD6EDA0" w14:textId="77777777" w:rsidR="00CB6554" w:rsidRPr="006118AA" w:rsidRDefault="00CB6554" w:rsidP="00CB6554">
      <w:pPr>
        <w:spacing w:line="240" w:lineRule="auto"/>
        <w:rPr>
          <w:rFonts w:ascii="Tahoma" w:hAnsi="Tahoma" w:cs="Tahoma"/>
          <w:b/>
          <w:bCs/>
          <w:sz w:val="22"/>
          <w:szCs w:val="22"/>
        </w:rPr>
      </w:pPr>
      <w:r w:rsidRPr="006118AA">
        <w:rPr>
          <w:rFonts w:ascii="Tahoma" w:hAnsi="Tahoma" w:cs="Tahoma"/>
          <w:b/>
          <w:bCs/>
          <w:sz w:val="22"/>
          <w:szCs w:val="22"/>
        </w:rPr>
        <w:t>3. KIBERNETINIS SAUGUMAS (ESAMA INFRASTRUKTŪRA)</w:t>
      </w:r>
    </w:p>
    <w:p w14:paraId="0366F34D" w14:textId="77777777" w:rsidR="00CB6554" w:rsidRPr="006118AA" w:rsidRDefault="00CB6554" w:rsidP="00CB6554">
      <w:pPr>
        <w:spacing w:line="240" w:lineRule="auto"/>
        <w:rPr>
          <w:rFonts w:ascii="Tahoma" w:hAnsi="Tahoma" w:cs="Tahoma"/>
          <w:sz w:val="22"/>
          <w:szCs w:val="22"/>
        </w:rPr>
      </w:pPr>
      <w:r w:rsidRPr="006118AA">
        <w:rPr>
          <w:rFonts w:ascii="Tahoma" w:hAnsi="Tahoma" w:cs="Tahoma"/>
          <w:b/>
          <w:bCs/>
          <w:sz w:val="22"/>
          <w:szCs w:val="22"/>
        </w:rPr>
        <w:t>3.1. Saugumo auditas:</w:t>
      </w:r>
      <w:r w:rsidRPr="006118AA">
        <w:rPr>
          <w:rFonts w:ascii="Tahoma" w:hAnsi="Tahoma" w:cs="Tahoma"/>
          <w:sz w:val="22"/>
          <w:szCs w:val="22"/>
        </w:rPr>
        <w:br/>
        <w:t>Per 30 dienų nuo sutarties pasirašymo Tiekėjas privalo atlikti esamos ABPA programinės įrangos saugumo peržiūrą ir pateikti rekomendacijas dėl pažeidžiamumų šalinimo.</w:t>
      </w:r>
    </w:p>
    <w:p w14:paraId="1F907670" w14:textId="77777777" w:rsidR="00CB6554" w:rsidRPr="006118AA" w:rsidRDefault="00CB6554" w:rsidP="00CB6554">
      <w:pPr>
        <w:spacing w:line="240" w:lineRule="auto"/>
        <w:rPr>
          <w:rFonts w:ascii="Tahoma" w:hAnsi="Tahoma" w:cs="Tahoma"/>
          <w:sz w:val="22"/>
          <w:szCs w:val="22"/>
        </w:rPr>
      </w:pPr>
      <w:r w:rsidRPr="006118AA">
        <w:rPr>
          <w:rFonts w:ascii="Tahoma" w:hAnsi="Tahoma" w:cs="Tahoma"/>
          <w:b/>
          <w:bCs/>
          <w:sz w:val="22"/>
          <w:szCs w:val="22"/>
        </w:rPr>
        <w:t>3.2. Prieigos valdymas:</w:t>
      </w:r>
      <w:r w:rsidRPr="006118AA">
        <w:rPr>
          <w:rFonts w:ascii="Tahoma" w:hAnsi="Tahoma" w:cs="Tahoma"/>
          <w:sz w:val="22"/>
          <w:szCs w:val="22"/>
        </w:rPr>
        <w:br/>
        <w:t xml:space="preserve">Tiekėjas privalo užtikrinti, kad bet koks nuotolinis prisijungimas prie esamos įrangos vyktų naudojant </w:t>
      </w:r>
      <w:proofErr w:type="spellStart"/>
      <w:r w:rsidRPr="006118AA">
        <w:rPr>
          <w:rFonts w:ascii="Tahoma" w:hAnsi="Tahoma" w:cs="Tahoma"/>
          <w:sz w:val="22"/>
          <w:szCs w:val="22"/>
        </w:rPr>
        <w:t>daugiaveiksnį</w:t>
      </w:r>
      <w:proofErr w:type="spellEnd"/>
      <w:r w:rsidRPr="006118AA">
        <w:rPr>
          <w:rFonts w:ascii="Tahoma" w:hAnsi="Tahoma" w:cs="Tahoma"/>
          <w:sz w:val="22"/>
          <w:szCs w:val="22"/>
        </w:rPr>
        <w:t xml:space="preserve"> autentifikavimą (MFA).</w:t>
      </w:r>
    </w:p>
    <w:p w14:paraId="041C79A3" w14:textId="77777777" w:rsidR="00CB6554" w:rsidRPr="006118AA" w:rsidRDefault="00CB6554" w:rsidP="00CB6554">
      <w:pPr>
        <w:spacing w:line="240" w:lineRule="auto"/>
        <w:rPr>
          <w:rFonts w:ascii="Tahoma" w:hAnsi="Tahoma" w:cs="Tahoma"/>
          <w:sz w:val="22"/>
          <w:szCs w:val="22"/>
        </w:rPr>
      </w:pPr>
      <w:r w:rsidRPr="006118AA">
        <w:rPr>
          <w:rFonts w:ascii="Tahoma" w:hAnsi="Tahoma" w:cs="Tahoma"/>
          <w:b/>
          <w:bCs/>
          <w:sz w:val="22"/>
          <w:szCs w:val="22"/>
        </w:rPr>
        <w:t>3.3. Saugumo pataisos:</w:t>
      </w:r>
      <w:r w:rsidRPr="006118AA">
        <w:rPr>
          <w:rFonts w:ascii="Tahoma" w:hAnsi="Tahoma" w:cs="Tahoma"/>
          <w:sz w:val="22"/>
          <w:szCs w:val="22"/>
        </w:rPr>
        <w:br/>
        <w:t xml:space="preserve">Tiekėjas įsipareigoja nuolat sekti ir diegti esamų operacinių sistemų bei aplikacijų saugumo pataisas (angl. </w:t>
      </w:r>
      <w:proofErr w:type="spellStart"/>
      <w:r w:rsidRPr="006118AA">
        <w:rPr>
          <w:rFonts w:ascii="Tahoma" w:hAnsi="Tahoma" w:cs="Tahoma"/>
          <w:sz w:val="22"/>
          <w:szCs w:val="22"/>
        </w:rPr>
        <w:t>security</w:t>
      </w:r>
      <w:proofErr w:type="spellEnd"/>
      <w:r w:rsidRPr="006118AA">
        <w:rPr>
          <w:rFonts w:ascii="Tahoma" w:hAnsi="Tahoma" w:cs="Tahoma"/>
          <w:sz w:val="22"/>
          <w:szCs w:val="22"/>
        </w:rPr>
        <w:t xml:space="preserve"> </w:t>
      </w:r>
      <w:proofErr w:type="spellStart"/>
      <w:r w:rsidRPr="006118AA">
        <w:rPr>
          <w:rFonts w:ascii="Tahoma" w:hAnsi="Tahoma" w:cs="Tahoma"/>
          <w:sz w:val="22"/>
          <w:szCs w:val="22"/>
        </w:rPr>
        <w:t>patches</w:t>
      </w:r>
      <w:proofErr w:type="spellEnd"/>
      <w:r w:rsidRPr="006118AA">
        <w:rPr>
          <w:rFonts w:ascii="Tahoma" w:hAnsi="Tahoma" w:cs="Tahoma"/>
          <w:sz w:val="22"/>
          <w:szCs w:val="22"/>
        </w:rPr>
        <w:t>).</w:t>
      </w:r>
    </w:p>
    <w:p w14:paraId="5373189D" w14:textId="56B21254" w:rsidR="00CB6554" w:rsidRPr="006118AA" w:rsidRDefault="00CB6554" w:rsidP="00CB6554">
      <w:pPr>
        <w:spacing w:line="240" w:lineRule="auto"/>
        <w:rPr>
          <w:rFonts w:ascii="Tahoma" w:hAnsi="Tahoma" w:cs="Tahoma"/>
          <w:sz w:val="22"/>
          <w:szCs w:val="22"/>
        </w:rPr>
      </w:pPr>
      <w:r w:rsidRPr="006118AA">
        <w:rPr>
          <w:rFonts w:ascii="Tahoma" w:hAnsi="Tahoma" w:cs="Tahoma"/>
          <w:b/>
          <w:bCs/>
          <w:sz w:val="22"/>
          <w:szCs w:val="22"/>
        </w:rPr>
        <w:t>3.4. Incidentų pranešimas:</w:t>
      </w:r>
      <w:r w:rsidRPr="006118AA">
        <w:rPr>
          <w:rFonts w:ascii="Tahoma" w:hAnsi="Tahoma" w:cs="Tahoma"/>
          <w:sz w:val="22"/>
          <w:szCs w:val="22"/>
        </w:rPr>
        <w:br/>
        <w:t>Apie nustatytą didelio poveikio kibernetinį incidentą Tiekėjas informuoja Užsakovą per 2 valandas. Užsakovas turi teisę inicijuoti incidento tyrimą ir reikalauti paaiškinimų bei korekcinių veiksmų iš Tiekėjo.</w:t>
      </w:r>
    </w:p>
    <w:p w14:paraId="42FD6395" w14:textId="77777777" w:rsidR="00CB6554" w:rsidRPr="006118AA" w:rsidRDefault="00CB6554" w:rsidP="00CB6554">
      <w:pPr>
        <w:spacing w:line="240" w:lineRule="auto"/>
        <w:rPr>
          <w:rFonts w:ascii="Tahoma" w:hAnsi="Tahoma" w:cs="Tahoma"/>
          <w:b/>
          <w:bCs/>
          <w:sz w:val="22"/>
          <w:szCs w:val="22"/>
        </w:rPr>
      </w:pPr>
      <w:r w:rsidRPr="006118AA">
        <w:rPr>
          <w:rFonts w:ascii="Tahoma" w:hAnsi="Tahoma" w:cs="Tahoma"/>
          <w:b/>
          <w:bCs/>
          <w:sz w:val="22"/>
          <w:szCs w:val="22"/>
        </w:rPr>
        <w:t>4. CENTRALIZUOTA PAGALBOS TARNYBA (HELP DESK)</w:t>
      </w:r>
    </w:p>
    <w:p w14:paraId="0DE227F8" w14:textId="279A81E9" w:rsidR="00CB6554" w:rsidRPr="006118AA" w:rsidRDefault="00CB6554" w:rsidP="00CB6554">
      <w:pPr>
        <w:spacing w:line="240" w:lineRule="auto"/>
        <w:rPr>
          <w:rFonts w:ascii="Tahoma" w:hAnsi="Tahoma" w:cs="Tahoma"/>
          <w:sz w:val="22"/>
          <w:szCs w:val="22"/>
        </w:rPr>
      </w:pPr>
      <w:r w:rsidRPr="006118AA">
        <w:rPr>
          <w:rFonts w:ascii="Tahoma" w:hAnsi="Tahoma" w:cs="Tahoma"/>
          <w:b/>
          <w:bCs/>
          <w:sz w:val="22"/>
          <w:szCs w:val="22"/>
        </w:rPr>
        <w:t>4.1. Prieinamumas:</w:t>
      </w:r>
      <w:r w:rsidRPr="006118AA">
        <w:rPr>
          <w:rFonts w:ascii="Tahoma" w:hAnsi="Tahoma" w:cs="Tahoma"/>
          <w:sz w:val="22"/>
          <w:szCs w:val="22"/>
        </w:rPr>
        <w:br/>
        <w:t>Centralizuota pagalbos tarnyba Užsakovo įgaliotiems naudotojams privalo būti pasiekiama 24 valandas per parą, 7 dienas per savaitę (24/7) elektroniniu paštu ir internetu (Savitarnos svetainėje).</w:t>
      </w:r>
    </w:p>
    <w:p w14:paraId="3824160F" w14:textId="77777777" w:rsidR="00CB6554" w:rsidRPr="006118AA" w:rsidRDefault="00CB6554" w:rsidP="00CB6554">
      <w:pPr>
        <w:spacing w:line="240" w:lineRule="auto"/>
        <w:rPr>
          <w:rFonts w:ascii="Tahoma" w:hAnsi="Tahoma" w:cs="Tahoma"/>
          <w:sz w:val="22"/>
          <w:szCs w:val="22"/>
        </w:rPr>
      </w:pPr>
      <w:r w:rsidRPr="006118AA">
        <w:rPr>
          <w:rFonts w:ascii="Tahoma" w:hAnsi="Tahoma" w:cs="Tahoma"/>
          <w:b/>
          <w:bCs/>
          <w:sz w:val="22"/>
          <w:szCs w:val="22"/>
        </w:rPr>
        <w:lastRenderedPageBreak/>
        <w:t>4.2. Savitarnos svetainė:</w:t>
      </w:r>
      <w:r w:rsidRPr="006118AA">
        <w:rPr>
          <w:rFonts w:ascii="Tahoma" w:hAnsi="Tahoma" w:cs="Tahoma"/>
          <w:sz w:val="22"/>
          <w:szCs w:val="22"/>
        </w:rPr>
        <w:br/>
        <w:t>Tiekėjas privalo suteikti Užsakovui prieigą prie incidentų valdymo sistemos, kurioje galima:</w:t>
      </w:r>
    </w:p>
    <w:p w14:paraId="5B6F036E" w14:textId="77777777" w:rsidR="00CB6554" w:rsidRPr="006118AA" w:rsidRDefault="00CB6554" w:rsidP="00CB6554">
      <w:pPr>
        <w:numPr>
          <w:ilvl w:val="0"/>
          <w:numId w:val="50"/>
        </w:numPr>
        <w:spacing w:line="240" w:lineRule="auto"/>
        <w:rPr>
          <w:rFonts w:ascii="Tahoma" w:hAnsi="Tahoma" w:cs="Tahoma"/>
          <w:sz w:val="22"/>
          <w:szCs w:val="22"/>
        </w:rPr>
      </w:pPr>
      <w:r w:rsidRPr="006118AA">
        <w:rPr>
          <w:rFonts w:ascii="Tahoma" w:hAnsi="Tahoma" w:cs="Tahoma"/>
          <w:sz w:val="22"/>
          <w:szCs w:val="22"/>
        </w:rPr>
        <w:t>Registruoti incidentus, problemas, gedimus ir konfigūracijų pakeitimus;</w:t>
      </w:r>
    </w:p>
    <w:p w14:paraId="4CE385D3" w14:textId="77777777" w:rsidR="00CB6554" w:rsidRPr="006118AA" w:rsidRDefault="00CB6554" w:rsidP="00CB6554">
      <w:pPr>
        <w:numPr>
          <w:ilvl w:val="0"/>
          <w:numId w:val="50"/>
        </w:numPr>
        <w:spacing w:line="240" w:lineRule="auto"/>
        <w:rPr>
          <w:rFonts w:ascii="Tahoma" w:hAnsi="Tahoma" w:cs="Tahoma"/>
          <w:sz w:val="22"/>
          <w:szCs w:val="22"/>
        </w:rPr>
      </w:pPr>
      <w:r w:rsidRPr="006118AA">
        <w:rPr>
          <w:rFonts w:ascii="Tahoma" w:hAnsi="Tahoma" w:cs="Tahoma"/>
          <w:sz w:val="22"/>
          <w:szCs w:val="22"/>
        </w:rPr>
        <w:t>Stebėti užklausų vykdymo būseną ir eigą realiu laiku (</w:t>
      </w:r>
      <w:proofErr w:type="spellStart"/>
      <w:r w:rsidRPr="006118AA">
        <w:rPr>
          <w:rFonts w:ascii="Tahoma" w:hAnsi="Tahoma" w:cs="Tahoma"/>
          <w:sz w:val="22"/>
          <w:szCs w:val="22"/>
        </w:rPr>
        <w:t>on</w:t>
      </w:r>
      <w:proofErr w:type="spellEnd"/>
      <w:r w:rsidRPr="006118AA">
        <w:rPr>
          <w:rFonts w:ascii="Tahoma" w:hAnsi="Tahoma" w:cs="Tahoma"/>
          <w:sz w:val="22"/>
          <w:szCs w:val="22"/>
        </w:rPr>
        <w:t>-line);</w:t>
      </w:r>
    </w:p>
    <w:p w14:paraId="4F91DAF3" w14:textId="77777777" w:rsidR="00CB6554" w:rsidRPr="006118AA" w:rsidRDefault="00CB6554" w:rsidP="00CB6554">
      <w:pPr>
        <w:numPr>
          <w:ilvl w:val="0"/>
          <w:numId w:val="50"/>
        </w:numPr>
        <w:spacing w:line="240" w:lineRule="auto"/>
        <w:rPr>
          <w:rFonts w:ascii="Tahoma" w:hAnsi="Tahoma" w:cs="Tahoma"/>
          <w:sz w:val="22"/>
          <w:szCs w:val="22"/>
        </w:rPr>
      </w:pPr>
      <w:r w:rsidRPr="006118AA">
        <w:rPr>
          <w:rFonts w:ascii="Tahoma" w:hAnsi="Tahoma" w:cs="Tahoma"/>
          <w:sz w:val="22"/>
          <w:szCs w:val="22"/>
        </w:rPr>
        <w:t>Matyti visą užklausų istoriją ir atliktų darbų ataskaitas.</w:t>
      </w:r>
    </w:p>
    <w:p w14:paraId="29897A50" w14:textId="77777777" w:rsidR="00CB6554" w:rsidRPr="006118AA" w:rsidRDefault="00CB6554" w:rsidP="00CB6554">
      <w:pPr>
        <w:spacing w:line="240" w:lineRule="auto"/>
        <w:rPr>
          <w:rFonts w:ascii="Tahoma" w:hAnsi="Tahoma" w:cs="Tahoma"/>
          <w:sz w:val="22"/>
          <w:szCs w:val="22"/>
        </w:rPr>
      </w:pPr>
      <w:r w:rsidRPr="006118AA">
        <w:rPr>
          <w:rFonts w:ascii="Tahoma" w:hAnsi="Tahoma" w:cs="Tahoma"/>
          <w:b/>
          <w:bCs/>
          <w:sz w:val="22"/>
          <w:szCs w:val="22"/>
        </w:rPr>
        <w:t>4.3. Pranešimai:</w:t>
      </w:r>
      <w:r w:rsidRPr="006118AA">
        <w:rPr>
          <w:rFonts w:ascii="Tahoma" w:hAnsi="Tahoma" w:cs="Tahoma"/>
          <w:sz w:val="22"/>
          <w:szCs w:val="22"/>
        </w:rPr>
        <w:br/>
        <w:t>Apie incidentų registravimą bei statuso pasikeitimus atsakingi Užsakovo atstovai turi būti informuojami automatiniais pranešimais el. paštu.</w:t>
      </w:r>
    </w:p>
    <w:p w14:paraId="1A262755" w14:textId="77777777" w:rsidR="00CB6554" w:rsidRPr="006118AA" w:rsidRDefault="00CB6554" w:rsidP="00CB6554">
      <w:pPr>
        <w:spacing w:line="240" w:lineRule="auto"/>
        <w:rPr>
          <w:rFonts w:ascii="Tahoma" w:hAnsi="Tahoma" w:cs="Tahoma"/>
          <w:sz w:val="22"/>
          <w:szCs w:val="22"/>
        </w:rPr>
      </w:pPr>
      <w:r w:rsidRPr="006118AA">
        <w:rPr>
          <w:rFonts w:ascii="Tahoma" w:hAnsi="Tahoma" w:cs="Tahoma"/>
          <w:b/>
          <w:bCs/>
          <w:sz w:val="22"/>
          <w:szCs w:val="22"/>
        </w:rPr>
        <w:t>4.4. Ataskaitos:</w:t>
      </w:r>
      <w:r w:rsidRPr="006118AA">
        <w:rPr>
          <w:rFonts w:ascii="Tahoma" w:hAnsi="Tahoma" w:cs="Tahoma"/>
          <w:sz w:val="22"/>
          <w:szCs w:val="22"/>
        </w:rPr>
        <w:br/>
        <w:t>Užsakovui pareikalavus teikiamos mėnesinės ataskaitos apie paslaugų vykdymą (incidentų, problemų ir atliktų pakeitimų analizė).</w:t>
      </w:r>
    </w:p>
    <w:p w14:paraId="44BF9A4E" w14:textId="77777777" w:rsidR="00CB6554" w:rsidRPr="006118AA" w:rsidRDefault="00CB6554" w:rsidP="00CB6554">
      <w:pPr>
        <w:spacing w:line="240" w:lineRule="auto"/>
        <w:rPr>
          <w:rFonts w:ascii="Tahoma" w:hAnsi="Tahoma" w:cs="Tahoma"/>
          <w:sz w:val="22"/>
          <w:szCs w:val="22"/>
        </w:rPr>
      </w:pPr>
      <w:r w:rsidRPr="006118AA">
        <w:rPr>
          <w:rFonts w:ascii="Tahoma" w:hAnsi="Tahoma" w:cs="Tahoma"/>
          <w:b/>
          <w:bCs/>
          <w:sz w:val="22"/>
          <w:szCs w:val="22"/>
        </w:rPr>
        <w:t>4.5. Duomenų perdavimas:</w:t>
      </w:r>
      <w:r w:rsidRPr="006118AA">
        <w:rPr>
          <w:rFonts w:ascii="Tahoma" w:hAnsi="Tahoma" w:cs="Tahoma"/>
          <w:sz w:val="22"/>
          <w:szCs w:val="22"/>
        </w:rPr>
        <w:br/>
        <w:t>Pasibaigus paslaugos teikimo terminui, visa pagalbos tarnybos sukaupta informacija apie incidentus ir įrangos istoriją turi būti neatlyginamai perduota Užsakovui priimtina skaitmenine forma.</w:t>
      </w:r>
    </w:p>
    <w:p w14:paraId="6E02EBDA" w14:textId="77777777" w:rsidR="00CB6554" w:rsidRPr="006118AA" w:rsidRDefault="00CB6554" w:rsidP="00CB6554">
      <w:pPr>
        <w:spacing w:line="240" w:lineRule="auto"/>
        <w:rPr>
          <w:rFonts w:ascii="Tahoma" w:hAnsi="Tahoma" w:cs="Tahoma"/>
          <w:b/>
          <w:bCs/>
          <w:sz w:val="22"/>
          <w:szCs w:val="22"/>
        </w:rPr>
      </w:pPr>
      <w:r w:rsidRPr="006118AA">
        <w:rPr>
          <w:rFonts w:ascii="Tahoma" w:hAnsi="Tahoma" w:cs="Tahoma"/>
          <w:b/>
          <w:bCs/>
          <w:sz w:val="22"/>
          <w:szCs w:val="22"/>
        </w:rPr>
        <w:t>5. PASLAUGŲ LYGIS (SLA) IR REAKCIJOS LAIKAI</w:t>
      </w:r>
    </w:p>
    <w:p w14:paraId="011EF98B" w14:textId="7A30DC97" w:rsidR="00CB6554" w:rsidRPr="006118AA" w:rsidRDefault="00CB6554" w:rsidP="00CB6554">
      <w:pPr>
        <w:spacing w:line="240" w:lineRule="auto"/>
        <w:rPr>
          <w:rFonts w:ascii="Tahoma" w:hAnsi="Tahoma" w:cs="Tahoma"/>
          <w:sz w:val="22"/>
          <w:szCs w:val="22"/>
        </w:rPr>
      </w:pPr>
      <w:r w:rsidRPr="006118AA">
        <w:rPr>
          <w:rFonts w:ascii="Tahoma" w:hAnsi="Tahoma" w:cs="Tahoma"/>
          <w:b/>
          <w:bCs/>
          <w:sz w:val="22"/>
          <w:szCs w:val="22"/>
        </w:rPr>
        <w:t>5.1. Priežiūra:</w:t>
      </w:r>
      <w:r w:rsidRPr="006118AA">
        <w:rPr>
          <w:rFonts w:ascii="Tahoma" w:hAnsi="Tahoma" w:cs="Tahoma"/>
          <w:sz w:val="22"/>
          <w:szCs w:val="22"/>
        </w:rPr>
        <w:br/>
        <w:t xml:space="preserve">Paslaugos teikiamos </w:t>
      </w:r>
      <w:r w:rsidR="007C5627" w:rsidRPr="006118AA">
        <w:rPr>
          <w:rFonts w:ascii="Tahoma" w:hAnsi="Tahoma" w:cs="Tahoma"/>
          <w:sz w:val="22"/>
          <w:szCs w:val="22"/>
        </w:rPr>
        <w:t xml:space="preserve">visomis dienomis </w:t>
      </w:r>
      <w:r w:rsidR="007C5627" w:rsidRPr="006118AA">
        <w:rPr>
          <w:rFonts w:ascii="Tahoma" w:hAnsi="Tahoma" w:cs="Tahoma"/>
          <w:b/>
          <w:bCs/>
          <w:sz w:val="22"/>
          <w:szCs w:val="22"/>
        </w:rPr>
        <w:t>nuo 06.00 iki 21.00 val.</w:t>
      </w:r>
    </w:p>
    <w:p w14:paraId="1C57F9FA" w14:textId="77777777" w:rsidR="00CB6554" w:rsidRPr="006118AA" w:rsidRDefault="00CB6554" w:rsidP="00CB6554">
      <w:pPr>
        <w:spacing w:line="240" w:lineRule="auto"/>
        <w:rPr>
          <w:rFonts w:ascii="Tahoma" w:hAnsi="Tahoma" w:cs="Tahoma"/>
          <w:sz w:val="22"/>
          <w:szCs w:val="22"/>
        </w:rPr>
      </w:pPr>
      <w:r w:rsidRPr="006118AA">
        <w:rPr>
          <w:rFonts w:ascii="Tahoma" w:hAnsi="Tahoma" w:cs="Tahoma"/>
          <w:sz w:val="22"/>
          <w:szCs w:val="22"/>
        </w:rPr>
        <w:t>5.2. Terminai: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62"/>
        <w:gridCol w:w="1833"/>
        <w:gridCol w:w="2737"/>
      </w:tblGrid>
      <w:tr w:rsidR="00CB6554" w:rsidRPr="006118AA" w14:paraId="34AD2C52" w14:textId="77777777">
        <w:trPr>
          <w:tblHeader/>
          <w:tblCellSpacing w:w="15" w:type="dxa"/>
        </w:trPr>
        <w:tc>
          <w:tcPr>
            <w:tcW w:w="0" w:type="auto"/>
            <w:vAlign w:val="center"/>
            <w:hideMark/>
          </w:tcPr>
          <w:p w14:paraId="761DB34D" w14:textId="77777777" w:rsidR="00CB6554" w:rsidRPr="006118AA" w:rsidRDefault="00CB6554" w:rsidP="00CB6554">
            <w:pPr>
              <w:spacing w:line="240" w:lineRule="auto"/>
              <w:rPr>
                <w:rFonts w:ascii="Tahoma" w:hAnsi="Tahoma" w:cs="Tahoma"/>
                <w:b/>
                <w:bCs/>
                <w:sz w:val="22"/>
                <w:szCs w:val="22"/>
              </w:rPr>
            </w:pPr>
            <w:r w:rsidRPr="006118AA">
              <w:rPr>
                <w:rFonts w:ascii="Tahoma" w:hAnsi="Tahoma" w:cs="Tahoma"/>
                <w:b/>
                <w:bCs/>
                <w:sz w:val="22"/>
                <w:szCs w:val="22"/>
              </w:rPr>
              <w:t>Sutrikimo lygis</w:t>
            </w:r>
          </w:p>
        </w:tc>
        <w:tc>
          <w:tcPr>
            <w:tcW w:w="0" w:type="auto"/>
            <w:vAlign w:val="center"/>
            <w:hideMark/>
          </w:tcPr>
          <w:p w14:paraId="6C748140" w14:textId="77777777" w:rsidR="00CB6554" w:rsidRPr="006118AA" w:rsidRDefault="00CB6554" w:rsidP="00CB6554">
            <w:pPr>
              <w:spacing w:line="240" w:lineRule="auto"/>
              <w:rPr>
                <w:rFonts w:ascii="Tahoma" w:hAnsi="Tahoma" w:cs="Tahoma"/>
                <w:b/>
                <w:bCs/>
                <w:sz w:val="22"/>
                <w:szCs w:val="22"/>
              </w:rPr>
            </w:pPr>
            <w:r w:rsidRPr="006118AA">
              <w:rPr>
                <w:rFonts w:ascii="Tahoma" w:hAnsi="Tahoma" w:cs="Tahoma"/>
                <w:b/>
                <w:bCs/>
                <w:sz w:val="22"/>
                <w:szCs w:val="22"/>
              </w:rPr>
              <w:t>Reakcijos laikas</w:t>
            </w:r>
          </w:p>
        </w:tc>
        <w:tc>
          <w:tcPr>
            <w:tcW w:w="0" w:type="auto"/>
            <w:vAlign w:val="center"/>
            <w:hideMark/>
          </w:tcPr>
          <w:p w14:paraId="4C8F689D" w14:textId="77777777" w:rsidR="00CB6554" w:rsidRPr="006118AA" w:rsidRDefault="00CB6554" w:rsidP="00CB6554">
            <w:pPr>
              <w:spacing w:line="240" w:lineRule="auto"/>
              <w:rPr>
                <w:rFonts w:ascii="Tahoma" w:hAnsi="Tahoma" w:cs="Tahoma"/>
                <w:b/>
                <w:bCs/>
                <w:sz w:val="22"/>
                <w:szCs w:val="22"/>
              </w:rPr>
            </w:pPr>
            <w:r w:rsidRPr="006118AA">
              <w:rPr>
                <w:rFonts w:ascii="Tahoma" w:hAnsi="Tahoma" w:cs="Tahoma"/>
                <w:b/>
                <w:bCs/>
                <w:sz w:val="22"/>
                <w:szCs w:val="22"/>
              </w:rPr>
              <w:t>Darbingumo atstatymas</w:t>
            </w:r>
          </w:p>
        </w:tc>
      </w:tr>
      <w:tr w:rsidR="00CB6554" w:rsidRPr="006118AA" w14:paraId="0A0E606C" w14:textId="77777777">
        <w:trPr>
          <w:tblCellSpacing w:w="15" w:type="dxa"/>
        </w:trPr>
        <w:tc>
          <w:tcPr>
            <w:tcW w:w="0" w:type="auto"/>
            <w:vAlign w:val="center"/>
            <w:hideMark/>
          </w:tcPr>
          <w:p w14:paraId="728A2518" w14:textId="77777777" w:rsidR="00CB6554" w:rsidRPr="006118AA" w:rsidRDefault="00CB6554" w:rsidP="00CB6554">
            <w:pPr>
              <w:spacing w:line="240" w:lineRule="auto"/>
              <w:rPr>
                <w:rFonts w:ascii="Tahoma" w:hAnsi="Tahoma" w:cs="Tahoma"/>
                <w:sz w:val="22"/>
                <w:szCs w:val="22"/>
              </w:rPr>
            </w:pPr>
            <w:r w:rsidRPr="006118AA">
              <w:rPr>
                <w:rFonts w:ascii="Tahoma" w:hAnsi="Tahoma" w:cs="Tahoma"/>
                <w:sz w:val="22"/>
                <w:szCs w:val="22"/>
              </w:rPr>
              <w:t>Ypatingos svarbos (50% įrangos neveikia)</w:t>
            </w:r>
          </w:p>
        </w:tc>
        <w:tc>
          <w:tcPr>
            <w:tcW w:w="0" w:type="auto"/>
            <w:vAlign w:val="center"/>
            <w:hideMark/>
          </w:tcPr>
          <w:p w14:paraId="38BE0BB8" w14:textId="77777777" w:rsidR="00CB6554" w:rsidRPr="006118AA" w:rsidRDefault="00CB6554" w:rsidP="00CB6554">
            <w:pPr>
              <w:spacing w:line="240" w:lineRule="auto"/>
              <w:rPr>
                <w:rFonts w:ascii="Tahoma" w:hAnsi="Tahoma" w:cs="Tahoma"/>
                <w:sz w:val="22"/>
                <w:szCs w:val="22"/>
              </w:rPr>
            </w:pPr>
            <w:r w:rsidRPr="006118AA">
              <w:rPr>
                <w:rFonts w:ascii="Tahoma" w:hAnsi="Tahoma" w:cs="Tahoma"/>
                <w:sz w:val="22"/>
                <w:szCs w:val="22"/>
              </w:rPr>
              <w:t>0,5 val.</w:t>
            </w:r>
          </w:p>
        </w:tc>
        <w:tc>
          <w:tcPr>
            <w:tcW w:w="0" w:type="auto"/>
            <w:vAlign w:val="center"/>
            <w:hideMark/>
          </w:tcPr>
          <w:p w14:paraId="6DD47160" w14:textId="77777777" w:rsidR="00CB6554" w:rsidRPr="006118AA" w:rsidRDefault="00CB6554" w:rsidP="00CB6554">
            <w:pPr>
              <w:spacing w:line="240" w:lineRule="auto"/>
              <w:rPr>
                <w:rFonts w:ascii="Tahoma" w:hAnsi="Tahoma" w:cs="Tahoma"/>
                <w:sz w:val="22"/>
                <w:szCs w:val="22"/>
              </w:rPr>
            </w:pPr>
            <w:r w:rsidRPr="006118AA">
              <w:rPr>
                <w:rFonts w:ascii="Tahoma" w:hAnsi="Tahoma" w:cs="Tahoma"/>
                <w:sz w:val="22"/>
                <w:szCs w:val="22"/>
              </w:rPr>
              <w:t>2 val.</w:t>
            </w:r>
          </w:p>
        </w:tc>
      </w:tr>
      <w:tr w:rsidR="00CB6554" w:rsidRPr="006118AA" w14:paraId="2EFEA750" w14:textId="77777777">
        <w:trPr>
          <w:tblCellSpacing w:w="15" w:type="dxa"/>
        </w:trPr>
        <w:tc>
          <w:tcPr>
            <w:tcW w:w="0" w:type="auto"/>
            <w:vAlign w:val="center"/>
            <w:hideMark/>
          </w:tcPr>
          <w:p w14:paraId="6495BC1D" w14:textId="77777777" w:rsidR="00CB6554" w:rsidRPr="006118AA" w:rsidRDefault="00CB6554" w:rsidP="00CB6554">
            <w:pPr>
              <w:spacing w:line="240" w:lineRule="auto"/>
              <w:rPr>
                <w:rFonts w:ascii="Tahoma" w:hAnsi="Tahoma" w:cs="Tahoma"/>
                <w:sz w:val="22"/>
                <w:szCs w:val="22"/>
              </w:rPr>
            </w:pPr>
            <w:r w:rsidRPr="006118AA">
              <w:rPr>
                <w:rFonts w:ascii="Tahoma" w:hAnsi="Tahoma" w:cs="Tahoma"/>
                <w:sz w:val="22"/>
                <w:szCs w:val="22"/>
              </w:rPr>
              <w:t>Standartinis incidentas</w:t>
            </w:r>
          </w:p>
        </w:tc>
        <w:tc>
          <w:tcPr>
            <w:tcW w:w="0" w:type="auto"/>
            <w:vAlign w:val="center"/>
            <w:hideMark/>
          </w:tcPr>
          <w:p w14:paraId="5F5E9D2B" w14:textId="77777777" w:rsidR="00CB6554" w:rsidRPr="006118AA" w:rsidRDefault="00CB6554" w:rsidP="00CB6554">
            <w:pPr>
              <w:spacing w:line="240" w:lineRule="auto"/>
              <w:rPr>
                <w:rFonts w:ascii="Tahoma" w:hAnsi="Tahoma" w:cs="Tahoma"/>
                <w:sz w:val="22"/>
                <w:szCs w:val="22"/>
              </w:rPr>
            </w:pPr>
            <w:r w:rsidRPr="006118AA">
              <w:rPr>
                <w:rFonts w:ascii="Tahoma" w:hAnsi="Tahoma" w:cs="Tahoma"/>
                <w:sz w:val="22"/>
                <w:szCs w:val="22"/>
              </w:rPr>
              <w:t>1 val.</w:t>
            </w:r>
          </w:p>
        </w:tc>
        <w:tc>
          <w:tcPr>
            <w:tcW w:w="0" w:type="auto"/>
            <w:vAlign w:val="center"/>
            <w:hideMark/>
          </w:tcPr>
          <w:p w14:paraId="4BC06565" w14:textId="77777777" w:rsidR="00CB6554" w:rsidRPr="006118AA" w:rsidRDefault="00CB6554" w:rsidP="00CB6554">
            <w:pPr>
              <w:spacing w:line="240" w:lineRule="auto"/>
              <w:rPr>
                <w:rFonts w:ascii="Tahoma" w:hAnsi="Tahoma" w:cs="Tahoma"/>
                <w:sz w:val="22"/>
                <w:szCs w:val="22"/>
              </w:rPr>
            </w:pPr>
            <w:r w:rsidRPr="006118AA">
              <w:rPr>
                <w:rFonts w:ascii="Tahoma" w:hAnsi="Tahoma" w:cs="Tahoma"/>
                <w:sz w:val="22"/>
                <w:szCs w:val="22"/>
              </w:rPr>
              <w:t>8 val.</w:t>
            </w:r>
          </w:p>
        </w:tc>
      </w:tr>
      <w:tr w:rsidR="00CB6554" w:rsidRPr="006118AA" w14:paraId="04F19ED9" w14:textId="77777777">
        <w:trPr>
          <w:tblCellSpacing w:w="15" w:type="dxa"/>
        </w:trPr>
        <w:tc>
          <w:tcPr>
            <w:tcW w:w="0" w:type="auto"/>
            <w:vAlign w:val="center"/>
            <w:hideMark/>
          </w:tcPr>
          <w:p w14:paraId="7A6576CF" w14:textId="77777777" w:rsidR="00CB6554" w:rsidRPr="006118AA" w:rsidRDefault="00CB6554" w:rsidP="00CB6554">
            <w:pPr>
              <w:spacing w:line="240" w:lineRule="auto"/>
              <w:rPr>
                <w:rFonts w:ascii="Tahoma" w:hAnsi="Tahoma" w:cs="Tahoma"/>
                <w:sz w:val="22"/>
                <w:szCs w:val="22"/>
              </w:rPr>
            </w:pPr>
            <w:r w:rsidRPr="006118AA">
              <w:rPr>
                <w:rFonts w:ascii="Tahoma" w:hAnsi="Tahoma" w:cs="Tahoma"/>
                <w:sz w:val="22"/>
                <w:szCs w:val="22"/>
              </w:rPr>
              <w:t>Fizinis gedimas (iki detalių užsakymo)</w:t>
            </w:r>
          </w:p>
        </w:tc>
        <w:tc>
          <w:tcPr>
            <w:tcW w:w="0" w:type="auto"/>
            <w:vAlign w:val="center"/>
            <w:hideMark/>
          </w:tcPr>
          <w:p w14:paraId="218BDFBB" w14:textId="77777777" w:rsidR="00CB6554" w:rsidRPr="006118AA" w:rsidRDefault="00CB6554" w:rsidP="00CB6554">
            <w:pPr>
              <w:spacing w:line="240" w:lineRule="auto"/>
              <w:rPr>
                <w:rFonts w:ascii="Tahoma" w:hAnsi="Tahoma" w:cs="Tahoma"/>
                <w:sz w:val="22"/>
                <w:szCs w:val="22"/>
              </w:rPr>
            </w:pPr>
            <w:r w:rsidRPr="006118AA">
              <w:rPr>
                <w:rFonts w:ascii="Tahoma" w:hAnsi="Tahoma" w:cs="Tahoma"/>
                <w:sz w:val="22"/>
                <w:szCs w:val="22"/>
              </w:rPr>
              <w:t>1 val.</w:t>
            </w:r>
          </w:p>
        </w:tc>
        <w:tc>
          <w:tcPr>
            <w:tcW w:w="0" w:type="auto"/>
            <w:vAlign w:val="center"/>
            <w:hideMark/>
          </w:tcPr>
          <w:p w14:paraId="0E12DE94" w14:textId="77777777" w:rsidR="00CB6554" w:rsidRPr="006118AA" w:rsidRDefault="00CB6554" w:rsidP="00CB6554">
            <w:pPr>
              <w:spacing w:line="240" w:lineRule="auto"/>
              <w:rPr>
                <w:rFonts w:ascii="Tahoma" w:hAnsi="Tahoma" w:cs="Tahoma"/>
                <w:sz w:val="22"/>
                <w:szCs w:val="22"/>
              </w:rPr>
            </w:pPr>
            <w:r w:rsidRPr="006118AA">
              <w:rPr>
                <w:rFonts w:ascii="Tahoma" w:hAnsi="Tahoma" w:cs="Tahoma"/>
                <w:sz w:val="22"/>
                <w:szCs w:val="22"/>
              </w:rPr>
              <w:t>72 val. (pakaitinė įranga)</w:t>
            </w:r>
          </w:p>
        </w:tc>
      </w:tr>
    </w:tbl>
    <w:p w14:paraId="44679E75" w14:textId="3280DBC6" w:rsidR="00CB6554" w:rsidRPr="006118AA" w:rsidRDefault="00CB6554" w:rsidP="00CB6554">
      <w:pPr>
        <w:spacing w:line="240" w:lineRule="auto"/>
        <w:rPr>
          <w:rFonts w:ascii="Tahoma" w:hAnsi="Tahoma" w:cs="Tahoma"/>
          <w:sz w:val="22"/>
          <w:szCs w:val="22"/>
        </w:rPr>
      </w:pPr>
      <w:r w:rsidRPr="006118AA">
        <w:rPr>
          <w:rFonts w:ascii="Tahoma" w:hAnsi="Tahoma" w:cs="Tahoma"/>
          <w:b/>
          <w:bCs/>
          <w:sz w:val="22"/>
          <w:szCs w:val="22"/>
        </w:rPr>
        <w:t>5.3. Pakaitinė įranga:</w:t>
      </w:r>
      <w:r w:rsidRPr="006118AA">
        <w:rPr>
          <w:rFonts w:ascii="Tahoma" w:hAnsi="Tahoma" w:cs="Tahoma"/>
          <w:sz w:val="22"/>
          <w:szCs w:val="22"/>
        </w:rPr>
        <w:br/>
      </w:r>
      <w:r w:rsidR="009C7A1B" w:rsidRPr="009C7A1B">
        <w:rPr>
          <w:rFonts w:ascii="Tahoma" w:hAnsi="Tahoma" w:cs="Tahoma"/>
          <w:sz w:val="22"/>
          <w:szCs w:val="22"/>
        </w:rPr>
        <w:t>Jei remontas užtrunka ilgiau nei numatyta, Tiekėjas privalo pateikti pakaitinę komponentę (detalę), užtikrinančią įrangos funkcionalumą. Pakaitinė komponentė nelaikoma nauja įranga ir neturi apimti viso įrenginio.</w:t>
      </w:r>
    </w:p>
    <w:p w14:paraId="0F8DFFB0" w14:textId="77777777" w:rsidR="00CB6554" w:rsidRPr="006118AA" w:rsidRDefault="00CB6554" w:rsidP="00CB6554">
      <w:pPr>
        <w:spacing w:line="240" w:lineRule="auto"/>
        <w:rPr>
          <w:rFonts w:ascii="Tahoma" w:hAnsi="Tahoma" w:cs="Tahoma"/>
          <w:b/>
          <w:bCs/>
          <w:sz w:val="22"/>
          <w:szCs w:val="22"/>
        </w:rPr>
      </w:pPr>
      <w:r w:rsidRPr="006118AA">
        <w:rPr>
          <w:rFonts w:ascii="Tahoma" w:hAnsi="Tahoma" w:cs="Tahoma"/>
          <w:b/>
          <w:bCs/>
          <w:sz w:val="22"/>
          <w:szCs w:val="22"/>
        </w:rPr>
        <w:t>6. NUOLATINIS STEBĖJIMAS (MONITORINGAS)</w:t>
      </w:r>
    </w:p>
    <w:p w14:paraId="5596AB8C" w14:textId="77777777" w:rsidR="00CB6554" w:rsidRPr="006118AA" w:rsidRDefault="00CB6554" w:rsidP="00CB6554">
      <w:pPr>
        <w:spacing w:line="240" w:lineRule="auto"/>
        <w:rPr>
          <w:rFonts w:ascii="Tahoma" w:hAnsi="Tahoma" w:cs="Tahoma"/>
          <w:sz w:val="22"/>
          <w:szCs w:val="22"/>
        </w:rPr>
      </w:pPr>
      <w:r w:rsidRPr="006118AA">
        <w:rPr>
          <w:rFonts w:ascii="Tahoma" w:hAnsi="Tahoma" w:cs="Tahoma"/>
          <w:b/>
          <w:bCs/>
          <w:sz w:val="22"/>
          <w:szCs w:val="22"/>
        </w:rPr>
        <w:t>6.1. Stebimos sritys:</w:t>
      </w:r>
    </w:p>
    <w:p w14:paraId="104004EF" w14:textId="77777777" w:rsidR="00CB6554" w:rsidRPr="006118AA" w:rsidRDefault="00CB6554" w:rsidP="00CB6554">
      <w:pPr>
        <w:numPr>
          <w:ilvl w:val="0"/>
          <w:numId w:val="51"/>
        </w:numPr>
        <w:spacing w:line="240" w:lineRule="auto"/>
        <w:rPr>
          <w:rFonts w:ascii="Tahoma" w:hAnsi="Tahoma" w:cs="Tahoma"/>
          <w:sz w:val="22"/>
          <w:szCs w:val="22"/>
        </w:rPr>
      </w:pPr>
      <w:r w:rsidRPr="006118AA">
        <w:rPr>
          <w:rFonts w:ascii="Tahoma" w:hAnsi="Tahoma" w:cs="Tahoma"/>
          <w:sz w:val="22"/>
          <w:szCs w:val="22"/>
        </w:rPr>
        <w:t>CPU, RAM, Disko užimtumas;</w:t>
      </w:r>
    </w:p>
    <w:p w14:paraId="030A0DF5" w14:textId="77777777" w:rsidR="00CB6554" w:rsidRPr="006118AA" w:rsidRDefault="00CB6554" w:rsidP="00CB6554">
      <w:pPr>
        <w:numPr>
          <w:ilvl w:val="0"/>
          <w:numId w:val="51"/>
        </w:numPr>
        <w:spacing w:line="240" w:lineRule="auto"/>
        <w:rPr>
          <w:rFonts w:ascii="Tahoma" w:hAnsi="Tahoma" w:cs="Tahoma"/>
          <w:sz w:val="22"/>
          <w:szCs w:val="22"/>
        </w:rPr>
      </w:pPr>
      <w:r w:rsidRPr="006118AA">
        <w:rPr>
          <w:rFonts w:ascii="Tahoma" w:hAnsi="Tahoma" w:cs="Tahoma"/>
          <w:sz w:val="22"/>
          <w:szCs w:val="22"/>
        </w:rPr>
        <w:t>Tinklo prievadų būklė ir ryšio stabilumas;</w:t>
      </w:r>
    </w:p>
    <w:p w14:paraId="33C62E45" w14:textId="77777777" w:rsidR="00CB6554" w:rsidRPr="006118AA" w:rsidRDefault="00CB6554" w:rsidP="00CB6554">
      <w:pPr>
        <w:numPr>
          <w:ilvl w:val="0"/>
          <w:numId w:val="51"/>
        </w:numPr>
        <w:spacing w:line="240" w:lineRule="auto"/>
        <w:rPr>
          <w:rFonts w:ascii="Tahoma" w:hAnsi="Tahoma" w:cs="Tahoma"/>
          <w:sz w:val="22"/>
          <w:szCs w:val="22"/>
        </w:rPr>
      </w:pPr>
      <w:r w:rsidRPr="006118AA">
        <w:rPr>
          <w:rFonts w:ascii="Tahoma" w:hAnsi="Tahoma" w:cs="Tahoma"/>
          <w:sz w:val="22"/>
          <w:szCs w:val="22"/>
        </w:rPr>
        <w:t>Fiskalinių blokų ir spausdintuvų būseną (popieriaus likutis ir kt.);</w:t>
      </w:r>
    </w:p>
    <w:p w14:paraId="54E9E4BC" w14:textId="77777777" w:rsidR="00CB6554" w:rsidRPr="006118AA" w:rsidRDefault="00CB6554" w:rsidP="00CB6554">
      <w:pPr>
        <w:numPr>
          <w:ilvl w:val="0"/>
          <w:numId w:val="51"/>
        </w:numPr>
        <w:spacing w:line="240" w:lineRule="auto"/>
        <w:rPr>
          <w:rFonts w:ascii="Tahoma" w:hAnsi="Tahoma" w:cs="Tahoma"/>
          <w:sz w:val="22"/>
          <w:szCs w:val="22"/>
        </w:rPr>
      </w:pPr>
      <w:r w:rsidRPr="006118AA">
        <w:rPr>
          <w:rFonts w:ascii="Tahoma" w:hAnsi="Tahoma" w:cs="Tahoma"/>
          <w:sz w:val="22"/>
          <w:szCs w:val="22"/>
        </w:rPr>
        <w:t>Kritinių OS procesų veikimą.</w:t>
      </w:r>
    </w:p>
    <w:p w14:paraId="2BF8DEB5" w14:textId="77777777" w:rsidR="00CB6554" w:rsidRPr="006118AA" w:rsidRDefault="00CB6554" w:rsidP="00CB6554">
      <w:pPr>
        <w:spacing w:line="240" w:lineRule="auto"/>
        <w:rPr>
          <w:rFonts w:ascii="Tahoma" w:hAnsi="Tahoma" w:cs="Tahoma"/>
          <w:sz w:val="22"/>
          <w:szCs w:val="22"/>
        </w:rPr>
      </w:pPr>
      <w:r w:rsidRPr="006118AA">
        <w:rPr>
          <w:rFonts w:ascii="Tahoma" w:hAnsi="Tahoma" w:cs="Tahoma"/>
          <w:b/>
          <w:bCs/>
          <w:sz w:val="22"/>
          <w:szCs w:val="22"/>
        </w:rPr>
        <w:t>6.2. Internetinė prieiga:</w:t>
      </w:r>
      <w:r w:rsidRPr="006118AA">
        <w:rPr>
          <w:rFonts w:ascii="Tahoma" w:hAnsi="Tahoma" w:cs="Tahoma"/>
          <w:sz w:val="22"/>
          <w:szCs w:val="22"/>
        </w:rPr>
        <w:br/>
        <w:t>Užsakovui suteikiama prieiga prie stebėjimo duomenų realiu laiku.</w:t>
      </w:r>
    </w:p>
    <w:p w14:paraId="4B27E4AF" w14:textId="77777777" w:rsidR="00CB6554" w:rsidRPr="006118AA" w:rsidRDefault="00CB6554" w:rsidP="00CB6554">
      <w:pPr>
        <w:spacing w:line="240" w:lineRule="auto"/>
        <w:rPr>
          <w:rFonts w:ascii="Tahoma" w:hAnsi="Tahoma" w:cs="Tahoma"/>
          <w:b/>
          <w:bCs/>
          <w:sz w:val="22"/>
          <w:szCs w:val="22"/>
        </w:rPr>
      </w:pPr>
      <w:r w:rsidRPr="006118AA">
        <w:rPr>
          <w:rFonts w:ascii="Tahoma" w:hAnsi="Tahoma" w:cs="Tahoma"/>
          <w:b/>
          <w:bCs/>
          <w:sz w:val="22"/>
          <w:szCs w:val="22"/>
        </w:rPr>
        <w:lastRenderedPageBreak/>
        <w:t>7. PERIODINIAI IR PREVENCINIAI DARBAI</w:t>
      </w:r>
    </w:p>
    <w:p w14:paraId="547CF2A7" w14:textId="77777777" w:rsidR="00CB6554" w:rsidRPr="006118AA" w:rsidRDefault="00CB6554" w:rsidP="00CB6554">
      <w:pPr>
        <w:spacing w:line="240" w:lineRule="auto"/>
        <w:rPr>
          <w:rFonts w:ascii="Tahoma" w:hAnsi="Tahoma" w:cs="Tahoma"/>
          <w:sz w:val="22"/>
          <w:szCs w:val="22"/>
        </w:rPr>
      </w:pPr>
      <w:r w:rsidRPr="006118AA">
        <w:rPr>
          <w:rFonts w:ascii="Tahoma" w:hAnsi="Tahoma" w:cs="Tahoma"/>
          <w:b/>
          <w:bCs/>
          <w:sz w:val="22"/>
          <w:szCs w:val="22"/>
        </w:rPr>
        <w:t>7.1. Kasdien:</w:t>
      </w:r>
      <w:r w:rsidRPr="006118AA">
        <w:rPr>
          <w:rFonts w:ascii="Tahoma" w:hAnsi="Tahoma" w:cs="Tahoma"/>
          <w:sz w:val="22"/>
          <w:szCs w:val="22"/>
        </w:rPr>
        <w:br/>
        <w:t>Nuotolinė įvykių žurnalų peržiūra ir klaidų analizė.</w:t>
      </w:r>
    </w:p>
    <w:p w14:paraId="5875CBC8" w14:textId="77777777" w:rsidR="00CB6554" w:rsidRPr="006118AA" w:rsidRDefault="00CB6554" w:rsidP="00CB6554">
      <w:pPr>
        <w:spacing w:line="240" w:lineRule="auto"/>
        <w:rPr>
          <w:rFonts w:ascii="Tahoma" w:hAnsi="Tahoma" w:cs="Tahoma"/>
          <w:sz w:val="22"/>
          <w:szCs w:val="22"/>
        </w:rPr>
      </w:pPr>
      <w:r w:rsidRPr="006118AA">
        <w:rPr>
          <w:rFonts w:ascii="Tahoma" w:hAnsi="Tahoma" w:cs="Tahoma"/>
          <w:b/>
          <w:bCs/>
          <w:sz w:val="22"/>
          <w:szCs w:val="22"/>
        </w:rPr>
        <w:t>7.2. Mėnesio:</w:t>
      </w:r>
      <w:r w:rsidRPr="006118AA">
        <w:rPr>
          <w:rFonts w:ascii="Tahoma" w:hAnsi="Tahoma" w:cs="Tahoma"/>
          <w:sz w:val="22"/>
          <w:szCs w:val="22"/>
        </w:rPr>
        <w:br/>
        <w:t>Fizinė profilaktika vietose (valymas, mechaninių dalių patikra).</w:t>
      </w:r>
    </w:p>
    <w:p w14:paraId="3A178CB3" w14:textId="77777777" w:rsidR="00CB6554" w:rsidRPr="006118AA" w:rsidRDefault="00CB6554" w:rsidP="00CB6554">
      <w:pPr>
        <w:spacing w:line="240" w:lineRule="auto"/>
        <w:rPr>
          <w:rFonts w:ascii="Tahoma" w:hAnsi="Tahoma" w:cs="Tahoma"/>
          <w:sz w:val="22"/>
          <w:szCs w:val="22"/>
        </w:rPr>
      </w:pPr>
      <w:r w:rsidRPr="006118AA">
        <w:rPr>
          <w:rFonts w:ascii="Tahoma" w:hAnsi="Tahoma" w:cs="Tahoma"/>
          <w:b/>
          <w:bCs/>
          <w:sz w:val="22"/>
          <w:szCs w:val="22"/>
        </w:rPr>
        <w:t>7.3. Kasmet:</w:t>
      </w:r>
      <w:r w:rsidRPr="006118AA">
        <w:rPr>
          <w:rFonts w:ascii="Tahoma" w:hAnsi="Tahoma" w:cs="Tahoma"/>
          <w:sz w:val="22"/>
          <w:szCs w:val="22"/>
        </w:rPr>
        <w:br/>
        <w:t>UPS baterijų ir sistemos atstatymo iš atsarginių kopijų testavimas.</w:t>
      </w:r>
    </w:p>
    <w:p w14:paraId="4FE71396" w14:textId="6CC94211" w:rsidR="00CB6554" w:rsidRPr="006118AA" w:rsidRDefault="00CB6554" w:rsidP="00CB6554">
      <w:pPr>
        <w:spacing w:line="240" w:lineRule="auto"/>
        <w:rPr>
          <w:rFonts w:ascii="Tahoma" w:hAnsi="Tahoma" w:cs="Tahoma"/>
          <w:b/>
          <w:bCs/>
          <w:sz w:val="22"/>
          <w:szCs w:val="22"/>
        </w:rPr>
      </w:pPr>
      <w:r w:rsidRPr="006118AA">
        <w:rPr>
          <w:rFonts w:ascii="Tahoma" w:hAnsi="Tahoma" w:cs="Tahoma"/>
          <w:b/>
          <w:bCs/>
          <w:sz w:val="22"/>
          <w:szCs w:val="22"/>
        </w:rPr>
        <w:t xml:space="preserve">8. INFORMACIJOS IR KIBERNETINIO SAUGUMO REIKALAVIMAI </w:t>
      </w:r>
    </w:p>
    <w:p w14:paraId="6EE73E1A" w14:textId="77777777" w:rsidR="00CB6554" w:rsidRPr="006118AA" w:rsidRDefault="00CB6554" w:rsidP="00CB6554">
      <w:pPr>
        <w:spacing w:line="240" w:lineRule="auto"/>
        <w:rPr>
          <w:rFonts w:ascii="Tahoma" w:hAnsi="Tahoma" w:cs="Tahoma"/>
          <w:sz w:val="22"/>
          <w:szCs w:val="22"/>
        </w:rPr>
      </w:pPr>
      <w:r w:rsidRPr="006118AA">
        <w:rPr>
          <w:rFonts w:ascii="Tahoma" w:hAnsi="Tahoma" w:cs="Tahoma"/>
          <w:b/>
          <w:bCs/>
          <w:sz w:val="22"/>
          <w:szCs w:val="22"/>
        </w:rPr>
        <w:t>8.1. Rizikos valdymas:</w:t>
      </w:r>
    </w:p>
    <w:p w14:paraId="384658C4" w14:textId="77777777" w:rsidR="00CB6554" w:rsidRPr="006118AA" w:rsidRDefault="00CB6554" w:rsidP="00CB6554">
      <w:pPr>
        <w:numPr>
          <w:ilvl w:val="0"/>
          <w:numId w:val="52"/>
        </w:numPr>
        <w:spacing w:line="240" w:lineRule="auto"/>
        <w:rPr>
          <w:rFonts w:ascii="Tahoma" w:hAnsi="Tahoma" w:cs="Tahoma"/>
          <w:sz w:val="22"/>
          <w:szCs w:val="22"/>
        </w:rPr>
      </w:pPr>
      <w:r w:rsidRPr="006118AA">
        <w:rPr>
          <w:rFonts w:ascii="Tahoma" w:hAnsi="Tahoma" w:cs="Tahoma"/>
          <w:sz w:val="22"/>
          <w:szCs w:val="22"/>
        </w:rPr>
        <w:t>Tiekėjas privalo įdiegti ir palaikyti informacijos saugumo rizikos valdymo procesus visoms ABPA priežiūros, remonto ir administravimo veikloms.</w:t>
      </w:r>
    </w:p>
    <w:p w14:paraId="7DC831A3" w14:textId="77777777" w:rsidR="00CB6554" w:rsidRPr="006118AA" w:rsidRDefault="00CB6554" w:rsidP="00CB6554">
      <w:pPr>
        <w:numPr>
          <w:ilvl w:val="0"/>
          <w:numId w:val="52"/>
        </w:numPr>
        <w:spacing w:line="240" w:lineRule="auto"/>
        <w:rPr>
          <w:rFonts w:ascii="Tahoma" w:hAnsi="Tahoma" w:cs="Tahoma"/>
          <w:sz w:val="22"/>
          <w:szCs w:val="22"/>
        </w:rPr>
      </w:pPr>
      <w:r w:rsidRPr="006118AA">
        <w:rPr>
          <w:rFonts w:ascii="Tahoma" w:hAnsi="Tahoma" w:cs="Tahoma"/>
          <w:sz w:val="22"/>
          <w:szCs w:val="22"/>
        </w:rPr>
        <w:t>Rizikos vertinimas turi būti atliekamas ne rečiau kaip kas 12 mėnesių, įvertinant kibernetines grėsmes, pažeidžiamumus ir galimą paslaugų sutrikdymo poveikį.</w:t>
      </w:r>
    </w:p>
    <w:p w14:paraId="042543A3" w14:textId="1E55F20B" w:rsidR="00CB6554" w:rsidRPr="006118AA" w:rsidRDefault="00CB6554" w:rsidP="00CB6554">
      <w:pPr>
        <w:numPr>
          <w:ilvl w:val="0"/>
          <w:numId w:val="52"/>
        </w:numPr>
        <w:spacing w:line="240" w:lineRule="auto"/>
        <w:rPr>
          <w:rFonts w:ascii="Tahoma" w:hAnsi="Tahoma" w:cs="Tahoma"/>
          <w:sz w:val="22"/>
          <w:szCs w:val="22"/>
        </w:rPr>
      </w:pPr>
      <w:r w:rsidRPr="006118AA">
        <w:rPr>
          <w:rFonts w:ascii="Tahoma" w:hAnsi="Tahoma" w:cs="Tahoma"/>
          <w:sz w:val="22"/>
          <w:szCs w:val="22"/>
        </w:rPr>
        <w:t>Nustatytos rizikos turi būti dokumentuojamos, o rizikos mažinimo priemonės – įgyvendintos. Visos rizikos mažinimo priemonės turi būti derinamos su Užsakovu prieš įgyvendinimą.</w:t>
      </w:r>
    </w:p>
    <w:p w14:paraId="24A07CCA" w14:textId="77777777" w:rsidR="00CB6554" w:rsidRPr="006118AA" w:rsidRDefault="00CB6554" w:rsidP="00CB6554">
      <w:pPr>
        <w:spacing w:line="240" w:lineRule="auto"/>
        <w:rPr>
          <w:rFonts w:ascii="Tahoma" w:hAnsi="Tahoma" w:cs="Tahoma"/>
          <w:sz w:val="22"/>
          <w:szCs w:val="22"/>
        </w:rPr>
      </w:pPr>
      <w:r w:rsidRPr="006118AA">
        <w:rPr>
          <w:rFonts w:ascii="Tahoma" w:hAnsi="Tahoma" w:cs="Tahoma"/>
          <w:b/>
          <w:bCs/>
          <w:sz w:val="22"/>
          <w:szCs w:val="22"/>
        </w:rPr>
        <w:t>8.2. Prieigos kontrolė:</w:t>
      </w:r>
    </w:p>
    <w:p w14:paraId="3BE00A2E" w14:textId="77777777" w:rsidR="00CB6554" w:rsidRPr="006118AA" w:rsidRDefault="00CB6554" w:rsidP="00CB6554">
      <w:pPr>
        <w:numPr>
          <w:ilvl w:val="0"/>
          <w:numId w:val="53"/>
        </w:numPr>
        <w:spacing w:line="240" w:lineRule="auto"/>
        <w:rPr>
          <w:rFonts w:ascii="Tahoma" w:hAnsi="Tahoma" w:cs="Tahoma"/>
          <w:sz w:val="22"/>
          <w:szCs w:val="22"/>
        </w:rPr>
      </w:pPr>
      <w:r w:rsidRPr="006118AA">
        <w:rPr>
          <w:rFonts w:ascii="Tahoma" w:hAnsi="Tahoma" w:cs="Tahoma"/>
          <w:sz w:val="22"/>
          <w:szCs w:val="22"/>
        </w:rPr>
        <w:t>Visi prisijungimai turi būti vykdomi naudojant MFA.</w:t>
      </w:r>
    </w:p>
    <w:p w14:paraId="1CF3546A" w14:textId="77777777" w:rsidR="00CB6554" w:rsidRPr="006118AA" w:rsidRDefault="00CB6554" w:rsidP="00CB6554">
      <w:pPr>
        <w:numPr>
          <w:ilvl w:val="0"/>
          <w:numId w:val="53"/>
        </w:numPr>
        <w:spacing w:line="240" w:lineRule="auto"/>
        <w:rPr>
          <w:rFonts w:ascii="Tahoma" w:hAnsi="Tahoma" w:cs="Tahoma"/>
          <w:sz w:val="22"/>
          <w:szCs w:val="22"/>
        </w:rPr>
      </w:pPr>
      <w:r w:rsidRPr="006118AA">
        <w:rPr>
          <w:rFonts w:ascii="Tahoma" w:hAnsi="Tahoma" w:cs="Tahoma"/>
          <w:sz w:val="22"/>
          <w:szCs w:val="22"/>
        </w:rPr>
        <w:t>Vartotojų teisės nustatomos pagal mažiausių privilegijų principą ir reguliariai peržiūrimos.</w:t>
      </w:r>
    </w:p>
    <w:p w14:paraId="3DFA27D9" w14:textId="43EBCF41" w:rsidR="00CB6554" w:rsidRPr="006118AA" w:rsidRDefault="00CB6554" w:rsidP="00CB6554">
      <w:pPr>
        <w:numPr>
          <w:ilvl w:val="0"/>
          <w:numId w:val="53"/>
        </w:numPr>
        <w:spacing w:line="240" w:lineRule="auto"/>
        <w:rPr>
          <w:rFonts w:ascii="Tahoma" w:hAnsi="Tahoma" w:cs="Tahoma"/>
          <w:sz w:val="22"/>
          <w:szCs w:val="22"/>
        </w:rPr>
      </w:pPr>
      <w:r w:rsidRPr="006118AA">
        <w:rPr>
          <w:rFonts w:ascii="Tahoma" w:hAnsi="Tahoma" w:cs="Tahoma"/>
          <w:sz w:val="22"/>
          <w:szCs w:val="22"/>
        </w:rPr>
        <w:t>Visi administraciniai prisijungimai ir konfigūracijų pakeitimai registruojami audit</w:t>
      </w:r>
      <w:r w:rsidR="00A905B8" w:rsidRPr="006118AA">
        <w:rPr>
          <w:rFonts w:ascii="Tahoma" w:hAnsi="Tahoma" w:cs="Tahoma"/>
          <w:sz w:val="22"/>
          <w:szCs w:val="22"/>
        </w:rPr>
        <w:t>o</w:t>
      </w:r>
      <w:r w:rsidRPr="006118AA">
        <w:rPr>
          <w:rFonts w:ascii="Tahoma" w:hAnsi="Tahoma" w:cs="Tahoma"/>
          <w:sz w:val="22"/>
          <w:szCs w:val="22"/>
        </w:rPr>
        <w:t xml:space="preserve"> žurnaluose, saugomi ne trumpiau kaip 12 mėn.</w:t>
      </w:r>
    </w:p>
    <w:p w14:paraId="40D7724B" w14:textId="77777777" w:rsidR="00CB6554" w:rsidRPr="006118AA" w:rsidRDefault="00CB6554" w:rsidP="00CB6554">
      <w:pPr>
        <w:spacing w:line="240" w:lineRule="auto"/>
        <w:rPr>
          <w:rFonts w:ascii="Tahoma" w:hAnsi="Tahoma" w:cs="Tahoma"/>
          <w:sz w:val="22"/>
          <w:szCs w:val="22"/>
        </w:rPr>
      </w:pPr>
      <w:r w:rsidRPr="006118AA">
        <w:rPr>
          <w:rFonts w:ascii="Tahoma" w:hAnsi="Tahoma" w:cs="Tahoma"/>
          <w:b/>
          <w:bCs/>
          <w:sz w:val="22"/>
          <w:szCs w:val="22"/>
        </w:rPr>
        <w:t>8.3. Atsarginės kopijos ir atkūrimas:</w:t>
      </w:r>
    </w:p>
    <w:p w14:paraId="24488582" w14:textId="77777777" w:rsidR="00CB6554" w:rsidRPr="006118AA" w:rsidRDefault="00CB6554" w:rsidP="00CB6554">
      <w:pPr>
        <w:numPr>
          <w:ilvl w:val="0"/>
          <w:numId w:val="54"/>
        </w:numPr>
        <w:spacing w:line="240" w:lineRule="auto"/>
        <w:rPr>
          <w:rFonts w:ascii="Tahoma" w:hAnsi="Tahoma" w:cs="Tahoma"/>
          <w:sz w:val="22"/>
          <w:szCs w:val="22"/>
        </w:rPr>
      </w:pPr>
      <w:r w:rsidRPr="006118AA">
        <w:rPr>
          <w:rFonts w:ascii="Tahoma" w:hAnsi="Tahoma" w:cs="Tahoma"/>
          <w:sz w:val="22"/>
          <w:szCs w:val="22"/>
        </w:rPr>
        <w:t>Tiekėjas privalo užtikrinti kritinių duomenų ir konfigūracijų atsarginių kopijų kūrimą.</w:t>
      </w:r>
    </w:p>
    <w:p w14:paraId="0D36930A" w14:textId="77777777" w:rsidR="00CB6554" w:rsidRPr="006118AA" w:rsidRDefault="00CB6554" w:rsidP="00CB6554">
      <w:pPr>
        <w:numPr>
          <w:ilvl w:val="0"/>
          <w:numId w:val="54"/>
        </w:numPr>
        <w:spacing w:line="240" w:lineRule="auto"/>
        <w:rPr>
          <w:rFonts w:ascii="Tahoma" w:hAnsi="Tahoma" w:cs="Tahoma"/>
          <w:sz w:val="22"/>
          <w:szCs w:val="22"/>
        </w:rPr>
      </w:pPr>
      <w:r w:rsidRPr="006118AA">
        <w:rPr>
          <w:rFonts w:ascii="Tahoma" w:hAnsi="Tahoma" w:cs="Tahoma"/>
          <w:sz w:val="22"/>
          <w:szCs w:val="22"/>
        </w:rPr>
        <w:t>Atsarginių kopijų testavimas atliekamas ne rečiau kaip kasmet.</w:t>
      </w:r>
    </w:p>
    <w:p w14:paraId="01B38CB3" w14:textId="77777777" w:rsidR="00CB6554" w:rsidRPr="006118AA" w:rsidRDefault="00CB6554" w:rsidP="00CB6554">
      <w:pPr>
        <w:numPr>
          <w:ilvl w:val="0"/>
          <w:numId w:val="54"/>
        </w:numPr>
        <w:spacing w:line="240" w:lineRule="auto"/>
        <w:rPr>
          <w:rFonts w:ascii="Tahoma" w:hAnsi="Tahoma" w:cs="Tahoma"/>
          <w:sz w:val="22"/>
          <w:szCs w:val="22"/>
        </w:rPr>
      </w:pPr>
      <w:r w:rsidRPr="006118AA">
        <w:rPr>
          <w:rFonts w:ascii="Tahoma" w:hAnsi="Tahoma" w:cs="Tahoma"/>
          <w:sz w:val="22"/>
          <w:szCs w:val="22"/>
        </w:rPr>
        <w:t>Turi būti aiški atkūrimo iš atsarginių kopijų procedūra su RTO ir RPO tikslais.</w:t>
      </w:r>
    </w:p>
    <w:p w14:paraId="60296CFE" w14:textId="77777777" w:rsidR="00CB6554" w:rsidRPr="006118AA" w:rsidRDefault="00CB6554" w:rsidP="00CB6554">
      <w:pPr>
        <w:spacing w:line="240" w:lineRule="auto"/>
        <w:rPr>
          <w:rFonts w:ascii="Tahoma" w:hAnsi="Tahoma" w:cs="Tahoma"/>
          <w:sz w:val="22"/>
          <w:szCs w:val="22"/>
        </w:rPr>
      </w:pPr>
      <w:r w:rsidRPr="006118AA">
        <w:rPr>
          <w:rFonts w:ascii="Tahoma" w:hAnsi="Tahoma" w:cs="Tahoma"/>
          <w:b/>
          <w:bCs/>
          <w:sz w:val="22"/>
          <w:szCs w:val="22"/>
        </w:rPr>
        <w:t>8.4. Incidentų valdymas:</w:t>
      </w:r>
    </w:p>
    <w:p w14:paraId="30472E6F" w14:textId="77777777" w:rsidR="00CB6554" w:rsidRPr="006118AA" w:rsidRDefault="00CB6554" w:rsidP="00CB6554">
      <w:pPr>
        <w:numPr>
          <w:ilvl w:val="0"/>
          <w:numId w:val="55"/>
        </w:numPr>
        <w:spacing w:line="240" w:lineRule="auto"/>
        <w:rPr>
          <w:rFonts w:ascii="Tahoma" w:hAnsi="Tahoma" w:cs="Tahoma"/>
          <w:sz w:val="22"/>
          <w:szCs w:val="22"/>
        </w:rPr>
      </w:pPr>
      <w:r w:rsidRPr="006118AA">
        <w:rPr>
          <w:rFonts w:ascii="Tahoma" w:hAnsi="Tahoma" w:cs="Tahoma"/>
          <w:sz w:val="22"/>
          <w:szCs w:val="22"/>
        </w:rPr>
        <w:t>Turi būti formalus incidentų valdymo procesas, apimantis klasifikavimą, tyrimą, poveikio vertinimą ir pranešimą Užsakovui.</w:t>
      </w:r>
    </w:p>
    <w:p w14:paraId="35CD20DB" w14:textId="77777777" w:rsidR="00CB6554" w:rsidRPr="006118AA" w:rsidRDefault="00CB6554" w:rsidP="00CB6554">
      <w:pPr>
        <w:numPr>
          <w:ilvl w:val="0"/>
          <w:numId w:val="55"/>
        </w:numPr>
        <w:spacing w:line="240" w:lineRule="auto"/>
        <w:rPr>
          <w:rFonts w:ascii="Tahoma" w:hAnsi="Tahoma" w:cs="Tahoma"/>
          <w:sz w:val="22"/>
          <w:szCs w:val="22"/>
        </w:rPr>
      </w:pPr>
      <w:r w:rsidRPr="006118AA">
        <w:rPr>
          <w:rFonts w:ascii="Tahoma" w:hAnsi="Tahoma" w:cs="Tahoma"/>
          <w:sz w:val="22"/>
          <w:szCs w:val="22"/>
        </w:rPr>
        <w:t>Didelio poveikio incidentų pranešimas per 2 val., visi incidentai registruojami pagalbos tarnyboje.</w:t>
      </w:r>
    </w:p>
    <w:p w14:paraId="197244CE" w14:textId="77777777" w:rsidR="00CB6554" w:rsidRPr="006118AA" w:rsidRDefault="00CB6554" w:rsidP="00CB6554">
      <w:pPr>
        <w:numPr>
          <w:ilvl w:val="0"/>
          <w:numId w:val="55"/>
        </w:numPr>
        <w:spacing w:line="240" w:lineRule="auto"/>
        <w:rPr>
          <w:rFonts w:ascii="Tahoma" w:hAnsi="Tahoma" w:cs="Tahoma"/>
          <w:sz w:val="22"/>
          <w:szCs w:val="22"/>
        </w:rPr>
      </w:pPr>
      <w:r w:rsidRPr="006118AA">
        <w:rPr>
          <w:rFonts w:ascii="Tahoma" w:hAnsi="Tahoma" w:cs="Tahoma"/>
          <w:sz w:val="22"/>
          <w:szCs w:val="22"/>
        </w:rPr>
        <w:t>Po incidento pateikiama ataskaita su priežastimi, poveikiu, atliktais veiksmais ir prevencinėmis priemonėmis.</w:t>
      </w:r>
    </w:p>
    <w:p w14:paraId="4FC6651B" w14:textId="77777777" w:rsidR="00CB6554" w:rsidRPr="006118AA" w:rsidRDefault="00CB6554" w:rsidP="00CB6554">
      <w:pPr>
        <w:spacing w:line="240" w:lineRule="auto"/>
        <w:rPr>
          <w:rFonts w:ascii="Tahoma" w:hAnsi="Tahoma" w:cs="Tahoma"/>
          <w:sz w:val="22"/>
          <w:szCs w:val="22"/>
        </w:rPr>
      </w:pPr>
      <w:r w:rsidRPr="006118AA">
        <w:rPr>
          <w:rFonts w:ascii="Tahoma" w:hAnsi="Tahoma" w:cs="Tahoma"/>
          <w:b/>
          <w:bCs/>
          <w:sz w:val="22"/>
          <w:szCs w:val="22"/>
        </w:rPr>
        <w:t>8.5. Tiekimo grandinės ir programinės įrangos saugumas:</w:t>
      </w:r>
    </w:p>
    <w:p w14:paraId="0921A796" w14:textId="77777777" w:rsidR="00CB6554" w:rsidRPr="006118AA" w:rsidRDefault="00CB6554" w:rsidP="00CB6554">
      <w:pPr>
        <w:numPr>
          <w:ilvl w:val="0"/>
          <w:numId w:val="56"/>
        </w:numPr>
        <w:spacing w:line="240" w:lineRule="auto"/>
        <w:rPr>
          <w:rFonts w:ascii="Tahoma" w:hAnsi="Tahoma" w:cs="Tahoma"/>
          <w:sz w:val="22"/>
          <w:szCs w:val="22"/>
        </w:rPr>
      </w:pPr>
      <w:r w:rsidRPr="006118AA">
        <w:rPr>
          <w:rFonts w:ascii="Tahoma" w:hAnsi="Tahoma" w:cs="Tahoma"/>
          <w:sz w:val="22"/>
          <w:szCs w:val="22"/>
        </w:rPr>
        <w:t>Visa programinė įranga turi būti palaikoma ir atnaujinama.</w:t>
      </w:r>
    </w:p>
    <w:p w14:paraId="6B26D2BF" w14:textId="77777777" w:rsidR="00CB6554" w:rsidRPr="006118AA" w:rsidRDefault="00CB6554" w:rsidP="00CB6554">
      <w:pPr>
        <w:numPr>
          <w:ilvl w:val="0"/>
          <w:numId w:val="56"/>
        </w:numPr>
        <w:spacing w:line="240" w:lineRule="auto"/>
        <w:rPr>
          <w:rFonts w:ascii="Tahoma" w:hAnsi="Tahoma" w:cs="Tahoma"/>
          <w:sz w:val="22"/>
          <w:szCs w:val="22"/>
        </w:rPr>
      </w:pPr>
      <w:r w:rsidRPr="006118AA">
        <w:rPr>
          <w:rFonts w:ascii="Tahoma" w:hAnsi="Tahoma" w:cs="Tahoma"/>
          <w:sz w:val="22"/>
          <w:szCs w:val="22"/>
        </w:rPr>
        <w:t>Tiekimo grandinės komponentai tikrinami dėl kritinių pažeidžiamumų, atnaujinimai diegiami nedelsiant.</w:t>
      </w:r>
    </w:p>
    <w:p w14:paraId="4B6FDE80" w14:textId="77777777" w:rsidR="00CB6554" w:rsidRPr="006118AA" w:rsidRDefault="00CB6554" w:rsidP="00CB6554">
      <w:pPr>
        <w:spacing w:line="240" w:lineRule="auto"/>
        <w:rPr>
          <w:rFonts w:ascii="Tahoma" w:hAnsi="Tahoma" w:cs="Tahoma"/>
          <w:sz w:val="22"/>
          <w:szCs w:val="22"/>
        </w:rPr>
      </w:pPr>
      <w:r w:rsidRPr="006118AA">
        <w:rPr>
          <w:rFonts w:ascii="Tahoma" w:hAnsi="Tahoma" w:cs="Tahoma"/>
          <w:b/>
          <w:bCs/>
          <w:sz w:val="22"/>
          <w:szCs w:val="22"/>
        </w:rPr>
        <w:lastRenderedPageBreak/>
        <w:t>8.6. Monitoringo ir auditavimo reikalavimai:</w:t>
      </w:r>
    </w:p>
    <w:p w14:paraId="1DB7AABF" w14:textId="77777777" w:rsidR="00CB6554" w:rsidRPr="006118AA" w:rsidRDefault="00CB6554" w:rsidP="00CB6554">
      <w:pPr>
        <w:numPr>
          <w:ilvl w:val="0"/>
          <w:numId w:val="57"/>
        </w:numPr>
        <w:spacing w:line="240" w:lineRule="auto"/>
        <w:rPr>
          <w:rFonts w:ascii="Tahoma" w:hAnsi="Tahoma" w:cs="Tahoma"/>
          <w:sz w:val="22"/>
          <w:szCs w:val="22"/>
        </w:rPr>
      </w:pPr>
      <w:r w:rsidRPr="006118AA">
        <w:rPr>
          <w:rFonts w:ascii="Tahoma" w:hAnsi="Tahoma" w:cs="Tahoma"/>
          <w:sz w:val="22"/>
          <w:szCs w:val="22"/>
        </w:rPr>
        <w:t>Nuolatinis monitoringo sistemos veikimas.</w:t>
      </w:r>
    </w:p>
    <w:p w14:paraId="2A1E177D" w14:textId="77777777" w:rsidR="00CB6554" w:rsidRPr="006118AA" w:rsidRDefault="00CB6554" w:rsidP="00CB6554">
      <w:pPr>
        <w:numPr>
          <w:ilvl w:val="0"/>
          <w:numId w:val="57"/>
        </w:numPr>
        <w:spacing w:line="240" w:lineRule="auto"/>
        <w:rPr>
          <w:rFonts w:ascii="Tahoma" w:hAnsi="Tahoma" w:cs="Tahoma"/>
          <w:sz w:val="22"/>
          <w:szCs w:val="22"/>
        </w:rPr>
      </w:pPr>
      <w:r w:rsidRPr="006118AA">
        <w:rPr>
          <w:rFonts w:ascii="Tahoma" w:hAnsi="Tahoma" w:cs="Tahoma"/>
          <w:sz w:val="22"/>
          <w:szCs w:val="22"/>
        </w:rPr>
        <w:t>Visi duomenys prieinami realiu laiku.</w:t>
      </w:r>
    </w:p>
    <w:p w14:paraId="5F77CF6E" w14:textId="3F8B90A8" w:rsidR="00CB6554" w:rsidRPr="006118AA" w:rsidRDefault="00CB6554" w:rsidP="00CB6554">
      <w:pPr>
        <w:numPr>
          <w:ilvl w:val="0"/>
          <w:numId w:val="57"/>
        </w:numPr>
        <w:spacing w:line="240" w:lineRule="auto"/>
        <w:rPr>
          <w:rFonts w:ascii="Tahoma" w:hAnsi="Tahoma" w:cs="Tahoma"/>
          <w:sz w:val="22"/>
          <w:szCs w:val="22"/>
        </w:rPr>
      </w:pPr>
      <w:r w:rsidRPr="006118AA">
        <w:rPr>
          <w:rFonts w:ascii="Tahoma" w:hAnsi="Tahoma" w:cs="Tahoma"/>
          <w:sz w:val="22"/>
          <w:szCs w:val="22"/>
        </w:rPr>
        <w:t>Audit</w:t>
      </w:r>
      <w:r w:rsidR="007C5627" w:rsidRPr="006118AA">
        <w:rPr>
          <w:rFonts w:ascii="Tahoma" w:hAnsi="Tahoma" w:cs="Tahoma"/>
          <w:sz w:val="22"/>
          <w:szCs w:val="22"/>
        </w:rPr>
        <w:t>o</w:t>
      </w:r>
      <w:r w:rsidRPr="006118AA">
        <w:rPr>
          <w:rFonts w:ascii="Tahoma" w:hAnsi="Tahoma" w:cs="Tahoma"/>
          <w:sz w:val="22"/>
          <w:szCs w:val="22"/>
        </w:rPr>
        <w:t xml:space="preserve"> žurnalai apsaugoti nuo modifikavimo ir ištrynimo, prieinami patikrinimui.</w:t>
      </w:r>
    </w:p>
    <w:p w14:paraId="125D9192" w14:textId="77777777" w:rsidR="00CB6554" w:rsidRPr="005262FD" w:rsidRDefault="00CB6554" w:rsidP="00CB6554">
      <w:pPr>
        <w:spacing w:line="240" w:lineRule="auto"/>
        <w:rPr>
          <w:rFonts w:ascii="Tahoma" w:hAnsi="Tahoma" w:cs="Tahoma"/>
          <w:sz w:val="22"/>
          <w:szCs w:val="22"/>
          <w:lang w:val="en-US"/>
        </w:rPr>
      </w:pPr>
      <w:r w:rsidRPr="006118AA">
        <w:rPr>
          <w:rFonts w:ascii="Tahoma" w:hAnsi="Tahoma" w:cs="Tahoma"/>
          <w:b/>
          <w:bCs/>
          <w:sz w:val="22"/>
          <w:szCs w:val="22"/>
        </w:rPr>
        <w:t>8.7. Mokymai ir saugumo kultūra:</w:t>
      </w:r>
    </w:p>
    <w:p w14:paraId="2AA64304" w14:textId="77777777" w:rsidR="00CB6554" w:rsidRPr="006118AA" w:rsidRDefault="00CB6554" w:rsidP="00CB6554">
      <w:pPr>
        <w:numPr>
          <w:ilvl w:val="0"/>
          <w:numId w:val="58"/>
        </w:numPr>
        <w:spacing w:line="240" w:lineRule="auto"/>
        <w:rPr>
          <w:rFonts w:ascii="Tahoma" w:hAnsi="Tahoma" w:cs="Tahoma"/>
          <w:sz w:val="22"/>
          <w:szCs w:val="22"/>
        </w:rPr>
      </w:pPr>
      <w:r w:rsidRPr="006118AA">
        <w:rPr>
          <w:rFonts w:ascii="Tahoma" w:hAnsi="Tahoma" w:cs="Tahoma"/>
          <w:sz w:val="22"/>
          <w:szCs w:val="22"/>
        </w:rPr>
        <w:t>Visi darbuotojai, turintys prieigą prie ABPA, apmokyti kibernetinio saugumo priemonių.</w:t>
      </w:r>
    </w:p>
    <w:p w14:paraId="4765B40A" w14:textId="77777777" w:rsidR="00CB6554" w:rsidRPr="006118AA" w:rsidRDefault="00CB6554" w:rsidP="00CB6554">
      <w:pPr>
        <w:numPr>
          <w:ilvl w:val="0"/>
          <w:numId w:val="58"/>
        </w:numPr>
        <w:spacing w:line="240" w:lineRule="auto"/>
        <w:rPr>
          <w:rFonts w:ascii="Tahoma" w:hAnsi="Tahoma" w:cs="Tahoma"/>
          <w:sz w:val="22"/>
          <w:szCs w:val="22"/>
        </w:rPr>
      </w:pPr>
      <w:r w:rsidRPr="006118AA">
        <w:rPr>
          <w:rFonts w:ascii="Tahoma" w:hAnsi="Tahoma" w:cs="Tahoma"/>
          <w:sz w:val="22"/>
          <w:szCs w:val="22"/>
        </w:rPr>
        <w:t>Mokymai vykdomi ne rečiau kaip kartą per metus arba prieš suteikiant prieigą naujam darbuotojui.</w:t>
      </w:r>
    </w:p>
    <w:p w14:paraId="6B877E41" w14:textId="2A3B36B0" w:rsidR="006118AA" w:rsidRPr="006118AA" w:rsidRDefault="006118AA" w:rsidP="006118AA">
      <w:pPr>
        <w:spacing w:line="240" w:lineRule="auto"/>
        <w:rPr>
          <w:rFonts w:ascii="Tahoma" w:eastAsia="Calibri" w:hAnsi="Tahoma" w:cs="Tahoma"/>
          <w:sz w:val="22"/>
          <w:szCs w:val="22"/>
        </w:rPr>
      </w:pPr>
      <w:r w:rsidRPr="006118AA">
        <w:rPr>
          <w:rFonts w:ascii="Tahoma" w:hAnsi="Tahoma" w:cs="Tahoma"/>
          <w:b/>
          <w:bCs/>
          <w:sz w:val="22"/>
          <w:szCs w:val="22"/>
        </w:rPr>
        <w:t>8.8. Pagrindiniai teisės aktai, kuriais Teikėjas privalo vadovautis, yra šie:</w:t>
      </w:r>
    </w:p>
    <w:p w14:paraId="4803823E" w14:textId="64E9F3F9" w:rsidR="006118AA" w:rsidRPr="006118AA" w:rsidRDefault="006118AA" w:rsidP="006118AA">
      <w:pPr>
        <w:pStyle w:val="Sraopastraipa"/>
        <w:numPr>
          <w:ilvl w:val="0"/>
          <w:numId w:val="64"/>
        </w:numPr>
        <w:tabs>
          <w:tab w:val="left" w:pos="284"/>
          <w:tab w:val="left" w:pos="709"/>
        </w:tabs>
        <w:spacing w:after="0" w:line="259" w:lineRule="auto"/>
        <w:jc w:val="both"/>
        <w:rPr>
          <w:rFonts w:ascii="Tahoma" w:eastAsia="Calibri" w:hAnsi="Tahoma" w:cs="Tahoma"/>
          <w:sz w:val="22"/>
          <w:szCs w:val="22"/>
        </w:rPr>
      </w:pPr>
      <w:r w:rsidRPr="006118AA">
        <w:rPr>
          <w:rFonts w:ascii="Tahoma" w:hAnsi="Tahoma" w:cs="Tahoma"/>
          <w:sz w:val="22"/>
          <w:szCs w:val="22"/>
        </w:rPr>
        <w:t>Bendrasis duomenų apsaugos reglamentas</w:t>
      </w:r>
      <w:r w:rsidRPr="006118AA">
        <w:rPr>
          <w:rFonts w:ascii="Tahoma" w:eastAsia="Calibri" w:hAnsi="Tahoma" w:cs="Tahoma"/>
          <w:sz w:val="22"/>
          <w:szCs w:val="22"/>
          <w:vertAlign w:val="superscript"/>
        </w:rPr>
        <w:footnoteReference w:id="2"/>
      </w:r>
      <w:r w:rsidRPr="006118AA">
        <w:rPr>
          <w:rFonts w:ascii="Tahoma" w:eastAsia="Calibri" w:hAnsi="Tahoma" w:cs="Tahoma"/>
          <w:sz w:val="22"/>
          <w:szCs w:val="22"/>
        </w:rPr>
        <w:t>;</w:t>
      </w:r>
    </w:p>
    <w:p w14:paraId="49A85D77" w14:textId="733305B6" w:rsidR="006118AA" w:rsidRPr="006118AA" w:rsidRDefault="006118AA" w:rsidP="006118AA">
      <w:pPr>
        <w:pStyle w:val="Sraopastraipa"/>
        <w:numPr>
          <w:ilvl w:val="0"/>
          <w:numId w:val="64"/>
        </w:numPr>
        <w:tabs>
          <w:tab w:val="left" w:pos="284"/>
          <w:tab w:val="left" w:pos="709"/>
        </w:tabs>
        <w:spacing w:after="0" w:line="259" w:lineRule="auto"/>
        <w:jc w:val="both"/>
        <w:rPr>
          <w:rFonts w:ascii="Tahoma" w:eastAsia="Calibri" w:hAnsi="Tahoma" w:cs="Tahoma"/>
          <w:sz w:val="22"/>
          <w:szCs w:val="22"/>
        </w:rPr>
      </w:pPr>
      <w:r w:rsidRPr="006118AA">
        <w:rPr>
          <w:rFonts w:ascii="Tahoma" w:eastAsia="Calibri" w:hAnsi="Tahoma" w:cs="Tahoma"/>
          <w:sz w:val="22"/>
          <w:szCs w:val="22"/>
        </w:rPr>
        <w:t>Standartas LST ISO/IEC 27001:2022 „Informacinės technologijos. Saugumo metodai. Informacijos saugumo valdymo sistemos. Reikalavimai";</w:t>
      </w:r>
    </w:p>
    <w:p w14:paraId="5B166902" w14:textId="076F04D1" w:rsidR="006118AA" w:rsidRPr="006118AA" w:rsidRDefault="006118AA" w:rsidP="006118AA">
      <w:pPr>
        <w:pStyle w:val="Sraopastraipa"/>
        <w:numPr>
          <w:ilvl w:val="0"/>
          <w:numId w:val="64"/>
        </w:numPr>
        <w:tabs>
          <w:tab w:val="left" w:pos="284"/>
          <w:tab w:val="left" w:pos="709"/>
        </w:tabs>
        <w:spacing w:after="0" w:line="259" w:lineRule="auto"/>
        <w:jc w:val="both"/>
        <w:rPr>
          <w:rFonts w:ascii="Tahoma" w:eastAsia="Calibri" w:hAnsi="Tahoma" w:cs="Tahoma"/>
          <w:sz w:val="22"/>
          <w:szCs w:val="22"/>
        </w:rPr>
      </w:pPr>
      <w:r w:rsidRPr="006118AA">
        <w:rPr>
          <w:rFonts w:ascii="Tahoma" w:eastAsia="Calibri" w:hAnsi="Tahoma" w:cs="Tahoma"/>
          <w:sz w:val="22"/>
          <w:szCs w:val="22"/>
        </w:rPr>
        <w:t>Lietuvos Respublikos asmens duomenų teisinės apsaugos įstatymas;</w:t>
      </w:r>
    </w:p>
    <w:p w14:paraId="05C75636" w14:textId="49187667" w:rsidR="006118AA" w:rsidRPr="006118AA" w:rsidRDefault="006118AA" w:rsidP="006118AA">
      <w:pPr>
        <w:pStyle w:val="Sraopastraipa"/>
        <w:numPr>
          <w:ilvl w:val="0"/>
          <w:numId w:val="64"/>
        </w:numPr>
        <w:tabs>
          <w:tab w:val="left" w:pos="284"/>
          <w:tab w:val="left" w:pos="709"/>
        </w:tabs>
        <w:spacing w:after="0" w:line="259" w:lineRule="auto"/>
        <w:jc w:val="both"/>
        <w:rPr>
          <w:rFonts w:ascii="Tahoma" w:eastAsia="Calibri" w:hAnsi="Tahoma" w:cs="Tahoma"/>
          <w:sz w:val="22"/>
          <w:szCs w:val="22"/>
        </w:rPr>
      </w:pPr>
      <w:r w:rsidRPr="006118AA">
        <w:rPr>
          <w:rFonts w:ascii="Tahoma" w:eastAsia="Calibri" w:hAnsi="Tahoma" w:cs="Tahoma"/>
          <w:sz w:val="22"/>
          <w:szCs w:val="22"/>
        </w:rPr>
        <w:t>Lietuvos Respublikos kibernetinio saugumo įstatymas;</w:t>
      </w:r>
    </w:p>
    <w:p w14:paraId="4B42F8FC" w14:textId="4A833B43" w:rsidR="006118AA" w:rsidRPr="006118AA" w:rsidRDefault="006118AA" w:rsidP="006118AA">
      <w:pPr>
        <w:pStyle w:val="Sraopastraipa"/>
        <w:numPr>
          <w:ilvl w:val="0"/>
          <w:numId w:val="64"/>
        </w:numPr>
        <w:tabs>
          <w:tab w:val="left" w:pos="284"/>
          <w:tab w:val="left" w:pos="709"/>
        </w:tabs>
        <w:spacing w:after="0" w:line="259" w:lineRule="auto"/>
        <w:jc w:val="both"/>
        <w:rPr>
          <w:rFonts w:ascii="Tahoma" w:eastAsia="Calibri" w:hAnsi="Tahoma" w:cs="Tahoma"/>
          <w:sz w:val="22"/>
          <w:szCs w:val="22"/>
        </w:rPr>
      </w:pPr>
      <w:r w:rsidRPr="006118AA">
        <w:rPr>
          <w:rFonts w:ascii="Tahoma" w:eastAsia="Calibri" w:hAnsi="Tahoma" w:cs="Tahoma"/>
          <w:sz w:val="22"/>
          <w:szCs w:val="22"/>
        </w:rPr>
        <w:t>Bendrųjų elektroninės informacijos saugos reikalavimų aprašas</w:t>
      </w:r>
      <w:r w:rsidRPr="006118AA">
        <w:rPr>
          <w:rFonts w:ascii="Tahoma" w:hAnsi="Tahoma" w:cs="Tahoma"/>
          <w:sz w:val="22"/>
          <w:szCs w:val="22"/>
          <w:vertAlign w:val="superscript"/>
        </w:rPr>
        <w:footnoteReference w:id="3"/>
      </w:r>
      <w:r w:rsidRPr="006118AA">
        <w:rPr>
          <w:rFonts w:ascii="Tahoma" w:eastAsia="Calibri" w:hAnsi="Tahoma" w:cs="Tahoma"/>
          <w:sz w:val="22"/>
          <w:szCs w:val="22"/>
        </w:rPr>
        <w:t>;</w:t>
      </w:r>
    </w:p>
    <w:p w14:paraId="6356AB32" w14:textId="27855E1F" w:rsidR="006118AA" w:rsidRPr="006118AA" w:rsidRDefault="006118AA" w:rsidP="006118AA">
      <w:pPr>
        <w:pStyle w:val="Sraopastraipa"/>
        <w:numPr>
          <w:ilvl w:val="0"/>
          <w:numId w:val="64"/>
        </w:numPr>
        <w:tabs>
          <w:tab w:val="left" w:pos="284"/>
          <w:tab w:val="left" w:pos="709"/>
        </w:tabs>
        <w:spacing w:after="0" w:line="259" w:lineRule="auto"/>
        <w:jc w:val="both"/>
        <w:rPr>
          <w:rFonts w:ascii="Tahoma" w:eastAsia="Calibri" w:hAnsi="Tahoma" w:cs="Tahoma"/>
          <w:sz w:val="22"/>
          <w:szCs w:val="22"/>
        </w:rPr>
      </w:pPr>
      <w:r w:rsidRPr="006118AA">
        <w:rPr>
          <w:rFonts w:ascii="Tahoma" w:eastAsia="Calibri" w:hAnsi="Tahoma" w:cs="Tahoma"/>
          <w:sz w:val="22"/>
          <w:szCs w:val="22"/>
        </w:rPr>
        <w:t xml:space="preserve">Organizacinių ir techninių kibernetinio saugumo reikalavimų, taikomų kibernetinio saugumo subjektams, aprašas </w:t>
      </w:r>
      <w:r w:rsidRPr="006118AA">
        <w:rPr>
          <w:rFonts w:ascii="Tahoma" w:hAnsi="Tahoma" w:cs="Tahoma"/>
          <w:sz w:val="22"/>
          <w:szCs w:val="22"/>
          <w:vertAlign w:val="superscript"/>
        </w:rPr>
        <w:footnoteReference w:id="4"/>
      </w:r>
      <w:r w:rsidRPr="006118AA">
        <w:rPr>
          <w:rFonts w:ascii="Tahoma" w:eastAsia="Calibri" w:hAnsi="Tahoma" w:cs="Tahoma"/>
          <w:sz w:val="22"/>
          <w:szCs w:val="22"/>
        </w:rPr>
        <w:t>.</w:t>
      </w:r>
    </w:p>
    <w:p w14:paraId="2E2A7B36" w14:textId="77777777" w:rsidR="006118AA" w:rsidRPr="006118AA" w:rsidRDefault="006118AA" w:rsidP="006118AA">
      <w:pPr>
        <w:spacing w:line="240" w:lineRule="auto"/>
        <w:ind w:left="720"/>
        <w:rPr>
          <w:rFonts w:ascii="Tahoma" w:hAnsi="Tahoma" w:cs="Tahoma"/>
          <w:sz w:val="22"/>
          <w:szCs w:val="22"/>
        </w:rPr>
      </w:pPr>
    </w:p>
    <w:p w14:paraId="23B8B754" w14:textId="1D03E4FC" w:rsidR="00CB6554" w:rsidRPr="006118AA" w:rsidRDefault="00CB6554" w:rsidP="00CB6554">
      <w:pPr>
        <w:spacing w:line="240" w:lineRule="auto"/>
        <w:rPr>
          <w:rFonts w:ascii="Tahoma" w:hAnsi="Tahoma" w:cs="Tahoma"/>
          <w:sz w:val="22"/>
          <w:szCs w:val="22"/>
        </w:rPr>
      </w:pPr>
      <w:r w:rsidRPr="006118AA">
        <w:rPr>
          <w:rFonts w:ascii="Tahoma" w:hAnsi="Tahoma" w:cs="Tahoma"/>
          <w:b/>
          <w:bCs/>
          <w:sz w:val="22"/>
          <w:szCs w:val="22"/>
        </w:rPr>
        <w:t>8.</w:t>
      </w:r>
      <w:r w:rsidR="005262FD">
        <w:rPr>
          <w:rFonts w:ascii="Tahoma" w:hAnsi="Tahoma" w:cs="Tahoma"/>
          <w:b/>
          <w:bCs/>
          <w:sz w:val="22"/>
          <w:szCs w:val="22"/>
        </w:rPr>
        <w:t>9</w:t>
      </w:r>
      <w:r w:rsidRPr="006118AA">
        <w:rPr>
          <w:rFonts w:ascii="Tahoma" w:hAnsi="Tahoma" w:cs="Tahoma"/>
          <w:b/>
          <w:bCs/>
          <w:sz w:val="22"/>
          <w:szCs w:val="22"/>
        </w:rPr>
        <w:t>. Duomenų perdavimas paslaugos pabaigoje:</w:t>
      </w:r>
    </w:p>
    <w:p w14:paraId="005DE73D" w14:textId="77777777" w:rsidR="00CB6554" w:rsidRPr="006118AA" w:rsidRDefault="00CB6554" w:rsidP="00CB6554">
      <w:pPr>
        <w:numPr>
          <w:ilvl w:val="0"/>
          <w:numId w:val="59"/>
        </w:numPr>
        <w:spacing w:line="240" w:lineRule="auto"/>
        <w:rPr>
          <w:rFonts w:ascii="Tahoma" w:hAnsi="Tahoma" w:cs="Tahoma"/>
          <w:sz w:val="22"/>
          <w:szCs w:val="22"/>
        </w:rPr>
      </w:pPr>
      <w:r w:rsidRPr="006118AA">
        <w:rPr>
          <w:rFonts w:ascii="Tahoma" w:hAnsi="Tahoma" w:cs="Tahoma"/>
          <w:sz w:val="22"/>
          <w:szCs w:val="22"/>
        </w:rPr>
        <w:t>Pasibaigus paslaugos teikimui, visa sukaupta informacija apie incidentus, konfigūracijas ir įrangos istoriją neatlygintinai perduodama Užsakovui priimtina skaitmenine forma.</w:t>
      </w:r>
    </w:p>
    <w:p w14:paraId="61F70C90" w14:textId="6EAD2510" w:rsidR="007C5627" w:rsidRPr="006118AA" w:rsidRDefault="007C5627">
      <w:pPr>
        <w:rPr>
          <w:rFonts w:ascii="Tahoma" w:hAnsi="Tahoma" w:cs="Tahoma"/>
          <w:sz w:val="22"/>
          <w:szCs w:val="22"/>
        </w:rPr>
      </w:pPr>
      <w:r w:rsidRPr="006118AA">
        <w:rPr>
          <w:rFonts w:ascii="Tahoma" w:hAnsi="Tahoma" w:cs="Tahoma"/>
          <w:sz w:val="22"/>
          <w:szCs w:val="22"/>
        </w:rPr>
        <w:br w:type="page"/>
      </w:r>
    </w:p>
    <w:p w14:paraId="3B7D18F0" w14:textId="22A1F700" w:rsidR="007C5627" w:rsidRPr="006118AA" w:rsidRDefault="007C5627" w:rsidP="007C5627">
      <w:pPr>
        <w:spacing w:line="240" w:lineRule="auto"/>
        <w:jc w:val="right"/>
        <w:rPr>
          <w:rFonts w:ascii="Tahoma" w:hAnsi="Tahoma" w:cs="Tahoma"/>
          <w:b/>
          <w:bCs/>
          <w:sz w:val="22"/>
          <w:szCs w:val="22"/>
        </w:rPr>
      </w:pPr>
      <w:r w:rsidRPr="006118AA">
        <w:rPr>
          <w:rFonts w:ascii="Tahoma" w:hAnsi="Tahoma" w:cs="Tahoma"/>
          <w:b/>
          <w:bCs/>
          <w:sz w:val="22"/>
          <w:szCs w:val="22"/>
        </w:rPr>
        <w:lastRenderedPageBreak/>
        <w:t xml:space="preserve">Priedas Nr. </w:t>
      </w:r>
      <w:r w:rsidR="00946B3B" w:rsidRPr="006118AA">
        <w:rPr>
          <w:rFonts w:ascii="Tahoma" w:hAnsi="Tahoma" w:cs="Tahoma"/>
          <w:b/>
          <w:bCs/>
          <w:sz w:val="22"/>
          <w:szCs w:val="22"/>
        </w:rPr>
        <w:t>1</w:t>
      </w:r>
      <w:r w:rsidRPr="006118AA">
        <w:rPr>
          <w:rFonts w:ascii="Tahoma" w:hAnsi="Tahoma" w:cs="Tahoma"/>
          <w:b/>
          <w:bCs/>
          <w:sz w:val="22"/>
          <w:szCs w:val="22"/>
        </w:rPr>
        <w:t xml:space="preserve"> </w:t>
      </w:r>
    </w:p>
    <w:p w14:paraId="0C4C1A61" w14:textId="4DAB7272" w:rsidR="007C5627" w:rsidRPr="006118AA" w:rsidRDefault="007C5627" w:rsidP="007C5627">
      <w:pPr>
        <w:spacing w:line="240" w:lineRule="auto"/>
        <w:jc w:val="center"/>
        <w:rPr>
          <w:rFonts w:ascii="Tahoma" w:hAnsi="Tahoma" w:cs="Tahoma"/>
          <w:sz w:val="22"/>
          <w:szCs w:val="22"/>
        </w:rPr>
      </w:pPr>
      <w:r w:rsidRPr="006118AA">
        <w:rPr>
          <w:rFonts w:ascii="Tahoma" w:hAnsi="Tahoma" w:cs="Tahoma"/>
          <w:b/>
          <w:bCs/>
          <w:sz w:val="22"/>
          <w:szCs w:val="22"/>
        </w:rPr>
        <w:t>Esamos įrangos sąrašas ir techninė specifikacija</w:t>
      </w:r>
    </w:p>
    <w:p w14:paraId="11D175A4" w14:textId="77777777" w:rsidR="001F7B3B" w:rsidRPr="006118AA" w:rsidRDefault="001F7B3B" w:rsidP="00CB6554">
      <w:pPr>
        <w:spacing w:line="240" w:lineRule="auto"/>
        <w:rPr>
          <w:rFonts w:ascii="Tahoma" w:hAnsi="Tahoma" w:cs="Tahoma"/>
          <w:sz w:val="22"/>
          <w:szCs w:val="22"/>
        </w:rPr>
      </w:pPr>
    </w:p>
    <w:tbl>
      <w:tblPr>
        <w:tblStyle w:val="Lentelstinklelis"/>
        <w:tblW w:w="0" w:type="auto"/>
        <w:tblInd w:w="0" w:type="dxa"/>
        <w:tblLook w:val="04A0" w:firstRow="1" w:lastRow="0" w:firstColumn="1" w:lastColumn="0" w:noHBand="0" w:noVBand="1"/>
      </w:tblPr>
      <w:tblGrid>
        <w:gridCol w:w="709"/>
        <w:gridCol w:w="5925"/>
        <w:gridCol w:w="1664"/>
        <w:gridCol w:w="1664"/>
      </w:tblGrid>
      <w:tr w:rsidR="001F7B3B" w:rsidRPr="006118AA" w14:paraId="10717996" w14:textId="77777777" w:rsidTr="001F7B3B">
        <w:trPr>
          <w:trHeight w:val="534"/>
        </w:trPr>
        <w:tc>
          <w:tcPr>
            <w:tcW w:w="709" w:type="dxa"/>
            <w:tcBorders>
              <w:top w:val="single" w:sz="4" w:space="0" w:color="auto"/>
              <w:left w:val="single" w:sz="4" w:space="0" w:color="auto"/>
              <w:bottom w:val="single" w:sz="4" w:space="0" w:color="auto"/>
              <w:right w:val="single" w:sz="4" w:space="0" w:color="auto"/>
            </w:tcBorders>
            <w:hideMark/>
          </w:tcPr>
          <w:p w14:paraId="51089E97" w14:textId="77777777" w:rsidR="001F7B3B" w:rsidRPr="006118AA" w:rsidRDefault="001F7B3B" w:rsidP="001F7B3B">
            <w:pPr>
              <w:spacing w:after="160"/>
              <w:rPr>
                <w:rFonts w:ascii="Tahoma" w:hAnsi="Tahoma" w:cs="Tahoma"/>
                <w:b/>
                <w:bCs/>
                <w:sz w:val="22"/>
                <w:szCs w:val="22"/>
              </w:rPr>
            </w:pPr>
            <w:r w:rsidRPr="006118AA">
              <w:rPr>
                <w:rFonts w:ascii="Tahoma" w:hAnsi="Tahoma" w:cs="Tahoma"/>
                <w:b/>
                <w:bCs/>
                <w:sz w:val="22"/>
                <w:szCs w:val="22"/>
              </w:rPr>
              <w:t>Nr.</w:t>
            </w:r>
          </w:p>
        </w:tc>
        <w:tc>
          <w:tcPr>
            <w:tcW w:w="5925" w:type="dxa"/>
            <w:tcBorders>
              <w:top w:val="single" w:sz="4" w:space="0" w:color="auto"/>
              <w:left w:val="single" w:sz="4" w:space="0" w:color="auto"/>
              <w:bottom w:val="single" w:sz="4" w:space="0" w:color="auto"/>
              <w:right w:val="single" w:sz="4" w:space="0" w:color="auto"/>
            </w:tcBorders>
            <w:hideMark/>
          </w:tcPr>
          <w:p w14:paraId="52B8D8C0" w14:textId="77777777" w:rsidR="001F7B3B" w:rsidRPr="006118AA" w:rsidRDefault="001F7B3B" w:rsidP="001F7B3B">
            <w:pPr>
              <w:spacing w:after="160"/>
              <w:rPr>
                <w:rFonts w:ascii="Tahoma" w:hAnsi="Tahoma" w:cs="Tahoma"/>
                <w:b/>
                <w:bCs/>
                <w:sz w:val="22"/>
                <w:szCs w:val="22"/>
              </w:rPr>
            </w:pPr>
            <w:r w:rsidRPr="006118AA">
              <w:rPr>
                <w:rFonts w:ascii="Tahoma" w:hAnsi="Tahoma" w:cs="Tahoma"/>
                <w:b/>
                <w:bCs/>
                <w:sz w:val="22"/>
                <w:szCs w:val="22"/>
              </w:rPr>
              <w:t>Pavadinimas</w:t>
            </w:r>
          </w:p>
        </w:tc>
        <w:tc>
          <w:tcPr>
            <w:tcW w:w="1664" w:type="dxa"/>
            <w:tcBorders>
              <w:top w:val="single" w:sz="4" w:space="0" w:color="auto"/>
              <w:left w:val="single" w:sz="4" w:space="0" w:color="auto"/>
              <w:bottom w:val="single" w:sz="4" w:space="0" w:color="auto"/>
              <w:right w:val="single" w:sz="4" w:space="0" w:color="auto"/>
            </w:tcBorders>
            <w:hideMark/>
          </w:tcPr>
          <w:p w14:paraId="18602C0C" w14:textId="77777777" w:rsidR="001F7B3B" w:rsidRPr="006118AA" w:rsidRDefault="001F7B3B" w:rsidP="001F7B3B">
            <w:pPr>
              <w:spacing w:after="160"/>
              <w:rPr>
                <w:rFonts w:ascii="Tahoma" w:hAnsi="Tahoma" w:cs="Tahoma"/>
                <w:b/>
                <w:bCs/>
                <w:sz w:val="22"/>
                <w:szCs w:val="22"/>
              </w:rPr>
            </w:pPr>
            <w:r w:rsidRPr="006118AA">
              <w:rPr>
                <w:rFonts w:ascii="Tahoma" w:hAnsi="Tahoma" w:cs="Tahoma"/>
                <w:b/>
                <w:bCs/>
                <w:sz w:val="22"/>
                <w:szCs w:val="22"/>
              </w:rPr>
              <w:t>Vnt.</w:t>
            </w:r>
          </w:p>
        </w:tc>
        <w:tc>
          <w:tcPr>
            <w:tcW w:w="1664" w:type="dxa"/>
            <w:tcBorders>
              <w:top w:val="single" w:sz="4" w:space="0" w:color="auto"/>
              <w:left w:val="single" w:sz="4" w:space="0" w:color="auto"/>
              <w:bottom w:val="single" w:sz="4" w:space="0" w:color="auto"/>
              <w:right w:val="single" w:sz="4" w:space="0" w:color="auto"/>
            </w:tcBorders>
            <w:hideMark/>
          </w:tcPr>
          <w:p w14:paraId="3C868A39" w14:textId="77777777" w:rsidR="001F7B3B" w:rsidRPr="006118AA" w:rsidRDefault="001F7B3B" w:rsidP="001F7B3B">
            <w:pPr>
              <w:spacing w:after="160"/>
              <w:rPr>
                <w:rFonts w:ascii="Tahoma" w:hAnsi="Tahoma" w:cs="Tahoma"/>
                <w:b/>
                <w:bCs/>
                <w:sz w:val="22"/>
                <w:szCs w:val="22"/>
              </w:rPr>
            </w:pPr>
            <w:r w:rsidRPr="006118AA">
              <w:rPr>
                <w:rFonts w:ascii="Tahoma" w:hAnsi="Tahoma" w:cs="Tahoma"/>
                <w:b/>
                <w:bCs/>
                <w:sz w:val="22"/>
                <w:szCs w:val="22"/>
              </w:rPr>
              <w:t>Kiekis</w:t>
            </w:r>
          </w:p>
        </w:tc>
      </w:tr>
      <w:tr w:rsidR="001F7B3B" w:rsidRPr="006118AA" w14:paraId="07511DCE" w14:textId="77777777" w:rsidTr="001F7B3B">
        <w:trPr>
          <w:trHeight w:val="345"/>
        </w:trPr>
        <w:tc>
          <w:tcPr>
            <w:tcW w:w="709" w:type="dxa"/>
            <w:tcBorders>
              <w:top w:val="single" w:sz="4" w:space="0" w:color="auto"/>
              <w:left w:val="single" w:sz="4" w:space="0" w:color="auto"/>
              <w:bottom w:val="single" w:sz="4" w:space="0" w:color="auto"/>
              <w:right w:val="single" w:sz="4" w:space="0" w:color="auto"/>
            </w:tcBorders>
            <w:hideMark/>
          </w:tcPr>
          <w:p w14:paraId="6C5230E7" w14:textId="77777777" w:rsidR="001F7B3B" w:rsidRPr="006118AA" w:rsidRDefault="001F7B3B" w:rsidP="001F7B3B">
            <w:pPr>
              <w:spacing w:after="160"/>
              <w:rPr>
                <w:rFonts w:ascii="Tahoma" w:hAnsi="Tahoma" w:cs="Tahoma"/>
                <w:b/>
                <w:bCs/>
                <w:sz w:val="22"/>
                <w:szCs w:val="22"/>
              </w:rPr>
            </w:pPr>
            <w:r w:rsidRPr="006118AA">
              <w:rPr>
                <w:rFonts w:ascii="Tahoma" w:hAnsi="Tahoma" w:cs="Tahoma"/>
                <w:b/>
                <w:bCs/>
                <w:sz w:val="22"/>
                <w:szCs w:val="22"/>
              </w:rPr>
              <w:t> </w:t>
            </w:r>
          </w:p>
        </w:tc>
        <w:tc>
          <w:tcPr>
            <w:tcW w:w="5925" w:type="dxa"/>
            <w:tcBorders>
              <w:top w:val="single" w:sz="4" w:space="0" w:color="auto"/>
              <w:left w:val="single" w:sz="4" w:space="0" w:color="auto"/>
              <w:bottom w:val="single" w:sz="4" w:space="0" w:color="auto"/>
              <w:right w:val="single" w:sz="4" w:space="0" w:color="auto"/>
            </w:tcBorders>
            <w:hideMark/>
          </w:tcPr>
          <w:p w14:paraId="282AFDB6" w14:textId="77777777" w:rsidR="001F7B3B" w:rsidRPr="006118AA" w:rsidRDefault="001F7B3B" w:rsidP="001F7B3B">
            <w:pPr>
              <w:spacing w:after="160"/>
              <w:rPr>
                <w:rFonts w:ascii="Tahoma" w:hAnsi="Tahoma" w:cs="Tahoma"/>
                <w:b/>
                <w:bCs/>
                <w:sz w:val="22"/>
                <w:szCs w:val="22"/>
              </w:rPr>
            </w:pPr>
            <w:r w:rsidRPr="006118AA">
              <w:rPr>
                <w:rFonts w:ascii="Tahoma" w:hAnsi="Tahoma" w:cs="Tahoma"/>
                <w:b/>
                <w:bCs/>
                <w:sz w:val="22"/>
                <w:szCs w:val="22"/>
              </w:rPr>
              <w:t>Įranga</w:t>
            </w:r>
          </w:p>
        </w:tc>
        <w:tc>
          <w:tcPr>
            <w:tcW w:w="1664" w:type="dxa"/>
            <w:tcBorders>
              <w:top w:val="single" w:sz="4" w:space="0" w:color="auto"/>
              <w:left w:val="single" w:sz="4" w:space="0" w:color="auto"/>
              <w:bottom w:val="single" w:sz="4" w:space="0" w:color="auto"/>
              <w:right w:val="single" w:sz="4" w:space="0" w:color="auto"/>
            </w:tcBorders>
            <w:hideMark/>
          </w:tcPr>
          <w:p w14:paraId="14540942" w14:textId="77777777" w:rsidR="001F7B3B" w:rsidRPr="006118AA" w:rsidRDefault="001F7B3B" w:rsidP="001F7B3B">
            <w:pPr>
              <w:spacing w:after="160"/>
              <w:rPr>
                <w:rFonts w:ascii="Tahoma" w:hAnsi="Tahoma" w:cs="Tahoma"/>
                <w:b/>
                <w:bCs/>
                <w:sz w:val="22"/>
                <w:szCs w:val="22"/>
              </w:rPr>
            </w:pPr>
            <w:r w:rsidRPr="006118AA">
              <w:rPr>
                <w:rFonts w:ascii="Tahoma" w:hAnsi="Tahoma" w:cs="Tahoma"/>
                <w:b/>
                <w:bCs/>
                <w:sz w:val="22"/>
                <w:szCs w:val="22"/>
              </w:rPr>
              <w:t> </w:t>
            </w:r>
          </w:p>
        </w:tc>
        <w:tc>
          <w:tcPr>
            <w:tcW w:w="1664" w:type="dxa"/>
            <w:tcBorders>
              <w:top w:val="single" w:sz="4" w:space="0" w:color="auto"/>
              <w:left w:val="single" w:sz="4" w:space="0" w:color="auto"/>
              <w:bottom w:val="single" w:sz="4" w:space="0" w:color="auto"/>
              <w:right w:val="single" w:sz="4" w:space="0" w:color="auto"/>
            </w:tcBorders>
            <w:hideMark/>
          </w:tcPr>
          <w:p w14:paraId="76F3F028" w14:textId="77777777" w:rsidR="001F7B3B" w:rsidRPr="006118AA" w:rsidRDefault="001F7B3B" w:rsidP="001F7B3B">
            <w:pPr>
              <w:spacing w:after="160"/>
              <w:rPr>
                <w:rFonts w:ascii="Tahoma" w:hAnsi="Tahoma" w:cs="Tahoma"/>
                <w:b/>
                <w:bCs/>
                <w:sz w:val="22"/>
                <w:szCs w:val="22"/>
              </w:rPr>
            </w:pPr>
            <w:r w:rsidRPr="006118AA">
              <w:rPr>
                <w:rFonts w:ascii="Tahoma" w:hAnsi="Tahoma" w:cs="Tahoma"/>
                <w:b/>
                <w:bCs/>
                <w:sz w:val="22"/>
                <w:szCs w:val="22"/>
              </w:rPr>
              <w:t> </w:t>
            </w:r>
          </w:p>
        </w:tc>
      </w:tr>
      <w:tr w:rsidR="001F7B3B" w:rsidRPr="006118AA" w14:paraId="5DF80F90" w14:textId="77777777" w:rsidTr="001F7B3B">
        <w:trPr>
          <w:trHeight w:val="373"/>
        </w:trPr>
        <w:tc>
          <w:tcPr>
            <w:tcW w:w="709" w:type="dxa"/>
            <w:tcBorders>
              <w:top w:val="single" w:sz="4" w:space="0" w:color="auto"/>
              <w:left w:val="single" w:sz="4" w:space="0" w:color="auto"/>
              <w:bottom w:val="single" w:sz="4" w:space="0" w:color="auto"/>
              <w:right w:val="single" w:sz="4" w:space="0" w:color="auto"/>
            </w:tcBorders>
            <w:hideMark/>
          </w:tcPr>
          <w:p w14:paraId="4DF11145" w14:textId="77777777" w:rsidR="001F7B3B" w:rsidRPr="006118AA" w:rsidRDefault="001F7B3B" w:rsidP="001F7B3B">
            <w:pPr>
              <w:spacing w:after="160"/>
              <w:rPr>
                <w:rFonts w:ascii="Tahoma" w:hAnsi="Tahoma" w:cs="Tahoma"/>
                <w:sz w:val="22"/>
                <w:szCs w:val="22"/>
              </w:rPr>
            </w:pPr>
            <w:r w:rsidRPr="006118AA">
              <w:rPr>
                <w:rFonts w:ascii="Tahoma" w:hAnsi="Tahoma" w:cs="Tahoma"/>
                <w:sz w:val="22"/>
                <w:szCs w:val="22"/>
              </w:rPr>
              <w:t>1</w:t>
            </w:r>
          </w:p>
        </w:tc>
        <w:tc>
          <w:tcPr>
            <w:tcW w:w="5925" w:type="dxa"/>
            <w:tcBorders>
              <w:top w:val="single" w:sz="4" w:space="0" w:color="auto"/>
              <w:left w:val="single" w:sz="4" w:space="0" w:color="auto"/>
              <w:bottom w:val="single" w:sz="4" w:space="0" w:color="auto"/>
              <w:right w:val="single" w:sz="4" w:space="0" w:color="auto"/>
            </w:tcBorders>
            <w:hideMark/>
          </w:tcPr>
          <w:p w14:paraId="34306F11" w14:textId="669F0E29" w:rsidR="001F7B3B" w:rsidRPr="006118AA" w:rsidRDefault="001F7B3B" w:rsidP="001F7B3B">
            <w:pPr>
              <w:spacing w:after="160"/>
              <w:rPr>
                <w:rFonts w:ascii="Tahoma" w:hAnsi="Tahoma" w:cs="Tahoma"/>
                <w:sz w:val="22"/>
                <w:szCs w:val="22"/>
              </w:rPr>
            </w:pPr>
            <w:r w:rsidRPr="006118AA">
              <w:rPr>
                <w:rFonts w:ascii="Tahoma" w:hAnsi="Tahoma" w:cs="Tahoma"/>
                <w:sz w:val="22"/>
                <w:szCs w:val="22"/>
              </w:rPr>
              <w:t xml:space="preserve">  Bilietų pardavimo terminalas, gamintojas UAB </w:t>
            </w:r>
            <w:proofErr w:type="spellStart"/>
            <w:r w:rsidRPr="006118AA">
              <w:rPr>
                <w:rFonts w:ascii="Tahoma" w:hAnsi="Tahoma" w:cs="Tahoma"/>
                <w:sz w:val="22"/>
                <w:szCs w:val="22"/>
              </w:rPr>
              <w:t>Hansab</w:t>
            </w:r>
            <w:proofErr w:type="spellEnd"/>
          </w:p>
        </w:tc>
        <w:tc>
          <w:tcPr>
            <w:tcW w:w="1664" w:type="dxa"/>
            <w:tcBorders>
              <w:top w:val="single" w:sz="4" w:space="0" w:color="auto"/>
              <w:left w:val="single" w:sz="4" w:space="0" w:color="auto"/>
              <w:bottom w:val="single" w:sz="4" w:space="0" w:color="auto"/>
              <w:right w:val="single" w:sz="4" w:space="0" w:color="auto"/>
            </w:tcBorders>
            <w:hideMark/>
          </w:tcPr>
          <w:p w14:paraId="4121A156" w14:textId="77777777" w:rsidR="001F7B3B" w:rsidRPr="006118AA" w:rsidRDefault="001F7B3B" w:rsidP="001F7B3B">
            <w:pPr>
              <w:spacing w:after="160"/>
              <w:rPr>
                <w:rFonts w:ascii="Tahoma" w:hAnsi="Tahoma" w:cs="Tahoma"/>
                <w:sz w:val="22"/>
                <w:szCs w:val="22"/>
              </w:rPr>
            </w:pPr>
            <w:proofErr w:type="spellStart"/>
            <w:r w:rsidRPr="006118AA">
              <w:rPr>
                <w:rFonts w:ascii="Tahoma" w:hAnsi="Tahoma" w:cs="Tahoma"/>
                <w:sz w:val="22"/>
                <w:szCs w:val="22"/>
              </w:rPr>
              <w:t>Kompl</w:t>
            </w:r>
            <w:proofErr w:type="spellEnd"/>
            <w:r w:rsidRPr="006118AA">
              <w:rPr>
                <w:rFonts w:ascii="Tahoma" w:hAnsi="Tahoma" w:cs="Tahoma"/>
                <w:sz w:val="22"/>
                <w:szCs w:val="22"/>
              </w:rPr>
              <w:t>.</w:t>
            </w:r>
          </w:p>
        </w:tc>
        <w:tc>
          <w:tcPr>
            <w:tcW w:w="1664" w:type="dxa"/>
            <w:tcBorders>
              <w:top w:val="single" w:sz="4" w:space="0" w:color="auto"/>
              <w:left w:val="single" w:sz="4" w:space="0" w:color="auto"/>
              <w:bottom w:val="single" w:sz="4" w:space="0" w:color="auto"/>
              <w:right w:val="single" w:sz="4" w:space="0" w:color="auto"/>
            </w:tcBorders>
            <w:hideMark/>
          </w:tcPr>
          <w:p w14:paraId="423748FE" w14:textId="77777777" w:rsidR="001F7B3B" w:rsidRPr="006118AA" w:rsidRDefault="001F7B3B" w:rsidP="001F7B3B">
            <w:pPr>
              <w:spacing w:after="160"/>
              <w:rPr>
                <w:rFonts w:ascii="Tahoma" w:hAnsi="Tahoma" w:cs="Tahoma"/>
                <w:sz w:val="22"/>
                <w:szCs w:val="22"/>
              </w:rPr>
            </w:pPr>
            <w:r w:rsidRPr="006118AA">
              <w:rPr>
                <w:rFonts w:ascii="Tahoma" w:hAnsi="Tahoma" w:cs="Tahoma"/>
                <w:sz w:val="22"/>
                <w:szCs w:val="22"/>
              </w:rPr>
              <w:t>6</w:t>
            </w:r>
          </w:p>
        </w:tc>
      </w:tr>
      <w:tr w:rsidR="001F7B3B" w:rsidRPr="006118AA" w14:paraId="18732309" w14:textId="77777777" w:rsidTr="001F7B3B">
        <w:trPr>
          <w:trHeight w:val="373"/>
        </w:trPr>
        <w:tc>
          <w:tcPr>
            <w:tcW w:w="709" w:type="dxa"/>
            <w:tcBorders>
              <w:top w:val="single" w:sz="4" w:space="0" w:color="auto"/>
              <w:left w:val="single" w:sz="4" w:space="0" w:color="auto"/>
              <w:bottom w:val="single" w:sz="4" w:space="0" w:color="auto"/>
              <w:right w:val="single" w:sz="4" w:space="0" w:color="auto"/>
            </w:tcBorders>
            <w:hideMark/>
          </w:tcPr>
          <w:p w14:paraId="1079F89B" w14:textId="77777777" w:rsidR="001F7B3B" w:rsidRPr="006118AA" w:rsidRDefault="001F7B3B" w:rsidP="001F7B3B">
            <w:pPr>
              <w:spacing w:after="160"/>
              <w:rPr>
                <w:rFonts w:ascii="Tahoma" w:hAnsi="Tahoma" w:cs="Tahoma"/>
                <w:sz w:val="22"/>
                <w:szCs w:val="22"/>
              </w:rPr>
            </w:pPr>
            <w:r w:rsidRPr="006118AA">
              <w:rPr>
                <w:rFonts w:ascii="Tahoma" w:hAnsi="Tahoma" w:cs="Tahoma"/>
                <w:sz w:val="22"/>
                <w:szCs w:val="22"/>
              </w:rPr>
              <w:t>2</w:t>
            </w:r>
          </w:p>
        </w:tc>
        <w:tc>
          <w:tcPr>
            <w:tcW w:w="5925" w:type="dxa"/>
            <w:tcBorders>
              <w:top w:val="single" w:sz="4" w:space="0" w:color="auto"/>
              <w:left w:val="single" w:sz="4" w:space="0" w:color="auto"/>
              <w:bottom w:val="single" w:sz="4" w:space="0" w:color="auto"/>
              <w:right w:val="single" w:sz="4" w:space="0" w:color="auto"/>
            </w:tcBorders>
            <w:hideMark/>
          </w:tcPr>
          <w:p w14:paraId="32431E5D" w14:textId="3C9DDD48" w:rsidR="001F7B3B" w:rsidRPr="006118AA" w:rsidRDefault="001F7B3B" w:rsidP="001F7B3B">
            <w:pPr>
              <w:spacing w:after="160"/>
              <w:rPr>
                <w:rFonts w:ascii="Tahoma" w:hAnsi="Tahoma" w:cs="Tahoma"/>
                <w:sz w:val="22"/>
                <w:szCs w:val="22"/>
              </w:rPr>
            </w:pPr>
            <w:r w:rsidRPr="006118AA">
              <w:rPr>
                <w:rFonts w:ascii="Tahoma" w:hAnsi="Tahoma" w:cs="Tahoma"/>
                <w:sz w:val="22"/>
                <w:szCs w:val="22"/>
              </w:rPr>
              <w:t xml:space="preserve">  Turniketų papildoma įranga, kompiuteriai, ekranai, </w:t>
            </w:r>
            <w:r w:rsidR="00D82A7B" w:rsidRPr="006118AA">
              <w:rPr>
                <w:rFonts w:ascii="Tahoma" w:hAnsi="Tahoma" w:cs="Tahoma"/>
                <w:sz w:val="22"/>
                <w:szCs w:val="22"/>
              </w:rPr>
              <w:t>skaitytuvai</w:t>
            </w:r>
            <w:r w:rsidRPr="006118AA">
              <w:rPr>
                <w:rFonts w:ascii="Tahoma" w:hAnsi="Tahoma" w:cs="Tahoma"/>
                <w:sz w:val="22"/>
                <w:szCs w:val="22"/>
              </w:rPr>
              <w:t xml:space="preserve"> </w:t>
            </w:r>
          </w:p>
        </w:tc>
        <w:tc>
          <w:tcPr>
            <w:tcW w:w="1664" w:type="dxa"/>
            <w:tcBorders>
              <w:top w:val="single" w:sz="4" w:space="0" w:color="auto"/>
              <w:left w:val="single" w:sz="4" w:space="0" w:color="auto"/>
              <w:bottom w:val="single" w:sz="4" w:space="0" w:color="auto"/>
              <w:right w:val="single" w:sz="4" w:space="0" w:color="auto"/>
            </w:tcBorders>
            <w:hideMark/>
          </w:tcPr>
          <w:p w14:paraId="53F09746" w14:textId="77777777" w:rsidR="001F7B3B" w:rsidRPr="006118AA" w:rsidRDefault="001F7B3B" w:rsidP="001F7B3B">
            <w:pPr>
              <w:spacing w:after="160"/>
              <w:rPr>
                <w:rFonts w:ascii="Tahoma" w:hAnsi="Tahoma" w:cs="Tahoma"/>
                <w:sz w:val="22"/>
                <w:szCs w:val="22"/>
              </w:rPr>
            </w:pPr>
            <w:proofErr w:type="spellStart"/>
            <w:r w:rsidRPr="006118AA">
              <w:rPr>
                <w:rFonts w:ascii="Tahoma" w:hAnsi="Tahoma" w:cs="Tahoma"/>
                <w:sz w:val="22"/>
                <w:szCs w:val="22"/>
              </w:rPr>
              <w:t>Kompl</w:t>
            </w:r>
            <w:proofErr w:type="spellEnd"/>
            <w:r w:rsidRPr="006118AA">
              <w:rPr>
                <w:rFonts w:ascii="Tahoma" w:hAnsi="Tahoma" w:cs="Tahoma"/>
                <w:sz w:val="22"/>
                <w:szCs w:val="22"/>
              </w:rPr>
              <w:t>.</w:t>
            </w:r>
          </w:p>
        </w:tc>
        <w:tc>
          <w:tcPr>
            <w:tcW w:w="1664" w:type="dxa"/>
            <w:tcBorders>
              <w:top w:val="single" w:sz="4" w:space="0" w:color="auto"/>
              <w:left w:val="single" w:sz="4" w:space="0" w:color="auto"/>
              <w:bottom w:val="single" w:sz="4" w:space="0" w:color="auto"/>
              <w:right w:val="single" w:sz="4" w:space="0" w:color="auto"/>
            </w:tcBorders>
            <w:hideMark/>
          </w:tcPr>
          <w:p w14:paraId="4FE828D4" w14:textId="77777777" w:rsidR="001F7B3B" w:rsidRPr="006118AA" w:rsidRDefault="001F7B3B" w:rsidP="001F7B3B">
            <w:pPr>
              <w:spacing w:after="160"/>
              <w:rPr>
                <w:rFonts w:ascii="Tahoma" w:hAnsi="Tahoma" w:cs="Tahoma"/>
                <w:sz w:val="22"/>
                <w:szCs w:val="22"/>
              </w:rPr>
            </w:pPr>
            <w:r w:rsidRPr="006118AA">
              <w:rPr>
                <w:rFonts w:ascii="Tahoma" w:hAnsi="Tahoma" w:cs="Tahoma"/>
                <w:sz w:val="22"/>
                <w:szCs w:val="22"/>
              </w:rPr>
              <w:t>9</w:t>
            </w:r>
          </w:p>
        </w:tc>
      </w:tr>
      <w:tr w:rsidR="001F7B3B" w:rsidRPr="006118AA" w14:paraId="27FA6D86" w14:textId="77777777" w:rsidTr="001F7B3B">
        <w:trPr>
          <w:trHeight w:val="310"/>
        </w:trPr>
        <w:tc>
          <w:tcPr>
            <w:tcW w:w="709" w:type="dxa"/>
            <w:tcBorders>
              <w:top w:val="single" w:sz="4" w:space="0" w:color="auto"/>
              <w:left w:val="single" w:sz="4" w:space="0" w:color="auto"/>
              <w:bottom w:val="single" w:sz="4" w:space="0" w:color="auto"/>
              <w:right w:val="single" w:sz="4" w:space="0" w:color="auto"/>
            </w:tcBorders>
            <w:hideMark/>
          </w:tcPr>
          <w:p w14:paraId="1413D7D4" w14:textId="77777777" w:rsidR="001F7B3B" w:rsidRPr="006118AA" w:rsidRDefault="001F7B3B" w:rsidP="001F7B3B">
            <w:pPr>
              <w:spacing w:after="160"/>
              <w:rPr>
                <w:rFonts w:ascii="Tahoma" w:hAnsi="Tahoma" w:cs="Tahoma"/>
                <w:b/>
                <w:bCs/>
                <w:sz w:val="22"/>
                <w:szCs w:val="22"/>
              </w:rPr>
            </w:pPr>
            <w:r w:rsidRPr="006118AA">
              <w:rPr>
                <w:rFonts w:ascii="Tahoma" w:hAnsi="Tahoma" w:cs="Tahoma"/>
                <w:b/>
                <w:bCs/>
                <w:sz w:val="22"/>
                <w:szCs w:val="22"/>
              </w:rPr>
              <w:t> </w:t>
            </w:r>
          </w:p>
        </w:tc>
        <w:tc>
          <w:tcPr>
            <w:tcW w:w="5925" w:type="dxa"/>
            <w:tcBorders>
              <w:top w:val="single" w:sz="4" w:space="0" w:color="auto"/>
              <w:left w:val="single" w:sz="4" w:space="0" w:color="auto"/>
              <w:bottom w:val="single" w:sz="4" w:space="0" w:color="auto"/>
              <w:right w:val="single" w:sz="4" w:space="0" w:color="auto"/>
            </w:tcBorders>
            <w:hideMark/>
          </w:tcPr>
          <w:p w14:paraId="584BA566" w14:textId="77777777" w:rsidR="001F7B3B" w:rsidRPr="006118AA" w:rsidRDefault="001F7B3B" w:rsidP="001F7B3B">
            <w:pPr>
              <w:spacing w:after="160"/>
              <w:rPr>
                <w:rFonts w:ascii="Tahoma" w:hAnsi="Tahoma" w:cs="Tahoma"/>
                <w:b/>
                <w:bCs/>
                <w:sz w:val="22"/>
                <w:szCs w:val="22"/>
              </w:rPr>
            </w:pPr>
            <w:r w:rsidRPr="006118AA">
              <w:rPr>
                <w:rFonts w:ascii="Tahoma" w:hAnsi="Tahoma" w:cs="Tahoma"/>
                <w:b/>
                <w:bCs/>
                <w:sz w:val="22"/>
                <w:szCs w:val="22"/>
              </w:rPr>
              <w:t>Programinė įranga</w:t>
            </w:r>
          </w:p>
        </w:tc>
        <w:tc>
          <w:tcPr>
            <w:tcW w:w="1664" w:type="dxa"/>
            <w:tcBorders>
              <w:top w:val="single" w:sz="4" w:space="0" w:color="auto"/>
              <w:left w:val="single" w:sz="4" w:space="0" w:color="auto"/>
              <w:bottom w:val="single" w:sz="4" w:space="0" w:color="auto"/>
              <w:right w:val="single" w:sz="4" w:space="0" w:color="auto"/>
            </w:tcBorders>
            <w:hideMark/>
          </w:tcPr>
          <w:p w14:paraId="69151B89" w14:textId="77777777" w:rsidR="001F7B3B" w:rsidRPr="006118AA" w:rsidRDefault="001F7B3B" w:rsidP="001F7B3B">
            <w:pPr>
              <w:spacing w:after="160"/>
              <w:rPr>
                <w:rFonts w:ascii="Tahoma" w:hAnsi="Tahoma" w:cs="Tahoma"/>
                <w:b/>
                <w:bCs/>
                <w:sz w:val="22"/>
                <w:szCs w:val="22"/>
              </w:rPr>
            </w:pPr>
            <w:r w:rsidRPr="006118AA">
              <w:rPr>
                <w:rFonts w:ascii="Tahoma" w:hAnsi="Tahoma" w:cs="Tahoma"/>
                <w:b/>
                <w:bCs/>
                <w:sz w:val="22"/>
                <w:szCs w:val="22"/>
              </w:rPr>
              <w:t> </w:t>
            </w:r>
          </w:p>
        </w:tc>
        <w:tc>
          <w:tcPr>
            <w:tcW w:w="1664" w:type="dxa"/>
            <w:tcBorders>
              <w:top w:val="single" w:sz="4" w:space="0" w:color="auto"/>
              <w:left w:val="single" w:sz="4" w:space="0" w:color="auto"/>
              <w:bottom w:val="single" w:sz="4" w:space="0" w:color="auto"/>
              <w:right w:val="single" w:sz="4" w:space="0" w:color="auto"/>
            </w:tcBorders>
            <w:hideMark/>
          </w:tcPr>
          <w:p w14:paraId="69CE3CAB" w14:textId="77777777" w:rsidR="001F7B3B" w:rsidRPr="006118AA" w:rsidRDefault="001F7B3B" w:rsidP="001F7B3B">
            <w:pPr>
              <w:spacing w:after="160"/>
              <w:rPr>
                <w:rFonts w:ascii="Tahoma" w:hAnsi="Tahoma" w:cs="Tahoma"/>
                <w:b/>
                <w:bCs/>
                <w:sz w:val="22"/>
                <w:szCs w:val="22"/>
              </w:rPr>
            </w:pPr>
            <w:r w:rsidRPr="006118AA">
              <w:rPr>
                <w:rFonts w:ascii="Tahoma" w:hAnsi="Tahoma" w:cs="Tahoma"/>
                <w:b/>
                <w:bCs/>
                <w:sz w:val="22"/>
                <w:szCs w:val="22"/>
              </w:rPr>
              <w:t> </w:t>
            </w:r>
          </w:p>
        </w:tc>
      </w:tr>
      <w:tr w:rsidR="001F7B3B" w:rsidRPr="006118AA" w14:paraId="018D605A" w14:textId="77777777" w:rsidTr="001F7B3B">
        <w:trPr>
          <w:trHeight w:val="373"/>
        </w:trPr>
        <w:tc>
          <w:tcPr>
            <w:tcW w:w="709" w:type="dxa"/>
            <w:tcBorders>
              <w:top w:val="single" w:sz="4" w:space="0" w:color="auto"/>
              <w:left w:val="single" w:sz="4" w:space="0" w:color="auto"/>
              <w:bottom w:val="single" w:sz="4" w:space="0" w:color="auto"/>
              <w:right w:val="single" w:sz="4" w:space="0" w:color="auto"/>
            </w:tcBorders>
            <w:hideMark/>
          </w:tcPr>
          <w:p w14:paraId="4D487BC1" w14:textId="77777777" w:rsidR="001F7B3B" w:rsidRPr="006118AA" w:rsidRDefault="001F7B3B" w:rsidP="001F7B3B">
            <w:pPr>
              <w:spacing w:after="160"/>
              <w:rPr>
                <w:rFonts w:ascii="Tahoma" w:hAnsi="Tahoma" w:cs="Tahoma"/>
                <w:sz w:val="22"/>
                <w:szCs w:val="22"/>
              </w:rPr>
            </w:pPr>
            <w:r w:rsidRPr="006118AA">
              <w:rPr>
                <w:rFonts w:ascii="Tahoma" w:hAnsi="Tahoma" w:cs="Tahoma"/>
                <w:sz w:val="22"/>
                <w:szCs w:val="22"/>
              </w:rPr>
              <w:t>3</w:t>
            </w:r>
          </w:p>
        </w:tc>
        <w:tc>
          <w:tcPr>
            <w:tcW w:w="5925" w:type="dxa"/>
            <w:tcBorders>
              <w:top w:val="single" w:sz="4" w:space="0" w:color="auto"/>
              <w:left w:val="single" w:sz="4" w:space="0" w:color="auto"/>
              <w:bottom w:val="single" w:sz="4" w:space="0" w:color="auto"/>
              <w:right w:val="single" w:sz="4" w:space="0" w:color="auto"/>
            </w:tcBorders>
            <w:hideMark/>
          </w:tcPr>
          <w:p w14:paraId="70C07F4A" w14:textId="31013CBB" w:rsidR="001F7B3B" w:rsidRPr="006118AA" w:rsidRDefault="001F7B3B" w:rsidP="001F7B3B">
            <w:pPr>
              <w:spacing w:after="160"/>
              <w:rPr>
                <w:rFonts w:ascii="Tahoma" w:hAnsi="Tahoma" w:cs="Tahoma"/>
                <w:sz w:val="22"/>
                <w:szCs w:val="22"/>
              </w:rPr>
            </w:pPr>
            <w:r w:rsidRPr="006118AA">
              <w:rPr>
                <w:rFonts w:ascii="Tahoma" w:hAnsi="Tahoma" w:cs="Tahoma"/>
                <w:sz w:val="22"/>
                <w:szCs w:val="22"/>
              </w:rPr>
              <w:t xml:space="preserve"> Terminalų programinė įranga, gamintojas UAB </w:t>
            </w:r>
            <w:proofErr w:type="spellStart"/>
            <w:r w:rsidRPr="006118AA">
              <w:rPr>
                <w:rFonts w:ascii="Tahoma" w:hAnsi="Tahoma" w:cs="Tahoma"/>
                <w:sz w:val="22"/>
                <w:szCs w:val="22"/>
              </w:rPr>
              <w:t>Hansab</w:t>
            </w:r>
            <w:proofErr w:type="spellEnd"/>
            <w:r w:rsidRPr="006118AA">
              <w:rPr>
                <w:rFonts w:ascii="Tahoma" w:hAnsi="Tahoma" w:cs="Tahoma"/>
                <w:sz w:val="22"/>
                <w:szCs w:val="22"/>
              </w:rPr>
              <w:t xml:space="preserve"> </w:t>
            </w:r>
          </w:p>
        </w:tc>
        <w:tc>
          <w:tcPr>
            <w:tcW w:w="1664" w:type="dxa"/>
            <w:tcBorders>
              <w:top w:val="single" w:sz="4" w:space="0" w:color="auto"/>
              <w:left w:val="single" w:sz="4" w:space="0" w:color="auto"/>
              <w:bottom w:val="single" w:sz="4" w:space="0" w:color="auto"/>
              <w:right w:val="single" w:sz="4" w:space="0" w:color="auto"/>
            </w:tcBorders>
            <w:hideMark/>
          </w:tcPr>
          <w:p w14:paraId="23E03478" w14:textId="77777777" w:rsidR="001F7B3B" w:rsidRPr="006118AA" w:rsidRDefault="001F7B3B" w:rsidP="001F7B3B">
            <w:pPr>
              <w:spacing w:after="160"/>
              <w:rPr>
                <w:rFonts w:ascii="Tahoma" w:hAnsi="Tahoma" w:cs="Tahoma"/>
                <w:sz w:val="22"/>
                <w:szCs w:val="22"/>
              </w:rPr>
            </w:pPr>
            <w:proofErr w:type="spellStart"/>
            <w:r w:rsidRPr="006118AA">
              <w:rPr>
                <w:rFonts w:ascii="Tahoma" w:hAnsi="Tahoma" w:cs="Tahoma"/>
                <w:sz w:val="22"/>
                <w:szCs w:val="22"/>
              </w:rPr>
              <w:t>Kompl</w:t>
            </w:r>
            <w:proofErr w:type="spellEnd"/>
            <w:r w:rsidRPr="006118AA">
              <w:rPr>
                <w:rFonts w:ascii="Tahoma" w:hAnsi="Tahoma" w:cs="Tahoma"/>
                <w:sz w:val="22"/>
                <w:szCs w:val="22"/>
              </w:rPr>
              <w:t>.</w:t>
            </w:r>
          </w:p>
        </w:tc>
        <w:tc>
          <w:tcPr>
            <w:tcW w:w="1664" w:type="dxa"/>
            <w:tcBorders>
              <w:top w:val="single" w:sz="4" w:space="0" w:color="auto"/>
              <w:left w:val="single" w:sz="4" w:space="0" w:color="auto"/>
              <w:bottom w:val="single" w:sz="4" w:space="0" w:color="auto"/>
              <w:right w:val="single" w:sz="4" w:space="0" w:color="auto"/>
            </w:tcBorders>
            <w:hideMark/>
          </w:tcPr>
          <w:p w14:paraId="6B49995C" w14:textId="77777777" w:rsidR="001F7B3B" w:rsidRPr="006118AA" w:rsidRDefault="001F7B3B" w:rsidP="001F7B3B">
            <w:pPr>
              <w:spacing w:after="160"/>
              <w:rPr>
                <w:rFonts w:ascii="Tahoma" w:hAnsi="Tahoma" w:cs="Tahoma"/>
                <w:sz w:val="22"/>
                <w:szCs w:val="22"/>
              </w:rPr>
            </w:pPr>
            <w:r w:rsidRPr="006118AA">
              <w:rPr>
                <w:rFonts w:ascii="Tahoma" w:hAnsi="Tahoma" w:cs="Tahoma"/>
                <w:sz w:val="22"/>
                <w:szCs w:val="22"/>
              </w:rPr>
              <w:t>1</w:t>
            </w:r>
          </w:p>
        </w:tc>
      </w:tr>
      <w:tr w:rsidR="001F7B3B" w:rsidRPr="006118AA" w14:paraId="72E4A371" w14:textId="77777777" w:rsidTr="001F7B3B">
        <w:trPr>
          <w:trHeight w:val="373"/>
        </w:trPr>
        <w:tc>
          <w:tcPr>
            <w:tcW w:w="709" w:type="dxa"/>
            <w:tcBorders>
              <w:top w:val="single" w:sz="4" w:space="0" w:color="auto"/>
              <w:left w:val="single" w:sz="4" w:space="0" w:color="auto"/>
              <w:bottom w:val="single" w:sz="4" w:space="0" w:color="auto"/>
              <w:right w:val="single" w:sz="4" w:space="0" w:color="auto"/>
            </w:tcBorders>
            <w:hideMark/>
          </w:tcPr>
          <w:p w14:paraId="3290964C" w14:textId="77777777" w:rsidR="001F7B3B" w:rsidRPr="006118AA" w:rsidRDefault="001F7B3B" w:rsidP="001F7B3B">
            <w:pPr>
              <w:spacing w:after="160"/>
              <w:rPr>
                <w:rFonts w:ascii="Tahoma" w:hAnsi="Tahoma" w:cs="Tahoma"/>
                <w:sz w:val="22"/>
                <w:szCs w:val="22"/>
              </w:rPr>
            </w:pPr>
            <w:r w:rsidRPr="006118AA">
              <w:rPr>
                <w:rFonts w:ascii="Tahoma" w:hAnsi="Tahoma" w:cs="Tahoma"/>
                <w:sz w:val="22"/>
                <w:szCs w:val="22"/>
              </w:rPr>
              <w:t>5</w:t>
            </w:r>
          </w:p>
        </w:tc>
        <w:tc>
          <w:tcPr>
            <w:tcW w:w="5925" w:type="dxa"/>
            <w:tcBorders>
              <w:top w:val="single" w:sz="4" w:space="0" w:color="auto"/>
              <w:left w:val="single" w:sz="4" w:space="0" w:color="auto"/>
              <w:bottom w:val="single" w:sz="4" w:space="0" w:color="auto"/>
              <w:right w:val="single" w:sz="4" w:space="0" w:color="auto"/>
            </w:tcBorders>
            <w:hideMark/>
          </w:tcPr>
          <w:p w14:paraId="6FE2B228" w14:textId="251B7779" w:rsidR="001F7B3B" w:rsidRPr="006118AA" w:rsidRDefault="001F7B3B" w:rsidP="001F7B3B">
            <w:pPr>
              <w:spacing w:after="160"/>
              <w:rPr>
                <w:rFonts w:ascii="Tahoma" w:hAnsi="Tahoma" w:cs="Tahoma"/>
                <w:sz w:val="22"/>
                <w:szCs w:val="22"/>
              </w:rPr>
            </w:pPr>
            <w:r w:rsidRPr="006118AA">
              <w:rPr>
                <w:rFonts w:ascii="Tahoma" w:hAnsi="Tahoma" w:cs="Tahoma"/>
                <w:sz w:val="22"/>
                <w:szCs w:val="22"/>
              </w:rPr>
              <w:t xml:space="preserve"> Integracija su </w:t>
            </w:r>
            <w:proofErr w:type="spellStart"/>
            <w:r w:rsidRPr="006118AA">
              <w:rPr>
                <w:rFonts w:ascii="Tahoma" w:hAnsi="Tahoma" w:cs="Tahoma"/>
                <w:sz w:val="22"/>
                <w:szCs w:val="22"/>
              </w:rPr>
              <w:t>nPoint</w:t>
            </w:r>
            <w:proofErr w:type="spellEnd"/>
            <w:r w:rsidRPr="006118AA">
              <w:rPr>
                <w:rFonts w:ascii="Tahoma" w:hAnsi="Tahoma" w:cs="Tahoma"/>
                <w:sz w:val="22"/>
                <w:szCs w:val="22"/>
              </w:rPr>
              <w:t xml:space="preserve"> programinė įrangą, </w:t>
            </w:r>
            <w:r w:rsidR="006118AA" w:rsidRPr="006118AA">
              <w:rPr>
                <w:rFonts w:ascii="Tahoma" w:hAnsi="Tahoma" w:cs="Tahoma"/>
                <w:sz w:val="22"/>
                <w:szCs w:val="22"/>
              </w:rPr>
              <w:t>gamintojas</w:t>
            </w:r>
            <w:r w:rsidRPr="006118AA">
              <w:rPr>
                <w:rFonts w:ascii="Tahoma" w:hAnsi="Tahoma" w:cs="Tahoma"/>
                <w:sz w:val="22"/>
                <w:szCs w:val="22"/>
              </w:rPr>
              <w:t xml:space="preserve"> UAB </w:t>
            </w:r>
            <w:proofErr w:type="spellStart"/>
            <w:r w:rsidRPr="006118AA">
              <w:rPr>
                <w:rFonts w:ascii="Tahoma" w:hAnsi="Tahoma" w:cs="Tahoma"/>
                <w:sz w:val="22"/>
                <w:szCs w:val="22"/>
              </w:rPr>
              <w:t>nSoft</w:t>
            </w:r>
            <w:proofErr w:type="spellEnd"/>
            <w:r w:rsidRPr="006118AA">
              <w:rPr>
                <w:rFonts w:ascii="Tahoma" w:hAnsi="Tahoma" w:cs="Tahoma"/>
                <w:sz w:val="22"/>
                <w:szCs w:val="22"/>
              </w:rPr>
              <w:t xml:space="preserve"> </w:t>
            </w:r>
          </w:p>
        </w:tc>
        <w:tc>
          <w:tcPr>
            <w:tcW w:w="1664" w:type="dxa"/>
            <w:tcBorders>
              <w:top w:val="single" w:sz="4" w:space="0" w:color="auto"/>
              <w:left w:val="single" w:sz="4" w:space="0" w:color="auto"/>
              <w:bottom w:val="single" w:sz="4" w:space="0" w:color="auto"/>
              <w:right w:val="single" w:sz="4" w:space="0" w:color="auto"/>
            </w:tcBorders>
            <w:hideMark/>
          </w:tcPr>
          <w:p w14:paraId="66D98C7C" w14:textId="77777777" w:rsidR="001F7B3B" w:rsidRPr="006118AA" w:rsidRDefault="001F7B3B" w:rsidP="001F7B3B">
            <w:pPr>
              <w:spacing w:after="160"/>
              <w:rPr>
                <w:rFonts w:ascii="Tahoma" w:hAnsi="Tahoma" w:cs="Tahoma"/>
                <w:sz w:val="22"/>
                <w:szCs w:val="22"/>
              </w:rPr>
            </w:pPr>
            <w:proofErr w:type="spellStart"/>
            <w:r w:rsidRPr="006118AA">
              <w:rPr>
                <w:rFonts w:ascii="Tahoma" w:hAnsi="Tahoma" w:cs="Tahoma"/>
                <w:sz w:val="22"/>
                <w:szCs w:val="22"/>
              </w:rPr>
              <w:t>Kompl</w:t>
            </w:r>
            <w:proofErr w:type="spellEnd"/>
            <w:r w:rsidRPr="006118AA">
              <w:rPr>
                <w:rFonts w:ascii="Tahoma" w:hAnsi="Tahoma" w:cs="Tahoma"/>
                <w:sz w:val="22"/>
                <w:szCs w:val="22"/>
              </w:rPr>
              <w:t>.</w:t>
            </w:r>
          </w:p>
        </w:tc>
        <w:tc>
          <w:tcPr>
            <w:tcW w:w="1664" w:type="dxa"/>
            <w:tcBorders>
              <w:top w:val="single" w:sz="4" w:space="0" w:color="auto"/>
              <w:left w:val="single" w:sz="4" w:space="0" w:color="auto"/>
              <w:bottom w:val="single" w:sz="4" w:space="0" w:color="auto"/>
              <w:right w:val="single" w:sz="4" w:space="0" w:color="auto"/>
            </w:tcBorders>
            <w:hideMark/>
          </w:tcPr>
          <w:p w14:paraId="42EF56E0" w14:textId="77777777" w:rsidR="001F7B3B" w:rsidRPr="006118AA" w:rsidRDefault="001F7B3B" w:rsidP="001F7B3B">
            <w:pPr>
              <w:spacing w:after="160"/>
              <w:rPr>
                <w:rFonts w:ascii="Tahoma" w:hAnsi="Tahoma" w:cs="Tahoma"/>
                <w:sz w:val="22"/>
                <w:szCs w:val="22"/>
              </w:rPr>
            </w:pPr>
            <w:r w:rsidRPr="006118AA">
              <w:rPr>
                <w:rFonts w:ascii="Tahoma" w:hAnsi="Tahoma" w:cs="Tahoma"/>
                <w:sz w:val="22"/>
                <w:szCs w:val="22"/>
              </w:rPr>
              <w:t>1</w:t>
            </w:r>
          </w:p>
        </w:tc>
      </w:tr>
    </w:tbl>
    <w:p w14:paraId="77F21B45" w14:textId="77777777" w:rsidR="007C5627" w:rsidRDefault="007C5627" w:rsidP="00CB6554">
      <w:pPr>
        <w:spacing w:line="240" w:lineRule="auto"/>
        <w:rPr>
          <w:rFonts w:ascii="Tahoma" w:hAnsi="Tahoma" w:cs="Tahoma"/>
          <w:sz w:val="22"/>
          <w:szCs w:val="22"/>
        </w:rPr>
      </w:pPr>
    </w:p>
    <w:p w14:paraId="75B88E1C" w14:textId="77777777" w:rsidR="00137A29" w:rsidRPr="00137A29" w:rsidRDefault="00137A29" w:rsidP="00CB6554">
      <w:pPr>
        <w:spacing w:line="240" w:lineRule="auto"/>
        <w:rPr>
          <w:rFonts w:ascii="Tahoma" w:hAnsi="Tahoma" w:cs="Tahoma"/>
          <w:sz w:val="22"/>
          <w:szCs w:val="22"/>
        </w:rPr>
      </w:pPr>
    </w:p>
    <w:p w14:paraId="1B566126" w14:textId="77777777" w:rsidR="00137A29" w:rsidRPr="00137A29" w:rsidRDefault="00137A29" w:rsidP="00CB6554">
      <w:pPr>
        <w:spacing w:line="240" w:lineRule="auto"/>
        <w:rPr>
          <w:rFonts w:ascii="Tahoma" w:hAnsi="Tahoma" w:cs="Tahoma"/>
          <w:sz w:val="22"/>
          <w:szCs w:val="22"/>
        </w:rPr>
      </w:pPr>
    </w:p>
    <w:tbl>
      <w:tblPr>
        <w:tblW w:w="0" w:type="auto"/>
        <w:tblCellMar>
          <w:left w:w="0" w:type="dxa"/>
          <w:right w:w="0" w:type="dxa"/>
        </w:tblCellMar>
        <w:tblLook w:val="04A0" w:firstRow="1" w:lastRow="0" w:firstColumn="1" w:lastColumn="0" w:noHBand="0" w:noVBand="1"/>
      </w:tblPr>
      <w:tblGrid>
        <w:gridCol w:w="4976"/>
        <w:gridCol w:w="4976"/>
      </w:tblGrid>
      <w:tr w:rsidR="00137A29" w:rsidRPr="00137A29" w14:paraId="3C00A1C7" w14:textId="77777777" w:rsidTr="00137A29">
        <w:tc>
          <w:tcPr>
            <w:tcW w:w="49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3CAEE2" w14:textId="77777777" w:rsidR="00137A29" w:rsidRPr="00137A29" w:rsidRDefault="00137A29" w:rsidP="00137A29">
            <w:pPr>
              <w:spacing w:line="240" w:lineRule="auto"/>
              <w:rPr>
                <w:rFonts w:ascii="Tahoma" w:hAnsi="Tahoma" w:cs="Tahoma"/>
                <w:sz w:val="22"/>
                <w:szCs w:val="22"/>
              </w:rPr>
            </w:pPr>
            <w:r w:rsidRPr="00137A29">
              <w:rPr>
                <w:rFonts w:ascii="Tahoma" w:hAnsi="Tahoma" w:cs="Tahoma"/>
                <w:sz w:val="22"/>
                <w:szCs w:val="22"/>
              </w:rPr>
              <w:t>Turniketai:</w:t>
            </w:r>
          </w:p>
        </w:tc>
        <w:tc>
          <w:tcPr>
            <w:tcW w:w="49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DB3483" w14:textId="77777777" w:rsidR="00137A29" w:rsidRPr="00137A29" w:rsidRDefault="00137A29" w:rsidP="00137A29">
            <w:pPr>
              <w:spacing w:line="240" w:lineRule="auto"/>
              <w:rPr>
                <w:rFonts w:ascii="Tahoma" w:hAnsi="Tahoma" w:cs="Tahoma"/>
                <w:sz w:val="22"/>
                <w:szCs w:val="22"/>
              </w:rPr>
            </w:pPr>
            <w:r w:rsidRPr="00137A29">
              <w:rPr>
                <w:rFonts w:ascii="Tahoma" w:hAnsi="Tahoma" w:cs="Tahoma"/>
                <w:sz w:val="22"/>
                <w:szCs w:val="22"/>
              </w:rPr>
              <w:t>Kasos:</w:t>
            </w:r>
          </w:p>
          <w:p w14:paraId="737A2C7A" w14:textId="30DC782E" w:rsidR="00137A29" w:rsidRPr="00137A29" w:rsidRDefault="00137A29" w:rsidP="00137A29">
            <w:pPr>
              <w:spacing w:line="240" w:lineRule="auto"/>
              <w:rPr>
                <w:rFonts w:ascii="Tahoma" w:hAnsi="Tahoma" w:cs="Tahoma"/>
                <w:sz w:val="22"/>
                <w:szCs w:val="22"/>
              </w:rPr>
            </w:pPr>
            <w:proofErr w:type="spellStart"/>
            <w:r w:rsidRPr="00137A29">
              <w:rPr>
                <w:rFonts w:ascii="Tahoma" w:hAnsi="Tahoma" w:cs="Tahoma"/>
                <w:b/>
                <w:bCs/>
                <w:sz w:val="22"/>
                <w:szCs w:val="22"/>
              </w:rPr>
              <w:t>Entringo</w:t>
            </w:r>
            <w:proofErr w:type="spellEnd"/>
            <w:r w:rsidRPr="00137A29">
              <w:rPr>
                <w:rFonts w:ascii="Tahoma" w:hAnsi="Tahoma" w:cs="Tahoma"/>
                <w:b/>
                <w:bCs/>
                <w:sz w:val="22"/>
                <w:szCs w:val="22"/>
              </w:rPr>
              <w:t xml:space="preserve"> </w:t>
            </w:r>
            <w:proofErr w:type="spellStart"/>
            <w:r w:rsidRPr="00137A29">
              <w:rPr>
                <w:rFonts w:ascii="Tahoma" w:hAnsi="Tahoma" w:cs="Tahoma"/>
                <w:b/>
                <w:bCs/>
                <w:sz w:val="22"/>
                <w:szCs w:val="22"/>
              </w:rPr>
              <w:t>Pay</w:t>
            </w:r>
            <w:proofErr w:type="spellEnd"/>
            <w:r w:rsidRPr="00137A29">
              <w:rPr>
                <w:rFonts w:ascii="Tahoma" w:hAnsi="Tahoma" w:cs="Tahoma"/>
                <w:b/>
                <w:bCs/>
                <w:sz w:val="22"/>
                <w:szCs w:val="22"/>
              </w:rPr>
              <w:t xml:space="preserve"> </w:t>
            </w:r>
            <w:proofErr w:type="spellStart"/>
            <w:r w:rsidRPr="00137A29">
              <w:rPr>
                <w:rFonts w:ascii="Tahoma" w:hAnsi="Tahoma" w:cs="Tahoma"/>
                <w:b/>
                <w:bCs/>
                <w:sz w:val="22"/>
                <w:szCs w:val="22"/>
              </w:rPr>
              <w:t>Station</w:t>
            </w:r>
            <w:proofErr w:type="spellEnd"/>
            <w:r w:rsidRPr="00137A29">
              <w:rPr>
                <w:rFonts w:ascii="Tahoma" w:hAnsi="Tahoma" w:cs="Tahoma"/>
                <w:b/>
                <w:bCs/>
                <w:sz w:val="22"/>
                <w:szCs w:val="22"/>
              </w:rPr>
              <w:t xml:space="preserve"> </w:t>
            </w:r>
            <w:proofErr w:type="spellStart"/>
            <w:r w:rsidRPr="00137A29">
              <w:rPr>
                <w:rFonts w:ascii="Tahoma" w:hAnsi="Tahoma" w:cs="Tahoma"/>
                <w:b/>
                <w:bCs/>
                <w:sz w:val="22"/>
                <w:szCs w:val="22"/>
              </w:rPr>
              <w:t>Datasheet</w:t>
            </w:r>
            <w:proofErr w:type="spellEnd"/>
            <w:r w:rsidRPr="00137A29">
              <w:rPr>
                <w:rFonts w:ascii="Tahoma" w:hAnsi="Tahoma" w:cs="Tahoma"/>
                <w:b/>
                <w:bCs/>
                <w:sz w:val="22"/>
                <w:szCs w:val="22"/>
              </w:rPr>
              <w:t xml:space="preserve"> </w:t>
            </w:r>
          </w:p>
          <w:p w14:paraId="120DF1C4" w14:textId="31092893" w:rsidR="00137A29" w:rsidRPr="00137A29" w:rsidRDefault="00137A29" w:rsidP="00137A29">
            <w:pPr>
              <w:spacing w:line="240" w:lineRule="auto"/>
              <w:rPr>
                <w:rFonts w:ascii="Tahoma" w:hAnsi="Tahoma" w:cs="Tahoma"/>
                <w:sz w:val="22"/>
                <w:szCs w:val="22"/>
              </w:rPr>
            </w:pPr>
            <w:r w:rsidRPr="00137A29">
              <w:rPr>
                <w:rFonts w:ascii="Tahoma" w:hAnsi="Tahoma" w:cs="Tahoma"/>
                <w:sz w:val="22"/>
                <w:szCs w:val="22"/>
              </w:rPr>
              <w:t>ENT-PS-</w:t>
            </w:r>
            <w:proofErr w:type="spellStart"/>
            <w:r w:rsidRPr="00137A29">
              <w:rPr>
                <w:rFonts w:ascii="Tahoma" w:hAnsi="Tahoma" w:cs="Tahoma"/>
                <w:sz w:val="22"/>
                <w:szCs w:val="22"/>
              </w:rPr>
              <w:t>Axx</w:t>
            </w:r>
            <w:proofErr w:type="spellEnd"/>
          </w:p>
        </w:tc>
      </w:tr>
      <w:tr w:rsidR="00137A29" w:rsidRPr="00137A29" w14:paraId="1FB30FC1" w14:textId="77777777" w:rsidTr="00137A29">
        <w:tc>
          <w:tcPr>
            <w:tcW w:w="49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4B2442" w14:textId="77777777" w:rsidR="00137A29" w:rsidRPr="00137A29" w:rsidRDefault="00137A29" w:rsidP="00137A29">
            <w:pPr>
              <w:spacing w:line="240" w:lineRule="auto"/>
              <w:rPr>
                <w:rFonts w:ascii="Tahoma" w:hAnsi="Tahoma" w:cs="Tahoma"/>
                <w:sz w:val="22"/>
                <w:szCs w:val="22"/>
              </w:rPr>
            </w:pPr>
            <w:r w:rsidRPr="00137A29">
              <w:rPr>
                <w:rFonts w:ascii="Tahoma" w:hAnsi="Tahoma" w:cs="Tahoma"/>
                <w:sz w:val="22"/>
                <w:szCs w:val="22"/>
              </w:rPr>
              <w:t xml:space="preserve">Monitorius – </w:t>
            </w:r>
            <w:proofErr w:type="spellStart"/>
            <w:r w:rsidRPr="00137A29">
              <w:rPr>
                <w:rFonts w:ascii="Tahoma" w:hAnsi="Tahoma" w:cs="Tahoma"/>
                <w:sz w:val="22"/>
                <w:szCs w:val="22"/>
              </w:rPr>
              <w:t>Elo</w:t>
            </w:r>
            <w:proofErr w:type="spellEnd"/>
            <w:r w:rsidRPr="00137A29">
              <w:rPr>
                <w:rFonts w:ascii="Tahoma" w:hAnsi="Tahoma" w:cs="Tahoma"/>
                <w:sz w:val="22"/>
                <w:szCs w:val="22"/>
              </w:rPr>
              <w:t xml:space="preserve"> et1099l</w:t>
            </w:r>
          </w:p>
        </w:tc>
        <w:tc>
          <w:tcPr>
            <w:tcW w:w="4976" w:type="dxa"/>
            <w:tcBorders>
              <w:top w:val="nil"/>
              <w:left w:val="nil"/>
              <w:bottom w:val="single" w:sz="8" w:space="0" w:color="auto"/>
              <w:right w:val="single" w:sz="8" w:space="0" w:color="auto"/>
            </w:tcBorders>
            <w:tcMar>
              <w:top w:w="0" w:type="dxa"/>
              <w:left w:w="108" w:type="dxa"/>
              <w:bottom w:w="0" w:type="dxa"/>
              <w:right w:w="108" w:type="dxa"/>
            </w:tcMar>
            <w:hideMark/>
          </w:tcPr>
          <w:p w14:paraId="00BAF76F" w14:textId="77777777" w:rsidR="00137A29" w:rsidRPr="00137A29" w:rsidRDefault="00137A29" w:rsidP="00137A29">
            <w:pPr>
              <w:spacing w:line="240" w:lineRule="auto"/>
              <w:rPr>
                <w:rFonts w:ascii="Tahoma" w:hAnsi="Tahoma" w:cs="Tahoma"/>
                <w:sz w:val="22"/>
                <w:szCs w:val="22"/>
              </w:rPr>
            </w:pPr>
            <w:r w:rsidRPr="00137A29">
              <w:rPr>
                <w:rFonts w:ascii="Tahoma" w:hAnsi="Tahoma" w:cs="Tahoma"/>
                <w:sz w:val="22"/>
                <w:szCs w:val="22"/>
              </w:rPr>
              <w:t xml:space="preserve">Monitorius – </w:t>
            </w:r>
            <w:proofErr w:type="spellStart"/>
            <w:r w:rsidRPr="00137A29">
              <w:rPr>
                <w:rFonts w:ascii="Tahoma" w:hAnsi="Tahoma" w:cs="Tahoma"/>
                <w:sz w:val="22"/>
                <w:szCs w:val="22"/>
              </w:rPr>
              <w:t>litemax</w:t>
            </w:r>
            <w:proofErr w:type="spellEnd"/>
            <w:r w:rsidRPr="00137A29">
              <w:rPr>
                <w:rFonts w:ascii="Tahoma" w:hAnsi="Tahoma" w:cs="Tahoma"/>
                <w:sz w:val="22"/>
                <w:szCs w:val="22"/>
              </w:rPr>
              <w:t xml:space="preserve"> OPH1968</w:t>
            </w:r>
          </w:p>
        </w:tc>
      </w:tr>
      <w:tr w:rsidR="00137A29" w:rsidRPr="00137A29" w14:paraId="225090EA" w14:textId="77777777" w:rsidTr="00137A29">
        <w:tc>
          <w:tcPr>
            <w:tcW w:w="49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701BF5" w14:textId="77777777" w:rsidR="00137A29" w:rsidRPr="00137A29" w:rsidRDefault="00137A29" w:rsidP="00137A29">
            <w:pPr>
              <w:spacing w:line="240" w:lineRule="auto"/>
              <w:rPr>
                <w:rFonts w:ascii="Tahoma" w:hAnsi="Tahoma" w:cs="Tahoma"/>
                <w:sz w:val="22"/>
                <w:szCs w:val="22"/>
              </w:rPr>
            </w:pPr>
            <w:r w:rsidRPr="00137A29">
              <w:rPr>
                <w:rFonts w:ascii="Tahoma" w:hAnsi="Tahoma" w:cs="Tahoma"/>
                <w:sz w:val="22"/>
                <w:szCs w:val="22"/>
              </w:rPr>
              <w:t xml:space="preserve">Kompiuteris – </w:t>
            </w:r>
            <w:proofErr w:type="spellStart"/>
            <w:r w:rsidRPr="00137A29">
              <w:rPr>
                <w:rFonts w:ascii="Tahoma" w:hAnsi="Tahoma" w:cs="Tahoma"/>
                <w:sz w:val="22"/>
                <w:szCs w:val="22"/>
              </w:rPr>
              <w:t>ThinkEdge</w:t>
            </w:r>
            <w:proofErr w:type="spellEnd"/>
            <w:r w:rsidRPr="00137A29">
              <w:rPr>
                <w:rFonts w:ascii="Tahoma" w:hAnsi="Tahoma" w:cs="Tahoma"/>
                <w:sz w:val="22"/>
                <w:szCs w:val="22"/>
              </w:rPr>
              <w:t xml:space="preserve"> SE30</w:t>
            </w:r>
          </w:p>
        </w:tc>
        <w:tc>
          <w:tcPr>
            <w:tcW w:w="4976" w:type="dxa"/>
            <w:tcBorders>
              <w:top w:val="nil"/>
              <w:left w:val="nil"/>
              <w:bottom w:val="single" w:sz="8" w:space="0" w:color="auto"/>
              <w:right w:val="single" w:sz="8" w:space="0" w:color="auto"/>
            </w:tcBorders>
            <w:tcMar>
              <w:top w:w="0" w:type="dxa"/>
              <w:left w:w="108" w:type="dxa"/>
              <w:bottom w:w="0" w:type="dxa"/>
              <w:right w:w="108" w:type="dxa"/>
            </w:tcMar>
            <w:hideMark/>
          </w:tcPr>
          <w:p w14:paraId="6EED57DC" w14:textId="77777777" w:rsidR="00137A29" w:rsidRPr="00137A29" w:rsidRDefault="00137A29" w:rsidP="00137A29">
            <w:pPr>
              <w:spacing w:line="240" w:lineRule="auto"/>
              <w:rPr>
                <w:rFonts w:ascii="Tahoma" w:hAnsi="Tahoma" w:cs="Tahoma"/>
                <w:sz w:val="22"/>
                <w:szCs w:val="22"/>
              </w:rPr>
            </w:pPr>
            <w:r w:rsidRPr="00137A29">
              <w:rPr>
                <w:rFonts w:ascii="Tahoma" w:hAnsi="Tahoma" w:cs="Tahoma"/>
                <w:sz w:val="22"/>
                <w:szCs w:val="22"/>
              </w:rPr>
              <w:t>Kompiuteris – Lenovo 11T3S2NJ00</w:t>
            </w:r>
          </w:p>
        </w:tc>
      </w:tr>
      <w:tr w:rsidR="00137A29" w:rsidRPr="00137A29" w14:paraId="4DE91230" w14:textId="77777777" w:rsidTr="00137A29">
        <w:tc>
          <w:tcPr>
            <w:tcW w:w="49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43827" w14:textId="77777777" w:rsidR="00137A29" w:rsidRPr="00137A29" w:rsidRDefault="00137A29" w:rsidP="00137A29">
            <w:pPr>
              <w:spacing w:line="240" w:lineRule="auto"/>
              <w:rPr>
                <w:rFonts w:ascii="Tahoma" w:hAnsi="Tahoma" w:cs="Tahoma"/>
                <w:sz w:val="22"/>
                <w:szCs w:val="22"/>
              </w:rPr>
            </w:pPr>
            <w:r w:rsidRPr="00137A29">
              <w:rPr>
                <w:rFonts w:ascii="Tahoma" w:hAnsi="Tahoma" w:cs="Tahoma"/>
                <w:sz w:val="22"/>
                <w:szCs w:val="22"/>
              </w:rPr>
              <w:t xml:space="preserve">Skaitytuvai – </w:t>
            </w:r>
            <w:proofErr w:type="spellStart"/>
            <w:r w:rsidRPr="00137A29">
              <w:rPr>
                <w:rFonts w:ascii="Tahoma" w:hAnsi="Tahoma" w:cs="Tahoma"/>
                <w:sz w:val="22"/>
                <w:szCs w:val="22"/>
              </w:rPr>
              <w:t>Newland</w:t>
            </w:r>
            <w:proofErr w:type="spellEnd"/>
            <w:r w:rsidRPr="00137A29">
              <w:rPr>
                <w:rFonts w:ascii="Tahoma" w:hAnsi="Tahoma" w:cs="Tahoma"/>
                <w:sz w:val="22"/>
                <w:szCs w:val="22"/>
              </w:rPr>
              <w:t xml:space="preserve"> EM20-80, </w:t>
            </w:r>
            <w:proofErr w:type="spellStart"/>
            <w:r w:rsidRPr="00137A29">
              <w:rPr>
                <w:rFonts w:ascii="Tahoma" w:hAnsi="Tahoma" w:cs="Tahoma"/>
                <w:sz w:val="22"/>
                <w:szCs w:val="22"/>
              </w:rPr>
              <w:t>Newland</w:t>
            </w:r>
            <w:proofErr w:type="spellEnd"/>
            <w:r w:rsidRPr="00137A29">
              <w:rPr>
                <w:rFonts w:ascii="Tahoma" w:hAnsi="Tahoma" w:cs="Tahoma"/>
                <w:sz w:val="22"/>
                <w:szCs w:val="22"/>
              </w:rPr>
              <w:t xml:space="preserve"> FM430 </w:t>
            </w:r>
            <w:proofErr w:type="spellStart"/>
            <w:r w:rsidRPr="00137A29">
              <w:rPr>
                <w:rFonts w:ascii="Tahoma" w:hAnsi="Tahoma" w:cs="Tahoma"/>
                <w:sz w:val="22"/>
                <w:szCs w:val="22"/>
              </w:rPr>
              <w:t>Barracuda</w:t>
            </w:r>
            <w:proofErr w:type="spellEnd"/>
          </w:p>
        </w:tc>
        <w:tc>
          <w:tcPr>
            <w:tcW w:w="4976" w:type="dxa"/>
            <w:tcBorders>
              <w:top w:val="nil"/>
              <w:left w:val="nil"/>
              <w:bottom w:val="single" w:sz="8" w:space="0" w:color="auto"/>
              <w:right w:val="single" w:sz="8" w:space="0" w:color="auto"/>
            </w:tcBorders>
            <w:tcMar>
              <w:top w:w="0" w:type="dxa"/>
              <w:left w:w="108" w:type="dxa"/>
              <w:bottom w:w="0" w:type="dxa"/>
              <w:right w:w="108" w:type="dxa"/>
            </w:tcMar>
            <w:hideMark/>
          </w:tcPr>
          <w:p w14:paraId="737AED28" w14:textId="77777777" w:rsidR="00137A29" w:rsidRPr="00137A29" w:rsidRDefault="00137A29" w:rsidP="00137A29">
            <w:pPr>
              <w:spacing w:line="240" w:lineRule="auto"/>
              <w:rPr>
                <w:rFonts w:ascii="Tahoma" w:hAnsi="Tahoma" w:cs="Tahoma"/>
                <w:sz w:val="22"/>
                <w:szCs w:val="22"/>
              </w:rPr>
            </w:pPr>
            <w:r w:rsidRPr="00137A29">
              <w:rPr>
                <w:rFonts w:ascii="Tahoma" w:hAnsi="Tahoma" w:cs="Tahoma"/>
                <w:sz w:val="22"/>
                <w:szCs w:val="22"/>
              </w:rPr>
              <w:t>Čekių spausdintuvas - VKP80II SX</w:t>
            </w:r>
          </w:p>
        </w:tc>
      </w:tr>
      <w:tr w:rsidR="00137A29" w:rsidRPr="00137A29" w14:paraId="5070CD29" w14:textId="77777777" w:rsidTr="00137A29">
        <w:tc>
          <w:tcPr>
            <w:tcW w:w="49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BA29E" w14:textId="77777777" w:rsidR="00137A29" w:rsidRPr="00137A29" w:rsidRDefault="00137A29" w:rsidP="00137A29">
            <w:pPr>
              <w:spacing w:line="240" w:lineRule="auto"/>
              <w:rPr>
                <w:rFonts w:ascii="Tahoma" w:hAnsi="Tahoma" w:cs="Tahoma"/>
                <w:sz w:val="22"/>
                <w:szCs w:val="22"/>
              </w:rPr>
            </w:pPr>
            <w:r w:rsidRPr="00137A29">
              <w:rPr>
                <w:rFonts w:ascii="Tahoma" w:hAnsi="Tahoma" w:cs="Tahoma"/>
                <w:sz w:val="22"/>
                <w:szCs w:val="22"/>
              </w:rPr>
              <w:t> </w:t>
            </w:r>
          </w:p>
        </w:tc>
        <w:tc>
          <w:tcPr>
            <w:tcW w:w="4976" w:type="dxa"/>
            <w:tcBorders>
              <w:top w:val="nil"/>
              <w:left w:val="nil"/>
              <w:bottom w:val="single" w:sz="8" w:space="0" w:color="auto"/>
              <w:right w:val="single" w:sz="8" w:space="0" w:color="auto"/>
            </w:tcBorders>
            <w:tcMar>
              <w:top w:w="0" w:type="dxa"/>
              <w:left w:w="108" w:type="dxa"/>
              <w:bottom w:w="0" w:type="dxa"/>
              <w:right w:w="108" w:type="dxa"/>
            </w:tcMar>
            <w:hideMark/>
          </w:tcPr>
          <w:p w14:paraId="194A3F73" w14:textId="77777777" w:rsidR="00137A29" w:rsidRPr="00137A29" w:rsidRDefault="00137A29" w:rsidP="00137A29">
            <w:pPr>
              <w:spacing w:line="240" w:lineRule="auto"/>
              <w:rPr>
                <w:rFonts w:ascii="Tahoma" w:hAnsi="Tahoma" w:cs="Tahoma"/>
                <w:sz w:val="22"/>
                <w:szCs w:val="22"/>
              </w:rPr>
            </w:pPr>
            <w:r w:rsidRPr="00137A29">
              <w:rPr>
                <w:rFonts w:ascii="Tahoma" w:hAnsi="Tahoma" w:cs="Tahoma"/>
                <w:sz w:val="22"/>
                <w:szCs w:val="22"/>
              </w:rPr>
              <w:t xml:space="preserve">Korteliu </w:t>
            </w:r>
            <w:proofErr w:type="spellStart"/>
            <w:r w:rsidRPr="00137A29">
              <w:rPr>
                <w:rFonts w:ascii="Tahoma" w:hAnsi="Tahoma" w:cs="Tahoma"/>
                <w:sz w:val="22"/>
                <w:szCs w:val="22"/>
              </w:rPr>
              <w:t>dispenseris</w:t>
            </w:r>
            <w:proofErr w:type="spellEnd"/>
            <w:r w:rsidRPr="00137A29">
              <w:rPr>
                <w:rFonts w:ascii="Tahoma" w:hAnsi="Tahoma" w:cs="Tahoma"/>
                <w:sz w:val="22"/>
                <w:szCs w:val="22"/>
              </w:rPr>
              <w:t xml:space="preserve"> - CRT-571</w:t>
            </w:r>
          </w:p>
        </w:tc>
      </w:tr>
      <w:tr w:rsidR="00137A29" w:rsidRPr="00137A29" w14:paraId="2328DF5D" w14:textId="77777777" w:rsidTr="00137A29">
        <w:tc>
          <w:tcPr>
            <w:tcW w:w="49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7B6D95" w14:textId="77777777" w:rsidR="00137A29" w:rsidRPr="00137A29" w:rsidRDefault="00137A29" w:rsidP="00137A29">
            <w:pPr>
              <w:spacing w:line="240" w:lineRule="auto"/>
              <w:rPr>
                <w:rFonts w:ascii="Tahoma" w:hAnsi="Tahoma" w:cs="Tahoma"/>
                <w:sz w:val="22"/>
                <w:szCs w:val="22"/>
              </w:rPr>
            </w:pPr>
            <w:r w:rsidRPr="00137A29">
              <w:rPr>
                <w:rFonts w:ascii="Tahoma" w:hAnsi="Tahoma" w:cs="Tahoma"/>
                <w:sz w:val="22"/>
                <w:szCs w:val="22"/>
              </w:rPr>
              <w:t> </w:t>
            </w:r>
          </w:p>
        </w:tc>
        <w:tc>
          <w:tcPr>
            <w:tcW w:w="4976" w:type="dxa"/>
            <w:tcBorders>
              <w:top w:val="nil"/>
              <w:left w:val="nil"/>
              <w:bottom w:val="single" w:sz="8" w:space="0" w:color="auto"/>
              <w:right w:val="single" w:sz="8" w:space="0" w:color="auto"/>
            </w:tcBorders>
            <w:tcMar>
              <w:top w:w="0" w:type="dxa"/>
              <w:left w:w="108" w:type="dxa"/>
              <w:bottom w:w="0" w:type="dxa"/>
              <w:right w:w="108" w:type="dxa"/>
            </w:tcMar>
            <w:hideMark/>
          </w:tcPr>
          <w:p w14:paraId="2427BA75" w14:textId="77777777" w:rsidR="00137A29" w:rsidRPr="00137A29" w:rsidRDefault="00137A29" w:rsidP="00137A29">
            <w:pPr>
              <w:spacing w:line="240" w:lineRule="auto"/>
              <w:rPr>
                <w:rFonts w:ascii="Tahoma" w:hAnsi="Tahoma" w:cs="Tahoma"/>
                <w:sz w:val="22"/>
                <w:szCs w:val="22"/>
              </w:rPr>
            </w:pPr>
            <w:r w:rsidRPr="00137A29">
              <w:rPr>
                <w:rFonts w:ascii="Tahoma" w:hAnsi="Tahoma" w:cs="Tahoma"/>
                <w:sz w:val="22"/>
                <w:szCs w:val="22"/>
              </w:rPr>
              <w:t>Bilietų spausdintuvas - CITIZEN PMU3300</w:t>
            </w:r>
          </w:p>
        </w:tc>
      </w:tr>
      <w:tr w:rsidR="00137A29" w:rsidRPr="00137A29" w14:paraId="6DEF089E" w14:textId="77777777" w:rsidTr="00137A29">
        <w:tc>
          <w:tcPr>
            <w:tcW w:w="49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0DC9D9" w14:textId="77777777" w:rsidR="00137A29" w:rsidRPr="00137A29" w:rsidRDefault="00137A29" w:rsidP="00137A29">
            <w:pPr>
              <w:spacing w:line="240" w:lineRule="auto"/>
              <w:rPr>
                <w:rFonts w:ascii="Tahoma" w:hAnsi="Tahoma" w:cs="Tahoma"/>
                <w:sz w:val="22"/>
                <w:szCs w:val="22"/>
              </w:rPr>
            </w:pPr>
            <w:r w:rsidRPr="00137A29">
              <w:rPr>
                <w:rFonts w:ascii="Tahoma" w:hAnsi="Tahoma" w:cs="Tahoma"/>
                <w:sz w:val="22"/>
                <w:szCs w:val="22"/>
              </w:rPr>
              <w:t> </w:t>
            </w:r>
          </w:p>
        </w:tc>
        <w:tc>
          <w:tcPr>
            <w:tcW w:w="4976" w:type="dxa"/>
            <w:tcBorders>
              <w:top w:val="nil"/>
              <w:left w:val="nil"/>
              <w:bottom w:val="single" w:sz="8" w:space="0" w:color="auto"/>
              <w:right w:val="single" w:sz="8" w:space="0" w:color="auto"/>
            </w:tcBorders>
            <w:tcMar>
              <w:top w:w="0" w:type="dxa"/>
              <w:left w:w="108" w:type="dxa"/>
              <w:bottom w:w="0" w:type="dxa"/>
              <w:right w:w="108" w:type="dxa"/>
            </w:tcMar>
            <w:hideMark/>
          </w:tcPr>
          <w:p w14:paraId="16058C96" w14:textId="34C7102E" w:rsidR="00137A29" w:rsidRPr="00137A29" w:rsidRDefault="00137A29" w:rsidP="00137A29">
            <w:pPr>
              <w:spacing w:line="240" w:lineRule="auto"/>
              <w:rPr>
                <w:rFonts w:ascii="Tahoma" w:hAnsi="Tahoma" w:cs="Tahoma"/>
                <w:sz w:val="22"/>
                <w:szCs w:val="22"/>
              </w:rPr>
            </w:pPr>
          </w:p>
        </w:tc>
      </w:tr>
    </w:tbl>
    <w:p w14:paraId="6957E619" w14:textId="26F045B2" w:rsidR="001F7B3B" w:rsidRPr="00137A29" w:rsidRDefault="00137A29" w:rsidP="00137A29">
      <w:pPr>
        <w:spacing w:line="240" w:lineRule="auto"/>
        <w:rPr>
          <w:rFonts w:ascii="Tahoma" w:hAnsi="Tahoma" w:cs="Tahoma"/>
          <w:sz w:val="22"/>
          <w:szCs w:val="22"/>
        </w:rPr>
      </w:pPr>
      <w:r w:rsidRPr="00137A29">
        <w:rPr>
          <w:rFonts w:ascii="Tahoma" w:hAnsi="Tahoma" w:cs="Tahoma"/>
          <w:sz w:val="22"/>
          <w:szCs w:val="22"/>
        </w:rPr>
        <w:t xml:space="preserve">Pastaba: bankinių kortelių skaitytuvas – </w:t>
      </w:r>
      <w:proofErr w:type="spellStart"/>
      <w:r w:rsidRPr="00137A29">
        <w:rPr>
          <w:rFonts w:ascii="Tahoma" w:hAnsi="Tahoma" w:cs="Tahoma"/>
          <w:sz w:val="22"/>
          <w:szCs w:val="22"/>
        </w:rPr>
        <w:t>Ingenico</w:t>
      </w:r>
      <w:proofErr w:type="spellEnd"/>
      <w:r w:rsidRPr="00137A29">
        <w:rPr>
          <w:rFonts w:ascii="Tahoma" w:hAnsi="Tahoma" w:cs="Tahoma"/>
          <w:sz w:val="22"/>
          <w:szCs w:val="22"/>
        </w:rPr>
        <w:t xml:space="preserve"> SELF7000/8000, naudojamas UAB „</w:t>
      </w:r>
      <w:proofErr w:type="spellStart"/>
      <w:r w:rsidRPr="00137A29">
        <w:rPr>
          <w:rFonts w:ascii="Tahoma" w:hAnsi="Tahoma" w:cs="Tahoma"/>
          <w:sz w:val="22"/>
          <w:szCs w:val="22"/>
        </w:rPr>
        <w:t>Hansab</w:t>
      </w:r>
      <w:proofErr w:type="spellEnd"/>
      <w:r w:rsidRPr="00137A29">
        <w:rPr>
          <w:rFonts w:ascii="Tahoma" w:hAnsi="Tahoma" w:cs="Tahoma"/>
          <w:sz w:val="22"/>
          <w:szCs w:val="22"/>
        </w:rPr>
        <w:t>“ sprendimas pagal atskirą sutartį.</w:t>
      </w:r>
    </w:p>
    <w:sectPr w:rsidR="001F7B3B" w:rsidRPr="00137A29" w:rsidSect="001C4F12">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ECF82" w14:textId="77777777" w:rsidR="00235F0C" w:rsidRDefault="00235F0C" w:rsidP="00D05666">
      <w:r>
        <w:separator/>
      </w:r>
    </w:p>
  </w:endnote>
  <w:endnote w:type="continuationSeparator" w:id="0">
    <w:p w14:paraId="7C2A56F9" w14:textId="77777777" w:rsidR="00235F0C" w:rsidRDefault="00235F0C" w:rsidP="00D05666">
      <w:r>
        <w:continuationSeparator/>
      </w:r>
    </w:p>
  </w:endnote>
  <w:endnote w:type="continuationNotice" w:id="1">
    <w:p w14:paraId="5AEF3340" w14:textId="77777777" w:rsidR="00235F0C" w:rsidRDefault="00235F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F">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F9821" w14:textId="77777777" w:rsidR="00ED4905" w:rsidRDefault="00ED490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F042" w14:textId="77777777" w:rsidR="00ED4905" w:rsidRDefault="00ED490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C1C5" w14:textId="77777777" w:rsidR="00ED4905" w:rsidRDefault="00ED490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F14A6" w14:textId="77777777" w:rsidR="00235F0C" w:rsidRDefault="00235F0C" w:rsidP="00D05666">
      <w:r>
        <w:separator/>
      </w:r>
    </w:p>
  </w:footnote>
  <w:footnote w:type="continuationSeparator" w:id="0">
    <w:p w14:paraId="22791832" w14:textId="77777777" w:rsidR="00235F0C" w:rsidRDefault="00235F0C" w:rsidP="00D05666">
      <w:r>
        <w:continuationSeparator/>
      </w:r>
    </w:p>
  </w:footnote>
  <w:footnote w:type="continuationNotice" w:id="1">
    <w:p w14:paraId="536A0945" w14:textId="77777777" w:rsidR="00235F0C" w:rsidRDefault="00235F0C">
      <w:pPr>
        <w:spacing w:after="0" w:line="240" w:lineRule="auto"/>
      </w:pPr>
    </w:p>
  </w:footnote>
  <w:footnote w:id="2">
    <w:p w14:paraId="0EF27A3A" w14:textId="77777777" w:rsidR="006118AA" w:rsidRDefault="006118AA" w:rsidP="006118AA">
      <w:pPr>
        <w:pStyle w:val="Puslapioinaostekstas"/>
      </w:pPr>
      <w:r>
        <w:rPr>
          <w:rStyle w:val="Puslapioinaosnuoroda"/>
        </w:rPr>
        <w:footnoteRef/>
      </w:r>
      <w:r>
        <w:t xml:space="preserve"> </w:t>
      </w:r>
      <w:r>
        <w:rPr>
          <w:sz w:val="15"/>
          <w:szCs w:val="15"/>
        </w:rPr>
        <w:t>2016 m. balandžio 27 d. Europos Parlamento ir Tarybos reglamentas (ES) 2016/679 dėl fizinių asmenų apsaugos tvarkant asmens duomenis ir dėl laisvo tokių duomenų judėjimo ir kuriuo panaikinama Direktyva 95/46/EB (Bendrasis duomenų apsaugos reglamentas).</w:t>
      </w:r>
    </w:p>
  </w:footnote>
  <w:footnote w:id="3">
    <w:p w14:paraId="0747CD7A" w14:textId="77777777" w:rsidR="006118AA" w:rsidRDefault="006118AA" w:rsidP="006118AA">
      <w:pPr>
        <w:pStyle w:val="Puslapioinaostekstas"/>
      </w:pPr>
      <w:r>
        <w:rPr>
          <w:rStyle w:val="Puslapioinaosnuoroda"/>
        </w:rPr>
        <w:footnoteRef/>
      </w:r>
      <w:r>
        <w:t xml:space="preserve"> </w:t>
      </w:r>
      <w:r>
        <w:rPr>
          <w:sz w:val="15"/>
          <w:szCs w:val="15"/>
        </w:rPr>
        <w:t>Bendrųjų elektroninės informacijos saugos reikalavimų aprašas, patvirtintas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footnote>
  <w:footnote w:id="4">
    <w:p w14:paraId="68A282F5" w14:textId="77777777" w:rsidR="006118AA" w:rsidRDefault="006118AA" w:rsidP="006118AA">
      <w:pPr>
        <w:pStyle w:val="Puslapioinaostekstas"/>
      </w:pPr>
      <w:r>
        <w:rPr>
          <w:rStyle w:val="Puslapioinaosnuoroda"/>
        </w:rPr>
        <w:footnoteRef/>
      </w:r>
      <w:r>
        <w:t xml:space="preserve"> </w:t>
      </w:r>
      <w:r>
        <w:rPr>
          <w:sz w:val="15"/>
          <w:szCs w:val="15"/>
        </w:rPr>
        <w:t>Organizacinių ir techninių kibernetinio saugumo reikalavimų, taikomų kibernetinio saugumo subjektams, aprašas, patvirtintas Lietuvos Respublikos Vyriausybės 2018 m. rugpjūčio 5 d. nutarimu Nr. 818 „Dėl Lietuvos Respublikos kibernetinio saugumo įstatymo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A334A" w14:textId="7980D5EC" w:rsidR="00ED4905" w:rsidRDefault="00ED4905">
    <w:pPr>
      <w:pStyle w:val="Antrats"/>
    </w:pPr>
    <w:r>
      <w:rPr>
        <w:noProof/>
      </w:rPr>
      <w:pict w14:anchorId="0599D4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47891" o:spid="_x0000_s1026" type="#_x0000_t136" style="position:absolute;margin-left:0;margin-top:0;width:527.25pt;height:175.75pt;rotation:315;z-index:-251655168;mso-position-horizontal:center;mso-position-horizontal-relative:margin;mso-position-vertical:center;mso-position-vertical-relative:margin" o:allowincell="f" fillcolor="#0070c0" stroked="f">
          <v:fill opacity=".5"/>
          <v:textpath style="font-family:&quot;Calibri&quot;;font-size:1pt" string="PROJEKTA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CD0E26F" w:rsidR="00B9092A" w:rsidRDefault="00ED4905">
    <w:pPr>
      <w:pStyle w:val="Antrats"/>
      <w:jc w:val="center"/>
    </w:pPr>
    <w:r>
      <w:rPr>
        <w:noProof/>
      </w:rPr>
      <w:pict w14:anchorId="09AB54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47892" o:spid="_x0000_s1027" type="#_x0000_t136" style="position:absolute;left:0;text-align:left;margin-left:0;margin-top:0;width:527.25pt;height:175.75pt;rotation:315;z-index:-251653120;mso-position-horizontal:center;mso-position-horizontal-relative:margin;mso-position-vertical:center;mso-position-vertical-relative:margin" o:allowincell="f" fillcolor="#0070c0" stroked="f">
          <v:fill opacity=".5"/>
          <v:textpath style="font-family:&quot;Calibri&quot;;font-size:1pt" string="PROJEKTAS"/>
        </v:shape>
      </w:pict>
    </w:r>
    <w:sdt>
      <w:sdtPr>
        <w:id w:val="-1331821944"/>
        <w:docPartObj>
          <w:docPartGallery w:val="Page Numbers (Top of Page)"/>
          <w:docPartUnique/>
        </w:docPartObj>
      </w:sdtPr>
      <w:sdtEndPr/>
      <w:sdtContent>
        <w:r w:rsidR="00B9092A">
          <w:fldChar w:fldCharType="begin"/>
        </w:r>
        <w:r w:rsidR="00B9092A">
          <w:instrText>PAGE   \* MERGEFORMAT</w:instrText>
        </w:r>
        <w:r w:rsidR="00B9092A">
          <w:fldChar w:fldCharType="separate"/>
        </w:r>
        <w:r w:rsidR="00B9092A">
          <w:rPr>
            <w:noProof/>
          </w:rPr>
          <w:t>1</w:t>
        </w:r>
        <w:r w:rsidR="00B9092A">
          <w:rPr>
            <w:noProof/>
          </w:rPr>
          <w:t>6</w:t>
        </w:r>
        <w:r w:rsidR="00B9092A">
          <w:fldChar w:fldCharType="end"/>
        </w:r>
      </w:sdtContent>
    </w:sdt>
  </w:p>
  <w:p w14:paraId="57A13DB9" w14:textId="77777777" w:rsidR="00B9092A" w:rsidRDefault="00B9092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D6B36" w14:textId="7AA0FD50" w:rsidR="00ED4905" w:rsidRDefault="00ED4905">
    <w:pPr>
      <w:pStyle w:val="Antrats"/>
    </w:pPr>
    <w:r>
      <w:rPr>
        <w:noProof/>
      </w:rPr>
      <w:pict w14:anchorId="1377EB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47890" o:spid="_x0000_s1025" type="#_x0000_t136" style="position:absolute;margin-left:0;margin-top:0;width:527.25pt;height:175.75pt;rotation:315;z-index:-251657216;mso-position-horizontal:center;mso-position-horizontal-relative:margin;mso-position-vertical:center;mso-position-vertical-relative:margin" o:allowincell="f" fillcolor="#0070c0" stroked="f">
          <v:fill opacity=".5"/>
          <v:textpath style="font-family:&quot;Calibri&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2102" w:hanging="360"/>
      </w:pPr>
      <w:rPr>
        <w:color w:val="auto"/>
      </w:rPr>
    </w:lvl>
    <w:lvl w:ilvl="1" w:tplc="04270019" w:tentative="1">
      <w:start w:val="1"/>
      <w:numFmt w:val="lowerLetter"/>
      <w:lvlText w:val="%2."/>
      <w:lvlJc w:val="left"/>
      <w:pPr>
        <w:ind w:left="2822" w:hanging="360"/>
      </w:pPr>
    </w:lvl>
    <w:lvl w:ilvl="2" w:tplc="0427001B" w:tentative="1">
      <w:start w:val="1"/>
      <w:numFmt w:val="lowerRoman"/>
      <w:lvlText w:val="%3."/>
      <w:lvlJc w:val="right"/>
      <w:pPr>
        <w:ind w:left="3542" w:hanging="180"/>
      </w:pPr>
    </w:lvl>
    <w:lvl w:ilvl="3" w:tplc="0427000F" w:tentative="1">
      <w:start w:val="1"/>
      <w:numFmt w:val="decimal"/>
      <w:lvlText w:val="%4."/>
      <w:lvlJc w:val="left"/>
      <w:pPr>
        <w:ind w:left="4262" w:hanging="360"/>
      </w:pPr>
    </w:lvl>
    <w:lvl w:ilvl="4" w:tplc="04270019" w:tentative="1">
      <w:start w:val="1"/>
      <w:numFmt w:val="lowerLetter"/>
      <w:lvlText w:val="%5."/>
      <w:lvlJc w:val="left"/>
      <w:pPr>
        <w:ind w:left="4982" w:hanging="360"/>
      </w:pPr>
    </w:lvl>
    <w:lvl w:ilvl="5" w:tplc="0427001B" w:tentative="1">
      <w:start w:val="1"/>
      <w:numFmt w:val="lowerRoman"/>
      <w:lvlText w:val="%6."/>
      <w:lvlJc w:val="right"/>
      <w:pPr>
        <w:ind w:left="5702" w:hanging="180"/>
      </w:pPr>
    </w:lvl>
    <w:lvl w:ilvl="6" w:tplc="0427000F" w:tentative="1">
      <w:start w:val="1"/>
      <w:numFmt w:val="decimal"/>
      <w:lvlText w:val="%7."/>
      <w:lvlJc w:val="left"/>
      <w:pPr>
        <w:ind w:left="6422" w:hanging="360"/>
      </w:pPr>
    </w:lvl>
    <w:lvl w:ilvl="7" w:tplc="04270019" w:tentative="1">
      <w:start w:val="1"/>
      <w:numFmt w:val="lowerLetter"/>
      <w:lvlText w:val="%8."/>
      <w:lvlJc w:val="left"/>
      <w:pPr>
        <w:ind w:left="7142" w:hanging="360"/>
      </w:pPr>
    </w:lvl>
    <w:lvl w:ilvl="8" w:tplc="0427001B" w:tentative="1">
      <w:start w:val="1"/>
      <w:numFmt w:val="lowerRoman"/>
      <w:lvlText w:val="%9."/>
      <w:lvlJc w:val="right"/>
      <w:pPr>
        <w:ind w:left="786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3EB793A"/>
    <w:multiLevelType w:val="multilevel"/>
    <w:tmpl w:val="AB5C553E"/>
    <w:lvl w:ilvl="0">
      <w:start w:val="1"/>
      <w:numFmt w:val="decimal"/>
      <w:lvlText w:val="%1."/>
      <w:lvlJc w:val="left"/>
      <w:pPr>
        <w:ind w:left="360" w:hanging="360"/>
      </w:pPr>
      <w:rPr>
        <w:rFonts w:ascii="Tahoma" w:eastAsia="Times New Roman" w:hAnsi="Tahoma" w:cs="Tahoma" w:hint="default"/>
        <w:strike w:val="0"/>
        <w:color w:val="auto"/>
      </w:rPr>
    </w:lvl>
    <w:lvl w:ilvl="1">
      <w:start w:val="1"/>
      <w:numFmt w:val="decimal"/>
      <w:isLgl/>
      <w:lvlText w:val="%1.%2."/>
      <w:lvlJc w:val="left"/>
      <w:pPr>
        <w:ind w:left="2422" w:hanging="720"/>
      </w:pPr>
      <w:rPr>
        <w:rFonts w:cs="Times New Roman" w:hint="default"/>
      </w:rPr>
    </w:lvl>
    <w:lvl w:ilvl="2">
      <w:start w:val="1"/>
      <w:numFmt w:val="decimal"/>
      <w:isLgl/>
      <w:lvlText w:val="%1.%2.%3."/>
      <w:lvlJc w:val="left"/>
      <w:pPr>
        <w:ind w:left="2564" w:hanging="720"/>
      </w:pPr>
      <w:rPr>
        <w:rFonts w:cs="Times New Roman" w:hint="default"/>
      </w:rPr>
    </w:lvl>
    <w:lvl w:ilvl="3">
      <w:start w:val="1"/>
      <w:numFmt w:val="decimal"/>
      <w:isLgl/>
      <w:lvlText w:val="%1.%2.%3.%4."/>
      <w:lvlJc w:val="left"/>
      <w:pPr>
        <w:ind w:left="1724" w:hanging="1080"/>
      </w:pPr>
      <w:rPr>
        <w:rFonts w:cs="Times New Roman" w:hint="default"/>
      </w:rPr>
    </w:lvl>
    <w:lvl w:ilvl="4">
      <w:start w:val="1"/>
      <w:numFmt w:val="decimal"/>
      <w:isLgl/>
      <w:lvlText w:val="%1.%2.%3.%4.%5."/>
      <w:lvlJc w:val="left"/>
      <w:pPr>
        <w:ind w:left="1724" w:hanging="1080"/>
      </w:pPr>
      <w:rPr>
        <w:rFonts w:cs="Times New Roman" w:hint="default"/>
      </w:rPr>
    </w:lvl>
    <w:lvl w:ilvl="5">
      <w:start w:val="1"/>
      <w:numFmt w:val="decimal"/>
      <w:isLgl/>
      <w:lvlText w:val="%1.%2.%3.%4.%5.%6."/>
      <w:lvlJc w:val="left"/>
      <w:pPr>
        <w:ind w:left="2084" w:hanging="1440"/>
      </w:pPr>
      <w:rPr>
        <w:rFonts w:cs="Times New Roman" w:hint="default"/>
      </w:rPr>
    </w:lvl>
    <w:lvl w:ilvl="6">
      <w:start w:val="1"/>
      <w:numFmt w:val="decimal"/>
      <w:isLgl/>
      <w:lvlText w:val="%1.%2.%3.%4.%5.%6.%7."/>
      <w:lvlJc w:val="left"/>
      <w:pPr>
        <w:ind w:left="2084" w:hanging="1440"/>
      </w:pPr>
      <w:rPr>
        <w:rFonts w:cs="Times New Roman" w:hint="default"/>
      </w:rPr>
    </w:lvl>
    <w:lvl w:ilvl="7">
      <w:start w:val="1"/>
      <w:numFmt w:val="decimal"/>
      <w:isLgl/>
      <w:lvlText w:val="%1.%2.%3.%4.%5.%6.%7.%8."/>
      <w:lvlJc w:val="left"/>
      <w:pPr>
        <w:ind w:left="2444" w:hanging="1800"/>
      </w:pPr>
      <w:rPr>
        <w:rFonts w:cs="Times New Roman" w:hint="default"/>
      </w:rPr>
    </w:lvl>
    <w:lvl w:ilvl="8">
      <w:start w:val="1"/>
      <w:numFmt w:val="decimal"/>
      <w:isLgl/>
      <w:lvlText w:val="%1.%2.%3.%4.%5.%6.%7.%8.%9."/>
      <w:lvlJc w:val="left"/>
      <w:pPr>
        <w:ind w:left="2444" w:hanging="1800"/>
      </w:pPr>
      <w:rPr>
        <w:rFonts w:cs="Times New Roman" w:hint="default"/>
      </w:rPr>
    </w:lvl>
  </w:abstractNum>
  <w:abstractNum w:abstractNumId="3"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9308D2"/>
    <w:multiLevelType w:val="multilevel"/>
    <w:tmpl w:val="9A901EA4"/>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6D3FC2"/>
    <w:multiLevelType w:val="multilevel"/>
    <w:tmpl w:val="474A721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C2943BC8"/>
    <w:lvl w:ilvl="0">
      <w:start w:val="8"/>
      <w:numFmt w:val="decimal"/>
      <w:lvlText w:val="%1."/>
      <w:lvlJc w:val="left"/>
      <w:pPr>
        <w:ind w:left="360" w:hanging="360"/>
      </w:pPr>
      <w:rPr>
        <w:rFonts w:hint="default"/>
        <w:b/>
        <w:bCs w:val="0"/>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826132F"/>
    <w:multiLevelType w:val="multilevel"/>
    <w:tmpl w:val="0194080C"/>
    <w:lvl w:ilvl="0">
      <w:start w:val="19"/>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DC710FD"/>
    <w:multiLevelType w:val="multilevel"/>
    <w:tmpl w:val="668A4146"/>
    <w:lvl w:ilvl="0">
      <w:start w:val="19"/>
      <w:numFmt w:val="decimal"/>
      <w:lvlText w:val="%1."/>
      <w:lvlJc w:val="left"/>
      <w:pPr>
        <w:ind w:left="435" w:hanging="435"/>
      </w:pPr>
      <w:rPr>
        <w:rFonts w:hint="default"/>
        <w:b/>
        <w:bCs/>
      </w:rPr>
    </w:lvl>
    <w:lvl w:ilvl="1">
      <w:start w:val="1"/>
      <w:numFmt w:val="decimal"/>
      <w:lvlText w:val="%1.%2."/>
      <w:lvlJc w:val="left"/>
      <w:pPr>
        <w:ind w:left="1002" w:hanging="435"/>
      </w:pPr>
      <w:rPr>
        <w:rFonts w:hint="default"/>
      </w:rPr>
    </w:lvl>
    <w:lvl w:ilvl="2">
      <w:start w:val="1"/>
      <w:numFmt w:val="decimal"/>
      <w:lvlText w:val="%1.%2.%3."/>
      <w:lvlJc w:val="left"/>
      <w:pPr>
        <w:ind w:left="1996"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B108F5"/>
    <w:multiLevelType w:val="multilevel"/>
    <w:tmpl w:val="9252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6E4275"/>
    <w:multiLevelType w:val="multilevel"/>
    <w:tmpl w:val="A7F63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AC3FC4"/>
    <w:multiLevelType w:val="multilevel"/>
    <w:tmpl w:val="776CE5BA"/>
    <w:lvl w:ilvl="0">
      <w:start w:val="1"/>
      <w:numFmt w:val="decimal"/>
      <w:lvlText w:val="%1."/>
      <w:lvlJc w:val="left"/>
      <w:pPr>
        <w:ind w:left="360" w:hanging="360"/>
      </w:pPr>
      <w:rPr>
        <w:rFonts w:hint="default"/>
        <w:b/>
        <w:bCs/>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2A7240"/>
    <w:multiLevelType w:val="hybridMultilevel"/>
    <w:tmpl w:val="B28AFA20"/>
    <w:lvl w:ilvl="0" w:tplc="47C027E4">
      <w:start w:val="1"/>
      <w:numFmt w:val="decimal"/>
      <w:lvlText w:val="%1."/>
      <w:lvlJc w:val="left"/>
      <w:pPr>
        <w:ind w:left="862" w:hanging="360"/>
      </w:pPr>
      <w:rPr>
        <w:rFonts w:hint="default"/>
      </w:r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15:restartNumberingAfterBreak="0">
    <w:nsid w:val="25653D20"/>
    <w:multiLevelType w:val="multilevel"/>
    <w:tmpl w:val="68E6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68B69B4"/>
    <w:multiLevelType w:val="multilevel"/>
    <w:tmpl w:val="DD5E2096"/>
    <w:lvl w:ilvl="0">
      <w:start w:val="1"/>
      <w:numFmt w:val="decimal"/>
      <w:lvlText w:val="%1."/>
      <w:lvlJc w:val="left"/>
      <w:pPr>
        <w:ind w:left="390" w:hanging="390"/>
      </w:pPr>
      <w:rPr>
        <w:rFonts w:hint="default"/>
      </w:rPr>
    </w:lvl>
    <w:lvl w:ilvl="1">
      <w:start w:val="1"/>
      <w:numFmt w:val="decimal"/>
      <w:lvlText w:val="%1.%2."/>
      <w:lvlJc w:val="left"/>
      <w:pPr>
        <w:ind w:left="1942" w:hanging="720"/>
      </w:pPr>
      <w:rPr>
        <w:rFonts w:hint="default"/>
      </w:rPr>
    </w:lvl>
    <w:lvl w:ilvl="2">
      <w:start w:val="1"/>
      <w:numFmt w:val="decimal"/>
      <w:lvlText w:val="%1.%2.%3."/>
      <w:lvlJc w:val="left"/>
      <w:pPr>
        <w:ind w:left="3164" w:hanging="720"/>
      </w:pPr>
      <w:rPr>
        <w:rFonts w:hint="default"/>
      </w:rPr>
    </w:lvl>
    <w:lvl w:ilvl="3">
      <w:start w:val="1"/>
      <w:numFmt w:val="decimal"/>
      <w:lvlText w:val="%1.%2.%3.%4."/>
      <w:lvlJc w:val="left"/>
      <w:pPr>
        <w:ind w:left="4746" w:hanging="1080"/>
      </w:pPr>
      <w:rPr>
        <w:rFonts w:hint="default"/>
      </w:rPr>
    </w:lvl>
    <w:lvl w:ilvl="4">
      <w:start w:val="1"/>
      <w:numFmt w:val="decimal"/>
      <w:lvlText w:val="%1.%2.%3.%4.%5."/>
      <w:lvlJc w:val="left"/>
      <w:pPr>
        <w:ind w:left="6328" w:hanging="1440"/>
      </w:pPr>
      <w:rPr>
        <w:rFonts w:hint="default"/>
      </w:rPr>
    </w:lvl>
    <w:lvl w:ilvl="5">
      <w:start w:val="1"/>
      <w:numFmt w:val="decimal"/>
      <w:lvlText w:val="%1.%2.%3.%4.%5.%6."/>
      <w:lvlJc w:val="left"/>
      <w:pPr>
        <w:ind w:left="7550" w:hanging="1440"/>
      </w:pPr>
      <w:rPr>
        <w:rFonts w:hint="default"/>
      </w:rPr>
    </w:lvl>
    <w:lvl w:ilvl="6">
      <w:start w:val="1"/>
      <w:numFmt w:val="decimal"/>
      <w:lvlText w:val="%1.%2.%3.%4.%5.%6.%7."/>
      <w:lvlJc w:val="left"/>
      <w:pPr>
        <w:ind w:left="9132" w:hanging="1800"/>
      </w:pPr>
      <w:rPr>
        <w:rFonts w:hint="default"/>
      </w:rPr>
    </w:lvl>
    <w:lvl w:ilvl="7">
      <w:start w:val="1"/>
      <w:numFmt w:val="decimal"/>
      <w:lvlText w:val="%1.%2.%3.%4.%5.%6.%7.%8."/>
      <w:lvlJc w:val="left"/>
      <w:pPr>
        <w:ind w:left="10714" w:hanging="2160"/>
      </w:pPr>
      <w:rPr>
        <w:rFonts w:hint="default"/>
      </w:rPr>
    </w:lvl>
    <w:lvl w:ilvl="8">
      <w:start w:val="1"/>
      <w:numFmt w:val="decimal"/>
      <w:lvlText w:val="%1.%2.%3.%4.%5.%6.%7.%8.%9."/>
      <w:lvlJc w:val="left"/>
      <w:pPr>
        <w:ind w:left="11936" w:hanging="2160"/>
      </w:pPr>
      <w:rPr>
        <w:rFonts w:hint="default"/>
      </w:rPr>
    </w:lvl>
  </w:abstractNum>
  <w:abstractNum w:abstractNumId="21" w15:restartNumberingAfterBreak="0">
    <w:nsid w:val="2AE26D26"/>
    <w:multiLevelType w:val="hybridMultilevel"/>
    <w:tmpl w:val="B56EBCD0"/>
    <w:lvl w:ilvl="0" w:tplc="2990D06E">
      <w:start w:val="11"/>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3" w15:restartNumberingAfterBreak="0">
    <w:nsid w:val="2DCB11D0"/>
    <w:multiLevelType w:val="multilevel"/>
    <w:tmpl w:val="2F14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411186"/>
    <w:multiLevelType w:val="multilevel"/>
    <w:tmpl w:val="0750C5A2"/>
    <w:lvl w:ilvl="0">
      <w:start w:val="1"/>
      <w:numFmt w:val="decimal"/>
      <w:lvlText w:val="%1."/>
      <w:lvlJc w:val="left"/>
      <w:pPr>
        <w:ind w:left="360" w:hanging="360"/>
      </w:pPr>
      <w:rPr>
        <w:rFonts w:ascii="Tahoma" w:eastAsiaTheme="majorEastAsia" w:hAnsi="Tahoma" w:cs="Tahoma"/>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18157BF"/>
    <w:multiLevelType w:val="multilevel"/>
    <w:tmpl w:val="2870CF10"/>
    <w:lvl w:ilvl="0">
      <w:start w:val="11"/>
      <w:numFmt w:val="decimal"/>
      <w:lvlText w:val="%1."/>
      <w:lvlJc w:val="left"/>
      <w:pPr>
        <w:ind w:left="600" w:hanging="600"/>
      </w:pPr>
      <w:rPr>
        <w:rFonts w:hint="default"/>
        <w:b/>
        <w:bCs/>
      </w:rPr>
    </w:lvl>
    <w:lvl w:ilvl="1">
      <w:start w:val="1"/>
      <w:numFmt w:val="decimal"/>
      <w:lvlText w:val="%1.%2."/>
      <w:lvlJc w:val="left"/>
      <w:pPr>
        <w:ind w:left="1320" w:hanging="600"/>
      </w:pPr>
      <w:rPr>
        <w:rFonts w:hint="default"/>
        <w:color w:val="auto"/>
      </w:rPr>
    </w:lvl>
    <w:lvl w:ilvl="2">
      <w:start w:val="1"/>
      <w:numFmt w:val="decimal"/>
      <w:lvlText w:val="%1.%2.%3."/>
      <w:lvlJc w:val="left"/>
      <w:pPr>
        <w:ind w:left="720" w:hanging="720"/>
      </w:pPr>
      <w:rPr>
        <w:rFonts w:ascii="Tahoma" w:hAnsi="Tahoma" w:cs="Tahoma"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1A135C4"/>
    <w:multiLevelType w:val="multilevel"/>
    <w:tmpl w:val="A3D6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D153C5"/>
    <w:multiLevelType w:val="hybridMultilevel"/>
    <w:tmpl w:val="D8C24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1621C7"/>
    <w:multiLevelType w:val="multilevel"/>
    <w:tmpl w:val="10364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9B7874"/>
    <w:multiLevelType w:val="multilevel"/>
    <w:tmpl w:val="8C10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391E7CA6"/>
    <w:multiLevelType w:val="multilevel"/>
    <w:tmpl w:val="A308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D55526"/>
    <w:multiLevelType w:val="multilevel"/>
    <w:tmpl w:val="D64A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987E2B"/>
    <w:multiLevelType w:val="multilevel"/>
    <w:tmpl w:val="B79675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3BCE0F5B"/>
    <w:multiLevelType w:val="multilevel"/>
    <w:tmpl w:val="905E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FCB1244"/>
    <w:multiLevelType w:val="multilevel"/>
    <w:tmpl w:val="EC8EBA68"/>
    <w:lvl w:ilvl="0">
      <w:start w:val="8"/>
      <w:numFmt w:val="decimal"/>
      <w:lvlText w:val="%1."/>
      <w:lvlJc w:val="left"/>
      <w:pPr>
        <w:ind w:left="390" w:hanging="39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3654AA2"/>
    <w:multiLevelType w:val="multilevel"/>
    <w:tmpl w:val="55B6A670"/>
    <w:lvl w:ilvl="0">
      <w:start w:val="1"/>
      <w:numFmt w:val="decimal"/>
      <w:lvlText w:val="%1."/>
      <w:lvlJc w:val="left"/>
      <w:pPr>
        <w:ind w:left="360" w:hanging="360"/>
      </w:pPr>
      <w:rPr>
        <w:rFonts w:ascii="Tahoma" w:eastAsiaTheme="majorEastAsia" w:hAnsi="Tahoma" w:cs="Tahoma"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15:restartNumberingAfterBreak="0">
    <w:nsid w:val="44D030D6"/>
    <w:multiLevelType w:val="multilevel"/>
    <w:tmpl w:val="9DE6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4D03223"/>
    <w:multiLevelType w:val="multilevel"/>
    <w:tmpl w:val="9A485C0A"/>
    <w:lvl w:ilvl="0">
      <w:start w:val="8"/>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4C07722A"/>
    <w:multiLevelType w:val="multilevel"/>
    <w:tmpl w:val="F60A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C24349F"/>
    <w:multiLevelType w:val="multilevel"/>
    <w:tmpl w:val="D8968A06"/>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517708BD"/>
    <w:multiLevelType w:val="multilevel"/>
    <w:tmpl w:val="F87A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1AF7102"/>
    <w:multiLevelType w:val="multilevel"/>
    <w:tmpl w:val="3AE6F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97F2A73"/>
    <w:multiLevelType w:val="multilevel"/>
    <w:tmpl w:val="8F680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D013191"/>
    <w:multiLevelType w:val="multilevel"/>
    <w:tmpl w:val="CCB25F72"/>
    <w:lvl w:ilvl="0">
      <w:start w:val="4"/>
      <w:numFmt w:val="decimal"/>
      <w:lvlText w:val="%1."/>
      <w:lvlJc w:val="left"/>
      <w:pPr>
        <w:ind w:left="1080" w:hanging="720"/>
      </w:pPr>
      <w:rPr>
        <w:rFonts w:ascii="Tahoma" w:hAnsi="Tahoma" w:cs="Tahoma" w:hint="default"/>
        <w:b/>
        <w:bCs w:val="0"/>
        <w:i w:val="0"/>
        <w:sz w:val="22"/>
        <w:szCs w:val="22"/>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1"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2" w15:restartNumberingAfterBreak="0">
    <w:nsid w:val="5FC262A0"/>
    <w:multiLevelType w:val="hybridMultilevel"/>
    <w:tmpl w:val="CA721678"/>
    <w:lvl w:ilvl="0" w:tplc="76EA5DDA">
      <w:start w:val="1"/>
      <w:numFmt w:val="decimal"/>
      <w:lvlText w:val="%1."/>
      <w:lvlJc w:val="left"/>
      <w:pPr>
        <w:ind w:left="720" w:hanging="360"/>
      </w:pPr>
      <w:rPr>
        <w:rFonts w:ascii="Tahoma" w:hAnsi="Tahoma" w:cs="Tahoma" w:hint="default"/>
        <w:i w:val="0"/>
        <w:iCs/>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4" w15:restartNumberingAfterBreak="0">
    <w:nsid w:val="65163ADB"/>
    <w:multiLevelType w:val="multilevel"/>
    <w:tmpl w:val="38FA5742"/>
    <w:lvl w:ilvl="0">
      <w:start w:val="8"/>
      <w:numFmt w:val="decimal"/>
      <w:lvlText w:val="%1"/>
      <w:lvlJc w:val="left"/>
      <w:pPr>
        <w:ind w:left="360" w:hanging="360"/>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5" w15:restartNumberingAfterBreak="0">
    <w:nsid w:val="69EC5714"/>
    <w:multiLevelType w:val="multilevel"/>
    <w:tmpl w:val="973ED3D6"/>
    <w:lvl w:ilvl="0">
      <w:start w:val="17"/>
      <w:numFmt w:val="decimal"/>
      <w:lvlText w:val="%1"/>
      <w:lvlJc w:val="left"/>
      <w:pPr>
        <w:ind w:left="384" w:hanging="384"/>
      </w:pPr>
      <w:rPr>
        <w:rFonts w:hint="default"/>
      </w:rPr>
    </w:lvl>
    <w:lvl w:ilvl="1">
      <w:start w:val="1"/>
      <w:numFmt w:val="decimal"/>
      <w:lvlText w:val="17.%2."/>
      <w:lvlJc w:val="left"/>
      <w:pPr>
        <w:ind w:left="952"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7"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1710"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58" w15:restartNumberingAfterBreak="0">
    <w:nsid w:val="6C787A48"/>
    <w:multiLevelType w:val="multilevel"/>
    <w:tmpl w:val="DC264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D505B75"/>
    <w:multiLevelType w:val="multilevel"/>
    <w:tmpl w:val="FB28AF30"/>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0" w15:restartNumberingAfterBreak="0">
    <w:nsid w:val="707F156D"/>
    <w:multiLevelType w:val="multilevel"/>
    <w:tmpl w:val="7728B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7A183221"/>
    <w:multiLevelType w:val="multilevel"/>
    <w:tmpl w:val="AEEAC984"/>
    <w:lvl w:ilvl="0">
      <w:start w:val="1"/>
      <w:numFmt w:val="decimal"/>
      <w:lvlText w:val="%1."/>
      <w:lvlJc w:val="left"/>
      <w:pPr>
        <w:ind w:left="1080" w:hanging="720"/>
      </w:pPr>
      <w:rPr>
        <w:rFonts w:ascii="Tahoma" w:hAnsi="Tahoma" w:cs="Tahoma" w:hint="default"/>
        <w:b/>
        <w:bCs w:val="0"/>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3"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83994486">
    <w:abstractNumId w:val="24"/>
  </w:num>
  <w:num w:numId="2" w16cid:durableId="293564011">
    <w:abstractNumId w:val="6"/>
  </w:num>
  <w:num w:numId="3" w16cid:durableId="524561087">
    <w:abstractNumId w:val="16"/>
  </w:num>
  <w:num w:numId="4" w16cid:durableId="1748649573">
    <w:abstractNumId w:val="50"/>
  </w:num>
  <w:num w:numId="5" w16cid:durableId="747462062">
    <w:abstractNumId w:val="52"/>
  </w:num>
  <w:num w:numId="6" w16cid:durableId="656149998">
    <w:abstractNumId w:val="59"/>
  </w:num>
  <w:num w:numId="7" w16cid:durableId="1233008662">
    <w:abstractNumId w:val="56"/>
  </w:num>
  <w:num w:numId="8" w16cid:durableId="1652560655">
    <w:abstractNumId w:val="42"/>
  </w:num>
  <w:num w:numId="9" w16cid:durableId="1197281011">
    <w:abstractNumId w:val="63"/>
  </w:num>
  <w:num w:numId="10" w16cid:durableId="625047183">
    <w:abstractNumId w:val="33"/>
  </w:num>
  <w:num w:numId="11" w16cid:durableId="1211527743">
    <w:abstractNumId w:val="40"/>
  </w:num>
  <w:num w:numId="12" w16cid:durableId="1637293021">
    <w:abstractNumId w:val="62"/>
  </w:num>
  <w:num w:numId="13" w16cid:durableId="1203517906">
    <w:abstractNumId w:val="0"/>
  </w:num>
  <w:num w:numId="14" w16cid:durableId="1736777335">
    <w:abstractNumId w:val="48"/>
  </w:num>
  <w:num w:numId="15" w16cid:durableId="82653824">
    <w:abstractNumId w:val="61"/>
  </w:num>
  <w:num w:numId="16" w16cid:durableId="1224483578">
    <w:abstractNumId w:val="30"/>
  </w:num>
  <w:num w:numId="17" w16cid:durableId="1302538407">
    <w:abstractNumId w:val="38"/>
  </w:num>
  <w:num w:numId="18" w16cid:durableId="144398304">
    <w:abstractNumId w:val="8"/>
  </w:num>
  <w:num w:numId="19" w16cid:durableId="1917979230">
    <w:abstractNumId w:val="22"/>
  </w:num>
  <w:num w:numId="20" w16cid:durableId="1785155331">
    <w:abstractNumId w:val="34"/>
  </w:num>
  <w:num w:numId="21" w16cid:durableId="1910337532">
    <w:abstractNumId w:val="44"/>
  </w:num>
  <w:num w:numId="22" w16cid:durableId="72506155">
    <w:abstractNumId w:val="13"/>
  </w:num>
  <w:num w:numId="23" w16cid:durableId="1091122614">
    <w:abstractNumId w:val="3"/>
  </w:num>
  <w:num w:numId="24" w16cid:durableId="1373336707">
    <w:abstractNumId w:val="5"/>
  </w:num>
  <w:num w:numId="25" w16cid:durableId="1785221913">
    <w:abstractNumId w:val="7"/>
  </w:num>
  <w:num w:numId="26" w16cid:durableId="1367104266">
    <w:abstractNumId w:val="1"/>
  </w:num>
  <w:num w:numId="27" w16cid:durableId="640885926">
    <w:abstractNumId w:val="10"/>
  </w:num>
  <w:num w:numId="28" w16cid:durableId="824786089">
    <w:abstractNumId w:val="57"/>
  </w:num>
  <w:num w:numId="29" w16cid:durableId="943029751">
    <w:abstractNumId w:val="53"/>
  </w:num>
  <w:num w:numId="30" w16cid:durableId="568616873">
    <w:abstractNumId w:val="9"/>
  </w:num>
  <w:num w:numId="31" w16cid:durableId="1704475634">
    <w:abstractNumId w:val="4"/>
  </w:num>
  <w:num w:numId="32" w16cid:durableId="559368366">
    <w:abstractNumId w:val="49"/>
  </w:num>
  <w:num w:numId="33" w16cid:durableId="940458189">
    <w:abstractNumId w:val="43"/>
  </w:num>
  <w:num w:numId="34" w16cid:durableId="96756313">
    <w:abstractNumId w:val="12"/>
  </w:num>
  <w:num w:numId="35" w16cid:durableId="1645425111">
    <w:abstractNumId w:val="19"/>
  </w:num>
  <w:num w:numId="36" w16cid:durableId="1768848322">
    <w:abstractNumId w:val="25"/>
  </w:num>
  <w:num w:numId="37" w16cid:durableId="942347587">
    <w:abstractNumId w:val="51"/>
  </w:num>
  <w:num w:numId="38" w16cid:durableId="879436661">
    <w:abstractNumId w:val="11"/>
  </w:num>
  <w:num w:numId="39" w16cid:durableId="1938444636">
    <w:abstractNumId w:val="2"/>
  </w:num>
  <w:num w:numId="40" w16cid:durableId="1153525855">
    <w:abstractNumId w:val="21"/>
  </w:num>
  <w:num w:numId="41" w16cid:durableId="609288507">
    <w:abstractNumId w:val="55"/>
  </w:num>
  <w:num w:numId="42" w16cid:durableId="950672930">
    <w:abstractNumId w:val="37"/>
  </w:num>
  <w:num w:numId="43" w16cid:durableId="102653198">
    <w:abstractNumId w:val="29"/>
  </w:num>
  <w:num w:numId="44" w16cid:durableId="942689569">
    <w:abstractNumId w:val="23"/>
  </w:num>
  <w:num w:numId="45" w16cid:durableId="779298935">
    <w:abstractNumId w:val="58"/>
  </w:num>
  <w:num w:numId="46" w16cid:durableId="594899502">
    <w:abstractNumId w:val="35"/>
  </w:num>
  <w:num w:numId="47" w16cid:durableId="1408964210">
    <w:abstractNumId w:val="15"/>
  </w:num>
  <w:num w:numId="48" w16cid:durableId="1834836618">
    <w:abstractNumId w:val="45"/>
  </w:num>
  <w:num w:numId="49" w16cid:durableId="1334261013">
    <w:abstractNumId w:val="41"/>
  </w:num>
  <w:num w:numId="50" w16cid:durableId="1680310222">
    <w:abstractNumId w:val="14"/>
  </w:num>
  <w:num w:numId="51" w16cid:durableId="1641571479">
    <w:abstractNumId w:val="39"/>
  </w:num>
  <w:num w:numId="52" w16cid:durableId="859053899">
    <w:abstractNumId w:val="28"/>
  </w:num>
  <w:num w:numId="53" w16cid:durableId="1002778652">
    <w:abstractNumId w:val="31"/>
  </w:num>
  <w:num w:numId="54" w16cid:durableId="1891840941">
    <w:abstractNumId w:val="60"/>
  </w:num>
  <w:num w:numId="55" w16cid:durableId="389158574">
    <w:abstractNumId w:val="18"/>
  </w:num>
  <w:num w:numId="56" w16cid:durableId="226575513">
    <w:abstractNumId w:val="32"/>
  </w:num>
  <w:num w:numId="57" w16cid:durableId="1885096308">
    <w:abstractNumId w:val="47"/>
  </w:num>
  <w:num w:numId="58" w16cid:durableId="921261790">
    <w:abstractNumId w:val="26"/>
  </w:num>
  <w:num w:numId="59" w16cid:durableId="1791701571">
    <w:abstractNumId w:val="46"/>
  </w:num>
  <w:num w:numId="60" w16cid:durableId="1226532189">
    <w:abstractNumId w:val="17"/>
  </w:num>
  <w:num w:numId="61" w16cid:durableId="1554076583">
    <w:abstractNumId w:val="20"/>
  </w:num>
  <w:num w:numId="62" w16cid:durableId="1482692481">
    <w:abstractNumId w:val="36"/>
  </w:num>
  <w:num w:numId="63" w16cid:durableId="1919552011">
    <w:abstractNumId w:val="54"/>
  </w:num>
  <w:num w:numId="64" w16cid:durableId="1469282833">
    <w:abstractNumId w:val="2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4A08"/>
    <w:rsid w:val="00006991"/>
    <w:rsid w:val="000074A0"/>
    <w:rsid w:val="00007D23"/>
    <w:rsid w:val="00007EC9"/>
    <w:rsid w:val="0001089B"/>
    <w:rsid w:val="00010B64"/>
    <w:rsid w:val="00010EAD"/>
    <w:rsid w:val="00011A8D"/>
    <w:rsid w:val="00011B40"/>
    <w:rsid w:val="00012BE7"/>
    <w:rsid w:val="00013EF1"/>
    <w:rsid w:val="00013FF6"/>
    <w:rsid w:val="000142B4"/>
    <w:rsid w:val="00014A61"/>
    <w:rsid w:val="0001618D"/>
    <w:rsid w:val="0001690C"/>
    <w:rsid w:val="00020FD4"/>
    <w:rsid w:val="00021ECC"/>
    <w:rsid w:val="00021EFA"/>
    <w:rsid w:val="00026246"/>
    <w:rsid w:val="00026673"/>
    <w:rsid w:val="00026690"/>
    <w:rsid w:val="00026D16"/>
    <w:rsid w:val="000278C0"/>
    <w:rsid w:val="00030C02"/>
    <w:rsid w:val="00030C2C"/>
    <w:rsid w:val="00030F90"/>
    <w:rsid w:val="000315EB"/>
    <w:rsid w:val="00031A62"/>
    <w:rsid w:val="000321E6"/>
    <w:rsid w:val="00032D19"/>
    <w:rsid w:val="00034A4A"/>
    <w:rsid w:val="00035221"/>
    <w:rsid w:val="0003587B"/>
    <w:rsid w:val="000372F4"/>
    <w:rsid w:val="00037649"/>
    <w:rsid w:val="00040233"/>
    <w:rsid w:val="00040712"/>
    <w:rsid w:val="00040C0F"/>
    <w:rsid w:val="00042D50"/>
    <w:rsid w:val="000431AC"/>
    <w:rsid w:val="00043C51"/>
    <w:rsid w:val="00044728"/>
    <w:rsid w:val="00044B63"/>
    <w:rsid w:val="000455B9"/>
    <w:rsid w:val="000464E8"/>
    <w:rsid w:val="000466D2"/>
    <w:rsid w:val="00047F6B"/>
    <w:rsid w:val="00047F87"/>
    <w:rsid w:val="0005148B"/>
    <w:rsid w:val="00051E9D"/>
    <w:rsid w:val="00052365"/>
    <w:rsid w:val="0005295E"/>
    <w:rsid w:val="00052CE6"/>
    <w:rsid w:val="0005381D"/>
    <w:rsid w:val="000543B5"/>
    <w:rsid w:val="00055235"/>
    <w:rsid w:val="000561CC"/>
    <w:rsid w:val="000571AD"/>
    <w:rsid w:val="00057346"/>
    <w:rsid w:val="000578C9"/>
    <w:rsid w:val="0006040C"/>
    <w:rsid w:val="000605C5"/>
    <w:rsid w:val="000608EF"/>
    <w:rsid w:val="00061466"/>
    <w:rsid w:val="0006163D"/>
    <w:rsid w:val="00061E86"/>
    <w:rsid w:val="00064868"/>
    <w:rsid w:val="000659E9"/>
    <w:rsid w:val="00066BB9"/>
    <w:rsid w:val="00066D29"/>
    <w:rsid w:val="00067A88"/>
    <w:rsid w:val="0007051B"/>
    <w:rsid w:val="000714BF"/>
    <w:rsid w:val="00072F31"/>
    <w:rsid w:val="00072FE6"/>
    <w:rsid w:val="000738C7"/>
    <w:rsid w:val="000749D7"/>
    <w:rsid w:val="00074A01"/>
    <w:rsid w:val="0007511C"/>
    <w:rsid w:val="00075D27"/>
    <w:rsid w:val="00080396"/>
    <w:rsid w:val="00080F53"/>
    <w:rsid w:val="0008241E"/>
    <w:rsid w:val="00082F6A"/>
    <w:rsid w:val="00085478"/>
    <w:rsid w:val="000854A9"/>
    <w:rsid w:val="00085609"/>
    <w:rsid w:val="000859C8"/>
    <w:rsid w:val="00086D57"/>
    <w:rsid w:val="00087EFE"/>
    <w:rsid w:val="000903D5"/>
    <w:rsid w:val="000904B3"/>
    <w:rsid w:val="000917F2"/>
    <w:rsid w:val="00095834"/>
    <w:rsid w:val="000959D8"/>
    <w:rsid w:val="0009724E"/>
    <w:rsid w:val="00097B80"/>
    <w:rsid w:val="00097D8C"/>
    <w:rsid w:val="000A0DFE"/>
    <w:rsid w:val="000A0F5D"/>
    <w:rsid w:val="000A1E34"/>
    <w:rsid w:val="000A2CBA"/>
    <w:rsid w:val="000A39E2"/>
    <w:rsid w:val="000A5738"/>
    <w:rsid w:val="000A5FB1"/>
    <w:rsid w:val="000A7BF8"/>
    <w:rsid w:val="000B0CED"/>
    <w:rsid w:val="000B4E6D"/>
    <w:rsid w:val="000B7223"/>
    <w:rsid w:val="000B7648"/>
    <w:rsid w:val="000C006A"/>
    <w:rsid w:val="000C02F3"/>
    <w:rsid w:val="000C1AE5"/>
    <w:rsid w:val="000C1D21"/>
    <w:rsid w:val="000C1F59"/>
    <w:rsid w:val="000C2217"/>
    <w:rsid w:val="000C3F71"/>
    <w:rsid w:val="000C4DF9"/>
    <w:rsid w:val="000C6068"/>
    <w:rsid w:val="000D13D6"/>
    <w:rsid w:val="000D18E9"/>
    <w:rsid w:val="000D26D8"/>
    <w:rsid w:val="000D412D"/>
    <w:rsid w:val="000D4406"/>
    <w:rsid w:val="000D4B9C"/>
    <w:rsid w:val="000D4E2B"/>
    <w:rsid w:val="000D5C58"/>
    <w:rsid w:val="000D638A"/>
    <w:rsid w:val="000E083B"/>
    <w:rsid w:val="000E0EAE"/>
    <w:rsid w:val="000E1743"/>
    <w:rsid w:val="000E266E"/>
    <w:rsid w:val="000E2FD9"/>
    <w:rsid w:val="000E31D4"/>
    <w:rsid w:val="000E328E"/>
    <w:rsid w:val="000E3448"/>
    <w:rsid w:val="000E37BD"/>
    <w:rsid w:val="000E430C"/>
    <w:rsid w:val="000E5999"/>
    <w:rsid w:val="000E6130"/>
    <w:rsid w:val="000E6657"/>
    <w:rsid w:val="000E7154"/>
    <w:rsid w:val="000F01E1"/>
    <w:rsid w:val="000F1287"/>
    <w:rsid w:val="000F2127"/>
    <w:rsid w:val="000F2282"/>
    <w:rsid w:val="000F43F2"/>
    <w:rsid w:val="000F4AA3"/>
    <w:rsid w:val="000F513D"/>
    <w:rsid w:val="000F7102"/>
    <w:rsid w:val="00100B38"/>
    <w:rsid w:val="001010F7"/>
    <w:rsid w:val="00101313"/>
    <w:rsid w:val="00101C48"/>
    <w:rsid w:val="0010270D"/>
    <w:rsid w:val="001072BE"/>
    <w:rsid w:val="00107A04"/>
    <w:rsid w:val="0011199A"/>
    <w:rsid w:val="001126FB"/>
    <w:rsid w:val="0011320C"/>
    <w:rsid w:val="0011344C"/>
    <w:rsid w:val="00113A6F"/>
    <w:rsid w:val="00113B07"/>
    <w:rsid w:val="0011798C"/>
    <w:rsid w:val="00117D35"/>
    <w:rsid w:val="00120F58"/>
    <w:rsid w:val="00121982"/>
    <w:rsid w:val="0012267C"/>
    <w:rsid w:val="00124338"/>
    <w:rsid w:val="00124345"/>
    <w:rsid w:val="00124FB1"/>
    <w:rsid w:val="00125082"/>
    <w:rsid w:val="001275FB"/>
    <w:rsid w:val="0013010B"/>
    <w:rsid w:val="0013140B"/>
    <w:rsid w:val="001329A7"/>
    <w:rsid w:val="0013353A"/>
    <w:rsid w:val="00134825"/>
    <w:rsid w:val="001351A4"/>
    <w:rsid w:val="00135EEE"/>
    <w:rsid w:val="001365CA"/>
    <w:rsid w:val="00137A29"/>
    <w:rsid w:val="00140D50"/>
    <w:rsid w:val="00142352"/>
    <w:rsid w:val="00143940"/>
    <w:rsid w:val="00143AFF"/>
    <w:rsid w:val="0014414A"/>
    <w:rsid w:val="00146BC9"/>
    <w:rsid w:val="00147A63"/>
    <w:rsid w:val="00147A8C"/>
    <w:rsid w:val="00151679"/>
    <w:rsid w:val="0015376E"/>
    <w:rsid w:val="001538C5"/>
    <w:rsid w:val="00153D1C"/>
    <w:rsid w:val="00156AC9"/>
    <w:rsid w:val="00160595"/>
    <w:rsid w:val="001607EC"/>
    <w:rsid w:val="00164443"/>
    <w:rsid w:val="001647BD"/>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9130D"/>
    <w:rsid w:val="00191CEF"/>
    <w:rsid w:val="0019239B"/>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E70"/>
    <w:rsid w:val="001A5289"/>
    <w:rsid w:val="001A5FBA"/>
    <w:rsid w:val="001A67B2"/>
    <w:rsid w:val="001A7B3D"/>
    <w:rsid w:val="001B1FAF"/>
    <w:rsid w:val="001B2226"/>
    <w:rsid w:val="001B370C"/>
    <w:rsid w:val="001B3C7D"/>
    <w:rsid w:val="001B50F3"/>
    <w:rsid w:val="001C1AD0"/>
    <w:rsid w:val="001C1CC5"/>
    <w:rsid w:val="001C24BC"/>
    <w:rsid w:val="001C305A"/>
    <w:rsid w:val="001C468D"/>
    <w:rsid w:val="001C4F12"/>
    <w:rsid w:val="001C635E"/>
    <w:rsid w:val="001C6757"/>
    <w:rsid w:val="001C7F48"/>
    <w:rsid w:val="001D5D33"/>
    <w:rsid w:val="001D65F8"/>
    <w:rsid w:val="001D7492"/>
    <w:rsid w:val="001E0107"/>
    <w:rsid w:val="001E03ED"/>
    <w:rsid w:val="001E250F"/>
    <w:rsid w:val="001E2BC5"/>
    <w:rsid w:val="001E76C7"/>
    <w:rsid w:val="001E7E24"/>
    <w:rsid w:val="001F04C1"/>
    <w:rsid w:val="001F1BD6"/>
    <w:rsid w:val="001F1D6C"/>
    <w:rsid w:val="001F1FB1"/>
    <w:rsid w:val="001F2E11"/>
    <w:rsid w:val="001F2EB6"/>
    <w:rsid w:val="001F3174"/>
    <w:rsid w:val="001F34E9"/>
    <w:rsid w:val="001F35FA"/>
    <w:rsid w:val="001F5180"/>
    <w:rsid w:val="001F6551"/>
    <w:rsid w:val="001F70BC"/>
    <w:rsid w:val="001F74B8"/>
    <w:rsid w:val="001F78B9"/>
    <w:rsid w:val="001F7B3B"/>
    <w:rsid w:val="001F7C60"/>
    <w:rsid w:val="00200101"/>
    <w:rsid w:val="00200212"/>
    <w:rsid w:val="00200F5D"/>
    <w:rsid w:val="00202A46"/>
    <w:rsid w:val="00203725"/>
    <w:rsid w:val="002037C0"/>
    <w:rsid w:val="002058A4"/>
    <w:rsid w:val="00206179"/>
    <w:rsid w:val="0020796D"/>
    <w:rsid w:val="00207E02"/>
    <w:rsid w:val="00207FAC"/>
    <w:rsid w:val="00212C25"/>
    <w:rsid w:val="002135C6"/>
    <w:rsid w:val="002140C5"/>
    <w:rsid w:val="00214D4B"/>
    <w:rsid w:val="002163DC"/>
    <w:rsid w:val="002176EF"/>
    <w:rsid w:val="00217893"/>
    <w:rsid w:val="00217CE5"/>
    <w:rsid w:val="00220B88"/>
    <w:rsid w:val="002211A8"/>
    <w:rsid w:val="00221235"/>
    <w:rsid w:val="00221CC0"/>
    <w:rsid w:val="00223614"/>
    <w:rsid w:val="002256CF"/>
    <w:rsid w:val="00225BEF"/>
    <w:rsid w:val="002267DE"/>
    <w:rsid w:val="002279BC"/>
    <w:rsid w:val="00231166"/>
    <w:rsid w:val="00233169"/>
    <w:rsid w:val="00234717"/>
    <w:rsid w:val="00234920"/>
    <w:rsid w:val="0023505D"/>
    <w:rsid w:val="00235F0C"/>
    <w:rsid w:val="002374F8"/>
    <w:rsid w:val="00237EA0"/>
    <w:rsid w:val="002415C7"/>
    <w:rsid w:val="0024180E"/>
    <w:rsid w:val="002430AE"/>
    <w:rsid w:val="00243C72"/>
    <w:rsid w:val="00244688"/>
    <w:rsid w:val="002476D5"/>
    <w:rsid w:val="002510C4"/>
    <w:rsid w:val="00251D4A"/>
    <w:rsid w:val="00253090"/>
    <w:rsid w:val="00254895"/>
    <w:rsid w:val="00255225"/>
    <w:rsid w:val="002601F1"/>
    <w:rsid w:val="002603C7"/>
    <w:rsid w:val="002616A9"/>
    <w:rsid w:val="002617A4"/>
    <w:rsid w:val="002620D1"/>
    <w:rsid w:val="00262386"/>
    <w:rsid w:val="00262D3D"/>
    <w:rsid w:val="00263E7F"/>
    <w:rsid w:val="0026424A"/>
    <w:rsid w:val="00267751"/>
    <w:rsid w:val="00267E9A"/>
    <w:rsid w:val="00271411"/>
    <w:rsid w:val="00273F59"/>
    <w:rsid w:val="00274C8A"/>
    <w:rsid w:val="0027575B"/>
    <w:rsid w:val="00275B72"/>
    <w:rsid w:val="00280265"/>
    <w:rsid w:val="00280AF0"/>
    <w:rsid w:val="00281309"/>
    <w:rsid w:val="00281735"/>
    <w:rsid w:val="002827A2"/>
    <w:rsid w:val="00282C67"/>
    <w:rsid w:val="00283391"/>
    <w:rsid w:val="00283C6E"/>
    <w:rsid w:val="00283D6A"/>
    <w:rsid w:val="00284221"/>
    <w:rsid w:val="002847F1"/>
    <w:rsid w:val="00285B02"/>
    <w:rsid w:val="00285E5E"/>
    <w:rsid w:val="00291DCB"/>
    <w:rsid w:val="0029216D"/>
    <w:rsid w:val="002926A1"/>
    <w:rsid w:val="0029337A"/>
    <w:rsid w:val="00294BE3"/>
    <w:rsid w:val="002962F9"/>
    <w:rsid w:val="002970CF"/>
    <w:rsid w:val="00297490"/>
    <w:rsid w:val="002974D4"/>
    <w:rsid w:val="002A1EB6"/>
    <w:rsid w:val="002A3B3E"/>
    <w:rsid w:val="002A3C89"/>
    <w:rsid w:val="002A4AC9"/>
    <w:rsid w:val="002A62B6"/>
    <w:rsid w:val="002A6658"/>
    <w:rsid w:val="002A70E6"/>
    <w:rsid w:val="002A71C8"/>
    <w:rsid w:val="002A7A35"/>
    <w:rsid w:val="002B062F"/>
    <w:rsid w:val="002B144C"/>
    <w:rsid w:val="002B189A"/>
    <w:rsid w:val="002B19CD"/>
    <w:rsid w:val="002B3F04"/>
    <w:rsid w:val="002B42DA"/>
    <w:rsid w:val="002B6B9E"/>
    <w:rsid w:val="002B7C63"/>
    <w:rsid w:val="002C0243"/>
    <w:rsid w:val="002C14FC"/>
    <w:rsid w:val="002C2936"/>
    <w:rsid w:val="002C2DD1"/>
    <w:rsid w:val="002C362D"/>
    <w:rsid w:val="002C4AE8"/>
    <w:rsid w:val="002C5249"/>
    <w:rsid w:val="002C53E8"/>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259F"/>
    <w:rsid w:val="002E2B93"/>
    <w:rsid w:val="002E2CD8"/>
    <w:rsid w:val="002E3C32"/>
    <w:rsid w:val="002E5EA9"/>
    <w:rsid w:val="002E6BB6"/>
    <w:rsid w:val="002F05C1"/>
    <w:rsid w:val="002F0663"/>
    <w:rsid w:val="002F0DA7"/>
    <w:rsid w:val="002F0FBA"/>
    <w:rsid w:val="002F12E7"/>
    <w:rsid w:val="002F148F"/>
    <w:rsid w:val="002F1CD9"/>
    <w:rsid w:val="002F396F"/>
    <w:rsid w:val="002F44C0"/>
    <w:rsid w:val="002F536E"/>
    <w:rsid w:val="002F5EE2"/>
    <w:rsid w:val="002F5F47"/>
    <w:rsid w:val="002F67FD"/>
    <w:rsid w:val="002F6FA7"/>
    <w:rsid w:val="002F7BE9"/>
    <w:rsid w:val="002F7D23"/>
    <w:rsid w:val="00300FEF"/>
    <w:rsid w:val="00301185"/>
    <w:rsid w:val="0030230E"/>
    <w:rsid w:val="003049FC"/>
    <w:rsid w:val="00304E45"/>
    <w:rsid w:val="00306D9F"/>
    <w:rsid w:val="00306F87"/>
    <w:rsid w:val="003074D1"/>
    <w:rsid w:val="003101E1"/>
    <w:rsid w:val="0031109D"/>
    <w:rsid w:val="003119E0"/>
    <w:rsid w:val="0031284C"/>
    <w:rsid w:val="003141F4"/>
    <w:rsid w:val="0031420A"/>
    <w:rsid w:val="003155D3"/>
    <w:rsid w:val="00317AC3"/>
    <w:rsid w:val="00321A79"/>
    <w:rsid w:val="00321B1F"/>
    <w:rsid w:val="0032266C"/>
    <w:rsid w:val="003232C3"/>
    <w:rsid w:val="00324073"/>
    <w:rsid w:val="003241B0"/>
    <w:rsid w:val="003241B4"/>
    <w:rsid w:val="00325A84"/>
    <w:rsid w:val="00325C14"/>
    <w:rsid w:val="00326357"/>
    <w:rsid w:val="00326680"/>
    <w:rsid w:val="00326CB7"/>
    <w:rsid w:val="00326F19"/>
    <w:rsid w:val="00326F9E"/>
    <w:rsid w:val="003300F2"/>
    <w:rsid w:val="00331673"/>
    <w:rsid w:val="00331ED1"/>
    <w:rsid w:val="003328D9"/>
    <w:rsid w:val="00333BFA"/>
    <w:rsid w:val="00334187"/>
    <w:rsid w:val="00334EB8"/>
    <w:rsid w:val="00335A01"/>
    <w:rsid w:val="00335DA5"/>
    <w:rsid w:val="003406FD"/>
    <w:rsid w:val="00340F7A"/>
    <w:rsid w:val="00341929"/>
    <w:rsid w:val="00341D9A"/>
    <w:rsid w:val="00341F46"/>
    <w:rsid w:val="00343586"/>
    <w:rsid w:val="003436A3"/>
    <w:rsid w:val="00343AFE"/>
    <w:rsid w:val="0034460F"/>
    <w:rsid w:val="00345141"/>
    <w:rsid w:val="00346410"/>
    <w:rsid w:val="0035041E"/>
    <w:rsid w:val="00350B73"/>
    <w:rsid w:val="00352626"/>
    <w:rsid w:val="003536CF"/>
    <w:rsid w:val="00355743"/>
    <w:rsid w:val="00355846"/>
    <w:rsid w:val="00357BB8"/>
    <w:rsid w:val="003600F2"/>
    <w:rsid w:val="00360DB9"/>
    <w:rsid w:val="003617F1"/>
    <w:rsid w:val="00362719"/>
    <w:rsid w:val="00363134"/>
    <w:rsid w:val="00365384"/>
    <w:rsid w:val="003660B8"/>
    <w:rsid w:val="003671C3"/>
    <w:rsid w:val="00370489"/>
    <w:rsid w:val="00371433"/>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F5A"/>
    <w:rsid w:val="003903FB"/>
    <w:rsid w:val="0039114B"/>
    <w:rsid w:val="0039184A"/>
    <w:rsid w:val="0039299B"/>
    <w:rsid w:val="00393371"/>
    <w:rsid w:val="00394AD2"/>
    <w:rsid w:val="00394C27"/>
    <w:rsid w:val="00397331"/>
    <w:rsid w:val="003A050E"/>
    <w:rsid w:val="003A050F"/>
    <w:rsid w:val="003A1229"/>
    <w:rsid w:val="003A2F4F"/>
    <w:rsid w:val="003A30C5"/>
    <w:rsid w:val="003A3C99"/>
    <w:rsid w:val="003A441C"/>
    <w:rsid w:val="003A455B"/>
    <w:rsid w:val="003A65F9"/>
    <w:rsid w:val="003A6BC4"/>
    <w:rsid w:val="003B03D1"/>
    <w:rsid w:val="003B12DE"/>
    <w:rsid w:val="003B39F9"/>
    <w:rsid w:val="003B6924"/>
    <w:rsid w:val="003B7634"/>
    <w:rsid w:val="003B7AA7"/>
    <w:rsid w:val="003C018A"/>
    <w:rsid w:val="003C0ABB"/>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C7F35"/>
    <w:rsid w:val="003D03D9"/>
    <w:rsid w:val="003D11CB"/>
    <w:rsid w:val="003D1383"/>
    <w:rsid w:val="003D5492"/>
    <w:rsid w:val="003D5A05"/>
    <w:rsid w:val="003D5EC9"/>
    <w:rsid w:val="003D6252"/>
    <w:rsid w:val="003D6258"/>
    <w:rsid w:val="003D6501"/>
    <w:rsid w:val="003E0A08"/>
    <w:rsid w:val="003E0FEA"/>
    <w:rsid w:val="003E1160"/>
    <w:rsid w:val="003E1371"/>
    <w:rsid w:val="003E23F7"/>
    <w:rsid w:val="003E436D"/>
    <w:rsid w:val="003E44A4"/>
    <w:rsid w:val="003E4DB9"/>
    <w:rsid w:val="003E51C1"/>
    <w:rsid w:val="003E713F"/>
    <w:rsid w:val="003F092C"/>
    <w:rsid w:val="003F0DA7"/>
    <w:rsid w:val="003F139A"/>
    <w:rsid w:val="003F1531"/>
    <w:rsid w:val="003F18FD"/>
    <w:rsid w:val="003F2587"/>
    <w:rsid w:val="003F25CB"/>
    <w:rsid w:val="003F3EFE"/>
    <w:rsid w:val="003F3FC9"/>
    <w:rsid w:val="003F5489"/>
    <w:rsid w:val="003F54D8"/>
    <w:rsid w:val="003F740A"/>
    <w:rsid w:val="00400F94"/>
    <w:rsid w:val="00401CAD"/>
    <w:rsid w:val="00403C4D"/>
    <w:rsid w:val="00404533"/>
    <w:rsid w:val="0040472C"/>
    <w:rsid w:val="004047D7"/>
    <w:rsid w:val="00404AB1"/>
    <w:rsid w:val="00405855"/>
    <w:rsid w:val="00405D65"/>
    <w:rsid w:val="0040657F"/>
    <w:rsid w:val="00407939"/>
    <w:rsid w:val="00411BD7"/>
    <w:rsid w:val="0041208A"/>
    <w:rsid w:val="00413B9B"/>
    <w:rsid w:val="00413D2E"/>
    <w:rsid w:val="004147BD"/>
    <w:rsid w:val="004157B6"/>
    <w:rsid w:val="0041685F"/>
    <w:rsid w:val="00416D08"/>
    <w:rsid w:val="00417604"/>
    <w:rsid w:val="00424C4C"/>
    <w:rsid w:val="004252AF"/>
    <w:rsid w:val="00432574"/>
    <w:rsid w:val="0043288C"/>
    <w:rsid w:val="0043335A"/>
    <w:rsid w:val="00435186"/>
    <w:rsid w:val="00435437"/>
    <w:rsid w:val="004356A8"/>
    <w:rsid w:val="00436201"/>
    <w:rsid w:val="00441581"/>
    <w:rsid w:val="00443DE5"/>
    <w:rsid w:val="00443FA8"/>
    <w:rsid w:val="00443FEB"/>
    <w:rsid w:val="00444DC8"/>
    <w:rsid w:val="00446913"/>
    <w:rsid w:val="00447B36"/>
    <w:rsid w:val="00447D54"/>
    <w:rsid w:val="00450767"/>
    <w:rsid w:val="004512A8"/>
    <w:rsid w:val="00451509"/>
    <w:rsid w:val="00451DB4"/>
    <w:rsid w:val="004525F0"/>
    <w:rsid w:val="00452C1D"/>
    <w:rsid w:val="00453770"/>
    <w:rsid w:val="00455810"/>
    <w:rsid w:val="00455AA9"/>
    <w:rsid w:val="0045773D"/>
    <w:rsid w:val="00457F5A"/>
    <w:rsid w:val="00461904"/>
    <w:rsid w:val="00461CE4"/>
    <w:rsid w:val="00461D68"/>
    <w:rsid w:val="004624F4"/>
    <w:rsid w:val="00462587"/>
    <w:rsid w:val="004635E0"/>
    <w:rsid w:val="00463897"/>
    <w:rsid w:val="004642FA"/>
    <w:rsid w:val="0046472C"/>
    <w:rsid w:val="004658BF"/>
    <w:rsid w:val="00467B1D"/>
    <w:rsid w:val="00470276"/>
    <w:rsid w:val="00471043"/>
    <w:rsid w:val="004713B5"/>
    <w:rsid w:val="00471449"/>
    <w:rsid w:val="00472F7A"/>
    <w:rsid w:val="00472F8C"/>
    <w:rsid w:val="00473B2B"/>
    <w:rsid w:val="0047554A"/>
    <w:rsid w:val="00475F9B"/>
    <w:rsid w:val="0047687E"/>
    <w:rsid w:val="00477E28"/>
    <w:rsid w:val="004807C6"/>
    <w:rsid w:val="00482BC0"/>
    <w:rsid w:val="00483462"/>
    <w:rsid w:val="00483E10"/>
    <w:rsid w:val="004846CF"/>
    <w:rsid w:val="004847DE"/>
    <w:rsid w:val="00484991"/>
    <w:rsid w:val="00485E23"/>
    <w:rsid w:val="0048654D"/>
    <w:rsid w:val="004867B9"/>
    <w:rsid w:val="00486B0D"/>
    <w:rsid w:val="00492C90"/>
    <w:rsid w:val="0049538A"/>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7056"/>
    <w:rsid w:val="004A7485"/>
    <w:rsid w:val="004A7F0E"/>
    <w:rsid w:val="004B0E0C"/>
    <w:rsid w:val="004B2DE4"/>
    <w:rsid w:val="004B5A85"/>
    <w:rsid w:val="004B6BCA"/>
    <w:rsid w:val="004B6FBD"/>
    <w:rsid w:val="004B7455"/>
    <w:rsid w:val="004C076A"/>
    <w:rsid w:val="004C11AA"/>
    <w:rsid w:val="004C1A69"/>
    <w:rsid w:val="004C29F1"/>
    <w:rsid w:val="004C3894"/>
    <w:rsid w:val="004C40E5"/>
    <w:rsid w:val="004C42C8"/>
    <w:rsid w:val="004C4413"/>
    <w:rsid w:val="004C7DC4"/>
    <w:rsid w:val="004C7E0B"/>
    <w:rsid w:val="004C7E53"/>
    <w:rsid w:val="004D017C"/>
    <w:rsid w:val="004D1010"/>
    <w:rsid w:val="004D1313"/>
    <w:rsid w:val="004D248A"/>
    <w:rsid w:val="004D459D"/>
    <w:rsid w:val="004D7B52"/>
    <w:rsid w:val="004D7DFA"/>
    <w:rsid w:val="004E05A2"/>
    <w:rsid w:val="004E07B2"/>
    <w:rsid w:val="004E13EA"/>
    <w:rsid w:val="004E1FB0"/>
    <w:rsid w:val="004E2171"/>
    <w:rsid w:val="004E2550"/>
    <w:rsid w:val="004E4023"/>
    <w:rsid w:val="004E442B"/>
    <w:rsid w:val="004E4612"/>
    <w:rsid w:val="004E47F9"/>
    <w:rsid w:val="004E6AD3"/>
    <w:rsid w:val="004E6F7E"/>
    <w:rsid w:val="004E71CB"/>
    <w:rsid w:val="004F0C1D"/>
    <w:rsid w:val="004F1E4F"/>
    <w:rsid w:val="004F30E1"/>
    <w:rsid w:val="004F33F0"/>
    <w:rsid w:val="004F6FEF"/>
    <w:rsid w:val="004F7943"/>
    <w:rsid w:val="005002B8"/>
    <w:rsid w:val="00500818"/>
    <w:rsid w:val="00501200"/>
    <w:rsid w:val="005020EF"/>
    <w:rsid w:val="0050218B"/>
    <w:rsid w:val="0050224F"/>
    <w:rsid w:val="005032DE"/>
    <w:rsid w:val="005035B0"/>
    <w:rsid w:val="00503E5F"/>
    <w:rsid w:val="005047B8"/>
    <w:rsid w:val="005070CC"/>
    <w:rsid w:val="005107DF"/>
    <w:rsid w:val="0051113D"/>
    <w:rsid w:val="005122FE"/>
    <w:rsid w:val="0051270F"/>
    <w:rsid w:val="00512760"/>
    <w:rsid w:val="00512E53"/>
    <w:rsid w:val="0051329C"/>
    <w:rsid w:val="0051416C"/>
    <w:rsid w:val="0051508F"/>
    <w:rsid w:val="00515C55"/>
    <w:rsid w:val="00515ED0"/>
    <w:rsid w:val="0051611C"/>
    <w:rsid w:val="005209A8"/>
    <w:rsid w:val="00522200"/>
    <w:rsid w:val="00523952"/>
    <w:rsid w:val="0052470F"/>
    <w:rsid w:val="00525A62"/>
    <w:rsid w:val="00525B54"/>
    <w:rsid w:val="00525FD6"/>
    <w:rsid w:val="005260FE"/>
    <w:rsid w:val="005262FD"/>
    <w:rsid w:val="0052648A"/>
    <w:rsid w:val="005265F8"/>
    <w:rsid w:val="005273B1"/>
    <w:rsid w:val="00530BB3"/>
    <w:rsid w:val="00530FFF"/>
    <w:rsid w:val="005315A7"/>
    <w:rsid w:val="005321FB"/>
    <w:rsid w:val="0053254A"/>
    <w:rsid w:val="005332CF"/>
    <w:rsid w:val="005334CF"/>
    <w:rsid w:val="00533C4A"/>
    <w:rsid w:val="005357BB"/>
    <w:rsid w:val="005377B5"/>
    <w:rsid w:val="005379E7"/>
    <w:rsid w:val="00540094"/>
    <w:rsid w:val="00540928"/>
    <w:rsid w:val="00540C9A"/>
    <w:rsid w:val="0054132A"/>
    <w:rsid w:val="005420ED"/>
    <w:rsid w:val="00542A74"/>
    <w:rsid w:val="005448A6"/>
    <w:rsid w:val="00547265"/>
    <w:rsid w:val="00547443"/>
    <w:rsid w:val="005505A6"/>
    <w:rsid w:val="005505BF"/>
    <w:rsid w:val="00551B0D"/>
    <w:rsid w:val="00553088"/>
    <w:rsid w:val="00553286"/>
    <w:rsid w:val="00553E2C"/>
    <w:rsid w:val="0055476C"/>
    <w:rsid w:val="00557B69"/>
    <w:rsid w:val="005605D0"/>
    <w:rsid w:val="00560AD2"/>
    <w:rsid w:val="00561265"/>
    <w:rsid w:val="00561DBA"/>
    <w:rsid w:val="00562B41"/>
    <w:rsid w:val="0056365F"/>
    <w:rsid w:val="0056375F"/>
    <w:rsid w:val="00563B8D"/>
    <w:rsid w:val="00563DE6"/>
    <w:rsid w:val="0056412E"/>
    <w:rsid w:val="005642D5"/>
    <w:rsid w:val="00564379"/>
    <w:rsid w:val="0056444E"/>
    <w:rsid w:val="00564AD2"/>
    <w:rsid w:val="00564ED0"/>
    <w:rsid w:val="00565036"/>
    <w:rsid w:val="005651C4"/>
    <w:rsid w:val="00565672"/>
    <w:rsid w:val="00567348"/>
    <w:rsid w:val="00567800"/>
    <w:rsid w:val="00567A52"/>
    <w:rsid w:val="00570722"/>
    <w:rsid w:val="005717E5"/>
    <w:rsid w:val="005717E7"/>
    <w:rsid w:val="0057188A"/>
    <w:rsid w:val="00573EC5"/>
    <w:rsid w:val="005753B6"/>
    <w:rsid w:val="005766BC"/>
    <w:rsid w:val="005769FF"/>
    <w:rsid w:val="005806D2"/>
    <w:rsid w:val="0058271E"/>
    <w:rsid w:val="00583195"/>
    <w:rsid w:val="00583B84"/>
    <w:rsid w:val="0058525D"/>
    <w:rsid w:val="005858DF"/>
    <w:rsid w:val="00585C84"/>
    <w:rsid w:val="00587BAC"/>
    <w:rsid w:val="00593111"/>
    <w:rsid w:val="00593816"/>
    <w:rsid w:val="00593D67"/>
    <w:rsid w:val="00594FA6"/>
    <w:rsid w:val="00595F1A"/>
    <w:rsid w:val="00595F8E"/>
    <w:rsid w:val="00596895"/>
    <w:rsid w:val="00596BDA"/>
    <w:rsid w:val="00597972"/>
    <w:rsid w:val="005A07D8"/>
    <w:rsid w:val="005B0749"/>
    <w:rsid w:val="005B089E"/>
    <w:rsid w:val="005B19E4"/>
    <w:rsid w:val="005B1D8D"/>
    <w:rsid w:val="005B24C3"/>
    <w:rsid w:val="005B2A1D"/>
    <w:rsid w:val="005B2C82"/>
    <w:rsid w:val="005B2D9B"/>
    <w:rsid w:val="005B2FD0"/>
    <w:rsid w:val="005B34A6"/>
    <w:rsid w:val="005B383F"/>
    <w:rsid w:val="005B46C1"/>
    <w:rsid w:val="005C0258"/>
    <w:rsid w:val="005C0B37"/>
    <w:rsid w:val="005C17C2"/>
    <w:rsid w:val="005C204B"/>
    <w:rsid w:val="005C3F18"/>
    <w:rsid w:val="005C5BD5"/>
    <w:rsid w:val="005C6C2A"/>
    <w:rsid w:val="005C6D8F"/>
    <w:rsid w:val="005D08AD"/>
    <w:rsid w:val="005D1EC0"/>
    <w:rsid w:val="005D2DD9"/>
    <w:rsid w:val="005D393D"/>
    <w:rsid w:val="005D3EA9"/>
    <w:rsid w:val="005D46A9"/>
    <w:rsid w:val="005D4AB8"/>
    <w:rsid w:val="005D511B"/>
    <w:rsid w:val="005D5FBB"/>
    <w:rsid w:val="005D6204"/>
    <w:rsid w:val="005D7383"/>
    <w:rsid w:val="005D7A77"/>
    <w:rsid w:val="005D7BFE"/>
    <w:rsid w:val="005D7D8C"/>
    <w:rsid w:val="005E07D8"/>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815"/>
    <w:rsid w:val="005F5F2C"/>
    <w:rsid w:val="005F68D4"/>
    <w:rsid w:val="005F6991"/>
    <w:rsid w:val="005F70E4"/>
    <w:rsid w:val="005F7EBF"/>
    <w:rsid w:val="006015A1"/>
    <w:rsid w:val="006015E1"/>
    <w:rsid w:val="00601B91"/>
    <w:rsid w:val="00601DD0"/>
    <w:rsid w:val="0060200D"/>
    <w:rsid w:val="00602B89"/>
    <w:rsid w:val="00603E31"/>
    <w:rsid w:val="006041B7"/>
    <w:rsid w:val="00605D03"/>
    <w:rsid w:val="00607C46"/>
    <w:rsid w:val="006118AA"/>
    <w:rsid w:val="00611AC6"/>
    <w:rsid w:val="00612434"/>
    <w:rsid w:val="00612CE6"/>
    <w:rsid w:val="00612EDD"/>
    <w:rsid w:val="00614A7B"/>
    <w:rsid w:val="006158E4"/>
    <w:rsid w:val="006158FB"/>
    <w:rsid w:val="006159AB"/>
    <w:rsid w:val="00615C08"/>
    <w:rsid w:val="0061733E"/>
    <w:rsid w:val="0061741C"/>
    <w:rsid w:val="006207BC"/>
    <w:rsid w:val="00621335"/>
    <w:rsid w:val="0062150E"/>
    <w:rsid w:val="00623F37"/>
    <w:rsid w:val="00623F56"/>
    <w:rsid w:val="006242E9"/>
    <w:rsid w:val="006250F6"/>
    <w:rsid w:val="006258F1"/>
    <w:rsid w:val="00626341"/>
    <w:rsid w:val="00626BBC"/>
    <w:rsid w:val="006270BE"/>
    <w:rsid w:val="006274B9"/>
    <w:rsid w:val="00627808"/>
    <w:rsid w:val="0062788C"/>
    <w:rsid w:val="00627CD4"/>
    <w:rsid w:val="00630DE9"/>
    <w:rsid w:val="00630F03"/>
    <w:rsid w:val="00631702"/>
    <w:rsid w:val="00631E78"/>
    <w:rsid w:val="00632B0E"/>
    <w:rsid w:val="00633526"/>
    <w:rsid w:val="0063491E"/>
    <w:rsid w:val="006349FB"/>
    <w:rsid w:val="00634E47"/>
    <w:rsid w:val="00635013"/>
    <w:rsid w:val="0063557A"/>
    <w:rsid w:val="00636208"/>
    <w:rsid w:val="00640399"/>
    <w:rsid w:val="00640C53"/>
    <w:rsid w:val="00640DBD"/>
    <w:rsid w:val="00642683"/>
    <w:rsid w:val="006427C6"/>
    <w:rsid w:val="0064351F"/>
    <w:rsid w:val="00643C6F"/>
    <w:rsid w:val="006440AA"/>
    <w:rsid w:val="00645DF8"/>
    <w:rsid w:val="006460FF"/>
    <w:rsid w:val="00646974"/>
    <w:rsid w:val="00650722"/>
    <w:rsid w:val="006512AF"/>
    <w:rsid w:val="00651301"/>
    <w:rsid w:val="00651E2B"/>
    <w:rsid w:val="00653069"/>
    <w:rsid w:val="00653A37"/>
    <w:rsid w:val="006541EB"/>
    <w:rsid w:val="006545F9"/>
    <w:rsid w:val="006547CB"/>
    <w:rsid w:val="006553EF"/>
    <w:rsid w:val="00656E49"/>
    <w:rsid w:val="00660F6D"/>
    <w:rsid w:val="0066179A"/>
    <w:rsid w:val="00661860"/>
    <w:rsid w:val="00662019"/>
    <w:rsid w:val="00662606"/>
    <w:rsid w:val="0066271C"/>
    <w:rsid w:val="00662A33"/>
    <w:rsid w:val="00663099"/>
    <w:rsid w:val="00664184"/>
    <w:rsid w:val="00664C39"/>
    <w:rsid w:val="0066500F"/>
    <w:rsid w:val="00665D82"/>
    <w:rsid w:val="00670373"/>
    <w:rsid w:val="00671B2B"/>
    <w:rsid w:val="00671DB5"/>
    <w:rsid w:val="0067281B"/>
    <w:rsid w:val="00673538"/>
    <w:rsid w:val="00673BB6"/>
    <w:rsid w:val="00674399"/>
    <w:rsid w:val="00676F8A"/>
    <w:rsid w:val="00680281"/>
    <w:rsid w:val="00681CDE"/>
    <w:rsid w:val="006824FC"/>
    <w:rsid w:val="0068448B"/>
    <w:rsid w:val="00685C49"/>
    <w:rsid w:val="00687997"/>
    <w:rsid w:val="00687E47"/>
    <w:rsid w:val="0069058D"/>
    <w:rsid w:val="0069413C"/>
    <w:rsid w:val="00694911"/>
    <w:rsid w:val="00696EED"/>
    <w:rsid w:val="006A2889"/>
    <w:rsid w:val="006A3919"/>
    <w:rsid w:val="006A4AF7"/>
    <w:rsid w:val="006A58FD"/>
    <w:rsid w:val="006A658A"/>
    <w:rsid w:val="006A6750"/>
    <w:rsid w:val="006A675A"/>
    <w:rsid w:val="006A7476"/>
    <w:rsid w:val="006B257C"/>
    <w:rsid w:val="006B3581"/>
    <w:rsid w:val="006B3FBF"/>
    <w:rsid w:val="006B4773"/>
    <w:rsid w:val="006B4B0E"/>
    <w:rsid w:val="006B5492"/>
    <w:rsid w:val="006B5692"/>
    <w:rsid w:val="006B56F2"/>
    <w:rsid w:val="006C0308"/>
    <w:rsid w:val="006C176F"/>
    <w:rsid w:val="006C1CEA"/>
    <w:rsid w:val="006C2ED7"/>
    <w:rsid w:val="006C4A69"/>
    <w:rsid w:val="006C4F0B"/>
    <w:rsid w:val="006C613D"/>
    <w:rsid w:val="006C6272"/>
    <w:rsid w:val="006C63B5"/>
    <w:rsid w:val="006D2363"/>
    <w:rsid w:val="006D30D6"/>
    <w:rsid w:val="006D3202"/>
    <w:rsid w:val="006D3C8B"/>
    <w:rsid w:val="006D463E"/>
    <w:rsid w:val="006D55FB"/>
    <w:rsid w:val="006D6694"/>
    <w:rsid w:val="006E04DD"/>
    <w:rsid w:val="006E28D7"/>
    <w:rsid w:val="006E2957"/>
    <w:rsid w:val="006E533D"/>
    <w:rsid w:val="006E6883"/>
    <w:rsid w:val="006E75C7"/>
    <w:rsid w:val="006E7679"/>
    <w:rsid w:val="006F2F71"/>
    <w:rsid w:val="006F4B31"/>
    <w:rsid w:val="006F631C"/>
    <w:rsid w:val="006F6DAA"/>
    <w:rsid w:val="006F7115"/>
    <w:rsid w:val="00701251"/>
    <w:rsid w:val="00701483"/>
    <w:rsid w:val="007022FB"/>
    <w:rsid w:val="0070256E"/>
    <w:rsid w:val="00702FDC"/>
    <w:rsid w:val="00703132"/>
    <w:rsid w:val="00703430"/>
    <w:rsid w:val="00706BD5"/>
    <w:rsid w:val="00706F4D"/>
    <w:rsid w:val="00710F05"/>
    <w:rsid w:val="00711A11"/>
    <w:rsid w:val="007128D8"/>
    <w:rsid w:val="007128DA"/>
    <w:rsid w:val="00714305"/>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D3A"/>
    <w:rsid w:val="00726F35"/>
    <w:rsid w:val="007317B5"/>
    <w:rsid w:val="0073210C"/>
    <w:rsid w:val="0073238A"/>
    <w:rsid w:val="00733758"/>
    <w:rsid w:val="00734060"/>
    <w:rsid w:val="00734BBA"/>
    <w:rsid w:val="00735E40"/>
    <w:rsid w:val="0073602A"/>
    <w:rsid w:val="00736EA4"/>
    <w:rsid w:val="0073711D"/>
    <w:rsid w:val="0073778F"/>
    <w:rsid w:val="007422EF"/>
    <w:rsid w:val="00742F8F"/>
    <w:rsid w:val="00743205"/>
    <w:rsid w:val="0074401D"/>
    <w:rsid w:val="0074429A"/>
    <w:rsid w:val="00744D22"/>
    <w:rsid w:val="00745110"/>
    <w:rsid w:val="00746011"/>
    <w:rsid w:val="00747175"/>
    <w:rsid w:val="0074743B"/>
    <w:rsid w:val="00747663"/>
    <w:rsid w:val="00747A97"/>
    <w:rsid w:val="00751799"/>
    <w:rsid w:val="0075257E"/>
    <w:rsid w:val="007538D2"/>
    <w:rsid w:val="00753948"/>
    <w:rsid w:val="00754F0F"/>
    <w:rsid w:val="007552F1"/>
    <w:rsid w:val="00755F3B"/>
    <w:rsid w:val="007560A1"/>
    <w:rsid w:val="007566CB"/>
    <w:rsid w:val="00757947"/>
    <w:rsid w:val="0076284D"/>
    <w:rsid w:val="00764FD6"/>
    <w:rsid w:val="007654C6"/>
    <w:rsid w:val="00766211"/>
    <w:rsid w:val="00771EC8"/>
    <w:rsid w:val="007720C2"/>
    <w:rsid w:val="00772DC9"/>
    <w:rsid w:val="007731F0"/>
    <w:rsid w:val="007740AD"/>
    <w:rsid w:val="0077554C"/>
    <w:rsid w:val="007763E1"/>
    <w:rsid w:val="00777670"/>
    <w:rsid w:val="00782BF8"/>
    <w:rsid w:val="007834AA"/>
    <w:rsid w:val="00783536"/>
    <w:rsid w:val="00783C19"/>
    <w:rsid w:val="007849C5"/>
    <w:rsid w:val="00785F17"/>
    <w:rsid w:val="007860B6"/>
    <w:rsid w:val="007872CE"/>
    <w:rsid w:val="00787DC2"/>
    <w:rsid w:val="0079007C"/>
    <w:rsid w:val="007909D9"/>
    <w:rsid w:val="00790D67"/>
    <w:rsid w:val="00790FAD"/>
    <w:rsid w:val="007912DE"/>
    <w:rsid w:val="00791E5B"/>
    <w:rsid w:val="00791FC9"/>
    <w:rsid w:val="0079488E"/>
    <w:rsid w:val="007948D0"/>
    <w:rsid w:val="007976F5"/>
    <w:rsid w:val="007A059A"/>
    <w:rsid w:val="007A130B"/>
    <w:rsid w:val="007A5BDA"/>
    <w:rsid w:val="007A7D55"/>
    <w:rsid w:val="007A7E8A"/>
    <w:rsid w:val="007B12FF"/>
    <w:rsid w:val="007B185F"/>
    <w:rsid w:val="007B2A01"/>
    <w:rsid w:val="007B2E75"/>
    <w:rsid w:val="007B4DFE"/>
    <w:rsid w:val="007B6219"/>
    <w:rsid w:val="007C0612"/>
    <w:rsid w:val="007C348D"/>
    <w:rsid w:val="007C3B9B"/>
    <w:rsid w:val="007C4FA1"/>
    <w:rsid w:val="007C5627"/>
    <w:rsid w:val="007C6769"/>
    <w:rsid w:val="007C7A8A"/>
    <w:rsid w:val="007C7D60"/>
    <w:rsid w:val="007D0225"/>
    <w:rsid w:val="007D077B"/>
    <w:rsid w:val="007D0F6B"/>
    <w:rsid w:val="007D1221"/>
    <w:rsid w:val="007D1BAE"/>
    <w:rsid w:val="007D41C0"/>
    <w:rsid w:val="007D5985"/>
    <w:rsid w:val="007D5C61"/>
    <w:rsid w:val="007D7BC5"/>
    <w:rsid w:val="007D7C14"/>
    <w:rsid w:val="007E05CD"/>
    <w:rsid w:val="007E1893"/>
    <w:rsid w:val="007E1B8E"/>
    <w:rsid w:val="007E2CF6"/>
    <w:rsid w:val="007E3D46"/>
    <w:rsid w:val="007E3D62"/>
    <w:rsid w:val="007E625C"/>
    <w:rsid w:val="007E7010"/>
    <w:rsid w:val="007F0164"/>
    <w:rsid w:val="007F1A0D"/>
    <w:rsid w:val="007F1B2E"/>
    <w:rsid w:val="007F1B84"/>
    <w:rsid w:val="007F2173"/>
    <w:rsid w:val="007F47E7"/>
    <w:rsid w:val="007F4F75"/>
    <w:rsid w:val="007F6402"/>
    <w:rsid w:val="007F7618"/>
    <w:rsid w:val="007F7697"/>
    <w:rsid w:val="0080269D"/>
    <w:rsid w:val="008040CB"/>
    <w:rsid w:val="008043C9"/>
    <w:rsid w:val="00806044"/>
    <w:rsid w:val="00807B75"/>
    <w:rsid w:val="00810237"/>
    <w:rsid w:val="00810AF3"/>
    <w:rsid w:val="00813105"/>
    <w:rsid w:val="0081425E"/>
    <w:rsid w:val="008142E7"/>
    <w:rsid w:val="00814F72"/>
    <w:rsid w:val="0081506F"/>
    <w:rsid w:val="008150F0"/>
    <w:rsid w:val="008176D9"/>
    <w:rsid w:val="00820183"/>
    <w:rsid w:val="00821BB1"/>
    <w:rsid w:val="0082343F"/>
    <w:rsid w:val="00823BF2"/>
    <w:rsid w:val="0082502F"/>
    <w:rsid w:val="008253EC"/>
    <w:rsid w:val="00825FEE"/>
    <w:rsid w:val="0082692A"/>
    <w:rsid w:val="00826A7E"/>
    <w:rsid w:val="008272CE"/>
    <w:rsid w:val="00827AF2"/>
    <w:rsid w:val="00827DB7"/>
    <w:rsid w:val="0083270B"/>
    <w:rsid w:val="008335C6"/>
    <w:rsid w:val="00833AB8"/>
    <w:rsid w:val="00834CBF"/>
    <w:rsid w:val="00835378"/>
    <w:rsid w:val="00836495"/>
    <w:rsid w:val="00837056"/>
    <w:rsid w:val="008409D4"/>
    <w:rsid w:val="00840BEE"/>
    <w:rsid w:val="0084174D"/>
    <w:rsid w:val="008417FF"/>
    <w:rsid w:val="00841A95"/>
    <w:rsid w:val="00841D69"/>
    <w:rsid w:val="00841F69"/>
    <w:rsid w:val="008429BA"/>
    <w:rsid w:val="00845AD5"/>
    <w:rsid w:val="00846788"/>
    <w:rsid w:val="008475C6"/>
    <w:rsid w:val="00851498"/>
    <w:rsid w:val="00851768"/>
    <w:rsid w:val="00852C8C"/>
    <w:rsid w:val="00852F58"/>
    <w:rsid w:val="008563C3"/>
    <w:rsid w:val="008576A8"/>
    <w:rsid w:val="00857DE3"/>
    <w:rsid w:val="00860F5E"/>
    <w:rsid w:val="00861205"/>
    <w:rsid w:val="00861C17"/>
    <w:rsid w:val="00861F49"/>
    <w:rsid w:val="0086202D"/>
    <w:rsid w:val="008638DF"/>
    <w:rsid w:val="00864390"/>
    <w:rsid w:val="008643DD"/>
    <w:rsid w:val="008656E1"/>
    <w:rsid w:val="00866DD1"/>
    <w:rsid w:val="0086727C"/>
    <w:rsid w:val="00867806"/>
    <w:rsid w:val="008678E4"/>
    <w:rsid w:val="008715AB"/>
    <w:rsid w:val="0087164F"/>
    <w:rsid w:val="0087218A"/>
    <w:rsid w:val="0087372C"/>
    <w:rsid w:val="00873D68"/>
    <w:rsid w:val="00874383"/>
    <w:rsid w:val="00875609"/>
    <w:rsid w:val="00875AD8"/>
    <w:rsid w:val="00876B6A"/>
    <w:rsid w:val="00876F48"/>
    <w:rsid w:val="00877A5D"/>
    <w:rsid w:val="008802B8"/>
    <w:rsid w:val="00881064"/>
    <w:rsid w:val="0088228F"/>
    <w:rsid w:val="00884B13"/>
    <w:rsid w:val="00887B5D"/>
    <w:rsid w:val="00892135"/>
    <w:rsid w:val="008930CD"/>
    <w:rsid w:val="008931B4"/>
    <w:rsid w:val="0089331B"/>
    <w:rsid w:val="008933BC"/>
    <w:rsid w:val="00893C2B"/>
    <w:rsid w:val="008969D4"/>
    <w:rsid w:val="008A0157"/>
    <w:rsid w:val="008A1D5F"/>
    <w:rsid w:val="008A216D"/>
    <w:rsid w:val="008A2970"/>
    <w:rsid w:val="008A3657"/>
    <w:rsid w:val="008A3A6F"/>
    <w:rsid w:val="008A3C76"/>
    <w:rsid w:val="008A51A5"/>
    <w:rsid w:val="008A57E0"/>
    <w:rsid w:val="008A5873"/>
    <w:rsid w:val="008A5D2E"/>
    <w:rsid w:val="008A6002"/>
    <w:rsid w:val="008A6B05"/>
    <w:rsid w:val="008A7E15"/>
    <w:rsid w:val="008B0FC8"/>
    <w:rsid w:val="008B1FB2"/>
    <w:rsid w:val="008B31B9"/>
    <w:rsid w:val="008B469C"/>
    <w:rsid w:val="008B4851"/>
    <w:rsid w:val="008B5444"/>
    <w:rsid w:val="008B6309"/>
    <w:rsid w:val="008B678F"/>
    <w:rsid w:val="008B6B87"/>
    <w:rsid w:val="008B6C07"/>
    <w:rsid w:val="008C0807"/>
    <w:rsid w:val="008C1D31"/>
    <w:rsid w:val="008C1E31"/>
    <w:rsid w:val="008C2420"/>
    <w:rsid w:val="008C2524"/>
    <w:rsid w:val="008C3D60"/>
    <w:rsid w:val="008C3FB4"/>
    <w:rsid w:val="008C4071"/>
    <w:rsid w:val="008C452D"/>
    <w:rsid w:val="008C5210"/>
    <w:rsid w:val="008C5433"/>
    <w:rsid w:val="008C5658"/>
    <w:rsid w:val="008C5D19"/>
    <w:rsid w:val="008C6767"/>
    <w:rsid w:val="008C6D60"/>
    <w:rsid w:val="008C7B15"/>
    <w:rsid w:val="008D0573"/>
    <w:rsid w:val="008D07EC"/>
    <w:rsid w:val="008D1798"/>
    <w:rsid w:val="008D2D3D"/>
    <w:rsid w:val="008D3AE8"/>
    <w:rsid w:val="008D6F67"/>
    <w:rsid w:val="008D704D"/>
    <w:rsid w:val="008E2035"/>
    <w:rsid w:val="008E3081"/>
    <w:rsid w:val="008E31B9"/>
    <w:rsid w:val="008E4A3C"/>
    <w:rsid w:val="008E563B"/>
    <w:rsid w:val="008E656A"/>
    <w:rsid w:val="008E6D07"/>
    <w:rsid w:val="008E72C4"/>
    <w:rsid w:val="008E7D27"/>
    <w:rsid w:val="008E7D87"/>
    <w:rsid w:val="008E7DB3"/>
    <w:rsid w:val="008F02EA"/>
    <w:rsid w:val="008F030C"/>
    <w:rsid w:val="008F0B38"/>
    <w:rsid w:val="008F1C0B"/>
    <w:rsid w:val="008F2477"/>
    <w:rsid w:val="008F32D0"/>
    <w:rsid w:val="008F34D6"/>
    <w:rsid w:val="008F35AA"/>
    <w:rsid w:val="008F38C8"/>
    <w:rsid w:val="008F4D52"/>
    <w:rsid w:val="008F52B3"/>
    <w:rsid w:val="008F5556"/>
    <w:rsid w:val="008F6A15"/>
    <w:rsid w:val="008F6D6B"/>
    <w:rsid w:val="008F7226"/>
    <w:rsid w:val="008F7BC1"/>
    <w:rsid w:val="009003B1"/>
    <w:rsid w:val="00901552"/>
    <w:rsid w:val="009018A7"/>
    <w:rsid w:val="00901FB3"/>
    <w:rsid w:val="0090268E"/>
    <w:rsid w:val="009032BE"/>
    <w:rsid w:val="00903F2F"/>
    <w:rsid w:val="00904BC4"/>
    <w:rsid w:val="009112DF"/>
    <w:rsid w:val="009122A7"/>
    <w:rsid w:val="00912795"/>
    <w:rsid w:val="00913EE3"/>
    <w:rsid w:val="00914D3F"/>
    <w:rsid w:val="0091557F"/>
    <w:rsid w:val="0091615C"/>
    <w:rsid w:val="00916CA4"/>
    <w:rsid w:val="00917759"/>
    <w:rsid w:val="0092026D"/>
    <w:rsid w:val="00920619"/>
    <w:rsid w:val="009207CE"/>
    <w:rsid w:val="00920A13"/>
    <w:rsid w:val="00920DF2"/>
    <w:rsid w:val="00923A02"/>
    <w:rsid w:val="00925348"/>
    <w:rsid w:val="009265B6"/>
    <w:rsid w:val="00926A83"/>
    <w:rsid w:val="00927FB2"/>
    <w:rsid w:val="00927FFC"/>
    <w:rsid w:val="009302A6"/>
    <w:rsid w:val="0093049E"/>
    <w:rsid w:val="00931E5B"/>
    <w:rsid w:val="00935371"/>
    <w:rsid w:val="0093580A"/>
    <w:rsid w:val="0093582F"/>
    <w:rsid w:val="0093767A"/>
    <w:rsid w:val="009425A7"/>
    <w:rsid w:val="00942B38"/>
    <w:rsid w:val="00942B80"/>
    <w:rsid w:val="00942BCA"/>
    <w:rsid w:val="00946722"/>
    <w:rsid w:val="00946B3B"/>
    <w:rsid w:val="00946F75"/>
    <w:rsid w:val="009502F5"/>
    <w:rsid w:val="0095251F"/>
    <w:rsid w:val="00954A8F"/>
    <w:rsid w:val="00955650"/>
    <w:rsid w:val="00955F2F"/>
    <w:rsid w:val="00956A4E"/>
    <w:rsid w:val="00956AB5"/>
    <w:rsid w:val="00957893"/>
    <w:rsid w:val="00960A92"/>
    <w:rsid w:val="00961502"/>
    <w:rsid w:val="00962103"/>
    <w:rsid w:val="0096248C"/>
    <w:rsid w:val="00963009"/>
    <w:rsid w:val="0096353F"/>
    <w:rsid w:val="009639C8"/>
    <w:rsid w:val="00963E07"/>
    <w:rsid w:val="0096509E"/>
    <w:rsid w:val="009657AE"/>
    <w:rsid w:val="00965894"/>
    <w:rsid w:val="009670AC"/>
    <w:rsid w:val="009700A8"/>
    <w:rsid w:val="00970BA8"/>
    <w:rsid w:val="00971170"/>
    <w:rsid w:val="009716FC"/>
    <w:rsid w:val="00971D98"/>
    <w:rsid w:val="0097609B"/>
    <w:rsid w:val="009773F1"/>
    <w:rsid w:val="009778BB"/>
    <w:rsid w:val="00980D68"/>
    <w:rsid w:val="00983A43"/>
    <w:rsid w:val="009841CD"/>
    <w:rsid w:val="009855D4"/>
    <w:rsid w:val="00985A84"/>
    <w:rsid w:val="00985BCE"/>
    <w:rsid w:val="00985F55"/>
    <w:rsid w:val="00986CE1"/>
    <w:rsid w:val="00986FE3"/>
    <w:rsid w:val="00987DE7"/>
    <w:rsid w:val="009910A4"/>
    <w:rsid w:val="009915FF"/>
    <w:rsid w:val="00991AD8"/>
    <w:rsid w:val="009921F1"/>
    <w:rsid w:val="0099297C"/>
    <w:rsid w:val="00993376"/>
    <w:rsid w:val="00993EC5"/>
    <w:rsid w:val="00995FEE"/>
    <w:rsid w:val="00996076"/>
    <w:rsid w:val="009978CF"/>
    <w:rsid w:val="009A0886"/>
    <w:rsid w:val="009A180D"/>
    <w:rsid w:val="009A43BF"/>
    <w:rsid w:val="009A7D11"/>
    <w:rsid w:val="009B3266"/>
    <w:rsid w:val="009B338B"/>
    <w:rsid w:val="009B3F3E"/>
    <w:rsid w:val="009B3FDD"/>
    <w:rsid w:val="009B52ED"/>
    <w:rsid w:val="009B62AA"/>
    <w:rsid w:val="009B654D"/>
    <w:rsid w:val="009B6595"/>
    <w:rsid w:val="009B6E32"/>
    <w:rsid w:val="009B6F95"/>
    <w:rsid w:val="009B711D"/>
    <w:rsid w:val="009C1107"/>
    <w:rsid w:val="009C19E0"/>
    <w:rsid w:val="009C1B9B"/>
    <w:rsid w:val="009C2357"/>
    <w:rsid w:val="009C2518"/>
    <w:rsid w:val="009C30B3"/>
    <w:rsid w:val="009C3882"/>
    <w:rsid w:val="009C436F"/>
    <w:rsid w:val="009C4A6D"/>
    <w:rsid w:val="009C5AA9"/>
    <w:rsid w:val="009C621B"/>
    <w:rsid w:val="009C622E"/>
    <w:rsid w:val="009C658D"/>
    <w:rsid w:val="009C69A4"/>
    <w:rsid w:val="009C6C1E"/>
    <w:rsid w:val="009C74E3"/>
    <w:rsid w:val="009C7A1B"/>
    <w:rsid w:val="009C7A2D"/>
    <w:rsid w:val="009C7D51"/>
    <w:rsid w:val="009D02CC"/>
    <w:rsid w:val="009D0821"/>
    <w:rsid w:val="009D08A3"/>
    <w:rsid w:val="009D0DC5"/>
    <w:rsid w:val="009D1038"/>
    <w:rsid w:val="009D12AF"/>
    <w:rsid w:val="009D184C"/>
    <w:rsid w:val="009D2F4F"/>
    <w:rsid w:val="009D7294"/>
    <w:rsid w:val="009D779F"/>
    <w:rsid w:val="009E1FFB"/>
    <w:rsid w:val="009E20B7"/>
    <w:rsid w:val="009E2403"/>
    <w:rsid w:val="009E2CB6"/>
    <w:rsid w:val="009E43D5"/>
    <w:rsid w:val="009E46BC"/>
    <w:rsid w:val="009E4CDE"/>
    <w:rsid w:val="009F0C45"/>
    <w:rsid w:val="009F0C59"/>
    <w:rsid w:val="009F474E"/>
    <w:rsid w:val="009F4E56"/>
    <w:rsid w:val="009F5AAD"/>
    <w:rsid w:val="009F639D"/>
    <w:rsid w:val="009F644C"/>
    <w:rsid w:val="009F7959"/>
    <w:rsid w:val="009F7C63"/>
    <w:rsid w:val="009F7D62"/>
    <w:rsid w:val="009F7F79"/>
    <w:rsid w:val="00A000F5"/>
    <w:rsid w:val="00A00765"/>
    <w:rsid w:val="00A01B3A"/>
    <w:rsid w:val="00A02128"/>
    <w:rsid w:val="00A02524"/>
    <w:rsid w:val="00A0430F"/>
    <w:rsid w:val="00A04ACA"/>
    <w:rsid w:val="00A058E9"/>
    <w:rsid w:val="00A065A2"/>
    <w:rsid w:val="00A10FCA"/>
    <w:rsid w:val="00A113C1"/>
    <w:rsid w:val="00A130D3"/>
    <w:rsid w:val="00A13EAF"/>
    <w:rsid w:val="00A147C9"/>
    <w:rsid w:val="00A14833"/>
    <w:rsid w:val="00A215B6"/>
    <w:rsid w:val="00A21DB2"/>
    <w:rsid w:val="00A23B71"/>
    <w:rsid w:val="00A25751"/>
    <w:rsid w:val="00A26794"/>
    <w:rsid w:val="00A26F11"/>
    <w:rsid w:val="00A27446"/>
    <w:rsid w:val="00A27846"/>
    <w:rsid w:val="00A319B0"/>
    <w:rsid w:val="00A32048"/>
    <w:rsid w:val="00A32BE9"/>
    <w:rsid w:val="00A33366"/>
    <w:rsid w:val="00A33684"/>
    <w:rsid w:val="00A34964"/>
    <w:rsid w:val="00A35834"/>
    <w:rsid w:val="00A3699B"/>
    <w:rsid w:val="00A36D58"/>
    <w:rsid w:val="00A41AC1"/>
    <w:rsid w:val="00A41CA4"/>
    <w:rsid w:val="00A42B33"/>
    <w:rsid w:val="00A42FE7"/>
    <w:rsid w:val="00A43140"/>
    <w:rsid w:val="00A4394E"/>
    <w:rsid w:val="00A43C02"/>
    <w:rsid w:val="00A45433"/>
    <w:rsid w:val="00A4599F"/>
    <w:rsid w:val="00A466F1"/>
    <w:rsid w:val="00A50414"/>
    <w:rsid w:val="00A510B9"/>
    <w:rsid w:val="00A5253F"/>
    <w:rsid w:val="00A52B08"/>
    <w:rsid w:val="00A54C0F"/>
    <w:rsid w:val="00A55891"/>
    <w:rsid w:val="00A55AA5"/>
    <w:rsid w:val="00A560A2"/>
    <w:rsid w:val="00A56CA5"/>
    <w:rsid w:val="00A5718E"/>
    <w:rsid w:val="00A571AB"/>
    <w:rsid w:val="00A5751B"/>
    <w:rsid w:val="00A60616"/>
    <w:rsid w:val="00A6180D"/>
    <w:rsid w:val="00A637A9"/>
    <w:rsid w:val="00A63B4C"/>
    <w:rsid w:val="00A63C9A"/>
    <w:rsid w:val="00A64641"/>
    <w:rsid w:val="00A646E1"/>
    <w:rsid w:val="00A64E9D"/>
    <w:rsid w:val="00A65A55"/>
    <w:rsid w:val="00A65B5C"/>
    <w:rsid w:val="00A65CD9"/>
    <w:rsid w:val="00A71BA0"/>
    <w:rsid w:val="00A725F8"/>
    <w:rsid w:val="00A728AD"/>
    <w:rsid w:val="00A73BF7"/>
    <w:rsid w:val="00A744AD"/>
    <w:rsid w:val="00A747AC"/>
    <w:rsid w:val="00A74955"/>
    <w:rsid w:val="00A74B22"/>
    <w:rsid w:val="00A7571B"/>
    <w:rsid w:val="00A76F66"/>
    <w:rsid w:val="00A77900"/>
    <w:rsid w:val="00A8071F"/>
    <w:rsid w:val="00A80C02"/>
    <w:rsid w:val="00A81AA2"/>
    <w:rsid w:val="00A81FB7"/>
    <w:rsid w:val="00A82560"/>
    <w:rsid w:val="00A829C4"/>
    <w:rsid w:val="00A82B7C"/>
    <w:rsid w:val="00A83F3F"/>
    <w:rsid w:val="00A865DA"/>
    <w:rsid w:val="00A905B8"/>
    <w:rsid w:val="00A91483"/>
    <w:rsid w:val="00A92611"/>
    <w:rsid w:val="00A934E0"/>
    <w:rsid w:val="00A94866"/>
    <w:rsid w:val="00A96630"/>
    <w:rsid w:val="00A97192"/>
    <w:rsid w:val="00A97EF0"/>
    <w:rsid w:val="00AA0381"/>
    <w:rsid w:val="00AA1198"/>
    <w:rsid w:val="00AA2718"/>
    <w:rsid w:val="00AA29DF"/>
    <w:rsid w:val="00AA327C"/>
    <w:rsid w:val="00AA362E"/>
    <w:rsid w:val="00AA52E1"/>
    <w:rsid w:val="00AA62D6"/>
    <w:rsid w:val="00AA66D9"/>
    <w:rsid w:val="00AA66DF"/>
    <w:rsid w:val="00AA6796"/>
    <w:rsid w:val="00AA78B2"/>
    <w:rsid w:val="00AA7C0D"/>
    <w:rsid w:val="00AA7DD1"/>
    <w:rsid w:val="00AB1754"/>
    <w:rsid w:val="00AB2DB9"/>
    <w:rsid w:val="00AB2E78"/>
    <w:rsid w:val="00AB3B35"/>
    <w:rsid w:val="00AB4363"/>
    <w:rsid w:val="00AB5541"/>
    <w:rsid w:val="00AB5657"/>
    <w:rsid w:val="00AB7367"/>
    <w:rsid w:val="00AB7730"/>
    <w:rsid w:val="00AC086D"/>
    <w:rsid w:val="00AC1757"/>
    <w:rsid w:val="00AC2788"/>
    <w:rsid w:val="00AC2A50"/>
    <w:rsid w:val="00AC32A3"/>
    <w:rsid w:val="00AC6CCC"/>
    <w:rsid w:val="00AC6F14"/>
    <w:rsid w:val="00AC7575"/>
    <w:rsid w:val="00AC7C29"/>
    <w:rsid w:val="00AD0911"/>
    <w:rsid w:val="00AD0F22"/>
    <w:rsid w:val="00AD16FA"/>
    <w:rsid w:val="00AD1B88"/>
    <w:rsid w:val="00AD3648"/>
    <w:rsid w:val="00AD3951"/>
    <w:rsid w:val="00AD3DCD"/>
    <w:rsid w:val="00AD4055"/>
    <w:rsid w:val="00AD5069"/>
    <w:rsid w:val="00AD51F7"/>
    <w:rsid w:val="00AD56F4"/>
    <w:rsid w:val="00AD5DD1"/>
    <w:rsid w:val="00AD7D83"/>
    <w:rsid w:val="00AE1244"/>
    <w:rsid w:val="00AE1C5F"/>
    <w:rsid w:val="00AE2B70"/>
    <w:rsid w:val="00AE3439"/>
    <w:rsid w:val="00AE422D"/>
    <w:rsid w:val="00AE55E5"/>
    <w:rsid w:val="00AE60D1"/>
    <w:rsid w:val="00AF00D9"/>
    <w:rsid w:val="00AF0AB7"/>
    <w:rsid w:val="00AF1844"/>
    <w:rsid w:val="00AF2399"/>
    <w:rsid w:val="00AF2695"/>
    <w:rsid w:val="00AF42F9"/>
    <w:rsid w:val="00AF4E54"/>
    <w:rsid w:val="00AF4EDA"/>
    <w:rsid w:val="00AF5CF4"/>
    <w:rsid w:val="00AF6074"/>
    <w:rsid w:val="00AF62E6"/>
    <w:rsid w:val="00AF6844"/>
    <w:rsid w:val="00AF76C1"/>
    <w:rsid w:val="00AF7FB3"/>
    <w:rsid w:val="00B004F2"/>
    <w:rsid w:val="00B00C12"/>
    <w:rsid w:val="00B012CF"/>
    <w:rsid w:val="00B01C30"/>
    <w:rsid w:val="00B05A03"/>
    <w:rsid w:val="00B07665"/>
    <w:rsid w:val="00B1096B"/>
    <w:rsid w:val="00B1123C"/>
    <w:rsid w:val="00B12512"/>
    <w:rsid w:val="00B12D07"/>
    <w:rsid w:val="00B14544"/>
    <w:rsid w:val="00B16562"/>
    <w:rsid w:val="00B168FA"/>
    <w:rsid w:val="00B176FD"/>
    <w:rsid w:val="00B17DBA"/>
    <w:rsid w:val="00B210DB"/>
    <w:rsid w:val="00B21AC5"/>
    <w:rsid w:val="00B21EFA"/>
    <w:rsid w:val="00B24214"/>
    <w:rsid w:val="00B2459A"/>
    <w:rsid w:val="00B252D4"/>
    <w:rsid w:val="00B253F2"/>
    <w:rsid w:val="00B27D89"/>
    <w:rsid w:val="00B3055F"/>
    <w:rsid w:val="00B3068F"/>
    <w:rsid w:val="00B30AC8"/>
    <w:rsid w:val="00B3287D"/>
    <w:rsid w:val="00B3303F"/>
    <w:rsid w:val="00B33394"/>
    <w:rsid w:val="00B33EAC"/>
    <w:rsid w:val="00B34FE6"/>
    <w:rsid w:val="00B3551C"/>
    <w:rsid w:val="00B359A7"/>
    <w:rsid w:val="00B35FC1"/>
    <w:rsid w:val="00B3699E"/>
    <w:rsid w:val="00B411DB"/>
    <w:rsid w:val="00B413C6"/>
    <w:rsid w:val="00B4179E"/>
    <w:rsid w:val="00B43B79"/>
    <w:rsid w:val="00B449AB"/>
    <w:rsid w:val="00B459E1"/>
    <w:rsid w:val="00B4694C"/>
    <w:rsid w:val="00B4698A"/>
    <w:rsid w:val="00B47C05"/>
    <w:rsid w:val="00B50760"/>
    <w:rsid w:val="00B51E73"/>
    <w:rsid w:val="00B5221E"/>
    <w:rsid w:val="00B522AC"/>
    <w:rsid w:val="00B5429E"/>
    <w:rsid w:val="00B54C37"/>
    <w:rsid w:val="00B5521E"/>
    <w:rsid w:val="00B55A65"/>
    <w:rsid w:val="00B56D81"/>
    <w:rsid w:val="00B600AE"/>
    <w:rsid w:val="00B606C9"/>
    <w:rsid w:val="00B60CB8"/>
    <w:rsid w:val="00B62973"/>
    <w:rsid w:val="00B62D48"/>
    <w:rsid w:val="00B6522C"/>
    <w:rsid w:val="00B702AB"/>
    <w:rsid w:val="00B712C7"/>
    <w:rsid w:val="00B71986"/>
    <w:rsid w:val="00B71B06"/>
    <w:rsid w:val="00B72BAC"/>
    <w:rsid w:val="00B741D0"/>
    <w:rsid w:val="00B7494D"/>
    <w:rsid w:val="00B7560A"/>
    <w:rsid w:val="00B75AF1"/>
    <w:rsid w:val="00B7632D"/>
    <w:rsid w:val="00B76501"/>
    <w:rsid w:val="00B76FA2"/>
    <w:rsid w:val="00B772DE"/>
    <w:rsid w:val="00B802DE"/>
    <w:rsid w:val="00B81E4A"/>
    <w:rsid w:val="00B83109"/>
    <w:rsid w:val="00B83AF3"/>
    <w:rsid w:val="00B8671F"/>
    <w:rsid w:val="00B87FE9"/>
    <w:rsid w:val="00B90020"/>
    <w:rsid w:val="00B9092A"/>
    <w:rsid w:val="00B9137D"/>
    <w:rsid w:val="00B91FB8"/>
    <w:rsid w:val="00B9241A"/>
    <w:rsid w:val="00B937E7"/>
    <w:rsid w:val="00B93A46"/>
    <w:rsid w:val="00B946B2"/>
    <w:rsid w:val="00B95A24"/>
    <w:rsid w:val="00B9652B"/>
    <w:rsid w:val="00B970B0"/>
    <w:rsid w:val="00B97D87"/>
    <w:rsid w:val="00BA080B"/>
    <w:rsid w:val="00BA0A4F"/>
    <w:rsid w:val="00BA0F66"/>
    <w:rsid w:val="00BA1D8F"/>
    <w:rsid w:val="00BA31F7"/>
    <w:rsid w:val="00BA341F"/>
    <w:rsid w:val="00BA3D88"/>
    <w:rsid w:val="00BA4ACB"/>
    <w:rsid w:val="00BA4D96"/>
    <w:rsid w:val="00BA5539"/>
    <w:rsid w:val="00BA5969"/>
    <w:rsid w:val="00BA5C6D"/>
    <w:rsid w:val="00BA74D7"/>
    <w:rsid w:val="00BB174C"/>
    <w:rsid w:val="00BB2F46"/>
    <w:rsid w:val="00BB3958"/>
    <w:rsid w:val="00BB3B0E"/>
    <w:rsid w:val="00BB45B4"/>
    <w:rsid w:val="00BB45DF"/>
    <w:rsid w:val="00BB4A57"/>
    <w:rsid w:val="00BB5270"/>
    <w:rsid w:val="00BB54F0"/>
    <w:rsid w:val="00BB6B79"/>
    <w:rsid w:val="00BC0EC9"/>
    <w:rsid w:val="00BC1533"/>
    <w:rsid w:val="00BC1CD4"/>
    <w:rsid w:val="00BC22EF"/>
    <w:rsid w:val="00BC2E44"/>
    <w:rsid w:val="00BC3440"/>
    <w:rsid w:val="00BC3613"/>
    <w:rsid w:val="00BC3DF9"/>
    <w:rsid w:val="00BC3EEA"/>
    <w:rsid w:val="00BC403A"/>
    <w:rsid w:val="00BC4992"/>
    <w:rsid w:val="00BC7052"/>
    <w:rsid w:val="00BC759E"/>
    <w:rsid w:val="00BD00CF"/>
    <w:rsid w:val="00BE0EAB"/>
    <w:rsid w:val="00BE1858"/>
    <w:rsid w:val="00BE3B73"/>
    <w:rsid w:val="00BE3C0E"/>
    <w:rsid w:val="00BE56E9"/>
    <w:rsid w:val="00BE598F"/>
    <w:rsid w:val="00BE7C72"/>
    <w:rsid w:val="00BF1959"/>
    <w:rsid w:val="00BF22F5"/>
    <w:rsid w:val="00BF4594"/>
    <w:rsid w:val="00BF5AEB"/>
    <w:rsid w:val="00BF5DCF"/>
    <w:rsid w:val="00BF6BED"/>
    <w:rsid w:val="00BF6C92"/>
    <w:rsid w:val="00BF780E"/>
    <w:rsid w:val="00C00F86"/>
    <w:rsid w:val="00C01740"/>
    <w:rsid w:val="00C01F11"/>
    <w:rsid w:val="00C02B55"/>
    <w:rsid w:val="00C03B23"/>
    <w:rsid w:val="00C04FFE"/>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9B"/>
    <w:rsid w:val="00C179C4"/>
    <w:rsid w:val="00C20A77"/>
    <w:rsid w:val="00C20E68"/>
    <w:rsid w:val="00C21932"/>
    <w:rsid w:val="00C21A30"/>
    <w:rsid w:val="00C23DFD"/>
    <w:rsid w:val="00C25FC8"/>
    <w:rsid w:val="00C26588"/>
    <w:rsid w:val="00C265EA"/>
    <w:rsid w:val="00C3061F"/>
    <w:rsid w:val="00C31457"/>
    <w:rsid w:val="00C32030"/>
    <w:rsid w:val="00C327B5"/>
    <w:rsid w:val="00C32E53"/>
    <w:rsid w:val="00C32E77"/>
    <w:rsid w:val="00C338F5"/>
    <w:rsid w:val="00C35066"/>
    <w:rsid w:val="00C357D8"/>
    <w:rsid w:val="00C373EA"/>
    <w:rsid w:val="00C37E50"/>
    <w:rsid w:val="00C42A0E"/>
    <w:rsid w:val="00C462F4"/>
    <w:rsid w:val="00C468E9"/>
    <w:rsid w:val="00C46E3D"/>
    <w:rsid w:val="00C47CE7"/>
    <w:rsid w:val="00C508A5"/>
    <w:rsid w:val="00C51121"/>
    <w:rsid w:val="00C515B6"/>
    <w:rsid w:val="00C52086"/>
    <w:rsid w:val="00C523EC"/>
    <w:rsid w:val="00C52DB0"/>
    <w:rsid w:val="00C544C8"/>
    <w:rsid w:val="00C56765"/>
    <w:rsid w:val="00C57816"/>
    <w:rsid w:val="00C61071"/>
    <w:rsid w:val="00C61989"/>
    <w:rsid w:val="00C619A2"/>
    <w:rsid w:val="00C62047"/>
    <w:rsid w:val="00C62355"/>
    <w:rsid w:val="00C6380B"/>
    <w:rsid w:val="00C6393B"/>
    <w:rsid w:val="00C6399F"/>
    <w:rsid w:val="00C643C7"/>
    <w:rsid w:val="00C64A65"/>
    <w:rsid w:val="00C654DD"/>
    <w:rsid w:val="00C66367"/>
    <w:rsid w:val="00C665FD"/>
    <w:rsid w:val="00C66E3C"/>
    <w:rsid w:val="00C671FD"/>
    <w:rsid w:val="00C67553"/>
    <w:rsid w:val="00C67DBA"/>
    <w:rsid w:val="00C67E20"/>
    <w:rsid w:val="00C70F76"/>
    <w:rsid w:val="00C714A2"/>
    <w:rsid w:val="00C725E4"/>
    <w:rsid w:val="00C75E83"/>
    <w:rsid w:val="00C7706C"/>
    <w:rsid w:val="00C77938"/>
    <w:rsid w:val="00C8106D"/>
    <w:rsid w:val="00C83859"/>
    <w:rsid w:val="00C83FE2"/>
    <w:rsid w:val="00C84434"/>
    <w:rsid w:val="00C8502B"/>
    <w:rsid w:val="00C85777"/>
    <w:rsid w:val="00C86519"/>
    <w:rsid w:val="00C87E49"/>
    <w:rsid w:val="00C906F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47CB"/>
    <w:rsid w:val="00CA5166"/>
    <w:rsid w:val="00CA5D1F"/>
    <w:rsid w:val="00CB1BFC"/>
    <w:rsid w:val="00CB1C73"/>
    <w:rsid w:val="00CB21ED"/>
    <w:rsid w:val="00CB3E24"/>
    <w:rsid w:val="00CB46BF"/>
    <w:rsid w:val="00CB4BAA"/>
    <w:rsid w:val="00CB55AF"/>
    <w:rsid w:val="00CB5C1D"/>
    <w:rsid w:val="00CB5CA0"/>
    <w:rsid w:val="00CB5FF7"/>
    <w:rsid w:val="00CB607B"/>
    <w:rsid w:val="00CB6554"/>
    <w:rsid w:val="00CB6B3C"/>
    <w:rsid w:val="00CB70A1"/>
    <w:rsid w:val="00CB748D"/>
    <w:rsid w:val="00CC045F"/>
    <w:rsid w:val="00CC0E46"/>
    <w:rsid w:val="00CC1E27"/>
    <w:rsid w:val="00CC3925"/>
    <w:rsid w:val="00CC45EE"/>
    <w:rsid w:val="00CC4E78"/>
    <w:rsid w:val="00CC4EEC"/>
    <w:rsid w:val="00CC7C6B"/>
    <w:rsid w:val="00CC7F72"/>
    <w:rsid w:val="00CD03A8"/>
    <w:rsid w:val="00CD03AD"/>
    <w:rsid w:val="00CD12C0"/>
    <w:rsid w:val="00CD2536"/>
    <w:rsid w:val="00CD46EA"/>
    <w:rsid w:val="00CD4A66"/>
    <w:rsid w:val="00CD5F1C"/>
    <w:rsid w:val="00CD6F81"/>
    <w:rsid w:val="00CD73FF"/>
    <w:rsid w:val="00CD7B0D"/>
    <w:rsid w:val="00CE0A3E"/>
    <w:rsid w:val="00CE1414"/>
    <w:rsid w:val="00CE275A"/>
    <w:rsid w:val="00CE2A25"/>
    <w:rsid w:val="00CE3247"/>
    <w:rsid w:val="00CE47F9"/>
    <w:rsid w:val="00CE498D"/>
    <w:rsid w:val="00CE5A18"/>
    <w:rsid w:val="00CE6713"/>
    <w:rsid w:val="00CE7939"/>
    <w:rsid w:val="00CF06D5"/>
    <w:rsid w:val="00CF1D58"/>
    <w:rsid w:val="00CF2677"/>
    <w:rsid w:val="00CF2CB6"/>
    <w:rsid w:val="00CF63E5"/>
    <w:rsid w:val="00CF66FF"/>
    <w:rsid w:val="00CF705D"/>
    <w:rsid w:val="00CF7B33"/>
    <w:rsid w:val="00D02109"/>
    <w:rsid w:val="00D021AA"/>
    <w:rsid w:val="00D0274C"/>
    <w:rsid w:val="00D029A4"/>
    <w:rsid w:val="00D03BAA"/>
    <w:rsid w:val="00D03CCF"/>
    <w:rsid w:val="00D04642"/>
    <w:rsid w:val="00D05666"/>
    <w:rsid w:val="00D07BDF"/>
    <w:rsid w:val="00D10723"/>
    <w:rsid w:val="00D10FA6"/>
    <w:rsid w:val="00D11917"/>
    <w:rsid w:val="00D1581F"/>
    <w:rsid w:val="00D159D2"/>
    <w:rsid w:val="00D1609F"/>
    <w:rsid w:val="00D177A3"/>
    <w:rsid w:val="00D20B5F"/>
    <w:rsid w:val="00D22226"/>
    <w:rsid w:val="00D232F1"/>
    <w:rsid w:val="00D25782"/>
    <w:rsid w:val="00D324CF"/>
    <w:rsid w:val="00D325C1"/>
    <w:rsid w:val="00D331C2"/>
    <w:rsid w:val="00D354EB"/>
    <w:rsid w:val="00D37391"/>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3BF4"/>
    <w:rsid w:val="00D53C91"/>
    <w:rsid w:val="00D551E2"/>
    <w:rsid w:val="00D55F2F"/>
    <w:rsid w:val="00D56B13"/>
    <w:rsid w:val="00D5779B"/>
    <w:rsid w:val="00D60217"/>
    <w:rsid w:val="00D60271"/>
    <w:rsid w:val="00D60623"/>
    <w:rsid w:val="00D60E01"/>
    <w:rsid w:val="00D611AB"/>
    <w:rsid w:val="00D62793"/>
    <w:rsid w:val="00D6652F"/>
    <w:rsid w:val="00D66697"/>
    <w:rsid w:val="00D66A43"/>
    <w:rsid w:val="00D66F4C"/>
    <w:rsid w:val="00D67710"/>
    <w:rsid w:val="00D70555"/>
    <w:rsid w:val="00D7155A"/>
    <w:rsid w:val="00D734C6"/>
    <w:rsid w:val="00D73765"/>
    <w:rsid w:val="00D7377C"/>
    <w:rsid w:val="00D74236"/>
    <w:rsid w:val="00D75062"/>
    <w:rsid w:val="00D77C78"/>
    <w:rsid w:val="00D80CDF"/>
    <w:rsid w:val="00D8178E"/>
    <w:rsid w:val="00D81E5B"/>
    <w:rsid w:val="00D82A7B"/>
    <w:rsid w:val="00D83945"/>
    <w:rsid w:val="00D84542"/>
    <w:rsid w:val="00D8625D"/>
    <w:rsid w:val="00D86A7B"/>
    <w:rsid w:val="00D900AA"/>
    <w:rsid w:val="00D90C01"/>
    <w:rsid w:val="00D91242"/>
    <w:rsid w:val="00D91789"/>
    <w:rsid w:val="00D93AC0"/>
    <w:rsid w:val="00D94650"/>
    <w:rsid w:val="00D94A6A"/>
    <w:rsid w:val="00D95547"/>
    <w:rsid w:val="00D96083"/>
    <w:rsid w:val="00D9669E"/>
    <w:rsid w:val="00DA05AB"/>
    <w:rsid w:val="00DA0BE3"/>
    <w:rsid w:val="00DA1942"/>
    <w:rsid w:val="00DA22F0"/>
    <w:rsid w:val="00DA532A"/>
    <w:rsid w:val="00DA6157"/>
    <w:rsid w:val="00DA62B5"/>
    <w:rsid w:val="00DA6BA9"/>
    <w:rsid w:val="00DA758B"/>
    <w:rsid w:val="00DB0683"/>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7576"/>
    <w:rsid w:val="00DC7FD5"/>
    <w:rsid w:val="00DD0085"/>
    <w:rsid w:val="00DD008C"/>
    <w:rsid w:val="00DD04BD"/>
    <w:rsid w:val="00DD16B6"/>
    <w:rsid w:val="00DD21DA"/>
    <w:rsid w:val="00DD2736"/>
    <w:rsid w:val="00DD2A10"/>
    <w:rsid w:val="00DD2F39"/>
    <w:rsid w:val="00DD39A8"/>
    <w:rsid w:val="00DD6064"/>
    <w:rsid w:val="00DD6138"/>
    <w:rsid w:val="00DD6240"/>
    <w:rsid w:val="00DD649E"/>
    <w:rsid w:val="00DE0954"/>
    <w:rsid w:val="00DE0A53"/>
    <w:rsid w:val="00DE18FF"/>
    <w:rsid w:val="00DE290C"/>
    <w:rsid w:val="00DE2B48"/>
    <w:rsid w:val="00DE37BE"/>
    <w:rsid w:val="00DE3D84"/>
    <w:rsid w:val="00DE4696"/>
    <w:rsid w:val="00DE4BE1"/>
    <w:rsid w:val="00DE5711"/>
    <w:rsid w:val="00DE6E2B"/>
    <w:rsid w:val="00DF0526"/>
    <w:rsid w:val="00DF144A"/>
    <w:rsid w:val="00DF1869"/>
    <w:rsid w:val="00DF28BA"/>
    <w:rsid w:val="00DF3708"/>
    <w:rsid w:val="00DF5705"/>
    <w:rsid w:val="00DF58E2"/>
    <w:rsid w:val="00DF690E"/>
    <w:rsid w:val="00DF6C8C"/>
    <w:rsid w:val="00DF75AC"/>
    <w:rsid w:val="00DF7D38"/>
    <w:rsid w:val="00DF7FC3"/>
    <w:rsid w:val="00E0152E"/>
    <w:rsid w:val="00E01599"/>
    <w:rsid w:val="00E0288C"/>
    <w:rsid w:val="00E04919"/>
    <w:rsid w:val="00E05E2D"/>
    <w:rsid w:val="00E072E5"/>
    <w:rsid w:val="00E076BB"/>
    <w:rsid w:val="00E10741"/>
    <w:rsid w:val="00E110DE"/>
    <w:rsid w:val="00E1204F"/>
    <w:rsid w:val="00E121DF"/>
    <w:rsid w:val="00E1329C"/>
    <w:rsid w:val="00E13E63"/>
    <w:rsid w:val="00E146F6"/>
    <w:rsid w:val="00E16072"/>
    <w:rsid w:val="00E160F5"/>
    <w:rsid w:val="00E217CA"/>
    <w:rsid w:val="00E2216E"/>
    <w:rsid w:val="00E2272C"/>
    <w:rsid w:val="00E236D7"/>
    <w:rsid w:val="00E23E22"/>
    <w:rsid w:val="00E24B5E"/>
    <w:rsid w:val="00E2520F"/>
    <w:rsid w:val="00E2534F"/>
    <w:rsid w:val="00E25A55"/>
    <w:rsid w:val="00E25CFD"/>
    <w:rsid w:val="00E25D98"/>
    <w:rsid w:val="00E2694C"/>
    <w:rsid w:val="00E270AB"/>
    <w:rsid w:val="00E32664"/>
    <w:rsid w:val="00E32C8B"/>
    <w:rsid w:val="00E33261"/>
    <w:rsid w:val="00E345D2"/>
    <w:rsid w:val="00E358FD"/>
    <w:rsid w:val="00E375BF"/>
    <w:rsid w:val="00E3782C"/>
    <w:rsid w:val="00E42587"/>
    <w:rsid w:val="00E42A6B"/>
    <w:rsid w:val="00E42AA6"/>
    <w:rsid w:val="00E42B7C"/>
    <w:rsid w:val="00E43BF2"/>
    <w:rsid w:val="00E43F93"/>
    <w:rsid w:val="00E43FBD"/>
    <w:rsid w:val="00E448B7"/>
    <w:rsid w:val="00E50D81"/>
    <w:rsid w:val="00E50F51"/>
    <w:rsid w:val="00E50F94"/>
    <w:rsid w:val="00E52B67"/>
    <w:rsid w:val="00E54133"/>
    <w:rsid w:val="00E54BE2"/>
    <w:rsid w:val="00E55E1A"/>
    <w:rsid w:val="00E56BA8"/>
    <w:rsid w:val="00E6008D"/>
    <w:rsid w:val="00E6084D"/>
    <w:rsid w:val="00E60B06"/>
    <w:rsid w:val="00E61D90"/>
    <w:rsid w:val="00E6378C"/>
    <w:rsid w:val="00E63E0C"/>
    <w:rsid w:val="00E64158"/>
    <w:rsid w:val="00E6448D"/>
    <w:rsid w:val="00E655C9"/>
    <w:rsid w:val="00E655D1"/>
    <w:rsid w:val="00E65C12"/>
    <w:rsid w:val="00E660CD"/>
    <w:rsid w:val="00E668C5"/>
    <w:rsid w:val="00E729B9"/>
    <w:rsid w:val="00E75184"/>
    <w:rsid w:val="00E76292"/>
    <w:rsid w:val="00E76434"/>
    <w:rsid w:val="00E77D11"/>
    <w:rsid w:val="00E81834"/>
    <w:rsid w:val="00E81CD8"/>
    <w:rsid w:val="00E83154"/>
    <w:rsid w:val="00E83222"/>
    <w:rsid w:val="00E8432A"/>
    <w:rsid w:val="00E84A07"/>
    <w:rsid w:val="00E85E8B"/>
    <w:rsid w:val="00E865C4"/>
    <w:rsid w:val="00E865CE"/>
    <w:rsid w:val="00E86BCE"/>
    <w:rsid w:val="00E871A9"/>
    <w:rsid w:val="00E90071"/>
    <w:rsid w:val="00E909CE"/>
    <w:rsid w:val="00E90D60"/>
    <w:rsid w:val="00E91223"/>
    <w:rsid w:val="00E915FB"/>
    <w:rsid w:val="00E93148"/>
    <w:rsid w:val="00E934C8"/>
    <w:rsid w:val="00E93534"/>
    <w:rsid w:val="00E9431B"/>
    <w:rsid w:val="00E9470E"/>
    <w:rsid w:val="00E95FD9"/>
    <w:rsid w:val="00E96E22"/>
    <w:rsid w:val="00E97000"/>
    <w:rsid w:val="00E973FD"/>
    <w:rsid w:val="00E97C7F"/>
    <w:rsid w:val="00EA001C"/>
    <w:rsid w:val="00EA07EA"/>
    <w:rsid w:val="00EA0CD1"/>
    <w:rsid w:val="00EA100E"/>
    <w:rsid w:val="00EA141A"/>
    <w:rsid w:val="00EA15FA"/>
    <w:rsid w:val="00EA256A"/>
    <w:rsid w:val="00EA3ABB"/>
    <w:rsid w:val="00EA4970"/>
    <w:rsid w:val="00EA6573"/>
    <w:rsid w:val="00EA6E8F"/>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905"/>
    <w:rsid w:val="00ED4A3A"/>
    <w:rsid w:val="00ED4CED"/>
    <w:rsid w:val="00ED51C8"/>
    <w:rsid w:val="00ED697D"/>
    <w:rsid w:val="00ED6CEC"/>
    <w:rsid w:val="00ED73B9"/>
    <w:rsid w:val="00EE19FD"/>
    <w:rsid w:val="00EE1B56"/>
    <w:rsid w:val="00EE1C85"/>
    <w:rsid w:val="00EE2914"/>
    <w:rsid w:val="00EE2CC4"/>
    <w:rsid w:val="00EE33F3"/>
    <w:rsid w:val="00EE433A"/>
    <w:rsid w:val="00EE4477"/>
    <w:rsid w:val="00EE523A"/>
    <w:rsid w:val="00EE54B9"/>
    <w:rsid w:val="00EE6920"/>
    <w:rsid w:val="00EE6E84"/>
    <w:rsid w:val="00EE7654"/>
    <w:rsid w:val="00EE7789"/>
    <w:rsid w:val="00EF13E9"/>
    <w:rsid w:val="00EF393F"/>
    <w:rsid w:val="00EF58DB"/>
    <w:rsid w:val="00EF6136"/>
    <w:rsid w:val="00EF662E"/>
    <w:rsid w:val="00EF67DA"/>
    <w:rsid w:val="00EF7124"/>
    <w:rsid w:val="00EF7384"/>
    <w:rsid w:val="00F00EAA"/>
    <w:rsid w:val="00F01B51"/>
    <w:rsid w:val="00F01DAE"/>
    <w:rsid w:val="00F0256A"/>
    <w:rsid w:val="00F02806"/>
    <w:rsid w:val="00F02C2E"/>
    <w:rsid w:val="00F0480A"/>
    <w:rsid w:val="00F05799"/>
    <w:rsid w:val="00F05F84"/>
    <w:rsid w:val="00F10EB1"/>
    <w:rsid w:val="00F1174E"/>
    <w:rsid w:val="00F126A8"/>
    <w:rsid w:val="00F166A2"/>
    <w:rsid w:val="00F170D1"/>
    <w:rsid w:val="00F17880"/>
    <w:rsid w:val="00F20241"/>
    <w:rsid w:val="00F2087B"/>
    <w:rsid w:val="00F211FE"/>
    <w:rsid w:val="00F229DE"/>
    <w:rsid w:val="00F2421D"/>
    <w:rsid w:val="00F25241"/>
    <w:rsid w:val="00F253B1"/>
    <w:rsid w:val="00F2581D"/>
    <w:rsid w:val="00F279F3"/>
    <w:rsid w:val="00F31B00"/>
    <w:rsid w:val="00F33516"/>
    <w:rsid w:val="00F33852"/>
    <w:rsid w:val="00F34532"/>
    <w:rsid w:val="00F3454A"/>
    <w:rsid w:val="00F346E3"/>
    <w:rsid w:val="00F34725"/>
    <w:rsid w:val="00F3565B"/>
    <w:rsid w:val="00F368F7"/>
    <w:rsid w:val="00F37158"/>
    <w:rsid w:val="00F37836"/>
    <w:rsid w:val="00F37882"/>
    <w:rsid w:val="00F40BD7"/>
    <w:rsid w:val="00F40E95"/>
    <w:rsid w:val="00F41BF7"/>
    <w:rsid w:val="00F429B7"/>
    <w:rsid w:val="00F42CE8"/>
    <w:rsid w:val="00F431D1"/>
    <w:rsid w:val="00F431D3"/>
    <w:rsid w:val="00F43C74"/>
    <w:rsid w:val="00F44527"/>
    <w:rsid w:val="00F44F39"/>
    <w:rsid w:val="00F45EB2"/>
    <w:rsid w:val="00F4667C"/>
    <w:rsid w:val="00F46943"/>
    <w:rsid w:val="00F46984"/>
    <w:rsid w:val="00F500F9"/>
    <w:rsid w:val="00F50491"/>
    <w:rsid w:val="00F510FD"/>
    <w:rsid w:val="00F511B0"/>
    <w:rsid w:val="00F51433"/>
    <w:rsid w:val="00F51A87"/>
    <w:rsid w:val="00F51F4C"/>
    <w:rsid w:val="00F52939"/>
    <w:rsid w:val="00F52B84"/>
    <w:rsid w:val="00F5388C"/>
    <w:rsid w:val="00F54219"/>
    <w:rsid w:val="00F55531"/>
    <w:rsid w:val="00F560B4"/>
    <w:rsid w:val="00F561FD"/>
    <w:rsid w:val="00F56281"/>
    <w:rsid w:val="00F56594"/>
    <w:rsid w:val="00F5729B"/>
    <w:rsid w:val="00F57665"/>
    <w:rsid w:val="00F57868"/>
    <w:rsid w:val="00F61A15"/>
    <w:rsid w:val="00F620C3"/>
    <w:rsid w:val="00F6347F"/>
    <w:rsid w:val="00F638A8"/>
    <w:rsid w:val="00F644F1"/>
    <w:rsid w:val="00F65227"/>
    <w:rsid w:val="00F65FF2"/>
    <w:rsid w:val="00F6698E"/>
    <w:rsid w:val="00F67417"/>
    <w:rsid w:val="00F7215F"/>
    <w:rsid w:val="00F75265"/>
    <w:rsid w:val="00F75592"/>
    <w:rsid w:val="00F7599F"/>
    <w:rsid w:val="00F7680D"/>
    <w:rsid w:val="00F7725C"/>
    <w:rsid w:val="00F77B4B"/>
    <w:rsid w:val="00F81F56"/>
    <w:rsid w:val="00F83398"/>
    <w:rsid w:val="00F84093"/>
    <w:rsid w:val="00F85285"/>
    <w:rsid w:val="00F86F43"/>
    <w:rsid w:val="00F87DF1"/>
    <w:rsid w:val="00F929B7"/>
    <w:rsid w:val="00F9327D"/>
    <w:rsid w:val="00F9458C"/>
    <w:rsid w:val="00F94D71"/>
    <w:rsid w:val="00F952BE"/>
    <w:rsid w:val="00F953B3"/>
    <w:rsid w:val="00F9566B"/>
    <w:rsid w:val="00F9576C"/>
    <w:rsid w:val="00F957D4"/>
    <w:rsid w:val="00F96714"/>
    <w:rsid w:val="00FA144D"/>
    <w:rsid w:val="00FA36EB"/>
    <w:rsid w:val="00FA56CE"/>
    <w:rsid w:val="00FA7142"/>
    <w:rsid w:val="00FB0339"/>
    <w:rsid w:val="00FB10F0"/>
    <w:rsid w:val="00FB1FBE"/>
    <w:rsid w:val="00FB275B"/>
    <w:rsid w:val="00FB2EAD"/>
    <w:rsid w:val="00FB31A7"/>
    <w:rsid w:val="00FB3981"/>
    <w:rsid w:val="00FB3D71"/>
    <w:rsid w:val="00FB3D84"/>
    <w:rsid w:val="00FB3DEF"/>
    <w:rsid w:val="00FB458B"/>
    <w:rsid w:val="00FB5D95"/>
    <w:rsid w:val="00FB66D2"/>
    <w:rsid w:val="00FB7BCA"/>
    <w:rsid w:val="00FC2982"/>
    <w:rsid w:val="00FC30FB"/>
    <w:rsid w:val="00FC46D9"/>
    <w:rsid w:val="00FC5CAE"/>
    <w:rsid w:val="00FC5EA5"/>
    <w:rsid w:val="00FC674E"/>
    <w:rsid w:val="00FD003B"/>
    <w:rsid w:val="00FD1A28"/>
    <w:rsid w:val="00FD1E9A"/>
    <w:rsid w:val="00FD2A30"/>
    <w:rsid w:val="00FD34DC"/>
    <w:rsid w:val="00FD5A4B"/>
    <w:rsid w:val="00FD63FC"/>
    <w:rsid w:val="00FD6FC4"/>
    <w:rsid w:val="00FD7630"/>
    <w:rsid w:val="00FE0385"/>
    <w:rsid w:val="00FE1B67"/>
    <w:rsid w:val="00FE252E"/>
    <w:rsid w:val="00FE3D1F"/>
    <w:rsid w:val="00FE3D7C"/>
    <w:rsid w:val="00FE4654"/>
    <w:rsid w:val="00FE5735"/>
    <w:rsid w:val="00FE6998"/>
    <w:rsid w:val="00FE7908"/>
    <w:rsid w:val="00FF0550"/>
    <w:rsid w:val="00FF0594"/>
    <w:rsid w:val="00FF05F7"/>
    <w:rsid w:val="00FF116E"/>
    <w:rsid w:val="00FF203A"/>
    <w:rsid w:val="00FF287A"/>
    <w:rsid w:val="00FF3486"/>
    <w:rsid w:val="00FF3518"/>
    <w:rsid w:val="00FF5672"/>
    <w:rsid w:val="00FF5BD4"/>
    <w:rsid w:val="00FF6252"/>
    <w:rsid w:val="00FF6DA7"/>
    <w:rsid w:val="00FF769F"/>
    <w:rsid w:val="00FF776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903A829-4DE1-49D2-843D-29211B20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źte-1,En-tźte-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źte-1 Diagrama,En-tźte-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FontStyle38">
    <w:name w:val="Font Style38"/>
    <w:uiPriority w:val="99"/>
    <w:rsid w:val="0058271E"/>
    <w:rPr>
      <w:rFonts w:ascii="Calibri" w:hAnsi="Calibri" w:cs="Calibri"/>
      <w:color w:val="000000"/>
      <w:sz w:val="22"/>
      <w:szCs w:val="22"/>
    </w:rPr>
  </w:style>
  <w:style w:type="table" w:customStyle="1" w:styleId="TableNormal1">
    <w:name w:val="Table Normal1"/>
    <w:rsid w:val="00BE56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BE56E9"/>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paragraph" w:customStyle="1" w:styleId="Body">
    <w:name w:val="Body"/>
    <w:rsid w:val="00BE56E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Hyperlink0">
    <w:name w:val="Hyperlink.0"/>
    <w:basedOn w:val="Hipersaitas"/>
    <w:rsid w:val="00BE56E9"/>
    <w:rPr>
      <w:strike w:val="0"/>
      <w:dstrike w:val="0"/>
      <w:color w:val="auto"/>
      <w:u w:val="single"/>
      <w:effect w:val="none"/>
    </w:rPr>
  </w:style>
  <w:style w:type="paragraph" w:customStyle="1" w:styleId="Style2">
    <w:name w:val="Style2"/>
    <w:basedOn w:val="prastasis"/>
    <w:uiPriority w:val="99"/>
    <w:rsid w:val="00BE56E9"/>
    <w:pPr>
      <w:widowControl w:val="0"/>
      <w:autoSpaceDE w:val="0"/>
      <w:autoSpaceDN w:val="0"/>
      <w:adjustRightInd w:val="0"/>
      <w:spacing w:after="0" w:line="859" w:lineRule="exact"/>
      <w:jc w:val="center"/>
    </w:pPr>
    <w:rPr>
      <w:rFonts w:ascii="Calibri" w:eastAsia="Times New Roman" w:hAnsi="Calibri" w:cs="Calibri"/>
      <w:sz w:val="24"/>
      <w:szCs w:val="24"/>
    </w:rPr>
  </w:style>
  <w:style w:type="paragraph" w:customStyle="1" w:styleId="Style3">
    <w:name w:val="Style3"/>
    <w:basedOn w:val="prastasis"/>
    <w:uiPriority w:val="99"/>
    <w:rsid w:val="00BE56E9"/>
    <w:pPr>
      <w:widowControl w:val="0"/>
      <w:autoSpaceDE w:val="0"/>
      <w:autoSpaceDN w:val="0"/>
      <w:adjustRightInd w:val="0"/>
      <w:spacing w:after="0" w:line="240" w:lineRule="auto"/>
    </w:pPr>
    <w:rPr>
      <w:rFonts w:ascii="Calibri" w:eastAsia="Times New Roman" w:hAnsi="Calibri" w:cs="Calibri"/>
      <w:sz w:val="24"/>
      <w:szCs w:val="24"/>
    </w:rPr>
  </w:style>
  <w:style w:type="character" w:customStyle="1" w:styleId="FontStyle36">
    <w:name w:val="Font Style36"/>
    <w:uiPriority w:val="99"/>
    <w:rsid w:val="00BE56E9"/>
    <w:rPr>
      <w:rFonts w:ascii="Calibri" w:hAnsi="Calibri" w:cs="Calibri"/>
      <w:b/>
      <w:bCs/>
      <w:color w:val="000000"/>
      <w:sz w:val="22"/>
      <w:szCs w:val="22"/>
    </w:rPr>
  </w:style>
  <w:style w:type="paragraph" w:customStyle="1" w:styleId="BodyText1">
    <w:name w:val="Body Text1"/>
    <w:uiPriority w:val="99"/>
    <w:rsid w:val="00BE56E9"/>
    <w:pPr>
      <w:snapToGrid w:val="0"/>
      <w:spacing w:after="0" w:line="240" w:lineRule="auto"/>
      <w:ind w:firstLine="312"/>
      <w:jc w:val="both"/>
    </w:pPr>
    <w:rPr>
      <w:rFonts w:ascii="TimesLT" w:eastAsia="Times New Roman" w:hAnsi="TimesLT" w:cs="TimesLT"/>
      <w:sz w:val="20"/>
      <w:szCs w:val="20"/>
      <w:lang w:val="en-US" w:eastAsia="en-US"/>
    </w:rPr>
  </w:style>
  <w:style w:type="table" w:customStyle="1" w:styleId="Lentelstinklelis1">
    <w:name w:val="Lentelės tinklelis1"/>
    <w:basedOn w:val="prastojilentel"/>
    <w:next w:val="Lentelstinklelis"/>
    <w:rsid w:val="00BE56E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BE56E9"/>
    <w:pPr>
      <w:spacing w:after="0" w:line="240" w:lineRule="auto"/>
    </w:pPr>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BE56E9"/>
    <w:pPr>
      <w:pBdr>
        <w:top w:val="nil"/>
        <w:left w:val="nil"/>
        <w:bottom w:val="nil"/>
        <w:right w:val="nil"/>
        <w:between w:val="nil"/>
        <w:bar w:val="nil"/>
      </w:pBdr>
      <w:spacing w:after="120" w:line="480" w:lineRule="auto"/>
      <w:ind w:left="283"/>
    </w:pPr>
    <w:rPr>
      <w:rFonts w:ascii="Times New Roman" w:eastAsia="Arial Unicode MS" w:hAnsi="Times New Roman" w:cs="Times New Roman"/>
      <w:sz w:val="24"/>
      <w:szCs w:val="24"/>
      <w:bdr w:val="nil"/>
      <w:lang w:val="en-US" w:eastAsia="en-US"/>
    </w:rPr>
  </w:style>
  <w:style w:type="character" w:customStyle="1" w:styleId="Pagrindiniotekstotrauka2Diagrama">
    <w:name w:val="Pagrindinio teksto įtrauka 2 Diagrama"/>
    <w:basedOn w:val="Numatytasispastraiposriftas"/>
    <w:link w:val="Pagrindiniotekstotrauka2"/>
    <w:uiPriority w:val="99"/>
    <w:semiHidden/>
    <w:rsid w:val="00BE56E9"/>
    <w:rPr>
      <w:rFonts w:ascii="Times New Roman" w:eastAsia="Arial Unicode MS" w:hAnsi="Times New Roman" w:cs="Times New Roman"/>
      <w:sz w:val="24"/>
      <w:szCs w:val="24"/>
      <w:bdr w:val="nil"/>
      <w:lang w:val="en-US" w:eastAsia="en-US"/>
    </w:rPr>
  </w:style>
  <w:style w:type="character" w:customStyle="1" w:styleId="t848">
    <w:name w:val="t848"/>
    <w:basedOn w:val="Numatytasispastraiposriftas"/>
    <w:rsid w:val="00BE56E9"/>
  </w:style>
  <w:style w:type="character" w:customStyle="1" w:styleId="t852">
    <w:name w:val="t852"/>
    <w:basedOn w:val="Numatytasispastraiposriftas"/>
    <w:rsid w:val="00BE56E9"/>
  </w:style>
  <w:style w:type="character" w:customStyle="1" w:styleId="t853">
    <w:name w:val="t853"/>
    <w:basedOn w:val="Numatytasispastraiposriftas"/>
    <w:rsid w:val="00BE56E9"/>
  </w:style>
  <w:style w:type="character" w:customStyle="1" w:styleId="t854">
    <w:name w:val="t854"/>
    <w:basedOn w:val="Numatytasispastraiposriftas"/>
    <w:rsid w:val="00BE56E9"/>
  </w:style>
  <w:style w:type="character" w:customStyle="1" w:styleId="t855">
    <w:name w:val="t855"/>
    <w:basedOn w:val="Numatytasispastraiposriftas"/>
    <w:rsid w:val="00BE56E9"/>
  </w:style>
  <w:style w:type="paragraph" w:customStyle="1" w:styleId="Stilius3">
    <w:name w:val="Stilius3"/>
    <w:basedOn w:val="prastasis"/>
    <w:rsid w:val="00BE56E9"/>
    <w:pPr>
      <w:suppressAutoHyphens/>
      <w:spacing w:before="200" w:after="0" w:line="240" w:lineRule="auto"/>
      <w:jc w:val="both"/>
    </w:pPr>
    <w:rPr>
      <w:rFonts w:ascii="Times New Roman" w:eastAsia="Calibri" w:hAnsi="Times New Roman" w:cs="Times New Roman"/>
      <w:sz w:val="24"/>
      <w:szCs w:val="22"/>
      <w:lang w:eastAsia="ar-SA"/>
    </w:rPr>
  </w:style>
  <w:style w:type="paragraph" w:customStyle="1" w:styleId="TableParagraph">
    <w:name w:val="Table Paragraph"/>
    <w:basedOn w:val="prastasis"/>
    <w:uiPriority w:val="1"/>
    <w:qFormat/>
    <w:rsid w:val="00BE56E9"/>
    <w:pPr>
      <w:widowControl w:val="0"/>
      <w:spacing w:after="0" w:line="240" w:lineRule="auto"/>
    </w:pPr>
    <w:rPr>
      <w:rFonts w:ascii="Tahoma" w:eastAsia="Tahoma" w:hAnsi="Tahoma" w:cs="Tahoma"/>
      <w:sz w:val="22"/>
      <w:szCs w:val="22"/>
      <w:lang w:val="en-US" w:eastAsia="en-US"/>
    </w:rPr>
  </w:style>
  <w:style w:type="paragraph" w:customStyle="1" w:styleId="Standard">
    <w:name w:val="Standard"/>
    <w:rsid w:val="00BE56E9"/>
    <w:pPr>
      <w:suppressAutoHyphens/>
      <w:autoSpaceDN w:val="0"/>
      <w:spacing w:line="259" w:lineRule="auto"/>
      <w:textAlignment w:val="baseline"/>
    </w:pPr>
    <w:rPr>
      <w:rFonts w:ascii="Calibri" w:eastAsia="Calibri" w:hAnsi="Calibri" w:cs="F"/>
      <w:kern w:val="3"/>
      <w:sz w:val="22"/>
      <w:szCs w:val="22"/>
      <w:lang w:val="en-US" w:eastAsia="en-US"/>
    </w:rPr>
  </w:style>
  <w:style w:type="paragraph" w:styleId="HTMLiankstoformatuotas">
    <w:name w:val="HTML Preformatted"/>
    <w:basedOn w:val="prastasis"/>
    <w:link w:val="HTMLiankstoformatuotasDiagrama"/>
    <w:uiPriority w:val="99"/>
    <w:unhideWhenUsed/>
    <w:rsid w:val="00BE5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BE56E9"/>
    <w:rPr>
      <w:rFonts w:ascii="Courier New" w:eastAsia="Times New Roman" w:hAnsi="Courier New" w:cs="Courier New"/>
      <w:sz w:val="20"/>
      <w:szCs w:val="20"/>
    </w:rPr>
  </w:style>
  <w:style w:type="character" w:customStyle="1" w:styleId="PaprastasistekstasDiagrama">
    <w:name w:val="Paprastasis tekstas Diagrama"/>
    <w:link w:val="Paprastasistekstas"/>
    <w:semiHidden/>
    <w:locked/>
    <w:rsid w:val="00BE56E9"/>
    <w:rPr>
      <w:rFonts w:ascii="Courier New" w:hAnsi="Courier New" w:cs="Courier New"/>
    </w:rPr>
  </w:style>
  <w:style w:type="paragraph" w:styleId="Paprastasistekstas">
    <w:name w:val="Plain Text"/>
    <w:basedOn w:val="prastasis"/>
    <w:link w:val="PaprastasistekstasDiagrama"/>
    <w:semiHidden/>
    <w:rsid w:val="00BE56E9"/>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E56E9"/>
    <w:rPr>
      <w:rFonts w:ascii="Consolas" w:hAnsi="Consolas"/>
    </w:rPr>
  </w:style>
  <w:style w:type="character" w:customStyle="1" w:styleId="Neapdorotaspaminjimas1">
    <w:name w:val="Neapdorotas paminėjimas1"/>
    <w:basedOn w:val="Numatytasispastraiposriftas"/>
    <w:uiPriority w:val="99"/>
    <w:semiHidden/>
    <w:unhideWhenUsed/>
    <w:rsid w:val="00BE56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4974</Words>
  <Characters>2836</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 Kulikauskaitė</cp:lastModifiedBy>
  <cp:revision>9</cp:revision>
  <dcterms:created xsi:type="dcterms:W3CDTF">2026-04-01T07:23:00Z</dcterms:created>
  <dcterms:modified xsi:type="dcterms:W3CDTF">2026-04-22T06:03:00Z</dcterms:modified>
</cp:coreProperties>
</file>