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49FF42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DC05BE">
            <w:rPr>
              <w:rFonts w:ascii="Times New Roman" w:eastAsia="Times New Roman" w:hAnsi="Times New Roman" w:cs="Times New Roman"/>
              <w:noProof/>
              <w:sz w:val="24"/>
              <w:szCs w:val="24"/>
            </w:rPr>
            <w:t>4</w:t>
          </w:r>
          <w:r w:rsidR="000F5BE7" w:rsidRPr="00D51822">
            <w:rPr>
              <w:rFonts w:ascii="Times New Roman" w:eastAsia="Times New Roman" w:hAnsi="Times New Roman" w:cs="Times New Roman"/>
              <w:noProof/>
              <w:sz w:val="24"/>
              <w:szCs w:val="24"/>
            </w:rPr>
            <w:t>-</w:t>
          </w:r>
          <w:r w:rsidR="00B767CE">
            <w:rPr>
              <w:rFonts w:ascii="Times New Roman" w:eastAsia="Times New Roman" w:hAnsi="Times New Roman" w:cs="Times New Roman"/>
              <w:noProof/>
              <w:sz w:val="24"/>
              <w:szCs w:val="24"/>
            </w:rPr>
            <w:t>2</w:t>
          </w:r>
          <w:r w:rsidR="006B574E">
            <w:rPr>
              <w:rFonts w:ascii="Times New Roman" w:eastAsia="Times New Roman" w:hAnsi="Times New Roman" w:cs="Times New Roman"/>
              <w:noProof/>
              <w:sz w:val="24"/>
              <w:szCs w:val="24"/>
            </w:rPr>
            <w:t>2</w:t>
          </w:r>
          <w:r w:rsidR="006935B4" w:rsidRPr="00D51822">
            <w:rPr>
              <w:rFonts w:ascii="Times New Roman" w:eastAsia="Times New Roman" w:hAnsi="Times New Roman" w:cs="Times New Roman"/>
              <w:noProof/>
              <w:sz w:val="24"/>
              <w:szCs w:val="24"/>
            </w:rPr>
            <w:t xml:space="preserve"> </w:t>
          </w:r>
        </w:p>
        <w:p w14:paraId="2B84068B" w14:textId="117C13A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6B574E">
            <w:rPr>
              <w:rFonts w:ascii="Times New Roman" w:eastAsia="Times New Roman" w:hAnsi="Times New Roman" w:cs="Times New Roman"/>
              <w:noProof/>
              <w:sz w:val="24"/>
              <w:szCs w:val="24"/>
            </w:rPr>
            <w:t xml:space="preserve"> 4175</w:t>
          </w:r>
          <w:r w:rsidR="000214AD">
            <w:rPr>
              <w:rFonts w:ascii="Times New Roman" w:eastAsia="Times New Roman" w:hAnsi="Times New Roman" w:cs="Times New Roman"/>
              <w:noProof/>
              <w:sz w:val="24"/>
              <w:szCs w:val="24"/>
            </w:rPr>
            <w:t xml:space="preserve"> </w:t>
          </w:r>
          <w:r w:rsidR="00264E4D">
            <w:rPr>
              <w:rFonts w:ascii="Times New Roman" w:eastAsia="Times New Roman" w:hAnsi="Times New Roman" w:cs="Times New Roman"/>
              <w:noProof/>
              <w:sz w:val="24"/>
              <w:szCs w:val="24"/>
            </w:rPr>
            <w:t xml:space="preserve"> </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1568B11"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B767CE">
            <w:rPr>
              <w:rFonts w:ascii="Times New Roman" w:hAnsi="Times New Roman" w:cs="Times New Roman"/>
              <w:b/>
              <w:caps/>
              <w:sz w:val="28"/>
              <w:szCs w:val="28"/>
            </w:rPr>
            <w:t>LABORATORINIAI REAGENTAI - MONOKLONAI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34E6746" w:rsidR="00B41C66" w:rsidRPr="00264E4D" w:rsidRDefault="00B76FBB" w:rsidP="00842406">
      <w:pPr>
        <w:pStyle w:val="Betarp"/>
        <w:spacing w:after="120"/>
        <w:ind w:firstLine="567"/>
        <w:contextualSpacing/>
        <w:jc w:val="both"/>
        <w:rPr>
          <w:rFonts w:ascii="Times New Roman" w:hAnsi="Times New Roman" w:cs="Times New Roman"/>
          <w:color w:val="FF0000"/>
          <w:sz w:val="24"/>
          <w:szCs w:val="24"/>
        </w:rPr>
      </w:pPr>
      <w:r w:rsidRPr="00264E4D">
        <w:rPr>
          <w:rFonts w:ascii="Times New Roman" w:eastAsia="Calibri" w:hAnsi="Times New Roman" w:cs="Times New Roman"/>
          <w:color w:val="000000" w:themeColor="text1"/>
          <w:sz w:val="24"/>
          <w:szCs w:val="24"/>
        </w:rPr>
        <w:t>2.1.</w:t>
      </w:r>
      <w:r w:rsidR="00842406" w:rsidRPr="00264E4D">
        <w:rPr>
          <w:rFonts w:ascii="Times New Roman" w:eastAsia="Calibri" w:hAnsi="Times New Roman" w:cs="Times New Roman"/>
          <w:color w:val="000000" w:themeColor="text1"/>
          <w:sz w:val="24"/>
          <w:szCs w:val="24"/>
        </w:rPr>
        <w:t xml:space="preserve"> </w:t>
      </w:r>
      <w:r w:rsidR="00B41C66" w:rsidRPr="00264E4D">
        <w:rPr>
          <w:rFonts w:ascii="Times New Roman" w:eastAsia="Calibri" w:hAnsi="Times New Roman" w:cs="Times New Roman"/>
          <w:color w:val="000000" w:themeColor="text1"/>
          <w:sz w:val="24"/>
          <w:szCs w:val="24"/>
        </w:rPr>
        <w:t xml:space="preserve">Perkančioji organizacija numato įsigyti </w:t>
      </w:r>
      <w:r w:rsidR="002B703E">
        <w:rPr>
          <w:rFonts w:ascii="Times New Roman" w:eastAsia="Calibri" w:hAnsi="Times New Roman" w:cs="Times New Roman"/>
          <w:sz w:val="24"/>
          <w:szCs w:val="24"/>
        </w:rPr>
        <w:t>laboratorinius reagentus-monoklonus</w:t>
      </w:r>
      <w:r w:rsidR="00B41C66" w:rsidRPr="00264E4D">
        <w:rPr>
          <w:rFonts w:ascii="Times New Roman" w:eastAsia="Calibri" w:hAnsi="Times New Roman" w:cs="Times New Roman"/>
          <w:sz w:val="24"/>
          <w:szCs w:val="24"/>
        </w:rPr>
        <w:t>.</w:t>
      </w:r>
      <w:r w:rsidR="00B41C66" w:rsidRPr="00264E4D">
        <w:rPr>
          <w:rFonts w:ascii="Times New Roman" w:hAnsi="Times New Roman" w:cs="Times New Roman"/>
          <w:sz w:val="24"/>
          <w:szCs w:val="24"/>
        </w:rPr>
        <w:t xml:space="preserve"> Reikalavimai pirkimo objektui nustatyti </w:t>
      </w:r>
      <w:r w:rsidR="00704310" w:rsidRPr="00264E4D">
        <w:rPr>
          <w:rFonts w:ascii="Times New Roman" w:hAnsi="Times New Roman" w:cs="Times New Roman"/>
          <w:sz w:val="24"/>
          <w:szCs w:val="24"/>
        </w:rPr>
        <w:t>s</w:t>
      </w:r>
      <w:r w:rsidR="00444CAF" w:rsidRPr="00264E4D">
        <w:rPr>
          <w:rFonts w:ascii="Times New Roman" w:hAnsi="Times New Roman" w:cs="Times New Roman"/>
          <w:sz w:val="24"/>
          <w:szCs w:val="24"/>
        </w:rPr>
        <w:t xml:space="preserve">pecialiųjų </w:t>
      </w:r>
      <w:r w:rsidR="00CE7209" w:rsidRPr="00264E4D">
        <w:rPr>
          <w:rFonts w:ascii="Times New Roman" w:hAnsi="Times New Roman" w:cs="Times New Roman"/>
          <w:sz w:val="24"/>
          <w:szCs w:val="24"/>
        </w:rPr>
        <w:t xml:space="preserve">pirkimo </w:t>
      </w:r>
      <w:r w:rsidR="00444CAF" w:rsidRPr="00264E4D">
        <w:rPr>
          <w:rFonts w:ascii="Times New Roman" w:hAnsi="Times New Roman" w:cs="Times New Roman"/>
          <w:sz w:val="24"/>
          <w:szCs w:val="24"/>
        </w:rPr>
        <w:t xml:space="preserve">sąlygų </w:t>
      </w:r>
      <w:r w:rsidR="00763835" w:rsidRPr="00264E4D">
        <w:rPr>
          <w:rFonts w:ascii="Times New Roman" w:hAnsi="Times New Roman" w:cs="Times New Roman"/>
          <w:sz w:val="24"/>
          <w:szCs w:val="24"/>
        </w:rPr>
        <w:t>2</w:t>
      </w:r>
      <w:r w:rsidR="00FA7D78" w:rsidRPr="00264E4D">
        <w:rPr>
          <w:rFonts w:ascii="Times New Roman" w:hAnsi="Times New Roman" w:cs="Times New Roman"/>
          <w:color w:val="00B050"/>
          <w:sz w:val="24"/>
          <w:szCs w:val="24"/>
        </w:rPr>
        <w:t xml:space="preserve"> </w:t>
      </w:r>
      <w:r w:rsidR="00444CAF" w:rsidRPr="00264E4D">
        <w:rPr>
          <w:rFonts w:ascii="Times New Roman" w:hAnsi="Times New Roman" w:cs="Times New Roman"/>
          <w:sz w:val="24"/>
          <w:szCs w:val="24"/>
        </w:rPr>
        <w:t>priede</w:t>
      </w:r>
      <w:r w:rsidR="00B41C66" w:rsidRPr="00264E4D">
        <w:rPr>
          <w:rFonts w:ascii="Times New Roman" w:hAnsi="Times New Roman" w:cs="Times New Roman"/>
          <w:sz w:val="24"/>
          <w:szCs w:val="24"/>
        </w:rPr>
        <w:t>.</w:t>
      </w:r>
      <w:r w:rsidR="00835FFB" w:rsidRPr="00264E4D">
        <w:rPr>
          <w:rFonts w:ascii="Times New Roman" w:hAnsi="Times New Roman" w:cs="Times New Roman"/>
          <w:sz w:val="24"/>
          <w:szCs w:val="24"/>
        </w:rPr>
        <w:t xml:space="preserve"> </w:t>
      </w:r>
    </w:p>
    <w:p w14:paraId="5C4A1CE5" w14:textId="0B6A124C" w:rsidR="00C76FBF" w:rsidRDefault="00920E0B" w:rsidP="00C76FBF">
      <w:pPr>
        <w:pStyle w:val="Betarp"/>
        <w:numPr>
          <w:ilvl w:val="1"/>
          <w:numId w:val="33"/>
        </w:numPr>
        <w:tabs>
          <w:tab w:val="left" w:pos="1134"/>
        </w:tabs>
        <w:ind w:left="0" w:firstLine="567"/>
        <w:contextualSpacing/>
        <w:jc w:val="both"/>
        <w:rPr>
          <w:rFonts w:ascii="Times New Roman" w:hAnsi="Times New Roman" w:cs="Times New Roman"/>
          <w:sz w:val="24"/>
          <w:szCs w:val="24"/>
        </w:rPr>
      </w:pPr>
      <w:r w:rsidRPr="00D97BBA">
        <w:rPr>
          <w:rFonts w:ascii="Times New Roman" w:hAnsi="Times New Roman" w:cs="Times New Roman"/>
          <w:sz w:val="24"/>
          <w:szCs w:val="24"/>
        </w:rPr>
        <w:t xml:space="preserve">Pirkimo objektas į dalis neskaidomas. </w:t>
      </w:r>
      <w:r w:rsidR="00C76FBF" w:rsidRPr="00F80EFB">
        <w:rPr>
          <w:rFonts w:ascii="Times New Roman" w:hAnsi="Times New Roman" w:cs="Times New Roman"/>
          <w:sz w:val="24"/>
          <w:szCs w:val="24"/>
        </w:rPr>
        <w:t>Pasiūlymas turi būti pateiktas visai pirkimo</w:t>
      </w:r>
      <w:r w:rsidR="00C76FBF" w:rsidRPr="004460B0">
        <w:rPr>
          <w:rFonts w:ascii="Times New Roman" w:hAnsi="Times New Roman" w:cs="Times New Roman"/>
          <w:sz w:val="24"/>
          <w:szCs w:val="24"/>
        </w:rPr>
        <w:t xml:space="preserve">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49B1DD57" w14:textId="27122BA2" w:rsidR="00E93F89" w:rsidRPr="00BD33B2" w:rsidRDefault="00C76FBF" w:rsidP="00C76FBF">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2 priede „</w:t>
      </w:r>
      <w:r w:rsidRPr="00BC713B">
        <w:rPr>
          <w:rFonts w:ascii="Times New Roman" w:hAnsi="Times New Roman" w:cs="Times New Roman"/>
          <w:sz w:val="24"/>
          <w:szCs w:val="24"/>
        </w:rPr>
        <w:t>Techninė specifikacij</w:t>
      </w:r>
      <w:r>
        <w:rPr>
          <w:rFonts w:ascii="Times New Roman" w:hAnsi="Times New Roman" w:cs="Times New Roman"/>
          <w:sz w:val="24"/>
          <w:szCs w:val="24"/>
        </w:rPr>
        <w:t>a“</w:t>
      </w:r>
      <w:r w:rsidRPr="00BC713B">
        <w:rPr>
          <w:rFonts w:ascii="Times New Roman" w:hAnsi="Times New Roman" w:cs="Times New Roman"/>
          <w:sz w:val="24"/>
          <w:szCs w:val="24"/>
        </w:rPr>
        <w:t xml:space="preserve"> nurodyti preliminarūs </w:t>
      </w:r>
      <w:r>
        <w:rPr>
          <w:rFonts w:ascii="Times New Roman" w:hAnsi="Times New Roman" w:cs="Times New Roman"/>
          <w:sz w:val="24"/>
          <w:szCs w:val="24"/>
        </w:rPr>
        <w:t>reagentų</w:t>
      </w:r>
      <w:r w:rsidRPr="00BC713B">
        <w:rPr>
          <w:rFonts w:ascii="Times New Roman" w:hAnsi="Times New Roman" w:cs="Times New Roman"/>
          <w:sz w:val="24"/>
          <w:szCs w:val="24"/>
        </w:rPr>
        <w:t xml:space="preserve"> kiekiai, kurie nelaikomi maksimaliais ir bus naudojami tik pasiūlymų vertinimui. Vertinant pasiūlymą, bus vertinama įkainių, padaugintų iš apytiksliai numatomų įsigyti prekių kiekių suma. Pradinės sutarties vertė bus lygi pirkimui skirtai lėšų sumai, pirkimo dokumentuose ir sutartyje nurodytų </w:t>
      </w:r>
      <w:r>
        <w:rPr>
          <w:rFonts w:ascii="Times New Roman" w:hAnsi="Times New Roman" w:cs="Times New Roman"/>
          <w:sz w:val="24"/>
          <w:szCs w:val="24"/>
        </w:rPr>
        <w:t>prekių</w:t>
      </w:r>
      <w:r w:rsidRPr="00BC713B">
        <w:rPr>
          <w:rFonts w:ascii="Times New Roman" w:hAnsi="Times New Roman" w:cs="Times New Roman"/>
          <w:sz w:val="24"/>
          <w:szCs w:val="24"/>
        </w:rPr>
        <w:t xml:space="preserve"> įsigijimui tiekėjo pasiūlyme nurodytais įkainiais</w:t>
      </w:r>
      <w:r w:rsidR="00BD3C2F">
        <w:rPr>
          <w:rFonts w:ascii="Times New Roman" w:hAnsi="Times New Roman" w:cs="Times New Roman"/>
          <w:sz w:val="24"/>
          <w:szCs w:val="24"/>
        </w:rPr>
        <w:t>.</w:t>
      </w:r>
    </w:p>
    <w:p w14:paraId="0CA81FB8" w14:textId="23479EED"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6FBF">
        <w:rPr>
          <w:rFonts w:ascii="Times New Roman" w:hAnsi="Times New Roman" w:cs="Times New Roman"/>
          <w:sz w:val="24"/>
          <w:szCs w:val="24"/>
        </w:rPr>
        <w:t>4</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1D9729B1"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6FBF">
        <w:rPr>
          <w:rFonts w:ascii="Times New Roman" w:hAnsi="Times New Roman" w:cs="Times New Roman"/>
          <w:sz w:val="24"/>
          <w:szCs w:val="24"/>
        </w:rPr>
        <w:t>5</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lastRenderedPageBreak/>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5"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5"/>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BF11E7">
        <w:rPr>
          <w:rFonts w:ascii="Times New Roman" w:hAnsi="Times New Roman" w:cs="Times New Roman"/>
          <w:sz w:val="24"/>
          <w:szCs w:val="24"/>
        </w:rPr>
        <w:lastRenderedPageBreak/>
        <w:t>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0C296D">
        <w:rPr>
          <w:rFonts w:ascii="Times New Roman" w:eastAsia="Calibri" w:hAnsi="Times New Roman" w:cs="Times New Roman"/>
          <w:sz w:val="24"/>
          <w:szCs w:val="24"/>
        </w:rPr>
        <w:t xml:space="preserve">specialiųjų pirkimo sąlygų </w:t>
      </w:r>
      <w:bookmarkEnd w:id="39"/>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lastRenderedPageBreak/>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3" w:name="_Ref39484039"/>
      <w:bookmarkStart w:id="64" w:name="_Ref40278562"/>
      <w:bookmarkStart w:id="65" w:name="_Toc166755532"/>
      <w:bookmarkStart w:id="66" w:name="_Ref39586171"/>
      <w:bookmarkStart w:id="67" w:name="_Ref39673580"/>
      <w:bookmarkStart w:id="68"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3"/>
      <w:bookmarkEnd w:id="64"/>
      <w:bookmarkEnd w:id="65"/>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69" w:name="_Toc126333948"/>
      <w:bookmarkStart w:id="70" w:name="_Toc166755536"/>
      <w:bookmarkEnd w:id="66"/>
      <w:bookmarkEnd w:id="67"/>
      <w:bookmarkEnd w:id="68"/>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69"/>
      <w:bookmarkEnd w:id="70"/>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904BDF"/>
    <w:multiLevelType w:val="multilevel"/>
    <w:tmpl w:val="CFD6F3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 w:numId="33" w16cid:durableId="63379397">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4AD"/>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43"/>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6D"/>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4D"/>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03E"/>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5E57"/>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7EB"/>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74E"/>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77C"/>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7CE"/>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6FBF"/>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5BE"/>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36"/>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26619</Words>
  <Characters>15173</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2025-08-25T11:57:00Z</cp:lastPrinted>
  <dcterms:created xsi:type="dcterms:W3CDTF">2026-04-22T08:43:00Z</dcterms:created>
  <dcterms:modified xsi:type="dcterms:W3CDTF">2026-04-22T09:24:00Z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