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BFAE13" w14:textId="2C0D03E1" w:rsidR="005A21A5" w:rsidRPr="00DA5B8C" w:rsidRDefault="005A21A5" w:rsidP="005A21A5">
      <w:pPr>
        <w:jc w:val="center"/>
        <w:rPr>
          <w:rFonts w:ascii="Times New Roman" w:hAnsi="Times New Roman" w:cs="Times New Roman"/>
          <w:b/>
          <w:sz w:val="24"/>
          <w:szCs w:val="24"/>
        </w:rPr>
      </w:pPr>
      <w:bookmarkStart w:id="0" w:name="_GoBack"/>
      <w:bookmarkEnd w:id="0"/>
      <w:r w:rsidRPr="00DA5B8C">
        <w:rPr>
          <w:rFonts w:ascii="Times New Roman" w:hAnsi="Times New Roman" w:cs="Times New Roman"/>
          <w:b/>
          <w:sz w:val="24"/>
          <w:szCs w:val="24"/>
        </w:rPr>
        <w:t>TECHNINĖ SPECIFIKACIJA</w:t>
      </w:r>
    </w:p>
    <w:p w14:paraId="7C85EBBC" w14:textId="77777777" w:rsidR="005A21A5" w:rsidRPr="00DA5B8C" w:rsidRDefault="005A21A5" w:rsidP="005A21A5">
      <w:pPr>
        <w:spacing w:line="240" w:lineRule="auto"/>
        <w:jc w:val="center"/>
        <w:rPr>
          <w:rFonts w:ascii="Times New Roman" w:hAnsi="Times New Roman" w:cs="Times New Roman"/>
          <w:b/>
        </w:rPr>
      </w:pPr>
    </w:p>
    <w:p w14:paraId="38B18D86" w14:textId="561C139D" w:rsidR="005A21A5" w:rsidRPr="00DA5B8C" w:rsidRDefault="005A21A5" w:rsidP="00493A52">
      <w:pPr>
        <w:pStyle w:val="ListParagraph"/>
        <w:numPr>
          <w:ilvl w:val="0"/>
          <w:numId w:val="4"/>
        </w:numPr>
        <w:spacing w:line="240" w:lineRule="auto"/>
        <w:jc w:val="center"/>
        <w:rPr>
          <w:rFonts w:ascii="Times New Roman" w:hAnsi="Times New Roman" w:cs="Times New Roman"/>
          <w:b/>
        </w:rPr>
      </w:pPr>
      <w:r w:rsidRPr="00DA5B8C">
        <w:rPr>
          <w:rFonts w:ascii="Times New Roman" w:hAnsi="Times New Roman" w:cs="Times New Roman"/>
          <w:b/>
        </w:rPr>
        <w:t>BENDRIEJI REIKALAVIMAI</w:t>
      </w:r>
    </w:p>
    <w:p w14:paraId="317AFBD6" w14:textId="77777777" w:rsidR="00493A52" w:rsidRPr="00DA5B8C" w:rsidRDefault="00493A52" w:rsidP="00493A52">
      <w:pPr>
        <w:pStyle w:val="ListParagraph"/>
        <w:spacing w:line="240" w:lineRule="auto"/>
        <w:ind w:left="1417" w:firstLine="0"/>
        <w:rPr>
          <w:rFonts w:ascii="Times New Roman" w:hAnsi="Times New Roman" w:cs="Times New Roman"/>
          <w:b/>
        </w:rPr>
      </w:pPr>
    </w:p>
    <w:tbl>
      <w:tblPr>
        <w:tblStyle w:val="TableGrid"/>
        <w:tblW w:w="10490" w:type="dxa"/>
        <w:tblInd w:w="-147" w:type="dxa"/>
        <w:tblLook w:val="04A0" w:firstRow="1" w:lastRow="0" w:firstColumn="1" w:lastColumn="0" w:noHBand="0" w:noVBand="1"/>
      </w:tblPr>
      <w:tblGrid>
        <w:gridCol w:w="709"/>
        <w:gridCol w:w="3537"/>
        <w:gridCol w:w="6244"/>
      </w:tblGrid>
      <w:tr w:rsidR="005A21A5" w:rsidRPr="00DA5B8C" w14:paraId="7BFE71BA" w14:textId="77777777" w:rsidTr="00F454B7">
        <w:trPr>
          <w:trHeight w:val="57"/>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0E8F1BD5" w14:textId="77777777" w:rsidR="005A21A5" w:rsidRPr="00DA5B8C" w:rsidRDefault="005A21A5" w:rsidP="00CF1D80">
            <w:pPr>
              <w:spacing w:line="240" w:lineRule="auto"/>
              <w:ind w:firstLine="15"/>
              <w:jc w:val="center"/>
              <w:rPr>
                <w:rFonts w:hAnsi="Times New Roman" w:cs="Times New Roman"/>
                <w:sz w:val="22"/>
                <w:szCs w:val="22"/>
                <w:lang w:eastAsia="en-US"/>
              </w:rPr>
            </w:pPr>
            <w:r w:rsidRPr="00DA5B8C">
              <w:rPr>
                <w:rFonts w:hAnsi="Times New Roman" w:cs="Times New Roman"/>
                <w:sz w:val="22"/>
                <w:szCs w:val="22"/>
              </w:rPr>
              <w:t>1.1.</w:t>
            </w:r>
          </w:p>
        </w:tc>
        <w:tc>
          <w:tcPr>
            <w:tcW w:w="3537" w:type="dxa"/>
            <w:tcBorders>
              <w:top w:val="single" w:sz="4" w:space="0" w:color="000000"/>
              <w:left w:val="single" w:sz="4" w:space="0" w:color="000000"/>
              <w:bottom w:val="single" w:sz="4" w:space="0" w:color="000000"/>
              <w:right w:val="single" w:sz="4" w:space="0" w:color="000000"/>
            </w:tcBorders>
            <w:vAlign w:val="center"/>
            <w:hideMark/>
          </w:tcPr>
          <w:p w14:paraId="232B7F2A" w14:textId="77777777" w:rsidR="005A21A5" w:rsidRPr="00DA5B8C" w:rsidRDefault="005A21A5" w:rsidP="00CF1D80">
            <w:pPr>
              <w:spacing w:line="240" w:lineRule="auto"/>
              <w:rPr>
                <w:rFonts w:hAnsi="Times New Roman" w:cs="Times New Roman"/>
                <w:i/>
                <w:sz w:val="22"/>
                <w:szCs w:val="22"/>
              </w:rPr>
            </w:pPr>
            <w:r w:rsidRPr="00DA5B8C">
              <w:rPr>
                <w:rFonts w:hAnsi="Times New Roman" w:cs="Times New Roman"/>
                <w:i/>
                <w:sz w:val="22"/>
                <w:szCs w:val="22"/>
              </w:rPr>
              <w:t>Pirkimo objektas</w:t>
            </w:r>
          </w:p>
        </w:tc>
        <w:tc>
          <w:tcPr>
            <w:tcW w:w="6244" w:type="dxa"/>
            <w:tcBorders>
              <w:top w:val="single" w:sz="4" w:space="0" w:color="auto"/>
              <w:left w:val="single" w:sz="4" w:space="0" w:color="auto"/>
              <w:bottom w:val="single" w:sz="4" w:space="0" w:color="auto"/>
              <w:right w:val="single" w:sz="4" w:space="0" w:color="auto"/>
            </w:tcBorders>
            <w:vAlign w:val="center"/>
            <w:hideMark/>
          </w:tcPr>
          <w:p w14:paraId="3D36D7B8" w14:textId="69F64E15" w:rsidR="003C2C2F" w:rsidRPr="000C4BE0" w:rsidRDefault="007B0C4B" w:rsidP="000C4BE0">
            <w:pPr>
              <w:spacing w:line="240" w:lineRule="auto"/>
              <w:ind w:firstLine="0"/>
              <w:rPr>
                <w:rFonts w:hAnsi="Times New Roman" w:cs="Times New Roman"/>
                <w:bCs/>
                <w:sz w:val="22"/>
                <w:szCs w:val="22"/>
              </w:rPr>
            </w:pPr>
            <w:r w:rsidRPr="000C4BE0">
              <w:rPr>
                <w:bCs/>
                <w:sz w:val="22"/>
              </w:rPr>
              <w:t>D</w:t>
            </w:r>
            <w:r w:rsidR="000C4BE0">
              <w:rPr>
                <w:bCs/>
                <w:sz w:val="22"/>
              </w:rPr>
              <w:t>irbtinio intelekto modulis</w:t>
            </w:r>
            <w:r w:rsidR="002900C5" w:rsidRPr="000C4BE0">
              <w:rPr>
                <w:rFonts w:hAnsi="Times New Roman" w:cs="Times New Roman"/>
                <w:bCs/>
                <w:sz w:val="22"/>
                <w:szCs w:val="22"/>
              </w:rPr>
              <w:t xml:space="preserve"> – </w:t>
            </w:r>
            <w:r w:rsidR="00BA5D35" w:rsidRPr="000C4BE0">
              <w:rPr>
                <w:rFonts w:hAnsi="Times New Roman" w:cs="Times New Roman"/>
                <w:bCs/>
                <w:sz w:val="22"/>
                <w:szCs w:val="22"/>
              </w:rPr>
              <w:t>1</w:t>
            </w:r>
            <w:r w:rsidRPr="000C4BE0">
              <w:rPr>
                <w:rFonts w:hAnsi="Times New Roman" w:cs="Times New Roman"/>
                <w:bCs/>
                <w:sz w:val="22"/>
                <w:szCs w:val="22"/>
              </w:rPr>
              <w:t xml:space="preserve"> vnt.</w:t>
            </w:r>
          </w:p>
        </w:tc>
      </w:tr>
      <w:tr w:rsidR="005A21A5" w:rsidRPr="00DA5B8C" w14:paraId="514B4837" w14:textId="77777777" w:rsidTr="00CF1D80">
        <w:tc>
          <w:tcPr>
            <w:tcW w:w="709" w:type="dxa"/>
            <w:tcBorders>
              <w:top w:val="single" w:sz="4" w:space="0" w:color="000000"/>
              <w:left w:val="single" w:sz="4" w:space="0" w:color="000000"/>
              <w:bottom w:val="single" w:sz="4" w:space="0" w:color="000000"/>
              <w:right w:val="single" w:sz="4" w:space="0" w:color="000000"/>
            </w:tcBorders>
            <w:vAlign w:val="center"/>
            <w:hideMark/>
          </w:tcPr>
          <w:p w14:paraId="6B5DDC23" w14:textId="77777777" w:rsidR="005A21A5" w:rsidRPr="00DA5B8C" w:rsidRDefault="005A21A5" w:rsidP="00CF1D80">
            <w:pPr>
              <w:spacing w:line="240" w:lineRule="auto"/>
              <w:ind w:firstLine="15"/>
              <w:jc w:val="center"/>
              <w:rPr>
                <w:rFonts w:hAnsi="Times New Roman" w:cs="Times New Roman"/>
                <w:sz w:val="22"/>
                <w:szCs w:val="22"/>
              </w:rPr>
            </w:pPr>
            <w:r w:rsidRPr="00DA5B8C">
              <w:rPr>
                <w:rFonts w:hAnsi="Times New Roman" w:cs="Times New Roman"/>
                <w:sz w:val="22"/>
                <w:szCs w:val="22"/>
              </w:rPr>
              <w:t>1.2.</w:t>
            </w:r>
          </w:p>
        </w:tc>
        <w:tc>
          <w:tcPr>
            <w:tcW w:w="3537" w:type="dxa"/>
            <w:tcBorders>
              <w:top w:val="single" w:sz="4" w:space="0" w:color="000000"/>
              <w:left w:val="single" w:sz="4" w:space="0" w:color="000000"/>
              <w:bottom w:val="single" w:sz="4" w:space="0" w:color="000000"/>
              <w:right w:val="single" w:sz="4" w:space="0" w:color="000000"/>
            </w:tcBorders>
            <w:vAlign w:val="center"/>
            <w:hideMark/>
          </w:tcPr>
          <w:p w14:paraId="0AD31664" w14:textId="77777777" w:rsidR="005A21A5" w:rsidRPr="00DA5B8C" w:rsidRDefault="005A21A5" w:rsidP="00CF1D80">
            <w:pPr>
              <w:spacing w:line="240" w:lineRule="auto"/>
              <w:ind w:firstLine="0"/>
              <w:jc w:val="left"/>
              <w:rPr>
                <w:rFonts w:hAnsi="Times New Roman" w:cs="Times New Roman"/>
                <w:i/>
                <w:sz w:val="22"/>
                <w:szCs w:val="22"/>
              </w:rPr>
            </w:pPr>
            <w:r w:rsidRPr="00DA5B8C">
              <w:rPr>
                <w:rFonts w:hAnsi="Times New Roman" w:cs="Times New Roman"/>
                <w:i/>
                <w:sz w:val="22"/>
                <w:szCs w:val="22"/>
              </w:rPr>
              <w:t>Prekių pristatymo/ Paslaugų teikimo/ Darbų atlikimo terminai</w:t>
            </w:r>
          </w:p>
        </w:tc>
        <w:tc>
          <w:tcPr>
            <w:tcW w:w="6244" w:type="dxa"/>
            <w:tcBorders>
              <w:top w:val="single" w:sz="4" w:space="0" w:color="000000"/>
              <w:left w:val="single" w:sz="4" w:space="0" w:color="000000"/>
              <w:bottom w:val="single" w:sz="4" w:space="0" w:color="000000"/>
              <w:right w:val="single" w:sz="4" w:space="0" w:color="000000"/>
            </w:tcBorders>
            <w:vAlign w:val="center"/>
            <w:hideMark/>
          </w:tcPr>
          <w:p w14:paraId="5F0EAE8D" w14:textId="61B5E59B" w:rsidR="005A21A5" w:rsidRPr="00DA5B8C" w:rsidRDefault="005A21A5" w:rsidP="00CF1D80">
            <w:pPr>
              <w:spacing w:line="240" w:lineRule="auto"/>
              <w:ind w:firstLine="0"/>
              <w:rPr>
                <w:rFonts w:hAnsi="Times New Roman" w:cs="Times New Roman"/>
                <w:sz w:val="22"/>
                <w:szCs w:val="22"/>
              </w:rPr>
            </w:pPr>
            <w:r w:rsidRPr="00DA5B8C">
              <w:rPr>
                <w:rFonts w:hAnsi="Times New Roman" w:cs="Times New Roman"/>
                <w:sz w:val="22"/>
                <w:szCs w:val="22"/>
              </w:rPr>
              <w:t xml:space="preserve">Prekė turi būti pristatytos </w:t>
            </w:r>
            <w:r w:rsidR="00B8718D">
              <w:rPr>
                <w:rFonts w:hAnsi="Times New Roman" w:cs="Times New Roman"/>
                <w:sz w:val="22"/>
                <w:szCs w:val="22"/>
              </w:rPr>
              <w:t>per 14 kalendorinių dienų po sutarties pasirašymo</w:t>
            </w:r>
            <w:r w:rsidR="00DA5B8C">
              <w:rPr>
                <w:rFonts w:hAnsi="Times New Roman" w:cs="Times New Roman"/>
                <w:sz w:val="22"/>
                <w:szCs w:val="22"/>
              </w:rPr>
              <w:t>.</w:t>
            </w:r>
          </w:p>
        </w:tc>
      </w:tr>
      <w:tr w:rsidR="005A21A5" w:rsidRPr="00DA5B8C" w14:paraId="244EE2E9" w14:textId="77777777" w:rsidTr="00CF1D80">
        <w:tc>
          <w:tcPr>
            <w:tcW w:w="709" w:type="dxa"/>
            <w:tcBorders>
              <w:top w:val="single" w:sz="4" w:space="0" w:color="000000"/>
              <w:left w:val="single" w:sz="4" w:space="0" w:color="000000"/>
              <w:bottom w:val="single" w:sz="4" w:space="0" w:color="000000"/>
              <w:right w:val="single" w:sz="4" w:space="0" w:color="000000"/>
            </w:tcBorders>
            <w:vAlign w:val="center"/>
            <w:hideMark/>
          </w:tcPr>
          <w:p w14:paraId="501E3C86" w14:textId="77777777" w:rsidR="005A21A5" w:rsidRPr="00DA5B8C" w:rsidRDefault="005A21A5" w:rsidP="00CF1D80">
            <w:pPr>
              <w:spacing w:line="240" w:lineRule="auto"/>
              <w:ind w:firstLine="15"/>
              <w:jc w:val="center"/>
              <w:rPr>
                <w:rFonts w:hAnsi="Times New Roman" w:cs="Times New Roman"/>
                <w:sz w:val="22"/>
                <w:szCs w:val="22"/>
              </w:rPr>
            </w:pPr>
            <w:r w:rsidRPr="00DA5B8C">
              <w:rPr>
                <w:rFonts w:hAnsi="Times New Roman" w:cs="Times New Roman"/>
                <w:sz w:val="22"/>
                <w:szCs w:val="22"/>
              </w:rPr>
              <w:t>1.3.</w:t>
            </w:r>
          </w:p>
        </w:tc>
        <w:tc>
          <w:tcPr>
            <w:tcW w:w="3537" w:type="dxa"/>
            <w:tcBorders>
              <w:top w:val="single" w:sz="4" w:space="0" w:color="000000"/>
              <w:left w:val="single" w:sz="4" w:space="0" w:color="000000"/>
              <w:bottom w:val="single" w:sz="4" w:space="0" w:color="000000"/>
              <w:right w:val="single" w:sz="4" w:space="0" w:color="000000"/>
            </w:tcBorders>
            <w:vAlign w:val="center"/>
            <w:hideMark/>
          </w:tcPr>
          <w:p w14:paraId="3304B2A7" w14:textId="77777777" w:rsidR="005A21A5" w:rsidRPr="00DA5B8C" w:rsidRDefault="005A21A5" w:rsidP="00CF1D80">
            <w:pPr>
              <w:spacing w:line="240" w:lineRule="auto"/>
              <w:ind w:firstLine="0"/>
              <w:jc w:val="left"/>
              <w:rPr>
                <w:rFonts w:hAnsi="Times New Roman" w:cs="Times New Roman"/>
                <w:i/>
                <w:sz w:val="22"/>
                <w:szCs w:val="22"/>
              </w:rPr>
            </w:pPr>
            <w:r w:rsidRPr="00DA5B8C">
              <w:rPr>
                <w:rFonts w:hAnsi="Times New Roman" w:cs="Times New Roman"/>
                <w:color w:val="000000" w:themeColor="text1"/>
                <w:sz w:val="22"/>
                <w:szCs w:val="22"/>
              </w:rPr>
              <w:t>Prekių pristatymo/ Paslaugų teikimo/ Darbų atlikimo vieta</w:t>
            </w:r>
          </w:p>
        </w:tc>
        <w:tc>
          <w:tcPr>
            <w:tcW w:w="6244" w:type="dxa"/>
            <w:tcBorders>
              <w:top w:val="single" w:sz="4" w:space="0" w:color="000000"/>
              <w:left w:val="single" w:sz="4" w:space="0" w:color="000000"/>
              <w:bottom w:val="single" w:sz="4" w:space="0" w:color="000000"/>
              <w:right w:val="single" w:sz="4" w:space="0" w:color="000000"/>
            </w:tcBorders>
            <w:vAlign w:val="center"/>
            <w:hideMark/>
          </w:tcPr>
          <w:p w14:paraId="6998C1C7" w14:textId="5F34B0F4" w:rsidR="005A21A5" w:rsidRPr="00DA5B8C" w:rsidRDefault="005A21A5" w:rsidP="000C4BE0">
            <w:pPr>
              <w:ind w:firstLine="0"/>
              <w:contextualSpacing/>
              <w:rPr>
                <w:rFonts w:hAnsi="Times New Roman" w:cs="Times New Roman"/>
                <w:bCs/>
                <w:sz w:val="22"/>
                <w:szCs w:val="22"/>
              </w:rPr>
            </w:pPr>
            <w:r w:rsidRPr="00DA5B8C">
              <w:rPr>
                <w:rFonts w:hAnsi="Times New Roman" w:cs="Times New Roman"/>
                <w:sz w:val="22"/>
                <w:szCs w:val="22"/>
              </w:rPr>
              <w:t xml:space="preserve">Prekių pristatymo adresas: </w:t>
            </w:r>
            <w:r w:rsidR="000C4BE0">
              <w:rPr>
                <w:rFonts w:hAnsi="Times New Roman" w:cs="Times New Roman"/>
                <w:sz w:val="22"/>
                <w:szCs w:val="22"/>
              </w:rPr>
              <w:t xml:space="preserve"> </w:t>
            </w:r>
            <w:r w:rsidR="00243765">
              <w:rPr>
                <w:rFonts w:hAnsi="Times New Roman" w:cs="Times New Roman"/>
                <w:sz w:val="22"/>
                <w:szCs w:val="22"/>
              </w:rPr>
              <w:t>Ateities g. 20, Vilnius</w:t>
            </w:r>
          </w:p>
        </w:tc>
      </w:tr>
      <w:tr w:rsidR="005A21A5" w:rsidRPr="00DA5B8C" w14:paraId="44F4A3EE" w14:textId="77777777" w:rsidTr="00CF1D80">
        <w:trPr>
          <w:trHeight w:val="694"/>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0163C28A" w14:textId="77777777" w:rsidR="005A21A5" w:rsidRPr="00DA5B8C" w:rsidRDefault="005A21A5" w:rsidP="00CF1D80">
            <w:pPr>
              <w:spacing w:line="240" w:lineRule="auto"/>
              <w:ind w:firstLine="15"/>
              <w:jc w:val="center"/>
              <w:rPr>
                <w:rFonts w:hAnsi="Times New Roman" w:cs="Times New Roman"/>
                <w:sz w:val="22"/>
                <w:szCs w:val="22"/>
              </w:rPr>
            </w:pPr>
            <w:r w:rsidRPr="00DA5B8C">
              <w:rPr>
                <w:rFonts w:hAnsi="Times New Roman" w:cs="Times New Roman"/>
                <w:sz w:val="22"/>
                <w:szCs w:val="22"/>
              </w:rPr>
              <w:t>1.4.</w:t>
            </w:r>
          </w:p>
        </w:tc>
        <w:tc>
          <w:tcPr>
            <w:tcW w:w="3537" w:type="dxa"/>
            <w:tcBorders>
              <w:top w:val="single" w:sz="4" w:space="0" w:color="000000"/>
              <w:left w:val="single" w:sz="4" w:space="0" w:color="000000"/>
              <w:bottom w:val="single" w:sz="4" w:space="0" w:color="000000"/>
              <w:right w:val="single" w:sz="4" w:space="0" w:color="000000"/>
            </w:tcBorders>
            <w:vAlign w:val="center"/>
            <w:hideMark/>
          </w:tcPr>
          <w:p w14:paraId="6B2ADCF4" w14:textId="77777777" w:rsidR="005A21A5" w:rsidRPr="00DA5B8C" w:rsidRDefault="005A21A5" w:rsidP="00CF1D80">
            <w:pPr>
              <w:spacing w:line="240" w:lineRule="auto"/>
              <w:ind w:firstLine="0"/>
              <w:jc w:val="left"/>
              <w:rPr>
                <w:rFonts w:hAnsi="Times New Roman" w:cs="Times New Roman"/>
                <w:sz w:val="22"/>
                <w:szCs w:val="22"/>
              </w:rPr>
            </w:pPr>
            <w:r w:rsidRPr="00DA5B8C">
              <w:rPr>
                <w:rFonts w:hAnsi="Times New Roman" w:cs="Times New Roman"/>
                <w:color w:val="000000" w:themeColor="text1"/>
                <w:sz w:val="22"/>
                <w:szCs w:val="22"/>
              </w:rPr>
              <w:t>Atsiskaitymo su tiekėju tvarka</w:t>
            </w:r>
          </w:p>
        </w:tc>
        <w:tc>
          <w:tcPr>
            <w:tcW w:w="6244" w:type="dxa"/>
            <w:tcBorders>
              <w:top w:val="single" w:sz="4" w:space="0" w:color="000000"/>
              <w:left w:val="single" w:sz="4" w:space="0" w:color="000000"/>
              <w:bottom w:val="single" w:sz="4" w:space="0" w:color="000000"/>
              <w:right w:val="single" w:sz="4" w:space="0" w:color="000000"/>
            </w:tcBorders>
            <w:vAlign w:val="center"/>
          </w:tcPr>
          <w:p w14:paraId="666B7F04" w14:textId="0D0D9384" w:rsidR="005A21A5" w:rsidRPr="00DA5B8C" w:rsidRDefault="005A21A5" w:rsidP="00CF1D80">
            <w:pPr>
              <w:spacing w:line="240" w:lineRule="auto"/>
              <w:ind w:firstLine="0"/>
              <w:rPr>
                <w:rFonts w:hAnsi="Times New Roman" w:cs="Times New Roman"/>
                <w:bCs/>
                <w:sz w:val="22"/>
                <w:szCs w:val="22"/>
              </w:rPr>
            </w:pPr>
            <w:r w:rsidRPr="00DA5B8C">
              <w:rPr>
                <w:rFonts w:hAnsi="Times New Roman" w:cs="Times New Roman"/>
                <w:color w:val="000000" w:themeColor="text1"/>
                <w:sz w:val="22"/>
                <w:szCs w:val="22"/>
              </w:rPr>
              <w:t xml:space="preserve">Per </w:t>
            </w:r>
            <w:r w:rsidR="00DA5B8C">
              <w:rPr>
                <w:rFonts w:hAnsi="Times New Roman" w:cs="Times New Roman"/>
                <w:color w:val="000000" w:themeColor="text1"/>
                <w:sz w:val="22"/>
                <w:szCs w:val="22"/>
              </w:rPr>
              <w:t>10</w:t>
            </w:r>
            <w:r w:rsidRPr="00DA5B8C">
              <w:rPr>
                <w:rFonts w:hAnsi="Times New Roman" w:cs="Times New Roman"/>
                <w:color w:val="000000" w:themeColor="text1"/>
                <w:sz w:val="22"/>
                <w:szCs w:val="22"/>
              </w:rPr>
              <w:t xml:space="preserve"> kalendorinių dienų nuo PVM sąskaitos faktūros gavimo dienos.</w:t>
            </w:r>
          </w:p>
        </w:tc>
      </w:tr>
      <w:tr w:rsidR="00DD7A60" w:rsidRPr="00DA5B8C" w14:paraId="79876B1F" w14:textId="77777777" w:rsidTr="00CF1D80">
        <w:trPr>
          <w:trHeight w:val="694"/>
        </w:trPr>
        <w:tc>
          <w:tcPr>
            <w:tcW w:w="709" w:type="dxa"/>
            <w:tcBorders>
              <w:top w:val="single" w:sz="4" w:space="0" w:color="000000"/>
              <w:left w:val="single" w:sz="4" w:space="0" w:color="000000"/>
              <w:bottom w:val="single" w:sz="4" w:space="0" w:color="000000"/>
              <w:right w:val="single" w:sz="4" w:space="0" w:color="000000"/>
            </w:tcBorders>
            <w:vAlign w:val="center"/>
          </w:tcPr>
          <w:p w14:paraId="4D2B40C3" w14:textId="47B12FF8" w:rsidR="00DD7A60" w:rsidRPr="00DA5B8C" w:rsidRDefault="00DD7A60" w:rsidP="00DD7A60">
            <w:pPr>
              <w:spacing w:line="240" w:lineRule="auto"/>
              <w:ind w:firstLine="15"/>
              <w:jc w:val="center"/>
              <w:rPr>
                <w:rFonts w:hAnsi="Times New Roman" w:cs="Times New Roman"/>
                <w:sz w:val="22"/>
                <w:szCs w:val="22"/>
              </w:rPr>
            </w:pPr>
            <w:r w:rsidRPr="00CE147E">
              <w:rPr>
                <w:rFonts w:eastAsia="ariel" w:hAnsi="Times New Roman" w:cs="Times New Roman"/>
                <w:sz w:val="22"/>
                <w:szCs w:val="22"/>
              </w:rPr>
              <w:t>1.5.</w:t>
            </w:r>
          </w:p>
        </w:tc>
        <w:tc>
          <w:tcPr>
            <w:tcW w:w="3537" w:type="dxa"/>
            <w:tcBorders>
              <w:top w:val="single" w:sz="4" w:space="0" w:color="000000"/>
              <w:left w:val="single" w:sz="4" w:space="0" w:color="000000"/>
              <w:bottom w:val="single" w:sz="4" w:space="0" w:color="000000"/>
              <w:right w:val="single" w:sz="4" w:space="0" w:color="000000"/>
            </w:tcBorders>
            <w:vAlign w:val="center"/>
          </w:tcPr>
          <w:p w14:paraId="0F605F45" w14:textId="738A23AB" w:rsidR="00DD7A60" w:rsidRPr="00DA5B8C" w:rsidRDefault="00DD7A60" w:rsidP="00DD7A60">
            <w:pPr>
              <w:spacing w:line="240" w:lineRule="auto"/>
              <w:ind w:firstLine="0"/>
              <w:jc w:val="left"/>
              <w:rPr>
                <w:rFonts w:hAnsi="Times New Roman" w:cs="Times New Roman"/>
                <w:color w:val="000000" w:themeColor="text1"/>
                <w:sz w:val="22"/>
                <w:szCs w:val="22"/>
              </w:rPr>
            </w:pPr>
            <w:r w:rsidRPr="00CE147E">
              <w:rPr>
                <w:rFonts w:eastAsia="ariel" w:hAnsi="Times New Roman" w:cs="Times New Roman"/>
                <w:color w:val="000000" w:themeColor="text1"/>
                <w:sz w:val="22"/>
                <w:szCs w:val="22"/>
              </w:rPr>
              <w:t>Pirkimo objekto apibūdinimas ir lygiavertiškumas</w:t>
            </w:r>
          </w:p>
        </w:tc>
        <w:tc>
          <w:tcPr>
            <w:tcW w:w="6244" w:type="dxa"/>
            <w:tcBorders>
              <w:top w:val="single" w:sz="4" w:space="0" w:color="000000"/>
              <w:left w:val="single" w:sz="4" w:space="0" w:color="000000"/>
              <w:bottom w:val="single" w:sz="4" w:space="0" w:color="000000"/>
              <w:right w:val="single" w:sz="4" w:space="0" w:color="000000"/>
            </w:tcBorders>
            <w:vAlign w:val="center"/>
          </w:tcPr>
          <w:p w14:paraId="7F339927" w14:textId="15874A83" w:rsidR="00DD7A60" w:rsidRPr="00DA5B8C" w:rsidRDefault="00DD7A60" w:rsidP="00DD7A60">
            <w:pPr>
              <w:spacing w:line="240" w:lineRule="auto"/>
              <w:ind w:firstLine="0"/>
              <w:rPr>
                <w:rFonts w:hAnsi="Times New Roman" w:cs="Times New Roman"/>
                <w:color w:val="000000" w:themeColor="text1"/>
                <w:sz w:val="22"/>
                <w:szCs w:val="22"/>
              </w:rPr>
            </w:pPr>
            <w:r w:rsidRPr="00CE147E">
              <w:rPr>
                <w:rFonts w:eastAsia="ariel" w:hAnsi="Times New Roman" w:cs="Times New Roman"/>
                <w:sz w:val="22"/>
                <w:szCs w:val="22"/>
              </w:rPr>
              <w:t>Jeigu apibūdinant pirkimo objektą, techninėje specifikacijoje yra nurodyti konkretūs modeliai ar šaltiniai, standartai, sertifikatai, protokolai, konkretūs procesai ar prekės ženklai, patentai, tipai, konkreti kilmė ar gamyba tai apima ir jiems lygiaverčius produktus ar procesus (t. y. tiekėjas gali siūlyti ir atitinkamus lygiaverčius produktus ar procesus), nepriklausomai nuo to, ar šalia yra prierašas „arba lygiavertis“ (sąlyga netaikytina, jeigu šaltinis, standartas, sertifikatas, protokolas, konkretus procesas ar prekės ženklas, patentas, tipas, konkreti kilmė ar gamyba nurodyta apibrėžiant perkančiosios organizacijos ar partnerių turimus produktus ar esamus procesus). Lygiavertiškumo įrodymas yra tiekėjo pareiga.</w:t>
            </w:r>
          </w:p>
        </w:tc>
      </w:tr>
      <w:tr w:rsidR="00DD7A60" w:rsidRPr="00DA5B8C" w14:paraId="02BA866F" w14:textId="77777777" w:rsidTr="00CF1D80">
        <w:trPr>
          <w:trHeight w:val="694"/>
        </w:trPr>
        <w:tc>
          <w:tcPr>
            <w:tcW w:w="709" w:type="dxa"/>
            <w:tcBorders>
              <w:top w:val="single" w:sz="4" w:space="0" w:color="000000"/>
              <w:left w:val="single" w:sz="4" w:space="0" w:color="000000"/>
              <w:bottom w:val="single" w:sz="4" w:space="0" w:color="000000"/>
              <w:right w:val="single" w:sz="4" w:space="0" w:color="000000"/>
            </w:tcBorders>
            <w:vAlign w:val="center"/>
          </w:tcPr>
          <w:p w14:paraId="2B7AD5B8" w14:textId="024252F1" w:rsidR="00DD7A60" w:rsidRPr="00DA5B8C" w:rsidRDefault="00DD7A60" w:rsidP="00DD7A60">
            <w:pPr>
              <w:spacing w:line="240" w:lineRule="auto"/>
              <w:ind w:firstLine="15"/>
              <w:jc w:val="center"/>
              <w:rPr>
                <w:rFonts w:hAnsi="Times New Roman" w:cs="Times New Roman"/>
                <w:sz w:val="22"/>
                <w:szCs w:val="22"/>
              </w:rPr>
            </w:pPr>
            <w:r w:rsidRPr="00CE147E">
              <w:rPr>
                <w:rFonts w:eastAsia="ariel" w:hAnsi="Times New Roman" w:cs="Times New Roman"/>
                <w:sz w:val="22"/>
                <w:szCs w:val="22"/>
              </w:rPr>
              <w:t>1.6.</w:t>
            </w:r>
          </w:p>
        </w:tc>
        <w:tc>
          <w:tcPr>
            <w:tcW w:w="3537" w:type="dxa"/>
            <w:tcBorders>
              <w:top w:val="single" w:sz="4" w:space="0" w:color="000000"/>
              <w:left w:val="single" w:sz="4" w:space="0" w:color="000000"/>
              <w:bottom w:val="single" w:sz="4" w:space="0" w:color="000000"/>
              <w:right w:val="single" w:sz="4" w:space="0" w:color="000000"/>
            </w:tcBorders>
            <w:vAlign w:val="center"/>
          </w:tcPr>
          <w:p w14:paraId="2265CAD6" w14:textId="4574A8BD" w:rsidR="00DD7A60" w:rsidRPr="00DA5B8C" w:rsidRDefault="00DD7A60" w:rsidP="00DD7A60">
            <w:pPr>
              <w:spacing w:line="240" w:lineRule="auto"/>
              <w:ind w:firstLine="0"/>
              <w:jc w:val="left"/>
              <w:rPr>
                <w:rFonts w:hAnsi="Times New Roman" w:cs="Times New Roman"/>
                <w:color w:val="000000" w:themeColor="text1"/>
                <w:sz w:val="22"/>
                <w:szCs w:val="22"/>
              </w:rPr>
            </w:pPr>
            <w:r w:rsidRPr="00CE147E">
              <w:rPr>
                <w:rFonts w:eastAsia="ariel" w:hAnsi="Times New Roman" w:cs="Times New Roman"/>
                <w:sz w:val="22"/>
                <w:szCs w:val="22"/>
              </w:rPr>
              <w:t>Prekių atitikimo techninėje specifikacijoje nurodytiems reikalavimams pagrindimas</w:t>
            </w:r>
          </w:p>
        </w:tc>
        <w:tc>
          <w:tcPr>
            <w:tcW w:w="6244" w:type="dxa"/>
            <w:tcBorders>
              <w:top w:val="single" w:sz="4" w:space="0" w:color="000000"/>
              <w:left w:val="single" w:sz="4" w:space="0" w:color="000000"/>
              <w:bottom w:val="single" w:sz="4" w:space="0" w:color="000000"/>
              <w:right w:val="single" w:sz="4" w:space="0" w:color="000000"/>
            </w:tcBorders>
            <w:vAlign w:val="center"/>
          </w:tcPr>
          <w:p w14:paraId="36234929" w14:textId="66814CD1" w:rsidR="00DD7A60" w:rsidRPr="00DA5B8C" w:rsidRDefault="00DD7A60" w:rsidP="00DD7A60">
            <w:pPr>
              <w:spacing w:line="240" w:lineRule="auto"/>
              <w:ind w:firstLine="0"/>
              <w:rPr>
                <w:rFonts w:hAnsi="Times New Roman" w:cs="Times New Roman"/>
                <w:color w:val="000000" w:themeColor="text1"/>
                <w:sz w:val="22"/>
                <w:szCs w:val="22"/>
              </w:rPr>
            </w:pPr>
            <w:r w:rsidRPr="00CE147E">
              <w:rPr>
                <w:rFonts w:eastAsia="ariel" w:hAnsi="Times New Roman" w:cs="Times New Roman"/>
                <w:sz w:val="22"/>
                <w:szCs w:val="22"/>
              </w:rPr>
              <w:t>Tiekėjas turi pateikti dokumentus, kuriuose yra informacija pagrindžianti prekių atitikimą techninėje specifikacijoje nurodytiems reikalavimams, arba nuorodą į pridedamą dokumentą ir/arba galiojančią nuorodą į gamintojo informaciją (internetinė svetainė ir pan.), kurioje būtų pateiktas išsamus siūlomų prekių (modelio) parametrų aprašymas</w:t>
            </w:r>
            <w:r w:rsidR="003264F3">
              <w:rPr>
                <w:rFonts w:eastAsia="ariel" w:hAnsi="Times New Roman" w:cs="Times New Roman"/>
                <w:sz w:val="22"/>
                <w:szCs w:val="22"/>
              </w:rPr>
              <w:t>.</w:t>
            </w:r>
          </w:p>
        </w:tc>
      </w:tr>
    </w:tbl>
    <w:p w14:paraId="7841B561" w14:textId="77777777" w:rsidR="005A21A5" w:rsidRPr="00DA5B8C" w:rsidRDefault="005A21A5" w:rsidP="005A21A5">
      <w:pPr>
        <w:ind w:firstLine="0"/>
        <w:jc w:val="center"/>
        <w:rPr>
          <w:rFonts w:ascii="Times New Roman" w:hAnsi="Times New Roman" w:cs="Times New Roman"/>
          <w:bCs/>
          <w:sz w:val="22"/>
          <w:szCs w:val="22"/>
        </w:rPr>
      </w:pPr>
    </w:p>
    <w:p w14:paraId="0BD834DD" w14:textId="77777777" w:rsidR="005A21A5" w:rsidRPr="00DA5B8C" w:rsidRDefault="005A21A5" w:rsidP="005A21A5">
      <w:pPr>
        <w:jc w:val="center"/>
        <w:rPr>
          <w:rFonts w:ascii="Times New Roman" w:hAnsi="Times New Roman" w:cs="Times New Roman"/>
          <w:b/>
          <w:sz w:val="24"/>
          <w:szCs w:val="24"/>
        </w:rPr>
      </w:pPr>
      <w:r w:rsidRPr="00DA5B8C">
        <w:rPr>
          <w:rFonts w:ascii="Times New Roman" w:hAnsi="Times New Roman" w:cs="Times New Roman"/>
          <w:b/>
          <w:sz w:val="24"/>
          <w:szCs w:val="24"/>
        </w:rPr>
        <w:t>II. TECHNINIAI REIKALAVIMAI</w:t>
      </w:r>
    </w:p>
    <w:p w14:paraId="0070C80C" w14:textId="77777777" w:rsidR="005A21A5" w:rsidRPr="00DA5B8C" w:rsidRDefault="005A21A5" w:rsidP="005A21A5">
      <w:pPr>
        <w:jc w:val="center"/>
        <w:rPr>
          <w:rFonts w:ascii="Times New Roman" w:hAnsi="Times New Roman" w:cs="Times New Roman"/>
          <w:bCs/>
          <w:sz w:val="22"/>
          <w:szCs w:val="22"/>
        </w:rPr>
      </w:pPr>
    </w:p>
    <w:p w14:paraId="30271666" w14:textId="77777777" w:rsidR="007B0C4B" w:rsidRPr="007B0C4B" w:rsidRDefault="007B0C4B" w:rsidP="007B0C4B">
      <w:pPr>
        <w:spacing w:line="240" w:lineRule="auto"/>
        <w:ind w:firstLine="0"/>
        <w:jc w:val="left"/>
        <w:rPr>
          <w:rFonts w:ascii="Times New Roman" w:eastAsia="Calibri" w:hAnsi="Times New Roman" w:cs="Times New Roman"/>
          <w:sz w:val="24"/>
          <w:szCs w:val="24"/>
          <w14:ligatures w14:val="none"/>
        </w:rPr>
      </w:pPr>
    </w:p>
    <w:tbl>
      <w:tblPr>
        <w:tblStyle w:val="TableGrid11"/>
        <w:tblW w:w="5003" w:type="pct"/>
        <w:tblLook w:val="04A0" w:firstRow="1" w:lastRow="0" w:firstColumn="1" w:lastColumn="0" w:noHBand="0" w:noVBand="1"/>
      </w:tblPr>
      <w:tblGrid>
        <w:gridCol w:w="845"/>
        <w:gridCol w:w="2552"/>
        <w:gridCol w:w="3686"/>
        <w:gridCol w:w="3260"/>
      </w:tblGrid>
      <w:tr w:rsidR="00AE14D5" w:rsidRPr="007B0C4B" w14:paraId="2A9658F7" w14:textId="77777777" w:rsidTr="00AE14D5">
        <w:tc>
          <w:tcPr>
            <w:tcW w:w="408" w:type="pct"/>
            <w:vAlign w:val="center"/>
          </w:tcPr>
          <w:p w14:paraId="6693034C" w14:textId="77777777" w:rsidR="007B0C4B" w:rsidRPr="007B0C4B" w:rsidRDefault="007B0C4B" w:rsidP="007B0C4B">
            <w:pPr>
              <w:autoSpaceDE w:val="0"/>
              <w:autoSpaceDN w:val="0"/>
              <w:adjustRightInd w:val="0"/>
              <w:spacing w:line="240" w:lineRule="auto"/>
              <w:ind w:firstLine="0"/>
              <w:jc w:val="center"/>
              <w:rPr>
                <w:rFonts w:ascii="Times New Roman" w:eastAsia="Calibri" w:hAnsi="Times New Roman" w:cs="Times New Roman"/>
                <w:color w:val="000000"/>
                <w:sz w:val="24"/>
                <w:szCs w:val="24"/>
              </w:rPr>
            </w:pPr>
            <w:r w:rsidRPr="007B0C4B">
              <w:rPr>
                <w:rFonts w:ascii="Times New Roman" w:eastAsia="Calibri" w:hAnsi="Times New Roman" w:cs="Times New Roman"/>
                <w:b/>
                <w:bCs/>
                <w:color w:val="000000"/>
                <w:sz w:val="24"/>
                <w:szCs w:val="24"/>
              </w:rPr>
              <w:t>Eil. Nr.</w:t>
            </w:r>
          </w:p>
        </w:tc>
        <w:tc>
          <w:tcPr>
            <w:tcW w:w="1233" w:type="pct"/>
            <w:vAlign w:val="center"/>
          </w:tcPr>
          <w:p w14:paraId="30F255F3" w14:textId="77777777" w:rsidR="007B0C4B" w:rsidRPr="007B0C4B" w:rsidRDefault="007B0C4B" w:rsidP="007B0C4B">
            <w:pPr>
              <w:autoSpaceDE w:val="0"/>
              <w:autoSpaceDN w:val="0"/>
              <w:adjustRightInd w:val="0"/>
              <w:spacing w:line="240" w:lineRule="auto"/>
              <w:ind w:firstLine="0"/>
              <w:jc w:val="center"/>
              <w:rPr>
                <w:rFonts w:ascii="Times New Roman" w:eastAsia="Calibri" w:hAnsi="Times New Roman" w:cs="Times New Roman"/>
                <w:color w:val="000000"/>
                <w:sz w:val="24"/>
                <w:szCs w:val="24"/>
              </w:rPr>
            </w:pPr>
            <w:r w:rsidRPr="007B0C4B">
              <w:rPr>
                <w:rFonts w:ascii="Times New Roman" w:eastAsia="Calibri" w:hAnsi="Times New Roman" w:cs="Times New Roman"/>
                <w:b/>
                <w:bCs/>
                <w:color w:val="000000"/>
                <w:sz w:val="24"/>
                <w:szCs w:val="24"/>
              </w:rPr>
              <w:t>Prekių techniniai rodikliai</w:t>
            </w:r>
          </w:p>
        </w:tc>
        <w:tc>
          <w:tcPr>
            <w:tcW w:w="1782" w:type="pct"/>
            <w:vAlign w:val="center"/>
          </w:tcPr>
          <w:p w14:paraId="5BD80EDC" w14:textId="77777777" w:rsidR="007B0C4B" w:rsidRPr="007B0C4B" w:rsidRDefault="007B0C4B" w:rsidP="007B0C4B">
            <w:pPr>
              <w:autoSpaceDE w:val="0"/>
              <w:autoSpaceDN w:val="0"/>
              <w:adjustRightInd w:val="0"/>
              <w:spacing w:line="240" w:lineRule="auto"/>
              <w:ind w:firstLine="0"/>
              <w:jc w:val="center"/>
              <w:rPr>
                <w:rFonts w:ascii="Times New Roman" w:eastAsia="Calibri" w:hAnsi="Times New Roman" w:cs="Times New Roman"/>
                <w:b/>
                <w:bCs/>
                <w:color w:val="000000"/>
                <w:sz w:val="24"/>
                <w:szCs w:val="24"/>
              </w:rPr>
            </w:pPr>
            <w:r w:rsidRPr="007B0C4B">
              <w:rPr>
                <w:rFonts w:ascii="Times New Roman" w:eastAsia="Calibri" w:hAnsi="Times New Roman" w:cs="Times New Roman"/>
                <w:b/>
                <w:bCs/>
                <w:color w:val="000000"/>
                <w:sz w:val="24"/>
                <w:szCs w:val="24"/>
              </w:rPr>
              <w:t>Reikalaujamos rodiklių reikšmės</w:t>
            </w:r>
          </w:p>
        </w:tc>
        <w:tc>
          <w:tcPr>
            <w:tcW w:w="1576" w:type="pct"/>
            <w:vAlign w:val="center"/>
          </w:tcPr>
          <w:p w14:paraId="0ABF07FC" w14:textId="77777777" w:rsidR="007B0C4B" w:rsidRPr="007B0C4B" w:rsidRDefault="007B0C4B" w:rsidP="007B0C4B">
            <w:pPr>
              <w:autoSpaceDE w:val="0"/>
              <w:autoSpaceDN w:val="0"/>
              <w:adjustRightInd w:val="0"/>
              <w:spacing w:line="240" w:lineRule="auto"/>
              <w:ind w:firstLine="0"/>
              <w:jc w:val="center"/>
              <w:rPr>
                <w:rFonts w:ascii="Times New Roman" w:eastAsia="Calibri" w:hAnsi="Times New Roman" w:cs="Times New Roman"/>
                <w:b/>
                <w:bCs/>
                <w:color w:val="000000"/>
                <w:sz w:val="24"/>
                <w:szCs w:val="24"/>
              </w:rPr>
            </w:pPr>
            <w:r w:rsidRPr="007B0C4B">
              <w:rPr>
                <w:rFonts w:ascii="Times New Roman" w:eastAsia="Calibri" w:hAnsi="Times New Roman" w:cs="Times New Roman"/>
                <w:b/>
                <w:bCs/>
                <w:color w:val="000000"/>
                <w:sz w:val="24"/>
                <w:szCs w:val="24"/>
              </w:rPr>
              <w:t>Tiekėjų siūlomų prekių techninių rodiklių reikšmės.</w:t>
            </w:r>
          </w:p>
          <w:p w14:paraId="5DA1FDE6" w14:textId="77777777" w:rsidR="007B0C4B" w:rsidRPr="007B0C4B" w:rsidRDefault="007B0C4B" w:rsidP="007B0C4B">
            <w:pPr>
              <w:autoSpaceDE w:val="0"/>
              <w:autoSpaceDN w:val="0"/>
              <w:adjustRightInd w:val="0"/>
              <w:spacing w:line="240" w:lineRule="auto"/>
              <w:ind w:firstLine="0"/>
              <w:jc w:val="center"/>
              <w:rPr>
                <w:rFonts w:ascii="Times New Roman" w:eastAsia="Calibri" w:hAnsi="Times New Roman" w:cs="Times New Roman"/>
                <w:b/>
                <w:bCs/>
                <w:color w:val="000000"/>
                <w:sz w:val="24"/>
                <w:szCs w:val="24"/>
              </w:rPr>
            </w:pPr>
            <w:r w:rsidRPr="007B0C4B">
              <w:rPr>
                <w:rFonts w:ascii="Times New Roman" w:eastAsia="Calibri" w:hAnsi="Times New Roman" w:cs="Times New Roman"/>
                <w:b/>
                <w:bCs/>
                <w:color w:val="000000"/>
                <w:sz w:val="24"/>
                <w:szCs w:val="24"/>
              </w:rPr>
              <w:t>Neleidžiama nurodyti taip/ne, atitinka/neatitinka. Turi būti pateiktas išsamus siūlomos įrangos aprašymas.</w:t>
            </w:r>
          </w:p>
        </w:tc>
      </w:tr>
      <w:tr w:rsidR="00AE14D5" w:rsidRPr="007B0C4B" w14:paraId="55F2D256" w14:textId="77777777" w:rsidTr="00AE14D5">
        <w:tc>
          <w:tcPr>
            <w:tcW w:w="408" w:type="pct"/>
            <w:vAlign w:val="center"/>
          </w:tcPr>
          <w:p w14:paraId="64DFD199" w14:textId="77777777" w:rsidR="007B0C4B" w:rsidRPr="007B0C4B" w:rsidRDefault="007B0C4B" w:rsidP="007B0C4B">
            <w:pPr>
              <w:autoSpaceDE w:val="0"/>
              <w:autoSpaceDN w:val="0"/>
              <w:adjustRightInd w:val="0"/>
              <w:spacing w:line="240" w:lineRule="auto"/>
              <w:ind w:firstLine="0"/>
              <w:jc w:val="center"/>
              <w:rPr>
                <w:rFonts w:ascii="Times New Roman" w:eastAsia="Calibri" w:hAnsi="Times New Roman" w:cs="Times New Roman"/>
                <w:color w:val="000000"/>
                <w:sz w:val="24"/>
                <w:szCs w:val="24"/>
              </w:rPr>
            </w:pPr>
            <w:r w:rsidRPr="007B0C4B">
              <w:rPr>
                <w:rFonts w:ascii="Times New Roman" w:eastAsia="Calibri" w:hAnsi="Times New Roman" w:cs="Times New Roman"/>
                <w:color w:val="000000"/>
                <w:sz w:val="24"/>
                <w:szCs w:val="24"/>
              </w:rPr>
              <w:t>1</w:t>
            </w:r>
          </w:p>
        </w:tc>
        <w:tc>
          <w:tcPr>
            <w:tcW w:w="1233" w:type="pct"/>
            <w:vAlign w:val="center"/>
          </w:tcPr>
          <w:p w14:paraId="7978BA90" w14:textId="77777777" w:rsidR="007B0C4B" w:rsidRPr="007B0C4B" w:rsidRDefault="007B0C4B" w:rsidP="007B0C4B">
            <w:pPr>
              <w:autoSpaceDE w:val="0"/>
              <w:autoSpaceDN w:val="0"/>
              <w:adjustRightInd w:val="0"/>
              <w:spacing w:line="240" w:lineRule="auto"/>
              <w:ind w:firstLine="0"/>
              <w:jc w:val="center"/>
              <w:rPr>
                <w:rFonts w:ascii="Times New Roman" w:eastAsia="Calibri" w:hAnsi="Times New Roman" w:cs="Times New Roman"/>
                <w:color w:val="000000"/>
                <w:sz w:val="24"/>
                <w:szCs w:val="24"/>
              </w:rPr>
            </w:pPr>
            <w:r w:rsidRPr="007B0C4B">
              <w:rPr>
                <w:rFonts w:ascii="Times New Roman" w:eastAsia="Calibri" w:hAnsi="Times New Roman" w:cs="Times New Roman"/>
                <w:color w:val="000000"/>
                <w:sz w:val="24"/>
                <w:szCs w:val="24"/>
              </w:rPr>
              <w:t>2</w:t>
            </w:r>
          </w:p>
        </w:tc>
        <w:tc>
          <w:tcPr>
            <w:tcW w:w="1782" w:type="pct"/>
            <w:vAlign w:val="center"/>
          </w:tcPr>
          <w:p w14:paraId="279A1A4E" w14:textId="77777777" w:rsidR="007B0C4B" w:rsidRPr="007B0C4B" w:rsidRDefault="007B0C4B" w:rsidP="007B0C4B">
            <w:pPr>
              <w:autoSpaceDE w:val="0"/>
              <w:autoSpaceDN w:val="0"/>
              <w:adjustRightInd w:val="0"/>
              <w:spacing w:line="240" w:lineRule="auto"/>
              <w:ind w:firstLine="0"/>
              <w:jc w:val="center"/>
              <w:rPr>
                <w:rFonts w:ascii="Times New Roman" w:eastAsia="Calibri" w:hAnsi="Times New Roman" w:cs="Times New Roman"/>
                <w:bCs/>
                <w:color w:val="000000"/>
                <w:sz w:val="24"/>
                <w:szCs w:val="24"/>
              </w:rPr>
            </w:pPr>
            <w:r w:rsidRPr="007B0C4B">
              <w:rPr>
                <w:rFonts w:ascii="Times New Roman" w:eastAsia="Calibri" w:hAnsi="Times New Roman" w:cs="Times New Roman"/>
                <w:bCs/>
                <w:color w:val="000000"/>
                <w:sz w:val="24"/>
                <w:szCs w:val="24"/>
              </w:rPr>
              <w:t>3</w:t>
            </w:r>
          </w:p>
        </w:tc>
        <w:tc>
          <w:tcPr>
            <w:tcW w:w="1576" w:type="pct"/>
            <w:vAlign w:val="center"/>
          </w:tcPr>
          <w:p w14:paraId="5DEFDCB4" w14:textId="77777777" w:rsidR="007B0C4B" w:rsidRPr="007B0C4B" w:rsidRDefault="007B0C4B" w:rsidP="007B0C4B">
            <w:pPr>
              <w:autoSpaceDE w:val="0"/>
              <w:autoSpaceDN w:val="0"/>
              <w:adjustRightInd w:val="0"/>
              <w:spacing w:line="240" w:lineRule="auto"/>
              <w:ind w:firstLine="0"/>
              <w:jc w:val="center"/>
              <w:rPr>
                <w:rFonts w:ascii="Times New Roman" w:eastAsia="Calibri" w:hAnsi="Times New Roman" w:cs="Times New Roman"/>
                <w:bCs/>
                <w:color w:val="000000"/>
                <w:sz w:val="24"/>
                <w:szCs w:val="24"/>
              </w:rPr>
            </w:pPr>
            <w:r w:rsidRPr="007B0C4B">
              <w:rPr>
                <w:rFonts w:ascii="Times New Roman" w:eastAsia="Calibri" w:hAnsi="Times New Roman" w:cs="Times New Roman"/>
                <w:bCs/>
                <w:color w:val="000000"/>
                <w:sz w:val="24"/>
                <w:szCs w:val="24"/>
              </w:rPr>
              <w:t>4</w:t>
            </w:r>
          </w:p>
        </w:tc>
      </w:tr>
    </w:tbl>
    <w:tbl>
      <w:tblPr>
        <w:tblStyle w:val="TableGrid1"/>
        <w:tblW w:w="5000" w:type="pct"/>
        <w:tblLayout w:type="fixed"/>
        <w:tblLook w:val="04A0" w:firstRow="1" w:lastRow="0" w:firstColumn="1" w:lastColumn="0" w:noHBand="0" w:noVBand="1"/>
      </w:tblPr>
      <w:tblGrid>
        <w:gridCol w:w="846"/>
        <w:gridCol w:w="2411"/>
        <w:gridCol w:w="3969"/>
        <w:gridCol w:w="3111"/>
      </w:tblGrid>
      <w:tr w:rsidR="00AE14D5" w:rsidRPr="007B0C4B" w14:paraId="68149C8E" w14:textId="77777777" w:rsidTr="00AE14D5">
        <w:trPr>
          <w:hidden/>
        </w:trPr>
        <w:tc>
          <w:tcPr>
            <w:tcW w:w="409" w:type="pct"/>
            <w:vAlign w:val="center"/>
          </w:tcPr>
          <w:p w14:paraId="3D87E7C8" w14:textId="77777777" w:rsidR="00AE14D5" w:rsidRPr="007B0C4B" w:rsidRDefault="00AE14D5" w:rsidP="007B0C4B">
            <w:pPr>
              <w:numPr>
                <w:ilvl w:val="1"/>
                <w:numId w:val="11"/>
              </w:numPr>
              <w:spacing w:line="240" w:lineRule="auto"/>
              <w:ind w:left="0" w:firstLine="57"/>
              <w:contextualSpacing/>
              <w:rPr>
                <w:rFonts w:ascii="Times New Roman" w:eastAsia="Times New Roman" w:hAnsi="Times New Roman" w:cs="Times New Roman"/>
                <w:b/>
                <w:vanish/>
                <w:sz w:val="22"/>
                <w:szCs w:val="22"/>
              </w:rPr>
            </w:pPr>
          </w:p>
        </w:tc>
        <w:tc>
          <w:tcPr>
            <w:tcW w:w="4591" w:type="pct"/>
            <w:gridSpan w:val="3"/>
            <w:vAlign w:val="center"/>
          </w:tcPr>
          <w:p w14:paraId="362943A3" w14:textId="5B223BAF" w:rsidR="00AE14D5" w:rsidRPr="007B0C4B" w:rsidRDefault="000C4BE0" w:rsidP="007B0C4B">
            <w:pPr>
              <w:spacing w:line="240" w:lineRule="auto"/>
              <w:ind w:firstLine="0"/>
              <w:rPr>
                <w:rFonts w:ascii="Times New Roman" w:eastAsia="Times New Roman" w:hAnsi="Times New Roman" w:cs="Times New Roman"/>
                <w:b/>
                <w:sz w:val="24"/>
                <w:szCs w:val="24"/>
              </w:rPr>
            </w:pPr>
            <w:r>
              <w:rPr>
                <w:rFonts w:ascii="Times New Roman" w:eastAsia="Times New Roman" w:hAnsi="Times New Roman" w:cs="Times New Roman"/>
                <w:b/>
                <w:sz w:val="22"/>
                <w:szCs w:val="22"/>
              </w:rPr>
              <w:t>DI modulis</w:t>
            </w:r>
          </w:p>
        </w:tc>
      </w:tr>
      <w:tr w:rsidR="00121B2E" w:rsidRPr="007B0C4B" w14:paraId="1E51BFBB" w14:textId="77777777" w:rsidTr="000C4BE0">
        <w:trPr>
          <w:hidden/>
        </w:trPr>
        <w:tc>
          <w:tcPr>
            <w:tcW w:w="409" w:type="pct"/>
            <w:vAlign w:val="center"/>
          </w:tcPr>
          <w:p w14:paraId="79C6D357" w14:textId="77777777" w:rsidR="00121B2E" w:rsidRPr="007B0C4B" w:rsidRDefault="00121B2E" w:rsidP="00121B2E">
            <w:pPr>
              <w:numPr>
                <w:ilvl w:val="1"/>
                <w:numId w:val="11"/>
              </w:numPr>
              <w:spacing w:line="240" w:lineRule="auto"/>
              <w:contextualSpacing/>
              <w:rPr>
                <w:rFonts w:ascii="Times New Roman" w:eastAsia="Times New Roman" w:hAnsi="Times New Roman" w:cs="Times New Roman"/>
                <w:vanish/>
                <w:sz w:val="22"/>
                <w:szCs w:val="22"/>
              </w:rPr>
            </w:pPr>
          </w:p>
        </w:tc>
        <w:tc>
          <w:tcPr>
            <w:tcW w:w="1166" w:type="pct"/>
            <w:vAlign w:val="center"/>
          </w:tcPr>
          <w:p w14:paraId="5BA6B60D" w14:textId="14FD2B6F" w:rsidR="00121B2E" w:rsidRPr="007B0C4B" w:rsidRDefault="00121B2E" w:rsidP="00121B2E">
            <w:pPr>
              <w:spacing w:line="240" w:lineRule="auto"/>
              <w:ind w:firstLine="0"/>
              <w:rPr>
                <w:rFonts w:ascii="Times New Roman" w:eastAsia="Times New Roman" w:hAnsi="Times New Roman" w:cs="Times New Roman"/>
                <w:sz w:val="22"/>
                <w:szCs w:val="22"/>
              </w:rPr>
            </w:pPr>
            <w:r w:rsidRPr="00901F1A">
              <w:rPr>
                <w:rFonts w:ascii="Times New Roman" w:hAnsi="Times New Roman" w:cs="Times New Roman"/>
                <w:sz w:val="22"/>
                <w:szCs w:val="22"/>
              </w:rPr>
              <w:t>Gamintojas ir modelis</w:t>
            </w:r>
          </w:p>
        </w:tc>
        <w:tc>
          <w:tcPr>
            <w:tcW w:w="1920" w:type="pct"/>
            <w:vAlign w:val="center"/>
          </w:tcPr>
          <w:p w14:paraId="25A2FDE5" w14:textId="4B192A10" w:rsidR="00121B2E" w:rsidRPr="007B0C4B" w:rsidRDefault="00121B2E" w:rsidP="00121B2E">
            <w:pPr>
              <w:spacing w:line="240" w:lineRule="auto"/>
              <w:ind w:firstLine="0"/>
              <w:rPr>
                <w:rFonts w:ascii="Times New Roman" w:eastAsia="Times New Roman" w:hAnsi="Times New Roman" w:cs="Times New Roman"/>
                <w:bCs/>
                <w:sz w:val="22"/>
                <w:szCs w:val="22"/>
              </w:rPr>
            </w:pPr>
            <w:r w:rsidRPr="00901F1A">
              <w:rPr>
                <w:rFonts w:ascii="Times New Roman" w:hAnsi="Times New Roman" w:cs="Times New Roman"/>
                <w:sz w:val="22"/>
                <w:szCs w:val="22"/>
              </w:rPr>
              <w:t>Nurodyti</w:t>
            </w:r>
            <w:r>
              <w:rPr>
                <w:rFonts w:ascii="Times New Roman" w:hAnsi="Times New Roman" w:cs="Times New Roman"/>
                <w:sz w:val="22"/>
                <w:szCs w:val="22"/>
              </w:rPr>
              <w:t xml:space="preserve"> gamintoją ir modelį</w:t>
            </w:r>
          </w:p>
        </w:tc>
        <w:tc>
          <w:tcPr>
            <w:tcW w:w="1505" w:type="pct"/>
            <w:vAlign w:val="center"/>
          </w:tcPr>
          <w:p w14:paraId="78F3069D" w14:textId="5695BC57" w:rsidR="00121B2E" w:rsidRPr="007B0C4B" w:rsidRDefault="00121B2E" w:rsidP="00121B2E">
            <w:pPr>
              <w:spacing w:line="240" w:lineRule="auto"/>
              <w:ind w:firstLine="0"/>
              <w:rPr>
                <w:rFonts w:ascii="Times New Roman" w:eastAsia="Times New Roman" w:hAnsi="Times New Roman" w:cs="Times New Roman"/>
                <w:b/>
                <w:sz w:val="24"/>
                <w:szCs w:val="24"/>
              </w:rPr>
            </w:pPr>
          </w:p>
        </w:tc>
      </w:tr>
      <w:tr w:rsidR="007B0C4B" w:rsidRPr="007B0C4B" w14:paraId="31B53274" w14:textId="77777777" w:rsidTr="000C4BE0">
        <w:trPr>
          <w:hidden/>
        </w:trPr>
        <w:tc>
          <w:tcPr>
            <w:tcW w:w="409" w:type="pct"/>
            <w:vAlign w:val="center"/>
          </w:tcPr>
          <w:p w14:paraId="617FA3BB" w14:textId="77777777" w:rsidR="007B0C4B" w:rsidRPr="007B0C4B" w:rsidRDefault="007B0C4B" w:rsidP="00AE14D5">
            <w:pPr>
              <w:numPr>
                <w:ilvl w:val="1"/>
                <w:numId w:val="11"/>
              </w:numPr>
              <w:spacing w:line="240" w:lineRule="auto"/>
              <w:contextualSpacing/>
              <w:rPr>
                <w:rFonts w:ascii="Times New Roman" w:eastAsia="Times New Roman" w:hAnsi="Times New Roman" w:cs="Times New Roman"/>
                <w:vanish/>
                <w:sz w:val="22"/>
                <w:szCs w:val="22"/>
              </w:rPr>
            </w:pPr>
          </w:p>
        </w:tc>
        <w:tc>
          <w:tcPr>
            <w:tcW w:w="1166" w:type="pct"/>
            <w:vAlign w:val="center"/>
          </w:tcPr>
          <w:p w14:paraId="78B92FCC"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2"/>
                <w:szCs w:val="22"/>
              </w:rPr>
              <w:t>Įrangos tipas</w:t>
            </w:r>
          </w:p>
        </w:tc>
        <w:tc>
          <w:tcPr>
            <w:tcW w:w="1920" w:type="pct"/>
            <w:vAlign w:val="center"/>
          </w:tcPr>
          <w:p w14:paraId="26580145" w14:textId="1DEBBE46" w:rsidR="007B0C4B" w:rsidRPr="00243765" w:rsidRDefault="007B0C4B" w:rsidP="007B0C4B">
            <w:pPr>
              <w:spacing w:line="240" w:lineRule="auto"/>
              <w:ind w:firstLine="0"/>
              <w:rPr>
                <w:rFonts w:ascii="Times New Roman" w:eastAsia="Times New Roman" w:hAnsi="Times New Roman" w:cs="Times New Roman"/>
                <w:sz w:val="22"/>
                <w:szCs w:val="22"/>
              </w:rPr>
            </w:pPr>
            <w:r w:rsidRPr="007B0C4B">
              <w:rPr>
                <w:rFonts w:ascii="Times New Roman" w:eastAsia="Times New Roman" w:hAnsi="Times New Roman" w:cs="Times New Roman"/>
                <w:sz w:val="22"/>
                <w:szCs w:val="22"/>
              </w:rPr>
              <w:t>Didelio našumo kompiuteris (darbo stotis)</w:t>
            </w:r>
          </w:p>
        </w:tc>
        <w:tc>
          <w:tcPr>
            <w:tcW w:w="1505" w:type="pct"/>
            <w:vAlign w:val="center"/>
          </w:tcPr>
          <w:p w14:paraId="19356D77" w14:textId="77EF3A0D" w:rsidR="007B0C4B" w:rsidRPr="007B0C4B" w:rsidRDefault="00A64F22" w:rsidP="00A64F22">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7B0C4B" w:rsidRPr="007B0C4B" w14:paraId="2F16570B" w14:textId="77777777" w:rsidTr="000C4BE0">
        <w:trPr>
          <w:hidden/>
        </w:trPr>
        <w:tc>
          <w:tcPr>
            <w:tcW w:w="409" w:type="pct"/>
            <w:vAlign w:val="center"/>
          </w:tcPr>
          <w:p w14:paraId="0F5D6186" w14:textId="77777777" w:rsidR="007B0C4B" w:rsidRPr="007B0C4B" w:rsidRDefault="007B0C4B" w:rsidP="00AE14D5">
            <w:pPr>
              <w:numPr>
                <w:ilvl w:val="1"/>
                <w:numId w:val="11"/>
              </w:numPr>
              <w:spacing w:line="240" w:lineRule="auto"/>
              <w:contextualSpacing/>
              <w:rPr>
                <w:rFonts w:ascii="Times New Roman" w:eastAsia="Times New Roman" w:hAnsi="Times New Roman" w:cs="Times New Roman"/>
                <w:vanish/>
                <w:sz w:val="22"/>
                <w:szCs w:val="22"/>
              </w:rPr>
            </w:pPr>
          </w:p>
        </w:tc>
        <w:tc>
          <w:tcPr>
            <w:tcW w:w="1166" w:type="pct"/>
            <w:vAlign w:val="center"/>
          </w:tcPr>
          <w:p w14:paraId="0C73178E" w14:textId="608BAA76"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Procesorius</w:t>
            </w:r>
          </w:p>
        </w:tc>
        <w:tc>
          <w:tcPr>
            <w:tcW w:w="1920" w:type="pct"/>
            <w:vAlign w:val="center"/>
          </w:tcPr>
          <w:p w14:paraId="460AA3FC" w14:textId="7F2B0721" w:rsidR="00107757" w:rsidRPr="00107757" w:rsidRDefault="00107757" w:rsidP="00107757">
            <w:pPr>
              <w:spacing w:line="240" w:lineRule="auto"/>
              <w:ind w:firstLine="0"/>
              <w:rPr>
                <w:rFonts w:ascii="Times New Roman" w:eastAsia="Times New Roman" w:hAnsi="Times New Roman" w:cs="Times New Roman"/>
                <w:sz w:val="24"/>
                <w:szCs w:val="24"/>
              </w:rPr>
            </w:pPr>
            <w:r w:rsidRPr="00107757">
              <w:rPr>
                <w:rFonts w:ascii="Times New Roman" w:eastAsia="Times New Roman" w:hAnsi="Times New Roman" w:cs="Times New Roman"/>
                <w:sz w:val="24"/>
                <w:szCs w:val="24"/>
              </w:rPr>
              <w:t>Procesoriaus našumas turi būti ne mažesnis kaip 140 000 taškų pagal „</w:t>
            </w:r>
            <w:proofErr w:type="spellStart"/>
            <w:r w:rsidRPr="00107757">
              <w:rPr>
                <w:rFonts w:ascii="Times New Roman" w:eastAsia="Times New Roman" w:hAnsi="Times New Roman" w:cs="Times New Roman"/>
                <w:sz w:val="24"/>
                <w:szCs w:val="24"/>
              </w:rPr>
              <w:t>PassMark</w:t>
            </w:r>
            <w:proofErr w:type="spellEnd"/>
            <w:r w:rsidRPr="00107757">
              <w:rPr>
                <w:rFonts w:ascii="Times New Roman" w:eastAsia="Times New Roman" w:hAnsi="Times New Roman" w:cs="Times New Roman"/>
                <w:sz w:val="24"/>
                <w:szCs w:val="24"/>
              </w:rPr>
              <w:t xml:space="preserve"> CPU Mark“ arba</w:t>
            </w:r>
            <w:r>
              <w:rPr>
                <w:rFonts w:ascii="Times New Roman" w:eastAsia="Times New Roman" w:hAnsi="Times New Roman" w:cs="Times New Roman"/>
                <w:sz w:val="24"/>
                <w:szCs w:val="24"/>
              </w:rPr>
              <w:t xml:space="preserve"> l</w:t>
            </w:r>
            <w:r w:rsidRPr="00107757">
              <w:rPr>
                <w:rFonts w:ascii="Times New Roman" w:eastAsia="Times New Roman" w:hAnsi="Times New Roman" w:cs="Times New Roman"/>
                <w:sz w:val="24"/>
                <w:szCs w:val="24"/>
              </w:rPr>
              <w:t>ygiavertį našumo testą.</w:t>
            </w:r>
            <w:r w:rsidR="000C4BE0">
              <w:rPr>
                <w:rFonts w:ascii="Times New Roman" w:eastAsia="Times New Roman" w:hAnsi="Times New Roman" w:cs="Times New Roman"/>
                <w:sz w:val="24"/>
                <w:szCs w:val="24"/>
              </w:rPr>
              <w:t xml:space="preserve"> </w:t>
            </w:r>
            <w:r w:rsidRPr="00107757">
              <w:rPr>
                <w:rFonts w:ascii="Times New Roman" w:eastAsia="Times New Roman" w:hAnsi="Times New Roman" w:cs="Times New Roman"/>
                <w:sz w:val="24"/>
                <w:szCs w:val="24"/>
              </w:rPr>
              <w:t>Našumo įvertinimas turi būti pagrįstas:</w:t>
            </w:r>
          </w:p>
          <w:p w14:paraId="76BF9D26" w14:textId="0EA1F442" w:rsidR="00107757" w:rsidRPr="00107757" w:rsidRDefault="00107757" w:rsidP="00A64F22">
            <w:pPr>
              <w:pStyle w:val="ListParagraph"/>
              <w:numPr>
                <w:ilvl w:val="0"/>
                <w:numId w:val="13"/>
              </w:numPr>
              <w:spacing w:line="240" w:lineRule="auto"/>
              <w:ind w:left="364" w:hanging="284"/>
              <w:rPr>
                <w:rFonts w:ascii="Times New Roman" w:eastAsia="Times New Roman" w:hAnsi="Times New Roman" w:cs="Times New Roman"/>
                <w:sz w:val="24"/>
                <w:szCs w:val="24"/>
              </w:rPr>
            </w:pPr>
            <w:r w:rsidRPr="00107757">
              <w:rPr>
                <w:rFonts w:ascii="Times New Roman" w:eastAsia="Times New Roman" w:hAnsi="Times New Roman" w:cs="Times New Roman"/>
                <w:sz w:val="24"/>
                <w:szCs w:val="24"/>
              </w:rPr>
              <w:t>viešai prieinamais duomenimis (pvz., https://www.cpubenchmark.net</w:t>
            </w:r>
          </w:p>
          <w:p w14:paraId="7830DE43" w14:textId="77777777" w:rsidR="00107757" w:rsidRDefault="00107757" w:rsidP="00A64F22">
            <w:pPr>
              <w:pStyle w:val="ListParagraph"/>
              <w:numPr>
                <w:ilvl w:val="0"/>
                <w:numId w:val="13"/>
              </w:numPr>
              <w:spacing w:line="240" w:lineRule="auto"/>
              <w:ind w:left="364" w:hanging="284"/>
              <w:rPr>
                <w:rFonts w:ascii="Times New Roman" w:eastAsia="Times New Roman" w:hAnsi="Times New Roman" w:cs="Times New Roman"/>
                <w:sz w:val="24"/>
                <w:szCs w:val="24"/>
              </w:rPr>
            </w:pPr>
            <w:r w:rsidRPr="00107757">
              <w:rPr>
                <w:rFonts w:ascii="Times New Roman" w:eastAsia="Times New Roman" w:hAnsi="Times New Roman" w:cs="Times New Roman"/>
                <w:sz w:val="24"/>
                <w:szCs w:val="24"/>
              </w:rPr>
              <w:lastRenderedPageBreak/>
              <w:t>ar lygiaverčiais šaltiniais)</w:t>
            </w:r>
          </w:p>
          <w:p w14:paraId="2FC7A1B9" w14:textId="585962D1" w:rsidR="00107757" w:rsidRPr="00107757" w:rsidRDefault="00107757" w:rsidP="00A64F22">
            <w:pPr>
              <w:pStyle w:val="ListParagraph"/>
              <w:numPr>
                <w:ilvl w:val="0"/>
                <w:numId w:val="13"/>
              </w:numPr>
              <w:spacing w:line="240" w:lineRule="auto"/>
              <w:ind w:left="364" w:hanging="284"/>
              <w:rPr>
                <w:rFonts w:ascii="Times New Roman" w:eastAsia="Times New Roman" w:hAnsi="Times New Roman" w:cs="Times New Roman"/>
                <w:sz w:val="24"/>
                <w:szCs w:val="24"/>
              </w:rPr>
            </w:pPr>
            <w:r w:rsidRPr="00107757">
              <w:rPr>
                <w:rFonts w:ascii="Times New Roman" w:eastAsia="Times New Roman" w:hAnsi="Times New Roman" w:cs="Times New Roman"/>
                <w:sz w:val="24"/>
                <w:szCs w:val="24"/>
              </w:rPr>
              <w:t>arba gamintojo ar nepriklausomų testavimo laboratorijų pateiktais rezultatais.</w:t>
            </w:r>
          </w:p>
          <w:p w14:paraId="7FA09769" w14:textId="77777777" w:rsidR="00107757" w:rsidRPr="00107757" w:rsidRDefault="00107757" w:rsidP="00107757">
            <w:pPr>
              <w:spacing w:line="240" w:lineRule="auto"/>
              <w:ind w:firstLine="0"/>
              <w:rPr>
                <w:rFonts w:ascii="Times New Roman" w:eastAsia="Times New Roman" w:hAnsi="Times New Roman" w:cs="Times New Roman"/>
                <w:sz w:val="24"/>
                <w:szCs w:val="24"/>
              </w:rPr>
            </w:pPr>
            <w:r w:rsidRPr="00107757">
              <w:rPr>
                <w:rFonts w:ascii="Times New Roman" w:eastAsia="Times New Roman" w:hAnsi="Times New Roman" w:cs="Times New Roman"/>
                <w:sz w:val="24"/>
                <w:szCs w:val="24"/>
              </w:rPr>
              <w:t>Jeigu siūlomas procesorius dar nėra publikuotas viešose duomenų bazėse, tiekėjas turi pateikti:</w:t>
            </w:r>
          </w:p>
          <w:p w14:paraId="506FD57C" w14:textId="77777777" w:rsidR="00107757" w:rsidRDefault="00107757" w:rsidP="00A64F22">
            <w:pPr>
              <w:pStyle w:val="ListParagraph"/>
              <w:numPr>
                <w:ilvl w:val="0"/>
                <w:numId w:val="14"/>
              </w:numPr>
              <w:spacing w:line="240" w:lineRule="auto"/>
              <w:ind w:left="364" w:hanging="215"/>
              <w:rPr>
                <w:rFonts w:ascii="Times New Roman" w:eastAsia="Times New Roman" w:hAnsi="Times New Roman" w:cs="Times New Roman"/>
                <w:sz w:val="24"/>
                <w:szCs w:val="24"/>
              </w:rPr>
            </w:pPr>
            <w:r w:rsidRPr="00107757">
              <w:rPr>
                <w:rFonts w:ascii="Times New Roman" w:eastAsia="Times New Roman" w:hAnsi="Times New Roman" w:cs="Times New Roman"/>
                <w:sz w:val="24"/>
                <w:szCs w:val="24"/>
              </w:rPr>
              <w:t>oficialius gamintojo testavimo duomenis</w:t>
            </w:r>
          </w:p>
          <w:p w14:paraId="365B5174" w14:textId="558A97FB" w:rsidR="007B0C4B" w:rsidRPr="00107757" w:rsidRDefault="00107757" w:rsidP="00A64F22">
            <w:pPr>
              <w:pStyle w:val="ListParagraph"/>
              <w:numPr>
                <w:ilvl w:val="0"/>
                <w:numId w:val="14"/>
              </w:numPr>
              <w:spacing w:line="240" w:lineRule="auto"/>
              <w:ind w:left="364" w:hanging="215"/>
              <w:rPr>
                <w:rFonts w:ascii="Times New Roman" w:eastAsia="Times New Roman" w:hAnsi="Times New Roman" w:cs="Times New Roman"/>
                <w:sz w:val="24"/>
                <w:szCs w:val="24"/>
              </w:rPr>
            </w:pPr>
            <w:r w:rsidRPr="00107757">
              <w:rPr>
                <w:rFonts w:ascii="Times New Roman" w:eastAsia="Times New Roman" w:hAnsi="Times New Roman" w:cs="Times New Roman"/>
                <w:sz w:val="24"/>
                <w:szCs w:val="24"/>
              </w:rPr>
              <w:t>arba nepriklausomų testų rezultatus, patvirtinančius atitiktį reikalavimui.</w:t>
            </w:r>
          </w:p>
          <w:p w14:paraId="492D75A4" w14:textId="77777777" w:rsidR="000C4BE0" w:rsidRDefault="000C4BE0" w:rsidP="003B340D">
            <w:pPr>
              <w:tabs>
                <w:tab w:val="left" w:pos="390"/>
                <w:tab w:val="left" w:pos="1035"/>
                <w:tab w:val="left" w:pos="1500"/>
              </w:tabs>
              <w:spacing w:line="240" w:lineRule="auto"/>
              <w:ind w:left="-13" w:firstLine="0"/>
              <w:jc w:val="both"/>
              <w:rPr>
                <w:rFonts w:ascii="Times New Roman" w:eastAsia="Times New Roman" w:hAnsi="Times New Roman" w:cs="Times New Roman"/>
                <w:sz w:val="24"/>
                <w:szCs w:val="24"/>
              </w:rPr>
            </w:pPr>
          </w:p>
          <w:p w14:paraId="3570FD5A" w14:textId="66F11131" w:rsidR="003B340D" w:rsidRDefault="003B340D" w:rsidP="003B340D">
            <w:pPr>
              <w:tabs>
                <w:tab w:val="left" w:pos="390"/>
                <w:tab w:val="left" w:pos="1035"/>
                <w:tab w:val="left" w:pos="1500"/>
              </w:tabs>
              <w:spacing w:line="240" w:lineRule="auto"/>
              <w:ind w:left="-13"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Turi turėti ne mažiau, nei 64 branduolius, ne mažiau 128 gijų.</w:t>
            </w:r>
          </w:p>
          <w:p w14:paraId="581FEC12" w14:textId="77777777" w:rsidR="000C4BE0" w:rsidRDefault="000C4BE0" w:rsidP="003B340D">
            <w:pPr>
              <w:tabs>
                <w:tab w:val="left" w:pos="390"/>
                <w:tab w:val="left" w:pos="1035"/>
                <w:tab w:val="left" w:pos="1500"/>
              </w:tabs>
              <w:spacing w:line="240" w:lineRule="auto"/>
              <w:ind w:left="-13" w:firstLine="0"/>
              <w:jc w:val="both"/>
              <w:rPr>
                <w:rFonts w:ascii="Times New Roman" w:eastAsia="Times New Roman" w:hAnsi="Times New Roman" w:cs="Times New Roman"/>
                <w:sz w:val="24"/>
                <w:szCs w:val="24"/>
              </w:rPr>
            </w:pPr>
          </w:p>
          <w:p w14:paraId="4AB42C9D" w14:textId="7007038B" w:rsidR="003B340D" w:rsidRDefault="003B340D" w:rsidP="003B340D">
            <w:pPr>
              <w:tabs>
                <w:tab w:val="left" w:pos="390"/>
                <w:tab w:val="left" w:pos="1035"/>
                <w:tab w:val="left" w:pos="1500"/>
              </w:tabs>
              <w:spacing w:line="240" w:lineRule="auto"/>
              <w:ind w:left="-13"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Turi turėti ne mažiau kaip 300 MB spartinančiosios atminties. </w:t>
            </w:r>
          </w:p>
          <w:p w14:paraId="18D4D4DF" w14:textId="77777777" w:rsidR="000C4BE0" w:rsidRDefault="000C4BE0" w:rsidP="003B340D">
            <w:pPr>
              <w:tabs>
                <w:tab w:val="left" w:pos="390"/>
                <w:tab w:val="left" w:pos="1035"/>
                <w:tab w:val="left" w:pos="1500"/>
              </w:tabs>
              <w:spacing w:line="240" w:lineRule="auto"/>
              <w:ind w:left="-13" w:firstLine="0"/>
              <w:jc w:val="both"/>
              <w:rPr>
                <w:rFonts w:ascii="Times New Roman" w:eastAsia="Times New Roman" w:hAnsi="Times New Roman" w:cs="Times New Roman"/>
                <w:sz w:val="24"/>
                <w:szCs w:val="24"/>
              </w:rPr>
            </w:pPr>
          </w:p>
          <w:p w14:paraId="7D206D21" w14:textId="5BB0630D" w:rsidR="003B340D" w:rsidRDefault="003B340D" w:rsidP="003B340D">
            <w:pPr>
              <w:tabs>
                <w:tab w:val="left" w:pos="390"/>
                <w:tab w:val="left" w:pos="1035"/>
                <w:tab w:val="left" w:pos="1500"/>
              </w:tabs>
              <w:spacing w:line="240" w:lineRule="auto"/>
              <w:ind w:left="-13"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Maksimalus dažnis ne mažiau 5.4 GHz ir bazinis dažnis  ne mažiau 3.2 GHz. </w:t>
            </w:r>
          </w:p>
          <w:p w14:paraId="233CF5AE" w14:textId="77777777" w:rsidR="000C4BE0" w:rsidRDefault="000C4BE0" w:rsidP="003B340D">
            <w:pPr>
              <w:tabs>
                <w:tab w:val="left" w:pos="390"/>
                <w:tab w:val="left" w:pos="1035"/>
                <w:tab w:val="left" w:pos="1500"/>
              </w:tabs>
              <w:spacing w:line="240" w:lineRule="auto"/>
              <w:ind w:firstLine="0"/>
              <w:jc w:val="both"/>
              <w:rPr>
                <w:rFonts w:ascii="Times New Roman" w:eastAsia="Times New Roman" w:hAnsi="Times New Roman" w:cs="Times New Roman"/>
                <w:sz w:val="24"/>
                <w:szCs w:val="24"/>
              </w:rPr>
            </w:pPr>
          </w:p>
          <w:p w14:paraId="600792FB" w14:textId="37F73F1C" w:rsidR="003B340D" w:rsidRDefault="003B340D" w:rsidP="003B340D">
            <w:pPr>
              <w:tabs>
                <w:tab w:val="left" w:pos="390"/>
                <w:tab w:val="left" w:pos="1035"/>
                <w:tab w:val="left" w:pos="1500"/>
              </w:tabs>
              <w:spacing w:line="240" w:lineRule="auto"/>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Turi palaikyti </w:t>
            </w:r>
            <w:proofErr w:type="spellStart"/>
            <w:r>
              <w:rPr>
                <w:rFonts w:ascii="Times New Roman" w:eastAsia="Times New Roman" w:hAnsi="Times New Roman" w:cs="Times New Roman"/>
                <w:sz w:val="24"/>
                <w:szCs w:val="24"/>
              </w:rPr>
              <w:t>PCIe</w:t>
            </w:r>
            <w:proofErr w:type="spellEnd"/>
            <w:r>
              <w:rPr>
                <w:rFonts w:ascii="Times New Roman" w:eastAsia="Times New Roman" w:hAnsi="Times New Roman" w:cs="Times New Roman"/>
                <w:sz w:val="24"/>
                <w:szCs w:val="24"/>
              </w:rPr>
              <w:t xml:space="preserve"> 5.0</w:t>
            </w:r>
            <w:r w:rsidR="00A64F22">
              <w:rPr>
                <w:rFonts w:ascii="Times New Roman" w:eastAsia="Times New Roman" w:hAnsi="Times New Roman" w:cs="Times New Roman"/>
                <w:sz w:val="24"/>
                <w:szCs w:val="24"/>
              </w:rPr>
              <w:t>.</w:t>
            </w:r>
          </w:p>
          <w:p w14:paraId="35D93D80" w14:textId="77777777" w:rsidR="000C4BE0" w:rsidRDefault="000C4BE0" w:rsidP="003B340D">
            <w:pPr>
              <w:tabs>
                <w:tab w:val="left" w:pos="390"/>
                <w:tab w:val="left" w:pos="1035"/>
                <w:tab w:val="left" w:pos="1500"/>
              </w:tabs>
              <w:spacing w:line="240" w:lineRule="auto"/>
              <w:ind w:left="-13" w:firstLine="0"/>
              <w:jc w:val="both"/>
              <w:rPr>
                <w:rFonts w:ascii="Times New Roman" w:eastAsia="Times New Roman" w:hAnsi="Times New Roman" w:cs="Times New Roman"/>
                <w:sz w:val="24"/>
                <w:szCs w:val="24"/>
              </w:rPr>
            </w:pPr>
          </w:p>
          <w:p w14:paraId="1D9E9B1A" w14:textId="74A9EC40" w:rsidR="003B340D" w:rsidRDefault="003B340D" w:rsidP="003B340D">
            <w:pPr>
              <w:tabs>
                <w:tab w:val="left" w:pos="390"/>
                <w:tab w:val="left" w:pos="1035"/>
                <w:tab w:val="left" w:pos="1500"/>
              </w:tabs>
              <w:spacing w:line="240" w:lineRule="auto"/>
              <w:ind w:left="-13"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Procesoriaus lizdas (</w:t>
            </w:r>
            <w:proofErr w:type="spellStart"/>
            <w:r>
              <w:rPr>
                <w:rFonts w:ascii="Times New Roman" w:eastAsia="Times New Roman" w:hAnsi="Times New Roman" w:cs="Times New Roman"/>
                <w:i/>
                <w:iCs/>
                <w:sz w:val="24"/>
                <w:szCs w:val="24"/>
              </w:rPr>
              <w:t>socket</w:t>
            </w:r>
            <w:proofErr w:type="spellEnd"/>
            <w:r>
              <w:rPr>
                <w:rFonts w:ascii="Times New Roman" w:eastAsia="Times New Roman" w:hAnsi="Times New Roman" w:cs="Times New Roman"/>
                <w:sz w:val="24"/>
                <w:szCs w:val="24"/>
              </w:rPr>
              <w:t>) sTR5 ar lygiavertis</w:t>
            </w:r>
            <w:r w:rsidR="00A64F22">
              <w:rPr>
                <w:rFonts w:ascii="Times New Roman" w:eastAsia="Times New Roman" w:hAnsi="Times New Roman" w:cs="Times New Roman"/>
                <w:sz w:val="24"/>
                <w:szCs w:val="24"/>
              </w:rPr>
              <w:t>.</w:t>
            </w:r>
          </w:p>
          <w:p w14:paraId="610E44BA" w14:textId="77777777" w:rsidR="000C4BE0" w:rsidRDefault="000C4BE0" w:rsidP="003B340D">
            <w:pPr>
              <w:spacing w:line="240" w:lineRule="auto"/>
              <w:ind w:firstLine="0"/>
              <w:rPr>
                <w:rFonts w:ascii="Times New Roman" w:eastAsia="Times New Roman" w:hAnsi="Times New Roman" w:cs="Times New Roman"/>
                <w:sz w:val="24"/>
                <w:szCs w:val="24"/>
              </w:rPr>
            </w:pPr>
          </w:p>
          <w:p w14:paraId="67938C4F" w14:textId="6A1920DA" w:rsidR="00A64F22" w:rsidRDefault="003B340D" w:rsidP="003B340D">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Procesoriaus išleidimo į rinką data turi būti ne senesnė, nei 2025 metų 3 ketvirtis. </w:t>
            </w:r>
          </w:p>
          <w:p w14:paraId="00573DB2" w14:textId="77777777" w:rsidR="000C4BE0" w:rsidRDefault="000C4BE0" w:rsidP="003B340D">
            <w:pPr>
              <w:spacing w:line="240" w:lineRule="auto"/>
              <w:ind w:firstLine="0"/>
              <w:rPr>
                <w:rFonts w:ascii="Times New Roman" w:eastAsia="Times New Roman" w:hAnsi="Times New Roman" w:cs="Times New Roman"/>
                <w:sz w:val="24"/>
                <w:szCs w:val="24"/>
              </w:rPr>
            </w:pPr>
          </w:p>
          <w:p w14:paraId="7A1A7F32" w14:textId="7B6F853C" w:rsidR="007B0C4B" w:rsidRPr="007B0C4B" w:rsidRDefault="003B340D" w:rsidP="003B340D">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Testo rezultatai turi būti pateikiami kartu su pasiūlymu.</w:t>
            </w:r>
          </w:p>
        </w:tc>
        <w:tc>
          <w:tcPr>
            <w:tcW w:w="1505" w:type="pct"/>
            <w:vAlign w:val="center"/>
          </w:tcPr>
          <w:p w14:paraId="2A057997" w14:textId="4967397C" w:rsidR="007B0C4B" w:rsidRPr="007B0C4B" w:rsidRDefault="007B0C4B" w:rsidP="007B0C4B">
            <w:pPr>
              <w:spacing w:line="240" w:lineRule="auto"/>
              <w:ind w:firstLine="0"/>
              <w:rPr>
                <w:rFonts w:ascii="Times New Roman" w:eastAsia="Times New Roman" w:hAnsi="Times New Roman" w:cs="Times New Roman"/>
                <w:sz w:val="24"/>
                <w:szCs w:val="24"/>
              </w:rPr>
            </w:pPr>
          </w:p>
        </w:tc>
      </w:tr>
      <w:tr w:rsidR="003B340D" w:rsidRPr="007B0C4B" w14:paraId="34B88047" w14:textId="77777777" w:rsidTr="000C4BE0">
        <w:tc>
          <w:tcPr>
            <w:tcW w:w="409" w:type="pct"/>
            <w:vAlign w:val="center"/>
          </w:tcPr>
          <w:p w14:paraId="55FC9668" w14:textId="77777777" w:rsidR="003B340D" w:rsidRPr="007B0C4B" w:rsidRDefault="003B340D" w:rsidP="00AE14D5">
            <w:pPr>
              <w:numPr>
                <w:ilvl w:val="1"/>
                <w:numId w:val="11"/>
              </w:numPr>
              <w:spacing w:line="240" w:lineRule="auto"/>
              <w:contextualSpacing/>
              <w:rPr>
                <w:rFonts w:ascii="Times New Roman" w:eastAsia="Times New Roman" w:hAnsi="Times New Roman" w:cs="Times New Roman"/>
                <w:sz w:val="22"/>
                <w:szCs w:val="22"/>
              </w:rPr>
            </w:pPr>
          </w:p>
        </w:tc>
        <w:tc>
          <w:tcPr>
            <w:tcW w:w="1166" w:type="pct"/>
            <w:vAlign w:val="center"/>
          </w:tcPr>
          <w:p w14:paraId="56230286" w14:textId="56604FFC" w:rsidR="003B340D" w:rsidRPr="007B0C4B" w:rsidRDefault="003B340D" w:rsidP="007B0C4B">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Pagrindinė plokštė</w:t>
            </w:r>
          </w:p>
        </w:tc>
        <w:tc>
          <w:tcPr>
            <w:tcW w:w="1920" w:type="pct"/>
            <w:vAlign w:val="center"/>
          </w:tcPr>
          <w:p w14:paraId="00D31A6E" w14:textId="20C69830" w:rsidR="003B340D" w:rsidRPr="00E031FA" w:rsidRDefault="003B340D" w:rsidP="00E031FA">
            <w:pPr>
              <w:spacing w:line="240" w:lineRule="auto"/>
              <w:ind w:firstLine="0"/>
              <w:rPr>
                <w:rFonts w:ascii="Times New Roman" w:eastAsia="Times New Roman" w:hAnsi="Times New Roman" w:cs="Times New Roman"/>
                <w:sz w:val="24"/>
                <w:szCs w:val="24"/>
              </w:rPr>
            </w:pPr>
            <w:r w:rsidRPr="00E031FA">
              <w:rPr>
                <w:rFonts w:ascii="Times New Roman" w:eastAsia="Times New Roman" w:hAnsi="Times New Roman" w:cs="Times New Roman"/>
                <w:sz w:val="24"/>
                <w:szCs w:val="24"/>
              </w:rPr>
              <w:t>Turi būti suderinama su siūlomu procesoriumi</w:t>
            </w:r>
            <w:r w:rsidR="00E031FA">
              <w:rPr>
                <w:rFonts w:ascii="Times New Roman" w:eastAsia="Times New Roman" w:hAnsi="Times New Roman" w:cs="Times New Roman"/>
                <w:sz w:val="24"/>
                <w:szCs w:val="24"/>
              </w:rPr>
              <w:t>.</w:t>
            </w:r>
          </w:p>
          <w:p w14:paraId="3DA9A0C3" w14:textId="534A44D5" w:rsidR="003B340D" w:rsidRPr="00E031FA" w:rsidRDefault="003B340D" w:rsidP="00E031FA">
            <w:pPr>
              <w:spacing w:line="240" w:lineRule="auto"/>
              <w:ind w:firstLine="0"/>
              <w:rPr>
                <w:rFonts w:ascii="Times New Roman" w:eastAsia="Times New Roman" w:hAnsi="Times New Roman" w:cs="Times New Roman"/>
                <w:sz w:val="24"/>
                <w:szCs w:val="24"/>
              </w:rPr>
            </w:pPr>
            <w:r w:rsidRPr="00E031FA">
              <w:rPr>
                <w:rFonts w:ascii="Times New Roman" w:eastAsia="Times New Roman" w:hAnsi="Times New Roman" w:cs="Times New Roman"/>
                <w:sz w:val="24"/>
                <w:szCs w:val="24"/>
              </w:rPr>
              <w:t>CPU lizdas</w:t>
            </w:r>
            <w:r w:rsidR="000C4BE0">
              <w:rPr>
                <w:rFonts w:ascii="Times New Roman" w:eastAsia="Times New Roman" w:hAnsi="Times New Roman" w:cs="Times New Roman"/>
                <w:sz w:val="24"/>
                <w:szCs w:val="24"/>
              </w:rPr>
              <w:t xml:space="preserve"> </w:t>
            </w:r>
            <w:r w:rsidRPr="00E031FA">
              <w:rPr>
                <w:rFonts w:ascii="Times New Roman" w:eastAsia="Times New Roman" w:hAnsi="Times New Roman" w:cs="Times New Roman"/>
                <w:sz w:val="24"/>
                <w:szCs w:val="24"/>
              </w:rPr>
              <w:t>ne blog</w:t>
            </w:r>
            <w:r w:rsidR="000C4BE0">
              <w:rPr>
                <w:rFonts w:ascii="Times New Roman" w:eastAsia="Times New Roman" w:hAnsi="Times New Roman" w:cs="Times New Roman"/>
                <w:sz w:val="24"/>
                <w:szCs w:val="24"/>
              </w:rPr>
              <w:t>esnis</w:t>
            </w:r>
            <w:r w:rsidRPr="00E031FA">
              <w:rPr>
                <w:rFonts w:ascii="Times New Roman" w:eastAsia="Times New Roman" w:hAnsi="Times New Roman" w:cs="Times New Roman"/>
                <w:sz w:val="24"/>
                <w:szCs w:val="24"/>
              </w:rPr>
              <w:t xml:space="preserve"> nei sTR5 arba lygiavertis</w:t>
            </w:r>
            <w:r w:rsidR="00E031FA">
              <w:rPr>
                <w:rFonts w:ascii="Times New Roman" w:eastAsia="Times New Roman" w:hAnsi="Times New Roman" w:cs="Times New Roman"/>
                <w:sz w:val="24"/>
                <w:szCs w:val="24"/>
              </w:rPr>
              <w:t>.</w:t>
            </w:r>
          </w:p>
          <w:p w14:paraId="2F893887" w14:textId="28FF3C51" w:rsidR="003B340D" w:rsidRPr="00E031FA" w:rsidRDefault="003B340D" w:rsidP="00E031FA">
            <w:pPr>
              <w:spacing w:line="240" w:lineRule="auto"/>
              <w:ind w:firstLine="0"/>
              <w:rPr>
                <w:rFonts w:ascii="Times New Roman" w:eastAsia="Times New Roman" w:hAnsi="Times New Roman" w:cs="Times New Roman"/>
                <w:sz w:val="24"/>
                <w:szCs w:val="24"/>
              </w:rPr>
            </w:pPr>
            <w:proofErr w:type="spellStart"/>
            <w:r w:rsidRPr="00E031FA">
              <w:rPr>
                <w:rFonts w:ascii="Times New Roman" w:eastAsia="Times New Roman" w:hAnsi="Times New Roman" w:cs="Times New Roman"/>
                <w:sz w:val="24"/>
                <w:szCs w:val="24"/>
              </w:rPr>
              <w:t>Form</w:t>
            </w:r>
            <w:proofErr w:type="spellEnd"/>
            <w:r w:rsidRPr="00E031FA">
              <w:rPr>
                <w:rFonts w:ascii="Times New Roman" w:eastAsia="Times New Roman" w:hAnsi="Times New Roman" w:cs="Times New Roman"/>
                <w:sz w:val="24"/>
                <w:szCs w:val="24"/>
              </w:rPr>
              <w:t xml:space="preserve"> </w:t>
            </w:r>
            <w:proofErr w:type="spellStart"/>
            <w:r w:rsidRPr="00E031FA">
              <w:rPr>
                <w:rFonts w:ascii="Times New Roman" w:eastAsia="Times New Roman" w:hAnsi="Times New Roman" w:cs="Times New Roman"/>
                <w:sz w:val="24"/>
                <w:szCs w:val="24"/>
              </w:rPr>
              <w:t>factor</w:t>
            </w:r>
            <w:proofErr w:type="spellEnd"/>
            <w:r w:rsidRPr="00E031FA">
              <w:rPr>
                <w:rFonts w:ascii="Times New Roman" w:eastAsia="Times New Roman" w:hAnsi="Times New Roman" w:cs="Times New Roman"/>
                <w:sz w:val="24"/>
                <w:szCs w:val="24"/>
              </w:rPr>
              <w:t>: EEB, E-ATX arba lygiavertis</w:t>
            </w:r>
            <w:r w:rsidR="00E031FA">
              <w:rPr>
                <w:rFonts w:ascii="Times New Roman" w:eastAsia="Times New Roman" w:hAnsi="Times New Roman" w:cs="Times New Roman"/>
                <w:sz w:val="24"/>
                <w:szCs w:val="24"/>
              </w:rPr>
              <w:t>.</w:t>
            </w:r>
          </w:p>
          <w:p w14:paraId="3E4A5043" w14:textId="10BECD05" w:rsidR="003B340D" w:rsidRPr="00E031FA" w:rsidRDefault="003B340D" w:rsidP="00E031FA">
            <w:pPr>
              <w:spacing w:line="240" w:lineRule="auto"/>
              <w:ind w:firstLine="0"/>
              <w:rPr>
                <w:rFonts w:ascii="Times New Roman" w:eastAsia="Times New Roman" w:hAnsi="Times New Roman" w:cs="Times New Roman"/>
                <w:sz w:val="24"/>
                <w:szCs w:val="24"/>
              </w:rPr>
            </w:pPr>
            <w:r w:rsidRPr="00E031FA">
              <w:rPr>
                <w:rFonts w:ascii="Times New Roman" w:eastAsia="Times New Roman" w:hAnsi="Times New Roman" w:cs="Times New Roman"/>
                <w:sz w:val="24"/>
                <w:szCs w:val="24"/>
              </w:rPr>
              <w:t>Atmintis:</w:t>
            </w:r>
          </w:p>
          <w:p w14:paraId="43F5DD2D" w14:textId="77777777" w:rsidR="003B340D" w:rsidRPr="003B340D" w:rsidRDefault="003B340D" w:rsidP="00A64F22">
            <w:pPr>
              <w:pStyle w:val="ListParagraph"/>
              <w:numPr>
                <w:ilvl w:val="0"/>
                <w:numId w:val="15"/>
              </w:numPr>
              <w:spacing w:line="240" w:lineRule="auto"/>
              <w:ind w:left="364" w:hanging="219"/>
              <w:rPr>
                <w:rFonts w:ascii="Times New Roman" w:eastAsia="Times New Roman" w:hAnsi="Times New Roman" w:cs="Times New Roman"/>
                <w:sz w:val="24"/>
                <w:szCs w:val="24"/>
              </w:rPr>
            </w:pPr>
            <w:r w:rsidRPr="003B340D">
              <w:rPr>
                <w:rFonts w:ascii="Times New Roman" w:eastAsia="Times New Roman" w:hAnsi="Times New Roman" w:cs="Times New Roman"/>
                <w:sz w:val="24"/>
                <w:szCs w:val="24"/>
              </w:rPr>
              <w:t>ne mažiau kaip 4 kanalų DDR5</w:t>
            </w:r>
          </w:p>
          <w:p w14:paraId="4A32E216" w14:textId="62B9BF13" w:rsidR="003B340D" w:rsidRPr="003B340D" w:rsidRDefault="003B340D" w:rsidP="00A64F22">
            <w:pPr>
              <w:pStyle w:val="ListParagraph"/>
              <w:numPr>
                <w:ilvl w:val="0"/>
                <w:numId w:val="15"/>
              </w:numPr>
              <w:spacing w:line="240" w:lineRule="auto"/>
              <w:ind w:left="364" w:hanging="219"/>
              <w:rPr>
                <w:rFonts w:ascii="Times New Roman" w:eastAsia="Times New Roman" w:hAnsi="Times New Roman" w:cs="Times New Roman"/>
                <w:sz w:val="24"/>
                <w:szCs w:val="24"/>
              </w:rPr>
            </w:pPr>
            <w:r w:rsidRPr="003B340D">
              <w:rPr>
                <w:rFonts w:ascii="Times New Roman" w:eastAsia="Times New Roman" w:hAnsi="Times New Roman" w:cs="Times New Roman"/>
                <w:sz w:val="24"/>
                <w:szCs w:val="24"/>
              </w:rPr>
              <w:t>ne mažesnis kaip 5600 MHz</w:t>
            </w:r>
            <w:r w:rsidR="00E031FA">
              <w:rPr>
                <w:rFonts w:ascii="Times New Roman" w:eastAsia="Times New Roman" w:hAnsi="Times New Roman" w:cs="Times New Roman"/>
                <w:sz w:val="24"/>
                <w:szCs w:val="24"/>
              </w:rPr>
              <w:t>.</w:t>
            </w:r>
          </w:p>
          <w:p w14:paraId="4624C240" w14:textId="0AE418F8" w:rsidR="003B340D" w:rsidRPr="00E031FA" w:rsidRDefault="003B340D" w:rsidP="00E031FA">
            <w:pPr>
              <w:spacing w:line="240" w:lineRule="auto"/>
              <w:ind w:firstLine="0"/>
              <w:rPr>
                <w:rFonts w:ascii="Times New Roman" w:eastAsia="Times New Roman" w:hAnsi="Times New Roman" w:cs="Times New Roman"/>
                <w:sz w:val="24"/>
                <w:szCs w:val="24"/>
              </w:rPr>
            </w:pPr>
            <w:r w:rsidRPr="00E031FA">
              <w:rPr>
                <w:rFonts w:ascii="Times New Roman" w:eastAsia="Times New Roman" w:hAnsi="Times New Roman" w:cs="Times New Roman"/>
                <w:sz w:val="24"/>
                <w:szCs w:val="24"/>
              </w:rPr>
              <w:t>Tinklo jungtys:</w:t>
            </w:r>
            <w:r w:rsidR="00E031FA" w:rsidRPr="00E031FA">
              <w:rPr>
                <w:rFonts w:ascii="Times New Roman" w:eastAsia="Times New Roman" w:hAnsi="Times New Roman" w:cs="Times New Roman"/>
                <w:sz w:val="24"/>
                <w:szCs w:val="24"/>
              </w:rPr>
              <w:t xml:space="preserve"> </w:t>
            </w:r>
            <w:r w:rsidRPr="00E031FA">
              <w:rPr>
                <w:rFonts w:ascii="Times New Roman" w:eastAsia="Times New Roman" w:hAnsi="Times New Roman" w:cs="Times New Roman"/>
                <w:sz w:val="24"/>
                <w:szCs w:val="24"/>
              </w:rPr>
              <w:t>ne mažiau kaip 1×10GbE arba lygiavertė plėtimo galimybė</w:t>
            </w:r>
            <w:r w:rsidR="00E031FA">
              <w:rPr>
                <w:rFonts w:ascii="Times New Roman" w:eastAsia="Times New Roman" w:hAnsi="Times New Roman" w:cs="Times New Roman"/>
                <w:sz w:val="24"/>
                <w:szCs w:val="24"/>
              </w:rPr>
              <w:t>.</w:t>
            </w:r>
          </w:p>
          <w:p w14:paraId="3A028F50" w14:textId="6B9E8622" w:rsidR="003B340D" w:rsidRPr="00E031FA" w:rsidRDefault="003B340D" w:rsidP="00E031FA">
            <w:pPr>
              <w:spacing w:line="240" w:lineRule="auto"/>
              <w:ind w:firstLine="0"/>
              <w:rPr>
                <w:rFonts w:ascii="Times New Roman" w:eastAsia="Times New Roman" w:hAnsi="Times New Roman" w:cs="Times New Roman"/>
                <w:sz w:val="24"/>
                <w:szCs w:val="24"/>
              </w:rPr>
            </w:pPr>
            <w:r w:rsidRPr="00E031FA">
              <w:rPr>
                <w:rFonts w:ascii="Times New Roman" w:eastAsia="Times New Roman" w:hAnsi="Times New Roman" w:cs="Times New Roman"/>
                <w:sz w:val="24"/>
                <w:szCs w:val="24"/>
              </w:rPr>
              <w:t>RAID:</w:t>
            </w:r>
            <w:r w:rsidR="00E031FA" w:rsidRPr="00E031FA">
              <w:rPr>
                <w:rFonts w:ascii="Times New Roman" w:eastAsia="Times New Roman" w:hAnsi="Times New Roman" w:cs="Times New Roman"/>
                <w:sz w:val="24"/>
                <w:szCs w:val="24"/>
              </w:rPr>
              <w:t xml:space="preserve"> </w:t>
            </w:r>
            <w:r w:rsidRPr="00E031FA">
              <w:rPr>
                <w:rFonts w:ascii="Times New Roman" w:eastAsia="Times New Roman" w:hAnsi="Times New Roman" w:cs="Times New Roman"/>
                <w:sz w:val="24"/>
                <w:szCs w:val="24"/>
              </w:rPr>
              <w:t>ne mažiau kaip RAID 0, 1, 10</w:t>
            </w:r>
            <w:r w:rsidR="00E031FA">
              <w:rPr>
                <w:rFonts w:ascii="Times New Roman" w:eastAsia="Times New Roman" w:hAnsi="Times New Roman" w:cs="Times New Roman"/>
                <w:sz w:val="24"/>
                <w:szCs w:val="24"/>
              </w:rPr>
              <w:t>.</w:t>
            </w:r>
          </w:p>
          <w:p w14:paraId="44AB07C9" w14:textId="3B8CAE5A" w:rsidR="003B340D" w:rsidRPr="00E031FA" w:rsidRDefault="003B340D" w:rsidP="00E031FA">
            <w:pPr>
              <w:spacing w:line="240" w:lineRule="auto"/>
              <w:ind w:firstLine="0"/>
              <w:rPr>
                <w:rFonts w:ascii="Times New Roman" w:eastAsia="Times New Roman" w:hAnsi="Times New Roman" w:cs="Times New Roman"/>
                <w:sz w:val="24"/>
                <w:szCs w:val="24"/>
              </w:rPr>
            </w:pPr>
            <w:r w:rsidRPr="00E031FA">
              <w:rPr>
                <w:rFonts w:ascii="Times New Roman" w:eastAsia="Times New Roman" w:hAnsi="Times New Roman" w:cs="Times New Roman"/>
                <w:sz w:val="24"/>
                <w:szCs w:val="24"/>
              </w:rPr>
              <w:t>Plėtros lizdai:</w:t>
            </w:r>
            <w:r w:rsidR="00E031FA" w:rsidRPr="00E031FA">
              <w:rPr>
                <w:rFonts w:ascii="Times New Roman" w:eastAsia="Times New Roman" w:hAnsi="Times New Roman" w:cs="Times New Roman"/>
                <w:sz w:val="24"/>
                <w:szCs w:val="24"/>
              </w:rPr>
              <w:t xml:space="preserve"> </w:t>
            </w:r>
            <w:r w:rsidRPr="00E031FA">
              <w:rPr>
                <w:rFonts w:ascii="Times New Roman" w:eastAsia="Times New Roman" w:hAnsi="Times New Roman" w:cs="Times New Roman"/>
                <w:sz w:val="24"/>
                <w:szCs w:val="24"/>
              </w:rPr>
              <w:t xml:space="preserve">ne mažiau kaip 3× </w:t>
            </w:r>
            <w:proofErr w:type="spellStart"/>
            <w:r w:rsidRPr="00E031FA">
              <w:rPr>
                <w:rFonts w:ascii="Times New Roman" w:eastAsia="Times New Roman" w:hAnsi="Times New Roman" w:cs="Times New Roman"/>
                <w:sz w:val="24"/>
                <w:szCs w:val="24"/>
              </w:rPr>
              <w:t>PCIe</w:t>
            </w:r>
            <w:proofErr w:type="spellEnd"/>
            <w:r w:rsidRPr="00E031FA">
              <w:rPr>
                <w:rFonts w:ascii="Times New Roman" w:eastAsia="Times New Roman" w:hAnsi="Times New Roman" w:cs="Times New Roman"/>
                <w:sz w:val="24"/>
                <w:szCs w:val="24"/>
              </w:rPr>
              <w:t xml:space="preserve"> x16 (Gen5 arba lygiaverčiai)</w:t>
            </w:r>
            <w:r w:rsidR="00E031FA">
              <w:rPr>
                <w:rFonts w:ascii="Times New Roman" w:eastAsia="Times New Roman" w:hAnsi="Times New Roman" w:cs="Times New Roman"/>
                <w:sz w:val="24"/>
                <w:szCs w:val="24"/>
              </w:rPr>
              <w:t>.</w:t>
            </w:r>
          </w:p>
          <w:p w14:paraId="1824BA5B" w14:textId="1F099108" w:rsidR="003B340D" w:rsidRPr="00E031FA" w:rsidRDefault="003B340D" w:rsidP="00E031FA">
            <w:pPr>
              <w:spacing w:line="240" w:lineRule="auto"/>
              <w:ind w:firstLine="0"/>
              <w:rPr>
                <w:rFonts w:ascii="Times New Roman" w:eastAsia="Times New Roman" w:hAnsi="Times New Roman" w:cs="Times New Roman"/>
                <w:sz w:val="24"/>
                <w:szCs w:val="24"/>
              </w:rPr>
            </w:pPr>
            <w:r w:rsidRPr="00E031FA">
              <w:rPr>
                <w:rFonts w:ascii="Times New Roman" w:eastAsia="Times New Roman" w:hAnsi="Times New Roman" w:cs="Times New Roman"/>
                <w:sz w:val="24"/>
                <w:szCs w:val="24"/>
              </w:rPr>
              <w:t>BIOS/UEFI:</w:t>
            </w:r>
            <w:r w:rsidR="00E031FA" w:rsidRPr="00E031FA">
              <w:rPr>
                <w:rFonts w:ascii="Times New Roman" w:eastAsia="Times New Roman" w:hAnsi="Times New Roman" w:cs="Times New Roman"/>
                <w:sz w:val="24"/>
                <w:szCs w:val="24"/>
              </w:rPr>
              <w:t xml:space="preserve"> </w:t>
            </w:r>
            <w:r w:rsidRPr="00E031FA">
              <w:rPr>
                <w:rFonts w:ascii="Times New Roman" w:eastAsia="Times New Roman" w:hAnsi="Times New Roman" w:cs="Times New Roman"/>
                <w:sz w:val="24"/>
                <w:szCs w:val="24"/>
              </w:rPr>
              <w:t>su GUI valdymu</w:t>
            </w:r>
            <w:r w:rsidR="00E031FA">
              <w:rPr>
                <w:rFonts w:ascii="Times New Roman" w:eastAsia="Times New Roman" w:hAnsi="Times New Roman" w:cs="Times New Roman"/>
                <w:sz w:val="24"/>
                <w:szCs w:val="24"/>
              </w:rPr>
              <w:t>.</w:t>
            </w:r>
          </w:p>
        </w:tc>
        <w:tc>
          <w:tcPr>
            <w:tcW w:w="1505" w:type="pct"/>
            <w:vAlign w:val="center"/>
          </w:tcPr>
          <w:p w14:paraId="540DE935" w14:textId="77777777" w:rsidR="003B340D" w:rsidRDefault="003B340D" w:rsidP="007B0C4B">
            <w:pPr>
              <w:spacing w:line="240" w:lineRule="auto"/>
              <w:ind w:firstLine="0"/>
              <w:rPr>
                <w:rFonts w:ascii="Times New Roman" w:eastAsia="Times New Roman" w:hAnsi="Times New Roman" w:cs="Times New Roman"/>
                <w:sz w:val="24"/>
                <w:szCs w:val="24"/>
              </w:rPr>
            </w:pPr>
          </w:p>
        </w:tc>
      </w:tr>
      <w:tr w:rsidR="007B0C4B" w:rsidRPr="007B0C4B" w14:paraId="01A4C52C" w14:textId="77777777" w:rsidTr="000C4BE0">
        <w:tc>
          <w:tcPr>
            <w:tcW w:w="409" w:type="pct"/>
            <w:vAlign w:val="center"/>
          </w:tcPr>
          <w:p w14:paraId="6770C66D" w14:textId="77777777" w:rsidR="007B0C4B" w:rsidRPr="007B0C4B" w:rsidRDefault="007B0C4B" w:rsidP="00AE14D5">
            <w:pPr>
              <w:numPr>
                <w:ilvl w:val="1"/>
                <w:numId w:val="11"/>
              </w:numPr>
              <w:spacing w:line="240" w:lineRule="auto"/>
              <w:contextualSpacing/>
              <w:rPr>
                <w:rFonts w:ascii="Times New Roman" w:eastAsia="Times New Roman" w:hAnsi="Times New Roman" w:cs="Times New Roman"/>
                <w:sz w:val="22"/>
                <w:szCs w:val="22"/>
              </w:rPr>
            </w:pPr>
          </w:p>
        </w:tc>
        <w:tc>
          <w:tcPr>
            <w:tcW w:w="1166" w:type="pct"/>
            <w:vAlign w:val="center"/>
          </w:tcPr>
          <w:p w14:paraId="6C7925AD"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Operatyvi atmintis</w:t>
            </w:r>
          </w:p>
        </w:tc>
        <w:tc>
          <w:tcPr>
            <w:tcW w:w="1920" w:type="pct"/>
            <w:vAlign w:val="center"/>
          </w:tcPr>
          <w:p w14:paraId="72471FBB" w14:textId="7DFDFAC2" w:rsidR="00E031FA" w:rsidRPr="00E031FA" w:rsidRDefault="00E031FA" w:rsidP="00E031FA">
            <w:pPr>
              <w:spacing w:line="240" w:lineRule="auto"/>
              <w:ind w:firstLine="0"/>
              <w:rPr>
                <w:rFonts w:ascii="Times New Roman" w:eastAsia="Times New Roman" w:hAnsi="Times New Roman" w:cs="Times New Roman"/>
                <w:sz w:val="24"/>
                <w:szCs w:val="24"/>
              </w:rPr>
            </w:pPr>
            <w:r w:rsidRPr="00E031FA">
              <w:rPr>
                <w:rFonts w:ascii="Times New Roman" w:eastAsia="Times New Roman" w:hAnsi="Times New Roman" w:cs="Times New Roman"/>
                <w:sz w:val="24"/>
                <w:szCs w:val="24"/>
              </w:rPr>
              <w:t>Ne mažesnė kaip 256 GB</w:t>
            </w:r>
            <w:r>
              <w:rPr>
                <w:rFonts w:ascii="Times New Roman" w:eastAsia="Times New Roman" w:hAnsi="Times New Roman" w:cs="Times New Roman"/>
                <w:sz w:val="24"/>
                <w:szCs w:val="24"/>
              </w:rPr>
              <w:t>.</w:t>
            </w:r>
          </w:p>
          <w:p w14:paraId="2D993B0D" w14:textId="6CCD30AF" w:rsidR="00E031FA" w:rsidRPr="00E031FA" w:rsidRDefault="00E031FA" w:rsidP="00E031FA">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Pr="00E031FA">
              <w:rPr>
                <w:rFonts w:ascii="Times New Roman" w:eastAsia="Times New Roman" w:hAnsi="Times New Roman" w:cs="Times New Roman"/>
                <w:sz w:val="24"/>
                <w:szCs w:val="24"/>
              </w:rPr>
              <w:t>e prastesnės nei DDR5 technologijos</w:t>
            </w:r>
          </w:p>
          <w:p w14:paraId="6963850D" w14:textId="117E190E" w:rsidR="00E031FA" w:rsidRPr="00E031FA" w:rsidRDefault="00E031FA" w:rsidP="00E031FA">
            <w:pPr>
              <w:spacing w:line="240" w:lineRule="auto"/>
              <w:ind w:firstLine="0"/>
              <w:rPr>
                <w:rFonts w:ascii="Times New Roman" w:eastAsia="Times New Roman" w:hAnsi="Times New Roman" w:cs="Times New Roman"/>
                <w:sz w:val="24"/>
                <w:szCs w:val="24"/>
              </w:rPr>
            </w:pPr>
            <w:r w:rsidRPr="00E031FA">
              <w:rPr>
                <w:rFonts w:ascii="Times New Roman" w:eastAsia="Times New Roman" w:hAnsi="Times New Roman" w:cs="Times New Roman"/>
                <w:sz w:val="24"/>
                <w:szCs w:val="24"/>
              </w:rPr>
              <w:t>Sparta: ne mažesnė kaip 5200 MHz arba 5600 MHz, jei palaikoma siūlomos konfigūracijos</w:t>
            </w:r>
            <w:r>
              <w:rPr>
                <w:rFonts w:ascii="Times New Roman" w:eastAsia="Times New Roman" w:hAnsi="Times New Roman" w:cs="Times New Roman"/>
                <w:sz w:val="24"/>
                <w:szCs w:val="24"/>
              </w:rPr>
              <w:t>.</w:t>
            </w:r>
          </w:p>
          <w:p w14:paraId="29F4401B" w14:textId="2D93FA70" w:rsidR="00E031FA" w:rsidRPr="00E031FA" w:rsidRDefault="00E031FA" w:rsidP="00E031FA">
            <w:pPr>
              <w:spacing w:line="240" w:lineRule="auto"/>
              <w:ind w:firstLine="0"/>
              <w:rPr>
                <w:rFonts w:ascii="Times New Roman" w:eastAsia="Times New Roman" w:hAnsi="Times New Roman" w:cs="Times New Roman"/>
                <w:sz w:val="24"/>
                <w:szCs w:val="24"/>
              </w:rPr>
            </w:pPr>
            <w:r w:rsidRPr="00E031FA">
              <w:rPr>
                <w:rFonts w:ascii="Times New Roman" w:eastAsia="Times New Roman" w:hAnsi="Times New Roman" w:cs="Times New Roman"/>
                <w:sz w:val="24"/>
                <w:szCs w:val="24"/>
              </w:rPr>
              <w:t>Turi palaikyti ECC (</w:t>
            </w:r>
            <w:proofErr w:type="spellStart"/>
            <w:r w:rsidRPr="00E031FA">
              <w:rPr>
                <w:rFonts w:ascii="Times New Roman" w:eastAsia="Times New Roman" w:hAnsi="Times New Roman" w:cs="Times New Roman"/>
                <w:sz w:val="24"/>
                <w:szCs w:val="24"/>
              </w:rPr>
              <w:t>Error-Correcting</w:t>
            </w:r>
            <w:proofErr w:type="spellEnd"/>
            <w:r w:rsidRPr="00E031FA">
              <w:rPr>
                <w:rFonts w:ascii="Times New Roman" w:eastAsia="Times New Roman" w:hAnsi="Times New Roman" w:cs="Times New Roman"/>
                <w:sz w:val="24"/>
                <w:szCs w:val="24"/>
              </w:rPr>
              <w:t xml:space="preserve"> </w:t>
            </w:r>
            <w:proofErr w:type="spellStart"/>
            <w:r w:rsidRPr="00E031FA">
              <w:rPr>
                <w:rFonts w:ascii="Times New Roman" w:eastAsia="Times New Roman" w:hAnsi="Times New Roman" w:cs="Times New Roman"/>
                <w:sz w:val="24"/>
                <w:szCs w:val="24"/>
              </w:rPr>
              <w:t>Code</w:t>
            </w:r>
            <w:proofErr w:type="spellEnd"/>
            <w:r w:rsidRPr="00E031FA">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738FC287" w14:textId="32F126BB" w:rsidR="00E031FA" w:rsidRPr="00E031FA" w:rsidRDefault="00E031FA" w:rsidP="00E031FA">
            <w:pPr>
              <w:spacing w:line="240" w:lineRule="auto"/>
              <w:ind w:firstLine="0"/>
              <w:rPr>
                <w:rFonts w:ascii="Times New Roman" w:eastAsia="Times New Roman" w:hAnsi="Times New Roman" w:cs="Times New Roman"/>
                <w:sz w:val="24"/>
                <w:szCs w:val="24"/>
              </w:rPr>
            </w:pPr>
            <w:r w:rsidRPr="00E031FA">
              <w:rPr>
                <w:rFonts w:ascii="Times New Roman" w:eastAsia="Times New Roman" w:hAnsi="Times New Roman" w:cs="Times New Roman"/>
                <w:sz w:val="24"/>
                <w:szCs w:val="24"/>
              </w:rPr>
              <w:t>Atminties tipas:</w:t>
            </w:r>
            <w:r>
              <w:rPr>
                <w:rFonts w:ascii="Times New Roman" w:eastAsia="Times New Roman" w:hAnsi="Times New Roman" w:cs="Times New Roman"/>
                <w:sz w:val="24"/>
                <w:szCs w:val="24"/>
              </w:rPr>
              <w:t xml:space="preserve"> </w:t>
            </w:r>
            <w:r w:rsidRPr="00E031FA">
              <w:rPr>
                <w:rFonts w:ascii="Times New Roman" w:eastAsia="Times New Roman" w:hAnsi="Times New Roman" w:cs="Times New Roman"/>
                <w:sz w:val="24"/>
                <w:szCs w:val="24"/>
              </w:rPr>
              <w:t>suderinamas su siūlomu procesoriumi (pvz., ECC UDIMM ar lygiavertis)</w:t>
            </w:r>
            <w:r>
              <w:rPr>
                <w:rFonts w:ascii="Times New Roman" w:eastAsia="Times New Roman" w:hAnsi="Times New Roman" w:cs="Times New Roman"/>
                <w:sz w:val="24"/>
                <w:szCs w:val="24"/>
              </w:rPr>
              <w:t>.</w:t>
            </w:r>
          </w:p>
          <w:p w14:paraId="7EA75521" w14:textId="55424296" w:rsidR="007B0C4B" w:rsidRPr="007B0C4B" w:rsidRDefault="00E031FA" w:rsidP="00E031FA">
            <w:pPr>
              <w:spacing w:line="240" w:lineRule="auto"/>
              <w:ind w:firstLine="0"/>
              <w:rPr>
                <w:rFonts w:ascii="Times New Roman" w:eastAsia="Times New Roman" w:hAnsi="Times New Roman" w:cs="Times New Roman"/>
                <w:sz w:val="24"/>
                <w:szCs w:val="24"/>
              </w:rPr>
            </w:pPr>
            <w:r w:rsidRPr="00E031FA">
              <w:rPr>
                <w:rFonts w:ascii="Times New Roman" w:eastAsia="Times New Roman" w:hAnsi="Times New Roman" w:cs="Times New Roman"/>
                <w:sz w:val="24"/>
                <w:szCs w:val="24"/>
              </w:rPr>
              <w:t>Konfigūracija:</w:t>
            </w:r>
            <w:r>
              <w:rPr>
                <w:rFonts w:ascii="Times New Roman" w:eastAsia="Times New Roman" w:hAnsi="Times New Roman" w:cs="Times New Roman"/>
                <w:sz w:val="24"/>
                <w:szCs w:val="24"/>
              </w:rPr>
              <w:t xml:space="preserve"> </w:t>
            </w:r>
            <w:r w:rsidRPr="00E031FA">
              <w:rPr>
                <w:rFonts w:ascii="Times New Roman" w:eastAsia="Times New Roman" w:hAnsi="Times New Roman" w:cs="Times New Roman"/>
                <w:sz w:val="24"/>
                <w:szCs w:val="24"/>
              </w:rPr>
              <w:t>turi užtikrinti ne mažiau kaip 4 kanalų (</w:t>
            </w:r>
            <w:proofErr w:type="spellStart"/>
            <w:r w:rsidRPr="00E031FA">
              <w:rPr>
                <w:rFonts w:ascii="Times New Roman" w:eastAsia="Times New Roman" w:hAnsi="Times New Roman" w:cs="Times New Roman"/>
                <w:sz w:val="24"/>
                <w:szCs w:val="24"/>
              </w:rPr>
              <w:t>quad-channel</w:t>
            </w:r>
            <w:proofErr w:type="spellEnd"/>
            <w:r w:rsidRPr="00E031FA">
              <w:rPr>
                <w:rFonts w:ascii="Times New Roman" w:eastAsia="Times New Roman" w:hAnsi="Times New Roman" w:cs="Times New Roman"/>
                <w:sz w:val="24"/>
                <w:szCs w:val="24"/>
              </w:rPr>
              <w:t>) veikimą</w:t>
            </w:r>
            <w:r>
              <w:rPr>
                <w:rFonts w:ascii="Times New Roman" w:eastAsia="Times New Roman" w:hAnsi="Times New Roman" w:cs="Times New Roman"/>
                <w:sz w:val="24"/>
                <w:szCs w:val="24"/>
              </w:rPr>
              <w:t>.</w:t>
            </w:r>
          </w:p>
        </w:tc>
        <w:tc>
          <w:tcPr>
            <w:tcW w:w="1505" w:type="pct"/>
            <w:vAlign w:val="center"/>
          </w:tcPr>
          <w:p w14:paraId="7479D9C8" w14:textId="1E7CBFBD" w:rsidR="007B0C4B" w:rsidRPr="007B0C4B" w:rsidRDefault="007B0C4B" w:rsidP="007B0C4B">
            <w:pPr>
              <w:spacing w:line="240" w:lineRule="auto"/>
              <w:ind w:firstLine="0"/>
              <w:rPr>
                <w:rFonts w:ascii="Times New Roman" w:eastAsia="Times New Roman" w:hAnsi="Times New Roman" w:cs="Times New Roman"/>
                <w:sz w:val="24"/>
                <w:szCs w:val="24"/>
              </w:rPr>
            </w:pPr>
          </w:p>
        </w:tc>
      </w:tr>
      <w:tr w:rsidR="007B0C4B" w:rsidRPr="007B0C4B" w14:paraId="20B51453" w14:textId="77777777" w:rsidTr="000C4BE0">
        <w:tc>
          <w:tcPr>
            <w:tcW w:w="409" w:type="pct"/>
            <w:vAlign w:val="center"/>
          </w:tcPr>
          <w:p w14:paraId="0D0398FC" w14:textId="77777777" w:rsidR="007B0C4B" w:rsidRPr="007B0C4B" w:rsidRDefault="007B0C4B" w:rsidP="00AE14D5">
            <w:pPr>
              <w:numPr>
                <w:ilvl w:val="1"/>
                <w:numId w:val="11"/>
              </w:numPr>
              <w:spacing w:line="240" w:lineRule="auto"/>
              <w:contextualSpacing/>
              <w:rPr>
                <w:rFonts w:ascii="Times New Roman" w:eastAsia="Times New Roman" w:hAnsi="Times New Roman" w:cs="Times New Roman"/>
                <w:sz w:val="22"/>
                <w:szCs w:val="22"/>
              </w:rPr>
            </w:pPr>
          </w:p>
        </w:tc>
        <w:tc>
          <w:tcPr>
            <w:tcW w:w="1166" w:type="pct"/>
            <w:vAlign w:val="center"/>
          </w:tcPr>
          <w:p w14:paraId="5E10B9F6"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Kietas diskas</w:t>
            </w:r>
          </w:p>
        </w:tc>
        <w:tc>
          <w:tcPr>
            <w:tcW w:w="1920" w:type="pct"/>
            <w:vAlign w:val="center"/>
          </w:tcPr>
          <w:p w14:paraId="49B2648B" w14:textId="77777777" w:rsidR="00E031FA" w:rsidRDefault="00E031FA" w:rsidP="007B0C4B">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Ne mažiau 3 vnt. 4TB</w:t>
            </w:r>
          </w:p>
          <w:p w14:paraId="401367B7" w14:textId="77777777" w:rsidR="00E031FA" w:rsidRDefault="00E031FA" w:rsidP="007B0C4B">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Sąsaja:  M.2 2280, U.2, U.3 arba lygiavertė</w:t>
            </w:r>
          </w:p>
          <w:p w14:paraId="36104D75" w14:textId="77777777" w:rsidR="00E031FA" w:rsidRDefault="00E031FA" w:rsidP="007B0C4B">
            <w:pPr>
              <w:spacing w:line="240" w:lineRule="auto"/>
              <w:ind w:firstLine="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NVMe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PCIe</w:t>
            </w:r>
            <w:proofErr w:type="spellEnd"/>
            <w:r>
              <w:rPr>
                <w:rFonts w:ascii="Times New Roman" w:eastAsia="Times New Roman" w:hAnsi="Times New Roman" w:cs="Times New Roman"/>
                <w:sz w:val="24"/>
                <w:szCs w:val="24"/>
              </w:rPr>
              <w:t xml:space="preserve">® 4.0 (arba naujesnė) </w:t>
            </w:r>
          </w:p>
          <w:p w14:paraId="2A9055F3" w14:textId="77777777" w:rsidR="00F071F3" w:rsidRPr="00F071F3" w:rsidRDefault="00F071F3" w:rsidP="00F071F3">
            <w:pPr>
              <w:spacing w:line="240" w:lineRule="auto"/>
              <w:ind w:firstLine="0"/>
              <w:rPr>
                <w:rFonts w:ascii="Times New Roman" w:eastAsia="Times New Roman" w:hAnsi="Times New Roman" w:cs="Times New Roman"/>
                <w:sz w:val="24"/>
                <w:szCs w:val="24"/>
              </w:rPr>
            </w:pPr>
            <w:r w:rsidRPr="00F071F3">
              <w:rPr>
                <w:rFonts w:ascii="Times New Roman" w:eastAsia="Times New Roman" w:hAnsi="Times New Roman" w:cs="Times New Roman"/>
                <w:sz w:val="24"/>
                <w:szCs w:val="24"/>
              </w:rPr>
              <w:t>Našumas (vienam diskui):</w:t>
            </w:r>
          </w:p>
          <w:p w14:paraId="7E3E032C" w14:textId="77777777" w:rsidR="00F071F3" w:rsidRPr="00F071F3" w:rsidRDefault="00F071F3" w:rsidP="00A64F22">
            <w:pPr>
              <w:pStyle w:val="ListParagraph"/>
              <w:numPr>
                <w:ilvl w:val="0"/>
                <w:numId w:val="17"/>
              </w:numPr>
              <w:spacing w:line="240" w:lineRule="auto"/>
              <w:ind w:left="364" w:hanging="219"/>
              <w:rPr>
                <w:rFonts w:ascii="Times New Roman" w:eastAsia="Times New Roman" w:hAnsi="Times New Roman" w:cs="Times New Roman"/>
                <w:sz w:val="24"/>
                <w:szCs w:val="24"/>
              </w:rPr>
            </w:pPr>
            <w:r w:rsidRPr="00F071F3">
              <w:rPr>
                <w:rFonts w:ascii="Times New Roman" w:eastAsia="Times New Roman" w:hAnsi="Times New Roman" w:cs="Times New Roman"/>
                <w:sz w:val="24"/>
                <w:szCs w:val="24"/>
              </w:rPr>
              <w:t>Skaitymo greitis: ne mažesnis kaip 6000 MB/s</w:t>
            </w:r>
          </w:p>
          <w:p w14:paraId="2C0C9C28" w14:textId="77777777" w:rsidR="00F071F3" w:rsidRPr="00F071F3" w:rsidRDefault="00F071F3" w:rsidP="00A64F22">
            <w:pPr>
              <w:pStyle w:val="ListParagraph"/>
              <w:numPr>
                <w:ilvl w:val="0"/>
                <w:numId w:val="17"/>
              </w:numPr>
              <w:spacing w:line="240" w:lineRule="auto"/>
              <w:ind w:left="364" w:hanging="219"/>
              <w:rPr>
                <w:rFonts w:ascii="Times New Roman" w:eastAsia="Times New Roman" w:hAnsi="Times New Roman" w:cs="Times New Roman"/>
                <w:sz w:val="24"/>
                <w:szCs w:val="24"/>
              </w:rPr>
            </w:pPr>
            <w:r w:rsidRPr="00F071F3">
              <w:rPr>
                <w:rFonts w:ascii="Times New Roman" w:eastAsia="Times New Roman" w:hAnsi="Times New Roman" w:cs="Times New Roman"/>
                <w:sz w:val="24"/>
                <w:szCs w:val="24"/>
              </w:rPr>
              <w:t>Rašymo greitis: ne mažesnis kaip 4000 MB/s</w:t>
            </w:r>
          </w:p>
          <w:p w14:paraId="42BAF7F8" w14:textId="7851371F" w:rsidR="007B0C4B" w:rsidRPr="007B0C4B" w:rsidRDefault="00F071F3" w:rsidP="007B0C4B">
            <w:pPr>
              <w:spacing w:line="240" w:lineRule="auto"/>
              <w:ind w:firstLine="0"/>
              <w:rPr>
                <w:rFonts w:ascii="Times New Roman" w:eastAsia="Times New Roman" w:hAnsi="Times New Roman" w:cs="Times New Roman"/>
                <w:sz w:val="24"/>
                <w:szCs w:val="24"/>
              </w:rPr>
            </w:pPr>
            <w:r w:rsidRPr="00F071F3">
              <w:rPr>
                <w:rFonts w:ascii="Times New Roman" w:eastAsia="Times New Roman" w:hAnsi="Times New Roman" w:cs="Times New Roman"/>
                <w:sz w:val="24"/>
                <w:szCs w:val="24"/>
              </w:rPr>
              <w:t>Patikimumas:</w:t>
            </w:r>
            <w:r>
              <w:rPr>
                <w:rFonts w:ascii="Times New Roman" w:eastAsia="Times New Roman" w:hAnsi="Times New Roman" w:cs="Times New Roman"/>
                <w:sz w:val="24"/>
                <w:szCs w:val="24"/>
              </w:rPr>
              <w:t xml:space="preserve"> </w:t>
            </w:r>
            <w:r w:rsidRPr="00F071F3">
              <w:rPr>
                <w:rFonts w:ascii="Times New Roman" w:eastAsia="Times New Roman" w:hAnsi="Times New Roman" w:cs="Times New Roman"/>
                <w:sz w:val="24"/>
                <w:szCs w:val="24"/>
              </w:rPr>
              <w:t>ne mažesnis kaip 1 DWPD arba lygiavertis ištvermės rodiklis</w:t>
            </w:r>
            <w:r w:rsidR="00A64F22">
              <w:rPr>
                <w:rFonts w:ascii="Times New Roman" w:eastAsia="Times New Roman" w:hAnsi="Times New Roman" w:cs="Times New Roman"/>
                <w:sz w:val="24"/>
                <w:szCs w:val="24"/>
              </w:rPr>
              <w:t>.</w:t>
            </w:r>
          </w:p>
        </w:tc>
        <w:tc>
          <w:tcPr>
            <w:tcW w:w="1505" w:type="pct"/>
            <w:vAlign w:val="center"/>
          </w:tcPr>
          <w:p w14:paraId="19C7CAA0" w14:textId="77777777" w:rsidR="007B0C4B" w:rsidRPr="007B0C4B" w:rsidRDefault="007B0C4B" w:rsidP="007B0C4B">
            <w:pPr>
              <w:spacing w:line="240" w:lineRule="auto"/>
              <w:ind w:firstLine="0"/>
              <w:rPr>
                <w:rFonts w:ascii="Times New Roman" w:eastAsia="Times New Roman" w:hAnsi="Times New Roman" w:cs="Times New Roman"/>
                <w:sz w:val="24"/>
                <w:szCs w:val="24"/>
              </w:rPr>
            </w:pPr>
          </w:p>
        </w:tc>
      </w:tr>
      <w:tr w:rsidR="007B0C4B" w:rsidRPr="007B0C4B" w14:paraId="2249D58E" w14:textId="77777777" w:rsidTr="000C4BE0">
        <w:tc>
          <w:tcPr>
            <w:tcW w:w="409" w:type="pct"/>
            <w:vAlign w:val="center"/>
          </w:tcPr>
          <w:p w14:paraId="5DD97078" w14:textId="77777777" w:rsidR="007B0C4B" w:rsidRPr="007B0C4B" w:rsidRDefault="007B0C4B" w:rsidP="00AE14D5">
            <w:pPr>
              <w:numPr>
                <w:ilvl w:val="1"/>
                <w:numId w:val="11"/>
              </w:numPr>
              <w:spacing w:line="240" w:lineRule="auto"/>
              <w:contextualSpacing/>
              <w:rPr>
                <w:rFonts w:ascii="Times New Roman" w:eastAsia="Times New Roman" w:hAnsi="Times New Roman" w:cs="Times New Roman"/>
                <w:sz w:val="22"/>
                <w:szCs w:val="22"/>
              </w:rPr>
            </w:pPr>
          </w:p>
        </w:tc>
        <w:tc>
          <w:tcPr>
            <w:tcW w:w="1166" w:type="pct"/>
            <w:vAlign w:val="center"/>
          </w:tcPr>
          <w:p w14:paraId="79BC8DE5" w14:textId="34CEE425" w:rsidR="007B0C4B" w:rsidRPr="007B0C4B" w:rsidRDefault="00463619" w:rsidP="007B0C4B">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Grafiniai </w:t>
            </w:r>
            <w:proofErr w:type="spellStart"/>
            <w:r>
              <w:rPr>
                <w:rFonts w:ascii="Times New Roman" w:eastAsia="Times New Roman" w:hAnsi="Times New Roman" w:cs="Times New Roman"/>
                <w:sz w:val="24"/>
                <w:szCs w:val="24"/>
              </w:rPr>
              <w:t>spartintuvai</w:t>
            </w:r>
            <w:proofErr w:type="spellEnd"/>
          </w:p>
        </w:tc>
        <w:tc>
          <w:tcPr>
            <w:tcW w:w="1920" w:type="pct"/>
            <w:vAlign w:val="center"/>
          </w:tcPr>
          <w:p w14:paraId="6E817FC6" w14:textId="77777777" w:rsidR="00463619" w:rsidRPr="00463619" w:rsidRDefault="00463619" w:rsidP="00463619">
            <w:pPr>
              <w:spacing w:line="240" w:lineRule="auto"/>
              <w:ind w:firstLine="0"/>
              <w:jc w:val="both"/>
              <w:rPr>
                <w:rFonts w:ascii="Times New Roman" w:eastAsia="Times New Roman" w:hAnsi="Times New Roman" w:cs="Times New Roman"/>
                <w:sz w:val="24"/>
                <w:szCs w:val="24"/>
              </w:rPr>
            </w:pPr>
            <w:r w:rsidRPr="00463619">
              <w:rPr>
                <w:rFonts w:ascii="Times New Roman" w:eastAsia="Times New Roman" w:hAnsi="Times New Roman" w:cs="Times New Roman"/>
                <w:sz w:val="24"/>
                <w:szCs w:val="24"/>
              </w:rPr>
              <w:t xml:space="preserve">Ne mažiau kaip trys vienodi diskretūs grafiniai </w:t>
            </w:r>
            <w:proofErr w:type="spellStart"/>
            <w:r w:rsidRPr="00463619">
              <w:rPr>
                <w:rFonts w:ascii="Times New Roman" w:eastAsia="Times New Roman" w:hAnsi="Times New Roman" w:cs="Times New Roman"/>
                <w:sz w:val="24"/>
                <w:szCs w:val="24"/>
              </w:rPr>
              <w:t>spartintuvai</w:t>
            </w:r>
            <w:proofErr w:type="spellEnd"/>
            <w:r w:rsidRPr="00463619">
              <w:rPr>
                <w:rFonts w:ascii="Times New Roman" w:eastAsia="Times New Roman" w:hAnsi="Times New Roman" w:cs="Times New Roman"/>
                <w:sz w:val="24"/>
                <w:szCs w:val="24"/>
              </w:rPr>
              <w:t>.</w:t>
            </w:r>
          </w:p>
          <w:p w14:paraId="790FB79A" w14:textId="77777777" w:rsidR="00463619" w:rsidRPr="00463619" w:rsidRDefault="00463619" w:rsidP="00463619">
            <w:pPr>
              <w:spacing w:line="240" w:lineRule="auto"/>
              <w:ind w:firstLine="0"/>
              <w:jc w:val="both"/>
              <w:rPr>
                <w:rFonts w:ascii="Times New Roman" w:eastAsia="Times New Roman" w:hAnsi="Times New Roman" w:cs="Times New Roman"/>
                <w:sz w:val="24"/>
                <w:szCs w:val="24"/>
              </w:rPr>
            </w:pPr>
            <w:r w:rsidRPr="00463619">
              <w:rPr>
                <w:rFonts w:ascii="Times New Roman" w:eastAsia="Times New Roman" w:hAnsi="Times New Roman" w:cs="Times New Roman"/>
                <w:sz w:val="24"/>
                <w:szCs w:val="24"/>
              </w:rPr>
              <w:t xml:space="preserve">Vieno grafinio </w:t>
            </w:r>
            <w:proofErr w:type="spellStart"/>
            <w:r w:rsidRPr="00463619">
              <w:rPr>
                <w:rFonts w:ascii="Times New Roman" w:eastAsia="Times New Roman" w:hAnsi="Times New Roman" w:cs="Times New Roman"/>
                <w:sz w:val="24"/>
                <w:szCs w:val="24"/>
              </w:rPr>
              <w:t>spartintuvo</w:t>
            </w:r>
            <w:proofErr w:type="spellEnd"/>
            <w:r w:rsidRPr="00463619">
              <w:rPr>
                <w:rFonts w:ascii="Times New Roman" w:eastAsia="Times New Roman" w:hAnsi="Times New Roman" w:cs="Times New Roman"/>
                <w:sz w:val="24"/>
                <w:szCs w:val="24"/>
              </w:rPr>
              <w:t xml:space="preserve"> atmintis – ne mažesnė kaip 96 GB, su klaidų korekcijos (ECC) palaikymu.</w:t>
            </w:r>
          </w:p>
          <w:p w14:paraId="6B0385B4" w14:textId="77777777" w:rsidR="00463619" w:rsidRPr="00463619" w:rsidRDefault="00463619" w:rsidP="00463619">
            <w:pPr>
              <w:spacing w:line="240" w:lineRule="auto"/>
              <w:ind w:firstLine="0"/>
              <w:jc w:val="both"/>
              <w:rPr>
                <w:rFonts w:ascii="Times New Roman" w:eastAsia="Times New Roman" w:hAnsi="Times New Roman" w:cs="Times New Roman"/>
                <w:sz w:val="24"/>
                <w:szCs w:val="24"/>
              </w:rPr>
            </w:pPr>
            <w:r w:rsidRPr="00463619">
              <w:rPr>
                <w:rFonts w:ascii="Times New Roman" w:eastAsia="Times New Roman" w:hAnsi="Times New Roman" w:cs="Times New Roman"/>
                <w:sz w:val="24"/>
                <w:szCs w:val="24"/>
              </w:rPr>
              <w:t>Atminties tipas – GDDR6/GDDR7, HBM arba lygiavertė.</w:t>
            </w:r>
          </w:p>
          <w:p w14:paraId="012D46DA" w14:textId="77777777" w:rsidR="00463619" w:rsidRPr="00463619" w:rsidRDefault="00463619" w:rsidP="00463619">
            <w:pPr>
              <w:spacing w:line="240" w:lineRule="auto"/>
              <w:ind w:firstLine="0"/>
              <w:jc w:val="both"/>
              <w:rPr>
                <w:rFonts w:ascii="Times New Roman" w:eastAsia="Times New Roman" w:hAnsi="Times New Roman" w:cs="Times New Roman"/>
                <w:sz w:val="24"/>
                <w:szCs w:val="24"/>
              </w:rPr>
            </w:pPr>
            <w:r w:rsidRPr="00463619">
              <w:rPr>
                <w:rFonts w:ascii="Times New Roman" w:eastAsia="Times New Roman" w:hAnsi="Times New Roman" w:cs="Times New Roman"/>
                <w:sz w:val="24"/>
                <w:szCs w:val="24"/>
              </w:rPr>
              <w:t xml:space="preserve">Grafiniai </w:t>
            </w:r>
            <w:proofErr w:type="spellStart"/>
            <w:r w:rsidRPr="00463619">
              <w:rPr>
                <w:rFonts w:ascii="Times New Roman" w:eastAsia="Times New Roman" w:hAnsi="Times New Roman" w:cs="Times New Roman"/>
                <w:sz w:val="24"/>
                <w:szCs w:val="24"/>
              </w:rPr>
              <w:t>spartintuvai</w:t>
            </w:r>
            <w:proofErr w:type="spellEnd"/>
            <w:r w:rsidRPr="00463619">
              <w:rPr>
                <w:rFonts w:ascii="Times New Roman" w:eastAsia="Times New Roman" w:hAnsi="Times New Roman" w:cs="Times New Roman"/>
                <w:sz w:val="24"/>
                <w:szCs w:val="24"/>
              </w:rPr>
              <w:t xml:space="preserve"> turi palaikyti GPU resursų skaidymą į kelias nepriklausomas instancijas (pvz., </w:t>
            </w:r>
            <w:proofErr w:type="spellStart"/>
            <w:r w:rsidRPr="00463619">
              <w:rPr>
                <w:rFonts w:ascii="Times New Roman" w:eastAsia="Times New Roman" w:hAnsi="Times New Roman" w:cs="Times New Roman"/>
                <w:sz w:val="24"/>
                <w:szCs w:val="24"/>
              </w:rPr>
              <w:t>Multi-Instance</w:t>
            </w:r>
            <w:proofErr w:type="spellEnd"/>
            <w:r w:rsidRPr="00463619">
              <w:rPr>
                <w:rFonts w:ascii="Times New Roman" w:eastAsia="Times New Roman" w:hAnsi="Times New Roman" w:cs="Times New Roman"/>
                <w:sz w:val="24"/>
                <w:szCs w:val="24"/>
              </w:rPr>
              <w:t xml:space="preserve"> GPU ar lygiavertę technologiją).</w:t>
            </w:r>
          </w:p>
          <w:p w14:paraId="519C9662" w14:textId="4103C16F" w:rsidR="007B0C4B" w:rsidRPr="007B0C4B" w:rsidRDefault="00463619" w:rsidP="00463619">
            <w:pPr>
              <w:spacing w:line="240" w:lineRule="auto"/>
              <w:ind w:firstLine="0"/>
              <w:jc w:val="both"/>
              <w:rPr>
                <w:rFonts w:ascii="Times New Roman" w:eastAsia="Times New Roman" w:hAnsi="Times New Roman" w:cs="Times New Roman"/>
                <w:sz w:val="24"/>
                <w:szCs w:val="24"/>
              </w:rPr>
            </w:pPr>
            <w:r w:rsidRPr="00463619">
              <w:rPr>
                <w:rFonts w:ascii="Times New Roman" w:eastAsia="Times New Roman" w:hAnsi="Times New Roman" w:cs="Times New Roman"/>
                <w:sz w:val="24"/>
                <w:szCs w:val="24"/>
              </w:rPr>
              <w:t>Turi palaikyti CUDA arba lygiavertes lygiagrečių skaičiavimų (GPGPU) technologijas.</w:t>
            </w:r>
          </w:p>
        </w:tc>
        <w:tc>
          <w:tcPr>
            <w:tcW w:w="1505" w:type="pct"/>
            <w:vAlign w:val="center"/>
          </w:tcPr>
          <w:p w14:paraId="7F4201BE" w14:textId="741314BE" w:rsidR="007B0C4B" w:rsidRPr="007B0C4B" w:rsidRDefault="007B0C4B" w:rsidP="007B0C4B">
            <w:pPr>
              <w:spacing w:line="240" w:lineRule="auto"/>
              <w:ind w:firstLine="0"/>
              <w:rPr>
                <w:rFonts w:ascii="Times New Roman" w:eastAsia="Times New Roman" w:hAnsi="Times New Roman" w:cs="Times New Roman"/>
                <w:sz w:val="24"/>
                <w:szCs w:val="24"/>
              </w:rPr>
            </w:pPr>
          </w:p>
        </w:tc>
      </w:tr>
      <w:tr w:rsidR="007B0C4B" w:rsidRPr="007B0C4B" w14:paraId="52768AC7" w14:textId="77777777" w:rsidTr="000C4BE0">
        <w:tc>
          <w:tcPr>
            <w:tcW w:w="409" w:type="pct"/>
            <w:vAlign w:val="center"/>
          </w:tcPr>
          <w:p w14:paraId="2D5C5197" w14:textId="77777777" w:rsidR="007B0C4B" w:rsidRPr="007B0C4B" w:rsidRDefault="007B0C4B" w:rsidP="00AE14D5">
            <w:pPr>
              <w:numPr>
                <w:ilvl w:val="1"/>
                <w:numId w:val="11"/>
              </w:numPr>
              <w:spacing w:line="240" w:lineRule="auto"/>
              <w:contextualSpacing/>
              <w:rPr>
                <w:rFonts w:ascii="Times New Roman" w:eastAsia="Times New Roman" w:hAnsi="Times New Roman" w:cs="Times New Roman"/>
                <w:sz w:val="22"/>
                <w:szCs w:val="22"/>
              </w:rPr>
            </w:pPr>
          </w:p>
        </w:tc>
        <w:tc>
          <w:tcPr>
            <w:tcW w:w="1166" w:type="pct"/>
            <w:vAlign w:val="center"/>
          </w:tcPr>
          <w:p w14:paraId="49B2CD52"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Garsas</w:t>
            </w:r>
          </w:p>
        </w:tc>
        <w:tc>
          <w:tcPr>
            <w:tcW w:w="1920" w:type="pct"/>
            <w:vAlign w:val="center"/>
          </w:tcPr>
          <w:p w14:paraId="6B7B96DB"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Integruotas vidinis garsiakalbis.</w:t>
            </w:r>
          </w:p>
        </w:tc>
        <w:tc>
          <w:tcPr>
            <w:tcW w:w="1505" w:type="pct"/>
            <w:vAlign w:val="center"/>
          </w:tcPr>
          <w:p w14:paraId="7F57481D" w14:textId="77777777" w:rsidR="007B0C4B" w:rsidRPr="007B0C4B" w:rsidRDefault="007B0C4B" w:rsidP="007B0C4B">
            <w:pPr>
              <w:spacing w:line="240" w:lineRule="auto"/>
              <w:ind w:firstLine="0"/>
              <w:rPr>
                <w:rFonts w:ascii="Times New Roman" w:eastAsia="Times New Roman" w:hAnsi="Times New Roman" w:cs="Times New Roman"/>
                <w:sz w:val="24"/>
                <w:szCs w:val="24"/>
              </w:rPr>
            </w:pPr>
          </w:p>
        </w:tc>
      </w:tr>
      <w:tr w:rsidR="007B0C4B" w:rsidRPr="007B0C4B" w14:paraId="2539CCD0" w14:textId="77777777" w:rsidTr="000C4BE0">
        <w:tc>
          <w:tcPr>
            <w:tcW w:w="409" w:type="pct"/>
            <w:vAlign w:val="center"/>
          </w:tcPr>
          <w:p w14:paraId="28B6D314" w14:textId="77777777" w:rsidR="007B0C4B" w:rsidRPr="007B0C4B" w:rsidRDefault="007B0C4B" w:rsidP="00AE14D5">
            <w:pPr>
              <w:numPr>
                <w:ilvl w:val="1"/>
                <w:numId w:val="11"/>
              </w:numPr>
              <w:spacing w:line="240" w:lineRule="auto"/>
              <w:contextualSpacing/>
              <w:rPr>
                <w:rFonts w:ascii="Times New Roman" w:eastAsia="Times New Roman" w:hAnsi="Times New Roman" w:cs="Times New Roman"/>
                <w:sz w:val="22"/>
                <w:szCs w:val="22"/>
              </w:rPr>
            </w:pPr>
          </w:p>
        </w:tc>
        <w:tc>
          <w:tcPr>
            <w:tcW w:w="1166" w:type="pct"/>
            <w:vAlign w:val="center"/>
          </w:tcPr>
          <w:p w14:paraId="08CC777E"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Tinklo prievadai</w:t>
            </w:r>
          </w:p>
        </w:tc>
        <w:tc>
          <w:tcPr>
            <w:tcW w:w="1920" w:type="pct"/>
            <w:vAlign w:val="center"/>
          </w:tcPr>
          <w:p w14:paraId="2710CC5B" w14:textId="39D8A583" w:rsidR="007B0C4B" w:rsidRPr="007B0C4B" w:rsidRDefault="00463619" w:rsidP="007B0C4B">
            <w:pPr>
              <w:spacing w:line="240" w:lineRule="auto"/>
              <w:ind w:firstLine="0"/>
              <w:rPr>
                <w:rFonts w:ascii="Times New Roman" w:eastAsia="Times New Roman" w:hAnsi="Times New Roman" w:cs="Times New Roman"/>
                <w:sz w:val="24"/>
                <w:szCs w:val="24"/>
              </w:rPr>
            </w:pPr>
            <w:r w:rsidRPr="00463619">
              <w:rPr>
                <w:rFonts w:ascii="Times New Roman" w:eastAsia="Times New Roman" w:hAnsi="Times New Roman" w:cs="Times New Roman"/>
                <w:sz w:val="24"/>
                <w:szCs w:val="24"/>
              </w:rPr>
              <w:t xml:space="preserve">Turi būti įdiegtas tinklo </w:t>
            </w:r>
            <w:r>
              <w:rPr>
                <w:rFonts w:ascii="Times New Roman" w:eastAsia="Times New Roman" w:hAnsi="Times New Roman" w:cs="Times New Roman"/>
                <w:sz w:val="24"/>
                <w:szCs w:val="24"/>
              </w:rPr>
              <w:t xml:space="preserve">sąsaja, </w:t>
            </w:r>
            <w:r w:rsidRPr="00463619">
              <w:rPr>
                <w:rFonts w:ascii="Times New Roman" w:eastAsia="Times New Roman" w:hAnsi="Times New Roman" w:cs="Times New Roman"/>
                <w:sz w:val="24"/>
                <w:szCs w:val="24"/>
              </w:rPr>
              <w:t xml:space="preserve">užtikrinanti ne mažiau kaip 2 × 10 </w:t>
            </w:r>
            <w:proofErr w:type="spellStart"/>
            <w:r w:rsidRPr="00463619">
              <w:rPr>
                <w:rFonts w:ascii="Times New Roman" w:eastAsia="Times New Roman" w:hAnsi="Times New Roman" w:cs="Times New Roman"/>
                <w:sz w:val="24"/>
                <w:szCs w:val="24"/>
              </w:rPr>
              <w:t>Gbps</w:t>
            </w:r>
            <w:proofErr w:type="spellEnd"/>
            <w:r w:rsidRPr="00463619">
              <w:rPr>
                <w:rFonts w:ascii="Times New Roman" w:eastAsia="Times New Roman" w:hAnsi="Times New Roman" w:cs="Times New Roman"/>
                <w:sz w:val="24"/>
                <w:szCs w:val="24"/>
              </w:rPr>
              <w:t xml:space="preserve"> ryšio prievadus (</w:t>
            </w:r>
            <w:proofErr w:type="spellStart"/>
            <w:r w:rsidRPr="00463619">
              <w:rPr>
                <w:rFonts w:ascii="Times New Roman" w:eastAsia="Times New Roman" w:hAnsi="Times New Roman" w:cs="Times New Roman"/>
                <w:sz w:val="24"/>
                <w:szCs w:val="24"/>
              </w:rPr>
              <w:t>Ethernet</w:t>
            </w:r>
            <w:proofErr w:type="spellEnd"/>
            <w:r w:rsidRPr="00463619">
              <w:rPr>
                <w:rFonts w:ascii="Times New Roman" w:eastAsia="Times New Roman" w:hAnsi="Times New Roman" w:cs="Times New Roman"/>
                <w:sz w:val="24"/>
                <w:szCs w:val="24"/>
              </w:rPr>
              <w:t>).</w:t>
            </w:r>
          </w:p>
        </w:tc>
        <w:tc>
          <w:tcPr>
            <w:tcW w:w="1505" w:type="pct"/>
            <w:vAlign w:val="center"/>
          </w:tcPr>
          <w:p w14:paraId="4A7C7FA5" w14:textId="77777777" w:rsidR="007B0C4B" w:rsidRPr="007B0C4B" w:rsidRDefault="007B0C4B" w:rsidP="007B0C4B">
            <w:pPr>
              <w:spacing w:line="240" w:lineRule="auto"/>
              <w:ind w:firstLine="0"/>
              <w:rPr>
                <w:rFonts w:ascii="Times New Roman" w:eastAsia="Times New Roman" w:hAnsi="Times New Roman" w:cs="Times New Roman"/>
                <w:sz w:val="24"/>
                <w:szCs w:val="24"/>
              </w:rPr>
            </w:pPr>
          </w:p>
        </w:tc>
      </w:tr>
      <w:tr w:rsidR="007B0C4B" w:rsidRPr="007B0C4B" w14:paraId="3AC33817" w14:textId="77777777" w:rsidTr="000C4BE0">
        <w:tc>
          <w:tcPr>
            <w:tcW w:w="409" w:type="pct"/>
            <w:vAlign w:val="center"/>
          </w:tcPr>
          <w:p w14:paraId="01E6CC86" w14:textId="77777777" w:rsidR="007B0C4B" w:rsidRPr="007B0C4B" w:rsidRDefault="007B0C4B" w:rsidP="00AE14D5">
            <w:pPr>
              <w:numPr>
                <w:ilvl w:val="1"/>
                <w:numId w:val="11"/>
              </w:numPr>
              <w:spacing w:line="240" w:lineRule="auto"/>
              <w:contextualSpacing/>
              <w:rPr>
                <w:rFonts w:ascii="Times New Roman" w:eastAsia="Times New Roman" w:hAnsi="Times New Roman" w:cs="Times New Roman"/>
                <w:sz w:val="22"/>
                <w:szCs w:val="22"/>
              </w:rPr>
            </w:pPr>
          </w:p>
        </w:tc>
        <w:tc>
          <w:tcPr>
            <w:tcW w:w="1166" w:type="pct"/>
            <w:vAlign w:val="center"/>
          </w:tcPr>
          <w:p w14:paraId="0E40E9DA" w14:textId="68BFA2E2" w:rsidR="007B0C4B" w:rsidRPr="007B0C4B" w:rsidRDefault="00463619" w:rsidP="00463619">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Apsaugos galimybės</w:t>
            </w:r>
          </w:p>
        </w:tc>
        <w:tc>
          <w:tcPr>
            <w:tcW w:w="1920" w:type="pct"/>
            <w:vAlign w:val="center"/>
          </w:tcPr>
          <w:p w14:paraId="6B581A60"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Integruota TPM 2.0 duomenų apsaugos mikroschema arba lygiavertė.</w:t>
            </w:r>
          </w:p>
        </w:tc>
        <w:tc>
          <w:tcPr>
            <w:tcW w:w="1505" w:type="pct"/>
            <w:vAlign w:val="center"/>
          </w:tcPr>
          <w:p w14:paraId="2DF8BEFA" w14:textId="77777777" w:rsidR="007B0C4B" w:rsidRPr="007B0C4B" w:rsidRDefault="007B0C4B" w:rsidP="007B0C4B">
            <w:pPr>
              <w:spacing w:line="240" w:lineRule="auto"/>
              <w:ind w:firstLine="0"/>
              <w:rPr>
                <w:rFonts w:ascii="Times New Roman" w:eastAsia="Times New Roman" w:hAnsi="Times New Roman" w:cs="Times New Roman"/>
                <w:sz w:val="24"/>
                <w:szCs w:val="24"/>
              </w:rPr>
            </w:pPr>
          </w:p>
        </w:tc>
      </w:tr>
      <w:tr w:rsidR="007B0C4B" w:rsidRPr="007B0C4B" w14:paraId="76961391" w14:textId="77777777" w:rsidTr="000C4BE0">
        <w:tc>
          <w:tcPr>
            <w:tcW w:w="409" w:type="pct"/>
            <w:vAlign w:val="center"/>
          </w:tcPr>
          <w:p w14:paraId="2B56DFEF" w14:textId="77777777" w:rsidR="007B0C4B" w:rsidRPr="007B0C4B" w:rsidRDefault="007B0C4B" w:rsidP="00AE14D5">
            <w:pPr>
              <w:numPr>
                <w:ilvl w:val="1"/>
                <w:numId w:val="11"/>
              </w:numPr>
              <w:spacing w:line="240" w:lineRule="auto"/>
              <w:contextualSpacing/>
              <w:rPr>
                <w:rFonts w:ascii="Times New Roman" w:eastAsia="Times New Roman" w:hAnsi="Times New Roman" w:cs="Times New Roman"/>
                <w:sz w:val="22"/>
                <w:szCs w:val="22"/>
              </w:rPr>
            </w:pPr>
          </w:p>
        </w:tc>
        <w:tc>
          <w:tcPr>
            <w:tcW w:w="1166" w:type="pct"/>
            <w:vAlign w:val="center"/>
          </w:tcPr>
          <w:p w14:paraId="3ED9AF03"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Maitinimo šaltinis</w:t>
            </w:r>
          </w:p>
        </w:tc>
        <w:tc>
          <w:tcPr>
            <w:tcW w:w="1920" w:type="pct"/>
            <w:vAlign w:val="center"/>
          </w:tcPr>
          <w:p w14:paraId="72AAD4D1" w14:textId="77777777" w:rsidR="00463619" w:rsidRPr="00463619" w:rsidRDefault="00463619" w:rsidP="00463619">
            <w:pPr>
              <w:spacing w:line="240" w:lineRule="auto"/>
              <w:ind w:firstLine="0"/>
              <w:rPr>
                <w:rFonts w:ascii="Times New Roman" w:eastAsia="Times New Roman" w:hAnsi="Times New Roman" w:cs="Times New Roman"/>
                <w:sz w:val="24"/>
                <w:szCs w:val="24"/>
              </w:rPr>
            </w:pPr>
            <w:r w:rsidRPr="00463619">
              <w:rPr>
                <w:rFonts w:ascii="Times New Roman" w:eastAsia="Times New Roman" w:hAnsi="Times New Roman" w:cs="Times New Roman"/>
                <w:sz w:val="24"/>
                <w:szCs w:val="24"/>
              </w:rPr>
              <w:t>Maitinimo šaltinis turi veikti nuo 200–240 V AC elektros tinklo įtampos.</w:t>
            </w:r>
          </w:p>
          <w:p w14:paraId="61637D14" w14:textId="77777777" w:rsidR="00463619" w:rsidRPr="00463619" w:rsidRDefault="00463619" w:rsidP="00463619">
            <w:pPr>
              <w:spacing w:line="240" w:lineRule="auto"/>
              <w:ind w:firstLine="0"/>
              <w:rPr>
                <w:rFonts w:ascii="Times New Roman" w:eastAsia="Times New Roman" w:hAnsi="Times New Roman" w:cs="Times New Roman"/>
                <w:sz w:val="24"/>
                <w:szCs w:val="24"/>
              </w:rPr>
            </w:pPr>
            <w:r w:rsidRPr="00463619">
              <w:rPr>
                <w:rFonts w:ascii="Times New Roman" w:eastAsia="Times New Roman" w:hAnsi="Times New Roman" w:cs="Times New Roman"/>
                <w:sz w:val="24"/>
                <w:szCs w:val="24"/>
              </w:rPr>
              <w:t>Nominali galia – ne mažesnė kaip 2400 W.</w:t>
            </w:r>
          </w:p>
          <w:p w14:paraId="792C636F" w14:textId="77777777" w:rsidR="00463619" w:rsidRPr="00463619" w:rsidRDefault="00463619" w:rsidP="00463619">
            <w:pPr>
              <w:spacing w:line="240" w:lineRule="auto"/>
              <w:ind w:firstLine="0"/>
              <w:rPr>
                <w:rFonts w:ascii="Times New Roman" w:eastAsia="Times New Roman" w:hAnsi="Times New Roman" w:cs="Times New Roman"/>
                <w:sz w:val="24"/>
                <w:szCs w:val="24"/>
              </w:rPr>
            </w:pPr>
            <w:r w:rsidRPr="00463619">
              <w:rPr>
                <w:rFonts w:ascii="Times New Roman" w:eastAsia="Times New Roman" w:hAnsi="Times New Roman" w:cs="Times New Roman"/>
                <w:sz w:val="24"/>
                <w:szCs w:val="24"/>
              </w:rPr>
              <w:t xml:space="preserve">Efektyvumo klasė – ne žemesnė kaip 80 PLUS </w:t>
            </w:r>
            <w:proofErr w:type="spellStart"/>
            <w:r w:rsidRPr="00463619">
              <w:rPr>
                <w:rFonts w:ascii="Times New Roman" w:eastAsia="Times New Roman" w:hAnsi="Times New Roman" w:cs="Times New Roman"/>
                <w:sz w:val="24"/>
                <w:szCs w:val="24"/>
              </w:rPr>
              <w:t>Platinum</w:t>
            </w:r>
            <w:proofErr w:type="spellEnd"/>
            <w:r w:rsidRPr="00463619">
              <w:rPr>
                <w:rFonts w:ascii="Times New Roman" w:eastAsia="Times New Roman" w:hAnsi="Times New Roman" w:cs="Times New Roman"/>
                <w:sz w:val="24"/>
                <w:szCs w:val="24"/>
              </w:rPr>
              <w:t xml:space="preserve"> arba </w:t>
            </w:r>
            <w:proofErr w:type="spellStart"/>
            <w:r w:rsidRPr="00463619">
              <w:rPr>
                <w:rFonts w:ascii="Times New Roman" w:eastAsia="Times New Roman" w:hAnsi="Times New Roman" w:cs="Times New Roman"/>
                <w:sz w:val="24"/>
                <w:szCs w:val="24"/>
              </w:rPr>
              <w:t>Titanium</w:t>
            </w:r>
            <w:proofErr w:type="spellEnd"/>
            <w:r w:rsidRPr="00463619">
              <w:rPr>
                <w:rFonts w:ascii="Times New Roman" w:eastAsia="Times New Roman" w:hAnsi="Times New Roman" w:cs="Times New Roman"/>
                <w:sz w:val="24"/>
                <w:szCs w:val="24"/>
              </w:rPr>
              <w:t>.</w:t>
            </w:r>
          </w:p>
          <w:p w14:paraId="1D132D8F" w14:textId="77777777" w:rsidR="00463619" w:rsidRPr="00463619" w:rsidRDefault="00463619" w:rsidP="00463619">
            <w:pPr>
              <w:spacing w:line="240" w:lineRule="auto"/>
              <w:ind w:firstLine="0"/>
              <w:rPr>
                <w:rFonts w:ascii="Times New Roman" w:eastAsia="Times New Roman" w:hAnsi="Times New Roman" w:cs="Times New Roman"/>
                <w:sz w:val="24"/>
                <w:szCs w:val="24"/>
              </w:rPr>
            </w:pPr>
            <w:r w:rsidRPr="00463619">
              <w:rPr>
                <w:rFonts w:ascii="Times New Roman" w:eastAsia="Times New Roman" w:hAnsi="Times New Roman" w:cs="Times New Roman"/>
                <w:sz w:val="24"/>
                <w:szCs w:val="24"/>
              </w:rPr>
              <w:t xml:space="preserve">Maitinimo šaltinis turi užtikrinti stabilų darbą esant pilnai sistemos apkrovai, įskaitant kelių grafinių </w:t>
            </w:r>
            <w:proofErr w:type="spellStart"/>
            <w:r w:rsidRPr="00463619">
              <w:rPr>
                <w:rFonts w:ascii="Times New Roman" w:eastAsia="Times New Roman" w:hAnsi="Times New Roman" w:cs="Times New Roman"/>
                <w:sz w:val="24"/>
                <w:szCs w:val="24"/>
              </w:rPr>
              <w:t>spartintuvų</w:t>
            </w:r>
            <w:proofErr w:type="spellEnd"/>
            <w:r w:rsidRPr="00463619">
              <w:rPr>
                <w:rFonts w:ascii="Times New Roman" w:eastAsia="Times New Roman" w:hAnsi="Times New Roman" w:cs="Times New Roman"/>
                <w:sz w:val="24"/>
                <w:szCs w:val="24"/>
              </w:rPr>
              <w:t xml:space="preserve"> naudojimą.</w:t>
            </w:r>
          </w:p>
          <w:p w14:paraId="401BE21A" w14:textId="19037E80" w:rsidR="007B0C4B" w:rsidRPr="007B0C4B" w:rsidRDefault="00463619" w:rsidP="00463619">
            <w:pPr>
              <w:spacing w:line="240" w:lineRule="auto"/>
              <w:ind w:firstLine="0"/>
              <w:rPr>
                <w:rFonts w:ascii="Times New Roman" w:eastAsia="Times New Roman" w:hAnsi="Times New Roman" w:cs="Times New Roman"/>
                <w:sz w:val="24"/>
                <w:szCs w:val="24"/>
              </w:rPr>
            </w:pPr>
            <w:r w:rsidRPr="00463619">
              <w:rPr>
                <w:rFonts w:ascii="Times New Roman" w:eastAsia="Times New Roman" w:hAnsi="Times New Roman" w:cs="Times New Roman"/>
                <w:sz w:val="24"/>
                <w:szCs w:val="24"/>
              </w:rPr>
              <w:t>Turi turėti pakankamą kiekį maitinimo jungčių, reikalingų visiems sistemos komponentams (įskaitant aukštos galios GPU).</w:t>
            </w:r>
          </w:p>
        </w:tc>
        <w:tc>
          <w:tcPr>
            <w:tcW w:w="1505" w:type="pct"/>
            <w:vAlign w:val="center"/>
          </w:tcPr>
          <w:p w14:paraId="08BDDB63" w14:textId="77777777" w:rsidR="007B0C4B" w:rsidRPr="007B0C4B" w:rsidRDefault="007B0C4B" w:rsidP="007B0C4B">
            <w:pPr>
              <w:spacing w:line="240" w:lineRule="auto"/>
              <w:ind w:firstLine="0"/>
              <w:rPr>
                <w:rFonts w:ascii="Times New Roman" w:eastAsia="Times New Roman" w:hAnsi="Times New Roman" w:cs="Times New Roman"/>
                <w:sz w:val="24"/>
                <w:szCs w:val="24"/>
              </w:rPr>
            </w:pPr>
          </w:p>
        </w:tc>
      </w:tr>
      <w:tr w:rsidR="00463619" w:rsidRPr="007B0C4B" w14:paraId="69FE78B7" w14:textId="77777777" w:rsidTr="000C4BE0">
        <w:tc>
          <w:tcPr>
            <w:tcW w:w="409" w:type="pct"/>
            <w:vAlign w:val="center"/>
          </w:tcPr>
          <w:p w14:paraId="2C99B392" w14:textId="77777777" w:rsidR="00463619" w:rsidRPr="007B0C4B" w:rsidRDefault="00463619" w:rsidP="00AE14D5">
            <w:pPr>
              <w:numPr>
                <w:ilvl w:val="1"/>
                <w:numId w:val="11"/>
              </w:numPr>
              <w:spacing w:line="240" w:lineRule="auto"/>
              <w:contextualSpacing/>
              <w:rPr>
                <w:rFonts w:ascii="Times New Roman" w:eastAsia="Times New Roman" w:hAnsi="Times New Roman" w:cs="Times New Roman"/>
                <w:sz w:val="22"/>
                <w:szCs w:val="22"/>
              </w:rPr>
            </w:pPr>
          </w:p>
        </w:tc>
        <w:tc>
          <w:tcPr>
            <w:tcW w:w="1166" w:type="pct"/>
            <w:vAlign w:val="center"/>
          </w:tcPr>
          <w:p w14:paraId="1F8ABA63" w14:textId="405D50B9" w:rsidR="00463619" w:rsidRPr="007B0C4B" w:rsidRDefault="00A64F22" w:rsidP="007B0C4B">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Korpusas</w:t>
            </w:r>
          </w:p>
        </w:tc>
        <w:tc>
          <w:tcPr>
            <w:tcW w:w="1920" w:type="pct"/>
            <w:vAlign w:val="center"/>
          </w:tcPr>
          <w:p w14:paraId="3B2C6EBF" w14:textId="77777777" w:rsidR="00463619" w:rsidRDefault="00A64F22" w:rsidP="007B0C4B">
            <w:pPr>
              <w:spacing w:line="240" w:lineRule="auto"/>
              <w:ind w:firstLine="0"/>
              <w:rPr>
                <w:rFonts w:ascii="Times New Roman" w:eastAsia="Times New Roman" w:hAnsi="Times New Roman" w:cs="Times New Roman"/>
                <w:sz w:val="24"/>
                <w:szCs w:val="24"/>
              </w:rPr>
            </w:pPr>
            <w:r w:rsidRPr="00A64F22">
              <w:rPr>
                <w:rFonts w:ascii="Times New Roman" w:eastAsia="Times New Roman" w:hAnsi="Times New Roman" w:cs="Times New Roman"/>
                <w:sz w:val="24"/>
                <w:szCs w:val="24"/>
              </w:rPr>
              <w:t>Korpuso tipas – bokštinis (</w:t>
            </w:r>
            <w:proofErr w:type="spellStart"/>
            <w:r w:rsidRPr="00A64F22">
              <w:rPr>
                <w:rFonts w:ascii="Times New Roman" w:eastAsia="Times New Roman" w:hAnsi="Times New Roman" w:cs="Times New Roman"/>
                <w:sz w:val="24"/>
                <w:szCs w:val="24"/>
              </w:rPr>
              <w:t>Tower</w:t>
            </w:r>
            <w:proofErr w:type="spellEnd"/>
            <w:r w:rsidRPr="00A64F22">
              <w:rPr>
                <w:rFonts w:ascii="Times New Roman" w:eastAsia="Times New Roman" w:hAnsi="Times New Roman" w:cs="Times New Roman"/>
                <w:sz w:val="24"/>
                <w:szCs w:val="24"/>
              </w:rPr>
              <w:t xml:space="preserve">), skirtas aukšto našumo darbo stotims ir </w:t>
            </w:r>
            <w:proofErr w:type="spellStart"/>
            <w:r w:rsidRPr="00A64F22">
              <w:rPr>
                <w:rFonts w:ascii="Times New Roman" w:eastAsia="Times New Roman" w:hAnsi="Times New Roman" w:cs="Times New Roman"/>
                <w:sz w:val="24"/>
                <w:szCs w:val="24"/>
              </w:rPr>
              <w:t>multi</w:t>
            </w:r>
            <w:proofErr w:type="spellEnd"/>
            <w:r w:rsidRPr="00A64F22">
              <w:rPr>
                <w:rFonts w:ascii="Times New Roman" w:eastAsia="Times New Roman" w:hAnsi="Times New Roman" w:cs="Times New Roman"/>
                <w:sz w:val="24"/>
                <w:szCs w:val="24"/>
              </w:rPr>
              <w:t>-GPU sistemoms.</w:t>
            </w:r>
          </w:p>
          <w:p w14:paraId="7BD30EAE" w14:textId="77777777" w:rsidR="00A64F22" w:rsidRDefault="00A64F22" w:rsidP="00A64F22">
            <w:pPr>
              <w:spacing w:line="240" w:lineRule="auto"/>
              <w:ind w:firstLine="0"/>
              <w:rPr>
                <w:rFonts w:ascii="Times New Roman" w:eastAsia="Times New Roman" w:hAnsi="Times New Roman" w:cs="Times New Roman"/>
                <w:sz w:val="24"/>
                <w:szCs w:val="24"/>
              </w:rPr>
            </w:pPr>
            <w:r w:rsidRPr="00A64F22">
              <w:rPr>
                <w:rFonts w:ascii="Times New Roman" w:eastAsia="Times New Roman" w:hAnsi="Times New Roman" w:cs="Times New Roman"/>
                <w:sz w:val="24"/>
                <w:szCs w:val="24"/>
              </w:rPr>
              <w:t xml:space="preserve">Turi </w:t>
            </w:r>
            <w:r>
              <w:rPr>
                <w:rFonts w:ascii="Times New Roman" w:eastAsia="Times New Roman" w:hAnsi="Times New Roman" w:cs="Times New Roman"/>
                <w:sz w:val="24"/>
                <w:szCs w:val="24"/>
              </w:rPr>
              <w:t xml:space="preserve">tikti </w:t>
            </w:r>
            <w:r w:rsidRPr="00A64F22">
              <w:rPr>
                <w:rFonts w:ascii="Times New Roman" w:eastAsia="Times New Roman" w:hAnsi="Times New Roman" w:cs="Times New Roman"/>
                <w:sz w:val="24"/>
                <w:szCs w:val="24"/>
              </w:rPr>
              <w:t>E-ATX / EEB arba lygiavert</w:t>
            </w:r>
            <w:r>
              <w:rPr>
                <w:rFonts w:ascii="Times New Roman" w:eastAsia="Times New Roman" w:hAnsi="Times New Roman" w:cs="Times New Roman"/>
                <w:sz w:val="24"/>
                <w:szCs w:val="24"/>
              </w:rPr>
              <w:t>ėms</w:t>
            </w:r>
            <w:r w:rsidRPr="00A64F22">
              <w:rPr>
                <w:rFonts w:ascii="Times New Roman" w:eastAsia="Times New Roman" w:hAnsi="Times New Roman" w:cs="Times New Roman"/>
                <w:sz w:val="24"/>
                <w:szCs w:val="24"/>
              </w:rPr>
              <w:t xml:space="preserve"> pagrindin</w:t>
            </w:r>
            <w:r>
              <w:rPr>
                <w:rFonts w:ascii="Times New Roman" w:eastAsia="Times New Roman" w:hAnsi="Times New Roman" w:cs="Times New Roman"/>
                <w:sz w:val="24"/>
                <w:szCs w:val="24"/>
              </w:rPr>
              <w:t>ėms</w:t>
            </w:r>
            <w:r w:rsidRPr="00A64F22">
              <w:rPr>
                <w:rFonts w:ascii="Times New Roman" w:eastAsia="Times New Roman" w:hAnsi="Times New Roman" w:cs="Times New Roman"/>
                <w:sz w:val="24"/>
                <w:szCs w:val="24"/>
              </w:rPr>
              <w:t xml:space="preserve"> plokšt</w:t>
            </w:r>
            <w:r>
              <w:rPr>
                <w:rFonts w:ascii="Times New Roman" w:eastAsia="Times New Roman" w:hAnsi="Times New Roman" w:cs="Times New Roman"/>
                <w:sz w:val="24"/>
                <w:szCs w:val="24"/>
              </w:rPr>
              <w:t>ėms.</w:t>
            </w:r>
          </w:p>
          <w:p w14:paraId="4ADB46E8" w14:textId="709FD6F7" w:rsidR="00A64F22" w:rsidRDefault="00A64F22" w:rsidP="00A64F22">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Talpinti </w:t>
            </w:r>
            <w:r w:rsidRPr="00A64F22">
              <w:rPr>
                <w:rFonts w:ascii="Times New Roman" w:eastAsia="Times New Roman" w:hAnsi="Times New Roman" w:cs="Times New Roman"/>
                <w:sz w:val="24"/>
                <w:szCs w:val="24"/>
              </w:rPr>
              <w:t>ne mažiau kaip 8 išplėtimo lizdų (</w:t>
            </w:r>
            <w:proofErr w:type="spellStart"/>
            <w:r w:rsidRPr="00A64F22">
              <w:rPr>
                <w:rFonts w:ascii="Times New Roman" w:eastAsia="Times New Roman" w:hAnsi="Times New Roman" w:cs="Times New Roman"/>
                <w:sz w:val="24"/>
                <w:szCs w:val="24"/>
              </w:rPr>
              <w:t>PCIe</w:t>
            </w:r>
            <w:proofErr w:type="spellEnd"/>
            <w:r w:rsidRPr="00A64F22">
              <w:rPr>
                <w:rFonts w:ascii="Times New Roman" w:eastAsia="Times New Roman" w:hAnsi="Times New Roman" w:cs="Times New Roman"/>
                <w:sz w:val="24"/>
                <w:szCs w:val="24"/>
              </w:rPr>
              <w:t xml:space="preserve"> </w:t>
            </w:r>
            <w:proofErr w:type="spellStart"/>
            <w:r w:rsidRPr="00A64F22">
              <w:rPr>
                <w:rFonts w:ascii="Times New Roman" w:eastAsia="Times New Roman" w:hAnsi="Times New Roman" w:cs="Times New Roman"/>
                <w:sz w:val="24"/>
                <w:szCs w:val="24"/>
              </w:rPr>
              <w:t>slot</w:t>
            </w:r>
            <w:proofErr w:type="spellEnd"/>
            <w:r w:rsidRPr="00A64F22">
              <w:rPr>
                <w:rFonts w:ascii="Times New Roman" w:eastAsia="Times New Roman" w:hAnsi="Times New Roman" w:cs="Times New Roman"/>
                <w:sz w:val="24"/>
                <w:szCs w:val="24"/>
              </w:rPr>
              <w:t xml:space="preserve"> </w:t>
            </w:r>
            <w:proofErr w:type="spellStart"/>
            <w:r w:rsidRPr="00A64F22">
              <w:rPr>
                <w:rFonts w:ascii="Times New Roman" w:eastAsia="Times New Roman" w:hAnsi="Times New Roman" w:cs="Times New Roman"/>
                <w:sz w:val="24"/>
                <w:szCs w:val="24"/>
              </w:rPr>
              <w:t>openings</w:t>
            </w:r>
            <w:proofErr w:type="spellEnd"/>
            <w:r w:rsidRPr="00A64F2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ir palaikyti ne </w:t>
            </w:r>
            <w:r w:rsidRPr="00A64F22">
              <w:rPr>
                <w:rFonts w:ascii="Times New Roman" w:eastAsia="Times New Roman" w:hAnsi="Times New Roman" w:cs="Times New Roman"/>
                <w:sz w:val="24"/>
                <w:szCs w:val="24"/>
              </w:rPr>
              <w:t>mažiau kaip 320–350 mm</w:t>
            </w:r>
            <w:r>
              <w:rPr>
                <w:rFonts w:ascii="Times New Roman" w:eastAsia="Times New Roman" w:hAnsi="Times New Roman" w:cs="Times New Roman"/>
                <w:sz w:val="24"/>
                <w:szCs w:val="24"/>
              </w:rPr>
              <w:t xml:space="preserve"> ilgio GPU plokštes.</w:t>
            </w:r>
          </w:p>
          <w:p w14:paraId="2C540191" w14:textId="46E7EF7C" w:rsidR="00A64F22" w:rsidRPr="00A64F22" w:rsidRDefault="00A64F22" w:rsidP="00A64F22">
            <w:pPr>
              <w:spacing w:line="240" w:lineRule="auto"/>
              <w:ind w:firstLine="0"/>
              <w:rPr>
                <w:rFonts w:ascii="Times New Roman" w:eastAsia="Times New Roman" w:hAnsi="Times New Roman" w:cs="Times New Roman"/>
                <w:sz w:val="24"/>
                <w:szCs w:val="24"/>
              </w:rPr>
            </w:pPr>
            <w:r w:rsidRPr="00A64F22">
              <w:rPr>
                <w:rFonts w:ascii="Times New Roman" w:eastAsia="Times New Roman" w:hAnsi="Times New Roman" w:cs="Times New Roman"/>
                <w:sz w:val="24"/>
                <w:szCs w:val="24"/>
              </w:rPr>
              <w:t>Aušinima</w:t>
            </w:r>
            <w:r>
              <w:rPr>
                <w:rFonts w:ascii="Times New Roman" w:eastAsia="Times New Roman" w:hAnsi="Times New Roman" w:cs="Times New Roman"/>
                <w:sz w:val="24"/>
                <w:szCs w:val="24"/>
              </w:rPr>
              <w:t xml:space="preserve">s </w:t>
            </w:r>
            <w:r w:rsidRPr="00A64F22">
              <w:rPr>
                <w:rFonts w:ascii="Times New Roman" w:eastAsia="Times New Roman" w:hAnsi="Times New Roman" w:cs="Times New Roman"/>
                <w:sz w:val="24"/>
                <w:szCs w:val="24"/>
              </w:rPr>
              <w:t>turi būti pritaikytas intensyviam aušinimui - aukšto oro srauto (</w:t>
            </w:r>
            <w:proofErr w:type="spellStart"/>
            <w:r w:rsidRPr="00A64F22">
              <w:rPr>
                <w:rFonts w:ascii="Times New Roman" w:eastAsia="Times New Roman" w:hAnsi="Times New Roman" w:cs="Times New Roman"/>
                <w:sz w:val="24"/>
                <w:szCs w:val="24"/>
              </w:rPr>
              <w:t>high</w:t>
            </w:r>
            <w:proofErr w:type="spellEnd"/>
            <w:r w:rsidRPr="00A64F22">
              <w:rPr>
                <w:rFonts w:ascii="Times New Roman" w:eastAsia="Times New Roman" w:hAnsi="Times New Roman" w:cs="Times New Roman"/>
                <w:sz w:val="24"/>
                <w:szCs w:val="24"/>
              </w:rPr>
              <w:t xml:space="preserve"> </w:t>
            </w:r>
            <w:proofErr w:type="spellStart"/>
            <w:r w:rsidRPr="00A64F22">
              <w:rPr>
                <w:rFonts w:ascii="Times New Roman" w:eastAsia="Times New Roman" w:hAnsi="Times New Roman" w:cs="Times New Roman"/>
                <w:sz w:val="24"/>
                <w:szCs w:val="24"/>
              </w:rPr>
              <w:t>airflow</w:t>
            </w:r>
            <w:proofErr w:type="spellEnd"/>
            <w:r w:rsidRPr="00A64F22">
              <w:rPr>
                <w:rFonts w:ascii="Times New Roman" w:eastAsia="Times New Roman" w:hAnsi="Times New Roman" w:cs="Times New Roman"/>
                <w:sz w:val="24"/>
                <w:szCs w:val="24"/>
              </w:rPr>
              <w:t>) dizainas</w:t>
            </w:r>
            <w:r>
              <w:rPr>
                <w:rFonts w:ascii="Times New Roman" w:eastAsia="Times New Roman" w:hAnsi="Times New Roman" w:cs="Times New Roman"/>
                <w:sz w:val="24"/>
                <w:szCs w:val="24"/>
              </w:rPr>
              <w:t>.</w:t>
            </w:r>
          </w:p>
          <w:p w14:paraId="281D3358" w14:textId="4C35CC35" w:rsidR="00A64F22" w:rsidRPr="007B0C4B" w:rsidRDefault="00A64F22" w:rsidP="00A64F22">
            <w:pPr>
              <w:spacing w:line="240" w:lineRule="auto"/>
              <w:ind w:firstLine="0"/>
              <w:rPr>
                <w:rFonts w:ascii="Times New Roman" w:eastAsia="Times New Roman" w:hAnsi="Times New Roman" w:cs="Times New Roman"/>
                <w:sz w:val="24"/>
                <w:szCs w:val="24"/>
              </w:rPr>
            </w:pPr>
            <w:r w:rsidRPr="00A64F22">
              <w:rPr>
                <w:rFonts w:ascii="Times New Roman" w:eastAsia="Times New Roman" w:hAnsi="Times New Roman" w:cs="Times New Roman"/>
                <w:sz w:val="24"/>
                <w:szCs w:val="24"/>
              </w:rPr>
              <w:t>Komplektuojamas</w:t>
            </w:r>
            <w:r>
              <w:rPr>
                <w:rFonts w:ascii="Times New Roman" w:eastAsia="Times New Roman" w:hAnsi="Times New Roman" w:cs="Times New Roman"/>
                <w:sz w:val="24"/>
                <w:szCs w:val="24"/>
              </w:rPr>
              <w:t xml:space="preserve"> su </w:t>
            </w:r>
            <w:r w:rsidRPr="00A64F22">
              <w:rPr>
                <w:rFonts w:ascii="Times New Roman" w:eastAsia="Times New Roman" w:hAnsi="Times New Roman" w:cs="Times New Roman"/>
                <w:sz w:val="24"/>
                <w:szCs w:val="24"/>
              </w:rPr>
              <w:t>ne mažiau kaip 3 kokybiškais ventiliatoriais</w:t>
            </w:r>
            <w:r>
              <w:rPr>
                <w:rFonts w:ascii="Times New Roman" w:eastAsia="Times New Roman" w:hAnsi="Times New Roman" w:cs="Times New Roman"/>
                <w:sz w:val="24"/>
                <w:szCs w:val="24"/>
              </w:rPr>
              <w:t xml:space="preserve"> </w:t>
            </w:r>
          </w:p>
        </w:tc>
        <w:tc>
          <w:tcPr>
            <w:tcW w:w="1505" w:type="pct"/>
            <w:vAlign w:val="center"/>
          </w:tcPr>
          <w:p w14:paraId="03478679" w14:textId="77777777" w:rsidR="00463619" w:rsidRPr="007B0C4B" w:rsidRDefault="00463619" w:rsidP="007B0C4B">
            <w:pPr>
              <w:spacing w:line="240" w:lineRule="auto"/>
              <w:ind w:firstLine="0"/>
              <w:rPr>
                <w:rFonts w:ascii="Times New Roman" w:eastAsia="Times New Roman" w:hAnsi="Times New Roman" w:cs="Times New Roman"/>
                <w:sz w:val="24"/>
                <w:szCs w:val="24"/>
              </w:rPr>
            </w:pPr>
          </w:p>
        </w:tc>
      </w:tr>
      <w:tr w:rsidR="007B0C4B" w:rsidRPr="007B0C4B" w14:paraId="48AB2821" w14:textId="77777777" w:rsidTr="000C4BE0">
        <w:tc>
          <w:tcPr>
            <w:tcW w:w="409" w:type="pct"/>
            <w:vAlign w:val="center"/>
          </w:tcPr>
          <w:p w14:paraId="3CB498E3" w14:textId="77777777" w:rsidR="007B0C4B" w:rsidRPr="007B0C4B" w:rsidRDefault="007B0C4B" w:rsidP="00AE14D5">
            <w:pPr>
              <w:numPr>
                <w:ilvl w:val="1"/>
                <w:numId w:val="11"/>
              </w:numPr>
              <w:spacing w:line="240" w:lineRule="auto"/>
              <w:contextualSpacing/>
              <w:rPr>
                <w:rFonts w:ascii="Times New Roman" w:eastAsia="Times New Roman" w:hAnsi="Times New Roman" w:cs="Times New Roman"/>
                <w:sz w:val="22"/>
                <w:szCs w:val="22"/>
              </w:rPr>
            </w:pPr>
          </w:p>
        </w:tc>
        <w:tc>
          <w:tcPr>
            <w:tcW w:w="1166" w:type="pct"/>
            <w:vAlign w:val="center"/>
          </w:tcPr>
          <w:p w14:paraId="775A1FD1"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Operacinė sistema</w:t>
            </w:r>
          </w:p>
        </w:tc>
        <w:tc>
          <w:tcPr>
            <w:tcW w:w="1920" w:type="pct"/>
            <w:vAlign w:val="center"/>
          </w:tcPr>
          <w:p w14:paraId="57838F95"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Windows 11 64-bit arba lygiavertė Windows šeimos operacinė sistema, kurią galima naujinti pagal Microsoft universitetams skirtą programinės įrangos licencijų nuomos programą.</w:t>
            </w:r>
          </w:p>
          <w:p w14:paraId="6D282E4D"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 xml:space="preserve">Nurodyti operacinės sistemos pavadinimą, versiją. </w:t>
            </w:r>
          </w:p>
        </w:tc>
        <w:tc>
          <w:tcPr>
            <w:tcW w:w="1505" w:type="pct"/>
            <w:vAlign w:val="center"/>
          </w:tcPr>
          <w:p w14:paraId="398544BF" w14:textId="77777777" w:rsidR="007B0C4B" w:rsidRPr="007B0C4B" w:rsidRDefault="007B0C4B" w:rsidP="007B0C4B">
            <w:pPr>
              <w:spacing w:line="240" w:lineRule="auto"/>
              <w:ind w:firstLine="0"/>
              <w:rPr>
                <w:rFonts w:ascii="Times New Roman" w:eastAsia="Times New Roman" w:hAnsi="Times New Roman" w:cs="Times New Roman"/>
                <w:sz w:val="24"/>
                <w:szCs w:val="24"/>
              </w:rPr>
            </w:pPr>
          </w:p>
        </w:tc>
      </w:tr>
      <w:tr w:rsidR="007B0C4B" w:rsidRPr="007B0C4B" w14:paraId="154DA611" w14:textId="77777777" w:rsidTr="000C4BE0">
        <w:tc>
          <w:tcPr>
            <w:tcW w:w="409" w:type="pct"/>
            <w:vAlign w:val="center"/>
          </w:tcPr>
          <w:p w14:paraId="692F6489" w14:textId="77777777" w:rsidR="007B0C4B" w:rsidRPr="007B0C4B" w:rsidRDefault="007B0C4B" w:rsidP="00AE14D5">
            <w:pPr>
              <w:numPr>
                <w:ilvl w:val="1"/>
                <w:numId w:val="11"/>
              </w:numPr>
              <w:spacing w:line="240" w:lineRule="auto"/>
              <w:contextualSpacing/>
              <w:rPr>
                <w:rFonts w:ascii="Times New Roman" w:eastAsia="Times New Roman" w:hAnsi="Times New Roman" w:cs="Times New Roman"/>
                <w:sz w:val="22"/>
                <w:szCs w:val="22"/>
              </w:rPr>
            </w:pPr>
          </w:p>
        </w:tc>
        <w:tc>
          <w:tcPr>
            <w:tcW w:w="1166" w:type="pct"/>
            <w:vAlign w:val="center"/>
          </w:tcPr>
          <w:p w14:paraId="5A30C0D9"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Tvarkyklės</w:t>
            </w:r>
          </w:p>
        </w:tc>
        <w:tc>
          <w:tcPr>
            <w:tcW w:w="1920" w:type="pct"/>
            <w:vAlign w:val="center"/>
          </w:tcPr>
          <w:p w14:paraId="1B631FF3"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Privalo būti kompiuterio gamintojo įrenginių (sudėtinių dalių) tvarkyklės siūlomai ir Windows 11 64-bit operacinei sistemai.</w:t>
            </w:r>
          </w:p>
        </w:tc>
        <w:tc>
          <w:tcPr>
            <w:tcW w:w="1505" w:type="pct"/>
            <w:vAlign w:val="center"/>
          </w:tcPr>
          <w:p w14:paraId="44CD5BF5" w14:textId="77777777" w:rsidR="007B0C4B" w:rsidRPr="007B0C4B" w:rsidRDefault="007B0C4B" w:rsidP="007B0C4B">
            <w:pPr>
              <w:spacing w:line="240" w:lineRule="auto"/>
              <w:ind w:firstLine="0"/>
              <w:rPr>
                <w:rFonts w:ascii="Times New Roman" w:eastAsia="Times New Roman" w:hAnsi="Times New Roman" w:cs="Times New Roman"/>
                <w:sz w:val="24"/>
                <w:szCs w:val="24"/>
              </w:rPr>
            </w:pPr>
          </w:p>
        </w:tc>
      </w:tr>
      <w:tr w:rsidR="00512DCC" w:rsidRPr="007B0C4B" w14:paraId="5C560B32" w14:textId="77777777" w:rsidTr="000C4BE0">
        <w:tc>
          <w:tcPr>
            <w:tcW w:w="409" w:type="pct"/>
            <w:vAlign w:val="center"/>
          </w:tcPr>
          <w:p w14:paraId="2194EE11" w14:textId="77777777" w:rsidR="00512DCC" w:rsidRPr="007B0C4B" w:rsidRDefault="00512DCC" w:rsidP="007B0C4B">
            <w:pPr>
              <w:numPr>
                <w:ilvl w:val="1"/>
                <w:numId w:val="11"/>
              </w:numPr>
              <w:spacing w:line="240" w:lineRule="auto"/>
              <w:ind w:left="0" w:firstLine="57"/>
              <w:contextualSpacing/>
              <w:rPr>
                <w:rFonts w:ascii="Times New Roman" w:eastAsia="Times New Roman" w:hAnsi="Times New Roman" w:cs="Times New Roman"/>
                <w:sz w:val="22"/>
                <w:szCs w:val="22"/>
              </w:rPr>
            </w:pPr>
          </w:p>
        </w:tc>
        <w:tc>
          <w:tcPr>
            <w:tcW w:w="1166" w:type="pct"/>
            <w:vAlign w:val="center"/>
          </w:tcPr>
          <w:p w14:paraId="697DB3ED" w14:textId="6F09B40B" w:rsidR="00512DCC" w:rsidRPr="007B0C4B" w:rsidRDefault="00512DCC" w:rsidP="007B0C4B">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Surinkimo reikalavimai</w:t>
            </w:r>
          </w:p>
        </w:tc>
        <w:tc>
          <w:tcPr>
            <w:tcW w:w="1920" w:type="pct"/>
            <w:vAlign w:val="center"/>
          </w:tcPr>
          <w:p w14:paraId="3CEFF614" w14:textId="77777777" w:rsidR="00512DCC" w:rsidRPr="00512DCC" w:rsidRDefault="00512DCC" w:rsidP="00512DCC">
            <w:pPr>
              <w:spacing w:line="240" w:lineRule="auto"/>
              <w:ind w:firstLine="0"/>
              <w:rPr>
                <w:rFonts w:ascii="Times New Roman" w:eastAsia="Times New Roman" w:hAnsi="Times New Roman" w:cs="Times New Roman"/>
                <w:sz w:val="24"/>
                <w:szCs w:val="24"/>
              </w:rPr>
            </w:pPr>
            <w:r w:rsidRPr="00512DCC">
              <w:rPr>
                <w:rFonts w:ascii="Times New Roman" w:eastAsia="Times New Roman" w:hAnsi="Times New Roman" w:cs="Times New Roman"/>
                <w:sz w:val="24"/>
                <w:szCs w:val="24"/>
              </w:rPr>
              <w:t>Siūlomi įrenginiai ir jų komponentai turi būti nauji, nenaudoti, originalūs.</w:t>
            </w:r>
          </w:p>
          <w:p w14:paraId="5CC026D8" w14:textId="1AAE3CDF" w:rsidR="00512DCC" w:rsidRPr="00512DCC" w:rsidRDefault="00512DCC" w:rsidP="00512DCC">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Draudžiami</w:t>
            </w:r>
            <w:r w:rsidRPr="00512DCC">
              <w:rPr>
                <w:rFonts w:ascii="Times New Roman" w:eastAsia="Times New Roman" w:hAnsi="Times New Roman" w:cs="Times New Roman"/>
                <w:sz w:val="24"/>
                <w:szCs w:val="24"/>
              </w:rPr>
              <w:t>:</w:t>
            </w:r>
          </w:p>
          <w:p w14:paraId="56F69522" w14:textId="77777777" w:rsidR="00512DCC" w:rsidRPr="00512DCC" w:rsidRDefault="00512DCC" w:rsidP="00512DCC">
            <w:pPr>
              <w:pStyle w:val="ListParagraph"/>
              <w:numPr>
                <w:ilvl w:val="0"/>
                <w:numId w:val="21"/>
              </w:numPr>
              <w:spacing w:line="240" w:lineRule="auto"/>
              <w:ind w:left="364" w:hanging="287"/>
              <w:rPr>
                <w:rFonts w:ascii="Times New Roman" w:eastAsia="Times New Roman" w:hAnsi="Times New Roman" w:cs="Times New Roman"/>
                <w:sz w:val="24"/>
                <w:szCs w:val="24"/>
              </w:rPr>
            </w:pPr>
            <w:r w:rsidRPr="00512DCC">
              <w:rPr>
                <w:rFonts w:ascii="Times New Roman" w:eastAsia="Times New Roman" w:hAnsi="Times New Roman" w:cs="Times New Roman"/>
                <w:sz w:val="24"/>
                <w:szCs w:val="24"/>
              </w:rPr>
              <w:t xml:space="preserve">naudoti </w:t>
            </w:r>
          </w:p>
          <w:p w14:paraId="3BE3FDCD" w14:textId="353BECC2" w:rsidR="00512DCC" w:rsidRPr="00512DCC" w:rsidRDefault="00512DCC" w:rsidP="00512DCC">
            <w:pPr>
              <w:pStyle w:val="ListParagraph"/>
              <w:numPr>
                <w:ilvl w:val="0"/>
                <w:numId w:val="21"/>
              </w:numPr>
              <w:spacing w:line="240" w:lineRule="auto"/>
              <w:ind w:left="364" w:hanging="287"/>
              <w:rPr>
                <w:rFonts w:ascii="Times New Roman" w:eastAsia="Times New Roman" w:hAnsi="Times New Roman" w:cs="Times New Roman"/>
                <w:sz w:val="24"/>
                <w:szCs w:val="24"/>
              </w:rPr>
            </w:pPr>
            <w:r w:rsidRPr="00512DCC">
              <w:rPr>
                <w:rFonts w:ascii="Times New Roman" w:eastAsia="Times New Roman" w:hAnsi="Times New Roman" w:cs="Times New Roman"/>
                <w:sz w:val="24"/>
                <w:szCs w:val="24"/>
              </w:rPr>
              <w:t>atnaujinti (</w:t>
            </w:r>
            <w:proofErr w:type="spellStart"/>
            <w:r w:rsidRPr="00512DCC">
              <w:rPr>
                <w:rFonts w:ascii="Times New Roman" w:eastAsia="Times New Roman" w:hAnsi="Times New Roman" w:cs="Times New Roman"/>
                <w:sz w:val="24"/>
                <w:szCs w:val="24"/>
              </w:rPr>
              <w:t>refurbished</w:t>
            </w:r>
            <w:proofErr w:type="spellEnd"/>
            <w:r w:rsidRPr="00512DCC">
              <w:rPr>
                <w:rFonts w:ascii="Times New Roman" w:eastAsia="Times New Roman" w:hAnsi="Times New Roman" w:cs="Times New Roman"/>
                <w:sz w:val="24"/>
                <w:szCs w:val="24"/>
              </w:rPr>
              <w:t xml:space="preserve">, </w:t>
            </w:r>
            <w:proofErr w:type="spellStart"/>
            <w:r w:rsidRPr="00512DCC">
              <w:rPr>
                <w:rFonts w:ascii="Times New Roman" w:eastAsia="Times New Roman" w:hAnsi="Times New Roman" w:cs="Times New Roman"/>
                <w:sz w:val="24"/>
                <w:szCs w:val="24"/>
              </w:rPr>
              <w:t>renewed</w:t>
            </w:r>
            <w:proofErr w:type="spellEnd"/>
            <w:r w:rsidRPr="00512DCC">
              <w:rPr>
                <w:rFonts w:ascii="Times New Roman" w:eastAsia="Times New Roman" w:hAnsi="Times New Roman" w:cs="Times New Roman"/>
                <w:sz w:val="24"/>
                <w:szCs w:val="24"/>
              </w:rPr>
              <w:t xml:space="preserve">, </w:t>
            </w:r>
            <w:proofErr w:type="spellStart"/>
            <w:r w:rsidRPr="00512DCC">
              <w:rPr>
                <w:rFonts w:ascii="Times New Roman" w:eastAsia="Times New Roman" w:hAnsi="Times New Roman" w:cs="Times New Roman"/>
                <w:sz w:val="24"/>
                <w:szCs w:val="24"/>
              </w:rPr>
              <w:t>remarketed</w:t>
            </w:r>
            <w:proofErr w:type="spellEnd"/>
            <w:r w:rsidRPr="00512DCC">
              <w:rPr>
                <w:rFonts w:ascii="Times New Roman" w:eastAsia="Times New Roman" w:hAnsi="Times New Roman" w:cs="Times New Roman"/>
                <w:sz w:val="24"/>
                <w:szCs w:val="24"/>
              </w:rPr>
              <w:t xml:space="preserve">) </w:t>
            </w:r>
          </w:p>
          <w:p w14:paraId="348C6B21" w14:textId="77777777" w:rsidR="00512DCC" w:rsidRPr="00512DCC" w:rsidRDefault="00512DCC" w:rsidP="00512DCC">
            <w:pPr>
              <w:pStyle w:val="ListParagraph"/>
              <w:numPr>
                <w:ilvl w:val="0"/>
                <w:numId w:val="21"/>
              </w:numPr>
              <w:spacing w:line="240" w:lineRule="auto"/>
              <w:ind w:left="364" w:hanging="287"/>
              <w:rPr>
                <w:rFonts w:ascii="Times New Roman" w:eastAsia="Times New Roman" w:hAnsi="Times New Roman" w:cs="Times New Roman"/>
                <w:sz w:val="24"/>
                <w:szCs w:val="24"/>
              </w:rPr>
            </w:pPr>
            <w:r w:rsidRPr="00512DCC">
              <w:rPr>
                <w:rFonts w:ascii="Times New Roman" w:eastAsia="Times New Roman" w:hAnsi="Times New Roman" w:cs="Times New Roman"/>
                <w:sz w:val="24"/>
                <w:szCs w:val="24"/>
              </w:rPr>
              <w:t>demonstraciniai (</w:t>
            </w:r>
            <w:proofErr w:type="spellStart"/>
            <w:r w:rsidRPr="00512DCC">
              <w:rPr>
                <w:rFonts w:ascii="Times New Roman" w:eastAsia="Times New Roman" w:hAnsi="Times New Roman" w:cs="Times New Roman"/>
                <w:sz w:val="24"/>
                <w:szCs w:val="24"/>
              </w:rPr>
              <w:t>demo</w:t>
            </w:r>
            <w:proofErr w:type="spellEnd"/>
            <w:r w:rsidRPr="00512DCC">
              <w:rPr>
                <w:rFonts w:ascii="Times New Roman" w:eastAsia="Times New Roman" w:hAnsi="Times New Roman" w:cs="Times New Roman"/>
                <w:sz w:val="24"/>
                <w:szCs w:val="24"/>
              </w:rPr>
              <w:t xml:space="preserve">) </w:t>
            </w:r>
          </w:p>
          <w:p w14:paraId="09F699AC" w14:textId="77777777" w:rsidR="00512DCC" w:rsidRPr="00512DCC" w:rsidRDefault="00512DCC" w:rsidP="00512DCC">
            <w:pPr>
              <w:pStyle w:val="ListParagraph"/>
              <w:numPr>
                <w:ilvl w:val="0"/>
                <w:numId w:val="21"/>
              </w:numPr>
              <w:spacing w:line="240" w:lineRule="auto"/>
              <w:ind w:left="364" w:hanging="287"/>
              <w:rPr>
                <w:rFonts w:ascii="Times New Roman" w:eastAsia="Times New Roman" w:hAnsi="Times New Roman" w:cs="Times New Roman"/>
                <w:sz w:val="24"/>
                <w:szCs w:val="24"/>
              </w:rPr>
            </w:pPr>
            <w:r w:rsidRPr="00512DCC">
              <w:rPr>
                <w:rFonts w:ascii="Times New Roman" w:eastAsia="Times New Roman" w:hAnsi="Times New Roman" w:cs="Times New Roman"/>
                <w:sz w:val="24"/>
                <w:szCs w:val="24"/>
              </w:rPr>
              <w:t>atkurti ar perrinkti komponentai</w:t>
            </w:r>
          </w:p>
          <w:p w14:paraId="166C7C51" w14:textId="40A60A8F" w:rsidR="00512DCC" w:rsidRDefault="00512DCC" w:rsidP="007B0C4B">
            <w:pPr>
              <w:spacing w:line="240" w:lineRule="auto"/>
              <w:ind w:firstLine="0"/>
              <w:rPr>
                <w:rFonts w:ascii="Times New Roman" w:eastAsia="Times New Roman" w:hAnsi="Times New Roman" w:cs="Times New Roman"/>
                <w:sz w:val="24"/>
                <w:szCs w:val="24"/>
              </w:rPr>
            </w:pPr>
          </w:p>
        </w:tc>
        <w:tc>
          <w:tcPr>
            <w:tcW w:w="1505" w:type="pct"/>
            <w:vAlign w:val="center"/>
          </w:tcPr>
          <w:p w14:paraId="5AE9F482" w14:textId="77777777" w:rsidR="00512DCC" w:rsidRDefault="00512DCC" w:rsidP="007B0C4B">
            <w:pPr>
              <w:spacing w:line="240" w:lineRule="auto"/>
              <w:ind w:firstLine="0"/>
              <w:rPr>
                <w:rFonts w:ascii="Times New Roman" w:eastAsia="Times New Roman" w:hAnsi="Times New Roman" w:cs="Times New Roman"/>
                <w:sz w:val="24"/>
                <w:szCs w:val="24"/>
              </w:rPr>
            </w:pPr>
          </w:p>
        </w:tc>
      </w:tr>
      <w:tr w:rsidR="007B0C4B" w:rsidRPr="007B0C4B" w14:paraId="7E502474" w14:textId="77777777" w:rsidTr="000C4BE0">
        <w:tc>
          <w:tcPr>
            <w:tcW w:w="409" w:type="pct"/>
            <w:vAlign w:val="center"/>
          </w:tcPr>
          <w:p w14:paraId="0741EA7E" w14:textId="77777777" w:rsidR="007B0C4B" w:rsidRPr="007B0C4B" w:rsidRDefault="007B0C4B" w:rsidP="00AE14D5">
            <w:pPr>
              <w:numPr>
                <w:ilvl w:val="1"/>
                <w:numId w:val="11"/>
              </w:numPr>
              <w:spacing w:line="240" w:lineRule="auto"/>
              <w:ind w:left="794" w:hanging="794"/>
              <w:contextualSpacing/>
              <w:rPr>
                <w:rFonts w:ascii="Times New Roman" w:eastAsia="Times New Roman" w:hAnsi="Times New Roman" w:cs="Times New Roman"/>
                <w:b/>
                <w:sz w:val="22"/>
                <w:szCs w:val="22"/>
              </w:rPr>
            </w:pPr>
          </w:p>
        </w:tc>
        <w:tc>
          <w:tcPr>
            <w:tcW w:w="1166" w:type="pct"/>
            <w:vAlign w:val="center"/>
          </w:tcPr>
          <w:p w14:paraId="06CD8738" w14:textId="77777777" w:rsidR="007B0C4B" w:rsidRPr="007B0C4B" w:rsidRDefault="007B0C4B" w:rsidP="007B0C4B">
            <w:pPr>
              <w:spacing w:line="240" w:lineRule="auto"/>
              <w:ind w:firstLine="0"/>
              <w:rPr>
                <w:rFonts w:ascii="Times New Roman" w:eastAsia="Times New Roman" w:hAnsi="Times New Roman" w:cs="Times New Roman"/>
                <w:b/>
                <w:sz w:val="24"/>
                <w:szCs w:val="24"/>
              </w:rPr>
            </w:pPr>
            <w:r w:rsidRPr="007B0C4B">
              <w:rPr>
                <w:rFonts w:ascii="Times New Roman" w:eastAsia="SimSun" w:hAnsi="Times New Roman" w:cs="Times New Roman"/>
                <w:sz w:val="22"/>
                <w:szCs w:val="22"/>
              </w:rPr>
              <w:t>Garantija</w:t>
            </w:r>
          </w:p>
        </w:tc>
        <w:tc>
          <w:tcPr>
            <w:tcW w:w="1920" w:type="pct"/>
            <w:vAlign w:val="center"/>
          </w:tcPr>
          <w:p w14:paraId="15C91F9A" w14:textId="6D0A6B81" w:rsidR="007B0C4B" w:rsidRPr="007B0C4B" w:rsidRDefault="00E4064B" w:rsidP="007B0C4B">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505" w:type="pct"/>
          </w:tcPr>
          <w:p w14:paraId="5FCE0985" w14:textId="43CB344A" w:rsidR="007B0C4B" w:rsidRPr="007B0C4B" w:rsidRDefault="00E4064B" w:rsidP="007B0C4B">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7B0C4B" w:rsidRPr="007B0C4B" w14:paraId="4EF3188E" w14:textId="77777777" w:rsidTr="000C4BE0">
        <w:tc>
          <w:tcPr>
            <w:tcW w:w="409" w:type="pct"/>
            <w:vAlign w:val="center"/>
          </w:tcPr>
          <w:p w14:paraId="639380FB" w14:textId="77777777" w:rsidR="007B0C4B" w:rsidRPr="007B0C4B" w:rsidRDefault="007B0C4B" w:rsidP="007B0C4B">
            <w:pPr>
              <w:numPr>
                <w:ilvl w:val="2"/>
                <w:numId w:val="11"/>
              </w:numPr>
              <w:spacing w:line="240" w:lineRule="auto"/>
              <w:ind w:left="0" w:firstLine="57"/>
              <w:contextualSpacing/>
              <w:rPr>
                <w:rFonts w:ascii="Times New Roman" w:eastAsia="Times New Roman" w:hAnsi="Times New Roman" w:cs="Times New Roman"/>
                <w:b/>
                <w:sz w:val="22"/>
                <w:szCs w:val="22"/>
              </w:rPr>
            </w:pPr>
          </w:p>
        </w:tc>
        <w:tc>
          <w:tcPr>
            <w:tcW w:w="1166" w:type="pct"/>
            <w:vAlign w:val="center"/>
          </w:tcPr>
          <w:p w14:paraId="2CC80D5A" w14:textId="77777777" w:rsidR="007B0C4B" w:rsidRPr="007B0C4B" w:rsidRDefault="007B0C4B" w:rsidP="007B0C4B">
            <w:pPr>
              <w:spacing w:line="240" w:lineRule="auto"/>
              <w:ind w:firstLine="0"/>
              <w:rPr>
                <w:rFonts w:ascii="Times New Roman" w:eastAsia="Times New Roman" w:hAnsi="Times New Roman" w:cs="Times New Roman"/>
                <w:b/>
                <w:sz w:val="24"/>
                <w:szCs w:val="24"/>
              </w:rPr>
            </w:pPr>
          </w:p>
        </w:tc>
        <w:tc>
          <w:tcPr>
            <w:tcW w:w="1920" w:type="pct"/>
          </w:tcPr>
          <w:p w14:paraId="11B50C51" w14:textId="65BE217B" w:rsidR="007B0C4B" w:rsidRPr="007B0C4B" w:rsidRDefault="007B0C4B" w:rsidP="007B0C4B">
            <w:pPr>
              <w:spacing w:line="240" w:lineRule="auto"/>
              <w:ind w:firstLine="0"/>
              <w:rPr>
                <w:rFonts w:ascii="Times New Roman" w:eastAsia="Times New Roman" w:hAnsi="Times New Roman" w:cs="Times New Roman"/>
                <w:sz w:val="22"/>
                <w:szCs w:val="22"/>
              </w:rPr>
            </w:pPr>
            <w:r w:rsidRPr="007B0C4B">
              <w:rPr>
                <w:rFonts w:ascii="Times New Roman" w:eastAsia="Times New Roman" w:hAnsi="Times New Roman" w:cs="Times New Roman"/>
                <w:sz w:val="22"/>
                <w:szCs w:val="22"/>
              </w:rPr>
              <w:t xml:space="preserve">Kompiuteriui, klaviatūros ir pelės komplektui taikoma gamintojo užtikrinta </w:t>
            </w:r>
            <w:r w:rsidR="00463619">
              <w:rPr>
                <w:rFonts w:ascii="Times New Roman" w:eastAsia="Times New Roman" w:hAnsi="Times New Roman" w:cs="Times New Roman"/>
                <w:sz w:val="22"/>
                <w:szCs w:val="22"/>
              </w:rPr>
              <w:t>24 mėnesių</w:t>
            </w:r>
            <w:r w:rsidRPr="007B0C4B">
              <w:rPr>
                <w:rFonts w:ascii="Times New Roman" w:eastAsia="Times New Roman" w:hAnsi="Times New Roman" w:cs="Times New Roman"/>
                <w:sz w:val="22"/>
                <w:szCs w:val="22"/>
              </w:rPr>
              <w:t xml:space="preserve"> garantija. Visi aukščiau išvardinti reikalavimai privalo būti garantuojami gamintojo. Pateikti gamintojo raštą patvirtinantį, kad įrangai bus suteikta reikalaujama garantija.</w:t>
            </w:r>
          </w:p>
          <w:p w14:paraId="69A63200"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b/>
                <w:sz w:val="22"/>
                <w:szCs w:val="22"/>
              </w:rPr>
              <w:t>Skaitmeninė dokumento kopija pateikiama kartu su pasiūlymu.</w:t>
            </w:r>
          </w:p>
        </w:tc>
        <w:tc>
          <w:tcPr>
            <w:tcW w:w="1505" w:type="pct"/>
          </w:tcPr>
          <w:p w14:paraId="27D91B25" w14:textId="77777777" w:rsidR="007B0C4B" w:rsidRPr="007B0C4B" w:rsidRDefault="007B0C4B" w:rsidP="007B0C4B">
            <w:pPr>
              <w:spacing w:line="240" w:lineRule="auto"/>
              <w:ind w:firstLine="0"/>
              <w:rPr>
                <w:rFonts w:ascii="Times New Roman" w:eastAsia="Times New Roman" w:hAnsi="Times New Roman" w:cs="Times New Roman"/>
                <w:sz w:val="24"/>
                <w:szCs w:val="24"/>
              </w:rPr>
            </w:pPr>
          </w:p>
        </w:tc>
      </w:tr>
      <w:tr w:rsidR="007B0C4B" w:rsidRPr="007B0C4B" w14:paraId="19231E7C" w14:textId="77777777" w:rsidTr="000C4BE0">
        <w:tc>
          <w:tcPr>
            <w:tcW w:w="409" w:type="pct"/>
            <w:vAlign w:val="center"/>
          </w:tcPr>
          <w:p w14:paraId="2177EA21" w14:textId="77777777" w:rsidR="007B0C4B" w:rsidRPr="007B0C4B" w:rsidRDefault="007B0C4B" w:rsidP="007B0C4B">
            <w:pPr>
              <w:numPr>
                <w:ilvl w:val="2"/>
                <w:numId w:val="11"/>
              </w:numPr>
              <w:spacing w:line="240" w:lineRule="auto"/>
              <w:ind w:left="0" w:firstLine="57"/>
              <w:contextualSpacing/>
              <w:rPr>
                <w:rFonts w:ascii="Times New Roman" w:eastAsia="Times New Roman" w:hAnsi="Times New Roman" w:cs="Times New Roman"/>
                <w:sz w:val="22"/>
                <w:szCs w:val="22"/>
              </w:rPr>
            </w:pPr>
          </w:p>
        </w:tc>
        <w:tc>
          <w:tcPr>
            <w:tcW w:w="1166" w:type="pct"/>
            <w:vAlign w:val="center"/>
          </w:tcPr>
          <w:p w14:paraId="105DC1C4" w14:textId="77777777" w:rsidR="007B0C4B" w:rsidRPr="007B0C4B" w:rsidRDefault="007B0C4B" w:rsidP="007B0C4B">
            <w:pPr>
              <w:spacing w:line="240" w:lineRule="auto"/>
              <w:ind w:firstLine="0"/>
              <w:rPr>
                <w:rFonts w:ascii="Times New Roman" w:eastAsia="Times New Roman" w:hAnsi="Times New Roman" w:cs="Times New Roman"/>
                <w:sz w:val="24"/>
                <w:szCs w:val="24"/>
              </w:rPr>
            </w:pPr>
          </w:p>
        </w:tc>
        <w:tc>
          <w:tcPr>
            <w:tcW w:w="1920" w:type="pct"/>
          </w:tcPr>
          <w:p w14:paraId="77DF4481" w14:textId="77777777" w:rsidR="007B0C4B" w:rsidRPr="007B0C4B" w:rsidRDefault="007B0C4B" w:rsidP="007B0C4B">
            <w:pPr>
              <w:spacing w:line="240" w:lineRule="auto"/>
              <w:ind w:firstLine="0"/>
              <w:rPr>
                <w:rFonts w:ascii="Times New Roman" w:eastAsia="Times New Roman" w:hAnsi="Times New Roman" w:cs="Times New Roman"/>
                <w:sz w:val="22"/>
                <w:szCs w:val="22"/>
              </w:rPr>
            </w:pPr>
            <w:r w:rsidRPr="007B0C4B">
              <w:rPr>
                <w:rFonts w:ascii="Times New Roman" w:eastAsia="Times New Roman" w:hAnsi="Times New Roman" w:cs="Times New Roman"/>
                <w:sz w:val="22"/>
                <w:szCs w:val="22"/>
              </w:rPr>
              <w:t>Gamintojas turi garantuoti atsarginių dalių tiekimą ne trumpiau kaip 5 metus po produkto gamybos nutraukimo.</w:t>
            </w:r>
          </w:p>
          <w:p w14:paraId="4B5413EE" w14:textId="77777777" w:rsidR="007B0C4B" w:rsidRPr="007B0C4B" w:rsidRDefault="007B0C4B" w:rsidP="007B0C4B">
            <w:pPr>
              <w:spacing w:line="240" w:lineRule="auto"/>
              <w:ind w:firstLine="0"/>
              <w:rPr>
                <w:rFonts w:ascii="Times New Roman" w:eastAsia="Times New Roman" w:hAnsi="Times New Roman" w:cs="Times New Roman"/>
                <w:sz w:val="22"/>
                <w:szCs w:val="22"/>
              </w:rPr>
            </w:pPr>
            <w:r w:rsidRPr="007B0C4B">
              <w:rPr>
                <w:rFonts w:ascii="Times New Roman" w:eastAsia="Times New Roman" w:hAnsi="Times New Roman" w:cs="Times New Roman"/>
                <w:sz w:val="22"/>
                <w:szCs w:val="22"/>
              </w:rPr>
              <w:t xml:space="preserve">Pateikti gamintojo, gamintojo atstovo raštą patvirtinantį, kad gamintojas garantuoja atsarginių dalių tiekimą ne trumpiau kaip 5 metus po produkto gamybos nutraukimo. </w:t>
            </w:r>
          </w:p>
          <w:p w14:paraId="738D7018" w14:textId="77777777" w:rsidR="007B0C4B" w:rsidRPr="007B0C4B" w:rsidRDefault="007B0C4B" w:rsidP="007B0C4B">
            <w:pPr>
              <w:spacing w:line="240" w:lineRule="auto"/>
              <w:ind w:firstLine="0"/>
              <w:rPr>
                <w:rFonts w:ascii="Times New Roman" w:eastAsia="SimSun" w:hAnsi="Times New Roman" w:cs="Times New Roman"/>
                <w:sz w:val="24"/>
                <w:szCs w:val="24"/>
              </w:rPr>
            </w:pPr>
            <w:r w:rsidRPr="007B0C4B">
              <w:rPr>
                <w:rFonts w:ascii="Times New Roman" w:eastAsia="Times New Roman" w:hAnsi="Times New Roman" w:cs="Times New Roman"/>
                <w:b/>
                <w:sz w:val="22"/>
                <w:szCs w:val="22"/>
              </w:rPr>
              <w:t>Skaitmeninė dokumento kopija pateikiama kartu su pasiūlymu.</w:t>
            </w:r>
          </w:p>
        </w:tc>
        <w:tc>
          <w:tcPr>
            <w:tcW w:w="1505" w:type="pct"/>
            <w:vAlign w:val="center"/>
          </w:tcPr>
          <w:p w14:paraId="1412325F" w14:textId="77777777" w:rsidR="007B0C4B" w:rsidRPr="007B0C4B" w:rsidRDefault="007B0C4B" w:rsidP="007B0C4B">
            <w:pPr>
              <w:spacing w:line="240" w:lineRule="auto"/>
              <w:ind w:firstLine="0"/>
              <w:rPr>
                <w:rFonts w:ascii="Times New Roman" w:eastAsia="SimSun" w:hAnsi="Times New Roman" w:cs="Times New Roman"/>
                <w:sz w:val="24"/>
                <w:szCs w:val="24"/>
              </w:rPr>
            </w:pPr>
          </w:p>
        </w:tc>
      </w:tr>
    </w:tbl>
    <w:p w14:paraId="117C9AC1" w14:textId="77777777" w:rsidR="00851275" w:rsidRPr="00DA5B8C" w:rsidRDefault="00851275" w:rsidP="005A21A5">
      <w:pPr>
        <w:spacing w:line="276" w:lineRule="auto"/>
        <w:ind w:firstLine="0"/>
        <w:contextualSpacing/>
        <w:jc w:val="center"/>
        <w:rPr>
          <w:rFonts w:ascii="Times New Roman" w:hAnsi="Times New Roman" w:cs="Times New Roman"/>
          <w:b/>
        </w:rPr>
      </w:pPr>
    </w:p>
    <w:p w14:paraId="58E05515" w14:textId="6B435764" w:rsidR="005A21A5" w:rsidRPr="00DA5B8C" w:rsidRDefault="005A21A5" w:rsidP="005A21A5">
      <w:pPr>
        <w:spacing w:line="276" w:lineRule="auto"/>
        <w:ind w:firstLine="0"/>
        <w:contextualSpacing/>
        <w:jc w:val="center"/>
        <w:rPr>
          <w:rFonts w:ascii="Times New Roman" w:hAnsi="Times New Roman" w:cs="Times New Roman"/>
          <w:b/>
        </w:rPr>
      </w:pPr>
      <w:r w:rsidRPr="00DA5B8C">
        <w:rPr>
          <w:rFonts w:ascii="Times New Roman" w:hAnsi="Times New Roman" w:cs="Times New Roman"/>
          <w:b/>
        </w:rPr>
        <w:t>III. Aplinkosauginiai reikalavimai</w:t>
      </w:r>
    </w:p>
    <w:p w14:paraId="312CE4E4" w14:textId="77777777" w:rsidR="005A21A5" w:rsidRPr="00DA5B8C" w:rsidRDefault="005A21A5" w:rsidP="005A21A5">
      <w:pPr>
        <w:spacing w:line="276" w:lineRule="auto"/>
        <w:ind w:left="1296" w:firstLine="1296"/>
        <w:contextualSpacing/>
        <w:rPr>
          <w:rFonts w:ascii="Times New Roman" w:hAnsi="Times New Roman" w:cs="Times New Roman"/>
        </w:rPr>
      </w:pPr>
      <w:r w:rsidRPr="00DA5B8C">
        <w:rPr>
          <w:rFonts w:ascii="Times New Roman" w:hAnsi="Times New Roman" w:cs="Times New Roman"/>
        </w:rPr>
        <w:tab/>
      </w:r>
      <w:r w:rsidRPr="00DA5B8C">
        <w:rPr>
          <w:rFonts w:ascii="Times New Roman" w:hAnsi="Times New Roman" w:cs="Times New Roman"/>
        </w:rPr>
        <w:tab/>
      </w:r>
      <w:r w:rsidRPr="00DA5B8C">
        <w:rPr>
          <w:rFonts w:ascii="Times New Roman" w:hAnsi="Times New Roman" w:cs="Times New Roman"/>
        </w:rPr>
        <w:tab/>
      </w:r>
      <w:r w:rsidRPr="00DA5B8C">
        <w:rPr>
          <w:rFonts w:ascii="Times New Roman" w:hAnsi="Times New Roman" w:cs="Times New Roman"/>
        </w:rPr>
        <w:tab/>
      </w:r>
    </w:p>
    <w:tbl>
      <w:tblPr>
        <w:tblStyle w:val="TableGrid"/>
        <w:tblW w:w="10490" w:type="dxa"/>
        <w:tblInd w:w="-147" w:type="dxa"/>
        <w:tblLook w:val="04A0" w:firstRow="1" w:lastRow="0" w:firstColumn="1" w:lastColumn="0" w:noHBand="0" w:noVBand="1"/>
      </w:tblPr>
      <w:tblGrid>
        <w:gridCol w:w="993"/>
        <w:gridCol w:w="2551"/>
        <w:gridCol w:w="3686"/>
        <w:gridCol w:w="3260"/>
      </w:tblGrid>
      <w:tr w:rsidR="007C6663" w:rsidRPr="00DA5B8C" w14:paraId="11E14F95" w14:textId="63AAA056" w:rsidTr="007C6663">
        <w:tc>
          <w:tcPr>
            <w:tcW w:w="993" w:type="dxa"/>
            <w:vAlign w:val="center"/>
          </w:tcPr>
          <w:p w14:paraId="2255C5A3" w14:textId="1F7FEDBF" w:rsidR="007C6663" w:rsidRPr="007C6663" w:rsidRDefault="00121B2E" w:rsidP="00121B2E">
            <w:pPr>
              <w:pStyle w:val="ListParagraph"/>
              <w:tabs>
                <w:tab w:val="left" w:pos="684"/>
              </w:tabs>
              <w:ind w:left="360" w:firstLine="0"/>
              <w:rPr>
                <w:rFonts w:hAnsi="Times New Roman" w:cs="Times New Roman"/>
              </w:rPr>
            </w:pPr>
            <w:r>
              <w:rPr>
                <w:rFonts w:hAnsi="Times New Roman" w:cs="Times New Roman"/>
              </w:rPr>
              <w:t>3.1</w:t>
            </w:r>
          </w:p>
        </w:tc>
        <w:tc>
          <w:tcPr>
            <w:tcW w:w="2551" w:type="dxa"/>
            <w:vAlign w:val="center"/>
          </w:tcPr>
          <w:p w14:paraId="4F8BCAA4" w14:textId="4346849E" w:rsidR="007C6663" w:rsidRPr="00DA5B8C" w:rsidRDefault="007C6663" w:rsidP="007C6663">
            <w:pPr>
              <w:tabs>
                <w:tab w:val="left" w:pos="684"/>
              </w:tabs>
              <w:ind w:firstLine="0"/>
              <w:rPr>
                <w:rFonts w:hAnsi="Times New Roman" w:cs="Times New Roman"/>
                <w:b/>
              </w:rPr>
            </w:pPr>
            <w:r w:rsidRPr="006B7819">
              <w:rPr>
                <w:bCs/>
                <w:sz w:val="22"/>
                <w:szCs w:val="22"/>
              </w:rPr>
              <w:t>Pirkimo objektui taikomas (-</w:t>
            </w:r>
            <w:proofErr w:type="spellStart"/>
            <w:r w:rsidRPr="006B7819">
              <w:rPr>
                <w:bCs/>
                <w:sz w:val="22"/>
                <w:szCs w:val="22"/>
              </w:rPr>
              <w:t>omi</w:t>
            </w:r>
            <w:proofErr w:type="spellEnd"/>
            <w:r w:rsidRPr="006B7819">
              <w:rPr>
                <w:bCs/>
                <w:sz w:val="22"/>
                <w:szCs w:val="22"/>
              </w:rPr>
              <w:t>) aplinkos apsaugos kriterijus (-ai)</w:t>
            </w:r>
          </w:p>
        </w:tc>
        <w:tc>
          <w:tcPr>
            <w:tcW w:w="3686" w:type="dxa"/>
          </w:tcPr>
          <w:p w14:paraId="3E8D637C" w14:textId="3D1E4101" w:rsidR="007C6663" w:rsidRPr="006B7819" w:rsidRDefault="007C6663" w:rsidP="007C6663">
            <w:pPr>
              <w:ind w:firstLine="0"/>
              <w:rPr>
                <w:rFonts w:eastAsia="SimSun"/>
                <w:sz w:val="22"/>
                <w:szCs w:val="22"/>
              </w:rPr>
            </w:pPr>
            <w:r w:rsidRPr="006B7819">
              <w:rPr>
                <w:rFonts w:eastAsia="SimSun"/>
                <w:sz w:val="22"/>
                <w:szCs w:val="22"/>
              </w:rPr>
              <w:t xml:space="preserve">Perkamas produktas turi atitikti jam nustatytus I tipo ekologinio </w:t>
            </w:r>
            <w:r w:rsidRPr="006B7819">
              <w:rPr>
                <w:rFonts w:eastAsia="SimSun"/>
                <w:sz w:val="22"/>
                <w:szCs w:val="22"/>
              </w:rPr>
              <w:t>ž</w:t>
            </w:r>
            <w:r w:rsidRPr="006B7819">
              <w:rPr>
                <w:rFonts w:eastAsia="SimSun"/>
                <w:sz w:val="22"/>
                <w:szCs w:val="22"/>
              </w:rPr>
              <w:t>enklo reikalavimus pagal standart</w:t>
            </w:r>
            <w:r w:rsidRPr="006B7819">
              <w:rPr>
                <w:rFonts w:eastAsia="SimSun"/>
                <w:sz w:val="22"/>
                <w:szCs w:val="22"/>
              </w:rPr>
              <w:t>ą</w:t>
            </w:r>
            <w:r w:rsidRPr="006B7819">
              <w:rPr>
                <w:rFonts w:eastAsia="SimSun"/>
                <w:sz w:val="22"/>
                <w:szCs w:val="22"/>
              </w:rPr>
              <w:t xml:space="preserve"> LST EN ISO 14024 </w:t>
            </w:r>
            <w:r w:rsidRPr="006B7819">
              <w:rPr>
                <w:rFonts w:eastAsia="SimSun"/>
                <w:sz w:val="22"/>
                <w:szCs w:val="22"/>
              </w:rPr>
              <w:t>„</w:t>
            </w:r>
            <w:r w:rsidRPr="006B7819">
              <w:rPr>
                <w:rFonts w:eastAsia="SimSun"/>
                <w:sz w:val="22"/>
                <w:szCs w:val="22"/>
              </w:rPr>
              <w:t xml:space="preserve">Aplinkosauginiai </w:t>
            </w:r>
            <w:r w:rsidRPr="006B7819">
              <w:rPr>
                <w:rFonts w:eastAsia="SimSun"/>
                <w:sz w:val="22"/>
                <w:szCs w:val="22"/>
              </w:rPr>
              <w:t>ž</w:t>
            </w:r>
            <w:r w:rsidRPr="006B7819">
              <w:rPr>
                <w:rFonts w:eastAsia="SimSun"/>
                <w:sz w:val="22"/>
                <w:szCs w:val="22"/>
              </w:rPr>
              <w:t>enklai ir aplinkosaugin</w:t>
            </w:r>
            <w:r w:rsidRPr="006B7819">
              <w:rPr>
                <w:rFonts w:eastAsia="SimSun"/>
                <w:sz w:val="22"/>
                <w:szCs w:val="22"/>
              </w:rPr>
              <w:t>ė</w:t>
            </w:r>
            <w:r w:rsidRPr="006B7819">
              <w:rPr>
                <w:rFonts w:eastAsia="SimSun"/>
                <w:sz w:val="22"/>
                <w:szCs w:val="22"/>
              </w:rPr>
              <w:t xml:space="preserve">s deklaracijos. I tipo aplinkosauginis </w:t>
            </w:r>
            <w:r w:rsidRPr="006B7819">
              <w:rPr>
                <w:rFonts w:eastAsia="SimSun"/>
                <w:sz w:val="22"/>
                <w:szCs w:val="22"/>
              </w:rPr>
              <w:t>ž</w:t>
            </w:r>
            <w:r w:rsidRPr="006B7819">
              <w:rPr>
                <w:rFonts w:eastAsia="SimSun"/>
                <w:sz w:val="22"/>
                <w:szCs w:val="22"/>
              </w:rPr>
              <w:t>enklinimas. Principai ir proced</w:t>
            </w:r>
            <w:r w:rsidRPr="006B7819">
              <w:rPr>
                <w:rFonts w:eastAsia="SimSun"/>
                <w:sz w:val="22"/>
                <w:szCs w:val="22"/>
              </w:rPr>
              <w:t>ū</w:t>
            </w:r>
            <w:r w:rsidRPr="006B7819">
              <w:rPr>
                <w:rFonts w:eastAsia="SimSun"/>
                <w:sz w:val="22"/>
                <w:szCs w:val="22"/>
              </w:rPr>
              <w:t>ros</w:t>
            </w:r>
            <w:r w:rsidRPr="006B7819">
              <w:rPr>
                <w:rFonts w:eastAsia="SimSun"/>
                <w:sz w:val="22"/>
                <w:szCs w:val="22"/>
              </w:rPr>
              <w:t>“</w:t>
            </w:r>
            <w:r w:rsidRPr="006B7819">
              <w:rPr>
                <w:rFonts w:eastAsia="SimSun"/>
                <w:sz w:val="22"/>
                <w:szCs w:val="22"/>
              </w:rPr>
              <w:t xml:space="preserve"> ir yra pa</w:t>
            </w:r>
            <w:r w:rsidRPr="006B7819">
              <w:rPr>
                <w:rFonts w:eastAsia="SimSun"/>
                <w:sz w:val="22"/>
                <w:szCs w:val="22"/>
              </w:rPr>
              <w:t>ž</w:t>
            </w:r>
            <w:r w:rsidRPr="006B7819">
              <w:rPr>
                <w:rFonts w:eastAsia="SimSun"/>
                <w:sz w:val="22"/>
                <w:szCs w:val="22"/>
              </w:rPr>
              <w:t xml:space="preserve">enklintas I tipo ekologiniu </w:t>
            </w:r>
            <w:r w:rsidRPr="006B7819">
              <w:rPr>
                <w:rFonts w:eastAsia="SimSun"/>
                <w:sz w:val="22"/>
                <w:szCs w:val="22"/>
              </w:rPr>
              <w:t>ž</w:t>
            </w:r>
            <w:r w:rsidRPr="006B7819">
              <w:rPr>
                <w:rFonts w:eastAsia="SimSun"/>
                <w:sz w:val="22"/>
                <w:szCs w:val="22"/>
              </w:rPr>
              <w:t>enklu arba kitu tiek</w:t>
            </w:r>
            <w:r w:rsidRPr="006B7819">
              <w:rPr>
                <w:rFonts w:eastAsia="SimSun"/>
                <w:sz w:val="22"/>
                <w:szCs w:val="22"/>
              </w:rPr>
              <w:t>ė</w:t>
            </w:r>
            <w:r w:rsidRPr="006B7819">
              <w:rPr>
                <w:rFonts w:eastAsia="SimSun"/>
                <w:sz w:val="22"/>
                <w:szCs w:val="22"/>
              </w:rPr>
              <w:t>jo pateiktu lygiaver</w:t>
            </w:r>
            <w:r w:rsidRPr="006B7819">
              <w:rPr>
                <w:rFonts w:eastAsia="SimSun"/>
                <w:sz w:val="22"/>
                <w:szCs w:val="22"/>
              </w:rPr>
              <w:t>č</w:t>
            </w:r>
            <w:r w:rsidRPr="006B7819">
              <w:rPr>
                <w:rFonts w:eastAsia="SimSun"/>
                <w:sz w:val="22"/>
                <w:szCs w:val="22"/>
              </w:rPr>
              <w:t xml:space="preserve">iu </w:t>
            </w:r>
            <w:r w:rsidRPr="006B7819">
              <w:rPr>
                <w:rFonts w:eastAsia="SimSun"/>
                <w:sz w:val="22"/>
                <w:szCs w:val="22"/>
              </w:rPr>
              <w:t>į</w:t>
            </w:r>
            <w:r w:rsidRPr="006B7819">
              <w:rPr>
                <w:rFonts w:eastAsia="SimSun"/>
                <w:sz w:val="22"/>
                <w:szCs w:val="22"/>
              </w:rPr>
              <w:t xml:space="preserve">rodymu </w:t>
            </w:r>
            <w:r w:rsidR="00E4064B">
              <w:rPr>
                <w:rFonts w:eastAsia="SimSun"/>
                <w:sz w:val="22"/>
                <w:szCs w:val="22"/>
              </w:rPr>
              <w:t>patvirtinan</w:t>
            </w:r>
            <w:r w:rsidR="00E4064B">
              <w:rPr>
                <w:rFonts w:eastAsia="SimSun"/>
                <w:sz w:val="22"/>
                <w:szCs w:val="22"/>
              </w:rPr>
              <w:t>č</w:t>
            </w:r>
            <w:r w:rsidR="00E4064B">
              <w:rPr>
                <w:rFonts w:eastAsia="SimSun"/>
                <w:sz w:val="22"/>
                <w:szCs w:val="22"/>
              </w:rPr>
              <w:t xml:space="preserve">iu </w:t>
            </w:r>
            <w:r w:rsidRPr="006B7819">
              <w:rPr>
                <w:rFonts w:eastAsia="SimSun"/>
                <w:sz w:val="22"/>
                <w:szCs w:val="22"/>
              </w:rPr>
              <w:t xml:space="preserve">jam nustatytus I tipo ekologinio </w:t>
            </w:r>
            <w:r w:rsidRPr="006B7819">
              <w:rPr>
                <w:rFonts w:eastAsia="SimSun"/>
                <w:sz w:val="22"/>
                <w:szCs w:val="22"/>
              </w:rPr>
              <w:t>ž</w:t>
            </w:r>
            <w:r w:rsidRPr="006B7819">
              <w:rPr>
                <w:rFonts w:eastAsia="SimSun"/>
                <w:sz w:val="22"/>
                <w:szCs w:val="22"/>
              </w:rPr>
              <w:t>enklo reikalavimus (pagal LST EN ISO 14024).</w:t>
            </w:r>
          </w:p>
          <w:p w14:paraId="66597B6F" w14:textId="2978BB5E" w:rsidR="007C6663" w:rsidRPr="00E4064B" w:rsidRDefault="007C6663" w:rsidP="00E4064B">
            <w:pPr>
              <w:ind w:firstLine="0"/>
              <w:rPr>
                <w:rFonts w:eastAsia="SimSun"/>
                <w:sz w:val="22"/>
                <w:szCs w:val="22"/>
              </w:rPr>
            </w:pPr>
            <w:r w:rsidRPr="006B7819">
              <w:rPr>
                <w:rFonts w:eastAsia="SimSun"/>
                <w:sz w:val="22"/>
                <w:szCs w:val="22"/>
              </w:rPr>
              <w:t>(lygiaverti</w:t>
            </w:r>
            <w:r w:rsidRPr="006B7819">
              <w:rPr>
                <w:rFonts w:eastAsia="SimSun"/>
                <w:sz w:val="22"/>
                <w:szCs w:val="22"/>
              </w:rPr>
              <w:t>š</w:t>
            </w:r>
            <w:r w:rsidRPr="006B7819">
              <w:rPr>
                <w:rFonts w:eastAsia="SimSun"/>
                <w:sz w:val="22"/>
                <w:szCs w:val="22"/>
              </w:rPr>
              <w:t>kum</w:t>
            </w:r>
            <w:r w:rsidRPr="006B7819">
              <w:rPr>
                <w:rFonts w:eastAsia="SimSun"/>
                <w:sz w:val="22"/>
                <w:szCs w:val="22"/>
              </w:rPr>
              <w:t>ą</w:t>
            </w:r>
            <w:r w:rsidRPr="006B7819">
              <w:rPr>
                <w:rFonts w:eastAsia="SimSun"/>
                <w:sz w:val="22"/>
                <w:szCs w:val="22"/>
              </w:rPr>
              <w:t xml:space="preserve"> </w:t>
            </w:r>
            <w:r w:rsidRPr="006B7819">
              <w:rPr>
                <w:rFonts w:eastAsia="SimSun"/>
                <w:sz w:val="22"/>
                <w:szCs w:val="22"/>
              </w:rPr>
              <w:t>į</w:t>
            </w:r>
            <w:r w:rsidRPr="006B7819">
              <w:rPr>
                <w:rFonts w:eastAsia="SimSun"/>
                <w:sz w:val="22"/>
                <w:szCs w:val="22"/>
              </w:rPr>
              <w:t>rodin</w:t>
            </w:r>
            <w:r w:rsidRPr="006B7819">
              <w:rPr>
                <w:rFonts w:eastAsia="SimSun"/>
                <w:sz w:val="22"/>
                <w:szCs w:val="22"/>
              </w:rPr>
              <w:t>ė</w:t>
            </w:r>
            <w:r w:rsidRPr="006B7819">
              <w:rPr>
                <w:rFonts w:eastAsia="SimSun"/>
                <w:sz w:val="22"/>
                <w:szCs w:val="22"/>
              </w:rPr>
              <w:t>ja tiek</w:t>
            </w:r>
            <w:r w:rsidRPr="006B7819">
              <w:rPr>
                <w:rFonts w:eastAsia="SimSun"/>
                <w:sz w:val="22"/>
                <w:szCs w:val="22"/>
              </w:rPr>
              <w:t>ė</w:t>
            </w:r>
            <w:r w:rsidRPr="006B7819">
              <w:rPr>
                <w:rFonts w:eastAsia="SimSun"/>
                <w:sz w:val="22"/>
                <w:szCs w:val="22"/>
              </w:rPr>
              <w:t>jas).</w:t>
            </w:r>
          </w:p>
        </w:tc>
        <w:tc>
          <w:tcPr>
            <w:tcW w:w="3260" w:type="dxa"/>
          </w:tcPr>
          <w:p w14:paraId="37BA91D9" w14:textId="77777777" w:rsidR="00E4064B" w:rsidRPr="00E4064B" w:rsidRDefault="00E4064B" w:rsidP="00E4064B">
            <w:pPr>
              <w:tabs>
                <w:tab w:val="left" w:pos="684"/>
              </w:tabs>
              <w:ind w:firstLine="0"/>
              <w:rPr>
                <w:rFonts w:hAnsi="Times New Roman" w:cs="Times New Roman"/>
              </w:rPr>
            </w:pPr>
            <w:r w:rsidRPr="00E4064B">
              <w:rPr>
                <w:rFonts w:hAnsi="Times New Roman" w:cs="Times New Roman"/>
              </w:rPr>
              <w:t>I tipo ekologinio ženklo sertifikatas arba lygiavertis dokumentas. </w:t>
            </w:r>
          </w:p>
          <w:p w14:paraId="0B7A042F" w14:textId="77777777" w:rsidR="00E4064B" w:rsidRPr="00E4064B" w:rsidRDefault="00E4064B" w:rsidP="00E4064B">
            <w:pPr>
              <w:tabs>
                <w:tab w:val="left" w:pos="684"/>
              </w:tabs>
              <w:ind w:firstLine="0"/>
              <w:rPr>
                <w:rFonts w:hAnsi="Times New Roman" w:cs="Times New Roman"/>
              </w:rPr>
            </w:pPr>
            <w:r w:rsidRPr="00E4064B">
              <w:rPr>
                <w:rFonts w:hAnsi="Times New Roman" w:cs="Times New Roman"/>
              </w:rPr>
              <w:t> </w:t>
            </w:r>
          </w:p>
          <w:p w14:paraId="23D5FB81" w14:textId="5DDEC180" w:rsidR="007C6663" w:rsidRPr="00DA5B8C" w:rsidRDefault="00446D9E" w:rsidP="007C6663">
            <w:pPr>
              <w:tabs>
                <w:tab w:val="left" w:pos="684"/>
              </w:tabs>
              <w:ind w:firstLine="0"/>
              <w:rPr>
                <w:rFonts w:hAnsi="Times New Roman" w:cs="Times New Roman"/>
              </w:rPr>
            </w:pPr>
            <w:r w:rsidRPr="007B0C4B">
              <w:rPr>
                <w:rFonts w:eastAsia="Times New Roman" w:hAnsi="Times New Roman" w:cs="Times New Roman"/>
                <w:b/>
                <w:sz w:val="22"/>
                <w:szCs w:val="22"/>
              </w:rPr>
              <w:t>Skaitmeninė dokumento kopija pateikiama kartu su pasiūlymu</w:t>
            </w:r>
            <w:r>
              <w:rPr>
                <w:rFonts w:hAnsi="Times New Roman" w:cs="Times New Roman"/>
                <w:b/>
              </w:rPr>
              <w:t>.</w:t>
            </w:r>
          </w:p>
        </w:tc>
      </w:tr>
      <w:tr w:rsidR="00BB74B3" w:rsidRPr="00DA5B8C" w14:paraId="5E375703" w14:textId="77777777" w:rsidTr="00BB6019">
        <w:tc>
          <w:tcPr>
            <w:tcW w:w="993" w:type="dxa"/>
            <w:vAlign w:val="center"/>
          </w:tcPr>
          <w:p w14:paraId="73F693DC" w14:textId="538F0FD9" w:rsidR="00BB74B3" w:rsidRDefault="00BB74B3" w:rsidP="00BB74B3">
            <w:pPr>
              <w:pStyle w:val="ListParagraph"/>
              <w:tabs>
                <w:tab w:val="left" w:pos="684"/>
              </w:tabs>
              <w:ind w:left="360" w:firstLine="0"/>
              <w:rPr>
                <w:rFonts w:hAnsi="Times New Roman" w:cs="Times New Roman"/>
              </w:rPr>
            </w:pPr>
            <w:r>
              <w:rPr>
                <w:rFonts w:hAnsi="Times New Roman" w:cs="Times New Roman"/>
              </w:rPr>
              <w:t>3.2</w:t>
            </w:r>
          </w:p>
        </w:tc>
        <w:tc>
          <w:tcPr>
            <w:tcW w:w="2551" w:type="dxa"/>
          </w:tcPr>
          <w:p w14:paraId="55936737" w14:textId="7869C024" w:rsidR="00BB74B3" w:rsidRPr="006B7819" w:rsidRDefault="00BB74B3" w:rsidP="00BB74B3">
            <w:pPr>
              <w:tabs>
                <w:tab w:val="left" w:pos="684"/>
              </w:tabs>
              <w:ind w:firstLine="0"/>
              <w:rPr>
                <w:bCs/>
                <w:sz w:val="22"/>
                <w:szCs w:val="22"/>
              </w:rPr>
            </w:pPr>
            <w:r w:rsidRPr="00CE147E">
              <w:rPr>
                <w:rFonts w:eastAsia="ariel" w:hAnsi="Times New Roman" w:cs="Times New Roman"/>
                <w:sz w:val="22"/>
                <w:szCs w:val="22"/>
              </w:rPr>
              <w:t>Reikalavimai pakuotei</w:t>
            </w:r>
          </w:p>
        </w:tc>
        <w:tc>
          <w:tcPr>
            <w:tcW w:w="3686" w:type="dxa"/>
          </w:tcPr>
          <w:p w14:paraId="0BFD262F" w14:textId="77777777" w:rsidR="00BB74B3" w:rsidRPr="00CE147E" w:rsidRDefault="00BB74B3" w:rsidP="00BB74B3">
            <w:pPr>
              <w:shd w:val="clear" w:color="auto" w:fill="FFFFFF" w:themeFill="background1"/>
              <w:ind w:firstLine="0"/>
              <w:rPr>
                <w:rFonts w:eastAsia="ariel" w:hAnsi="Times New Roman" w:cs="Times New Roman"/>
                <w:color w:val="000000" w:themeColor="text1"/>
                <w:sz w:val="22"/>
                <w:szCs w:val="22"/>
              </w:rPr>
            </w:pPr>
            <w:r w:rsidRPr="00CE147E">
              <w:rPr>
                <w:rFonts w:eastAsia="ariel" w:hAnsi="Times New Roman" w:cs="Times New Roman"/>
                <w:color w:val="000000" w:themeColor="text1"/>
                <w:sz w:val="22"/>
                <w:szCs w:val="22"/>
              </w:rPr>
              <w:t>Jeigu prekės tiekiamos ar perduodamos perkančiajai organizacijai antrinėje pakuotėje**, antrinės pakuotės turi būti laikytinos perdirbamosiomis pakuotėmis pagal Lietuvos Respublikos mokesčio už aplinkos teršimą įstatymo nuostatas.</w:t>
            </w:r>
          </w:p>
          <w:p w14:paraId="09AE8B5B" w14:textId="77777777" w:rsidR="00BB74B3" w:rsidRPr="00CE147E" w:rsidRDefault="00BB74B3" w:rsidP="00BB74B3">
            <w:pPr>
              <w:shd w:val="clear" w:color="auto" w:fill="FFFFFF" w:themeFill="background1"/>
              <w:ind w:firstLine="0"/>
              <w:rPr>
                <w:rFonts w:eastAsia="ariel" w:hAnsi="Times New Roman" w:cs="Times New Roman"/>
                <w:color w:val="000000" w:themeColor="text1"/>
                <w:sz w:val="22"/>
                <w:szCs w:val="22"/>
              </w:rPr>
            </w:pPr>
            <w:r w:rsidRPr="00CE147E">
              <w:rPr>
                <w:rFonts w:eastAsia="ariel" w:hAnsi="Times New Roman" w:cs="Times New Roman"/>
                <w:color w:val="000000" w:themeColor="text1"/>
                <w:sz w:val="22"/>
                <w:szCs w:val="22"/>
              </w:rPr>
              <w:t>Tiekėjas turi nurodyti, ar prekės bus tiekiamos ar perduodamos antrinėje pakuotėje:</w:t>
            </w:r>
          </w:p>
          <w:p w14:paraId="0824D0F8" w14:textId="77777777" w:rsidR="00BB74B3" w:rsidRPr="00CE147E" w:rsidRDefault="00BB74B3" w:rsidP="00BB74B3">
            <w:pPr>
              <w:shd w:val="clear" w:color="auto" w:fill="FFFFFF" w:themeFill="background1"/>
              <w:rPr>
                <w:rFonts w:eastAsia="ariel" w:hAnsi="Times New Roman" w:cs="Times New Roman"/>
                <w:b/>
                <w:bCs/>
                <w:color w:val="000000" w:themeColor="text1"/>
                <w:sz w:val="22"/>
                <w:szCs w:val="22"/>
              </w:rPr>
            </w:pPr>
            <w:r w:rsidRPr="00CE147E">
              <w:rPr>
                <w:rFonts w:eastAsia="ariel" w:hAnsi="Times New Roman" w:cs="Times New Roman"/>
                <w:b/>
                <w:bCs/>
                <w:color w:val="000000" w:themeColor="text1"/>
                <w:sz w:val="22"/>
                <w:szCs w:val="22"/>
              </w:rPr>
              <w:t>Taip/ne (palikti reikalingą)</w:t>
            </w:r>
          </w:p>
          <w:p w14:paraId="07716256" w14:textId="77777777" w:rsidR="00BB74B3" w:rsidRPr="00CE147E" w:rsidRDefault="00BB74B3" w:rsidP="00BB74B3">
            <w:pPr>
              <w:shd w:val="clear" w:color="auto" w:fill="FFFFFF" w:themeFill="background1"/>
              <w:ind w:firstLine="0"/>
              <w:rPr>
                <w:rFonts w:eastAsia="ariel" w:hAnsi="Times New Roman" w:cs="Times New Roman"/>
                <w:color w:val="000000" w:themeColor="text1"/>
                <w:sz w:val="22"/>
                <w:szCs w:val="22"/>
              </w:rPr>
            </w:pPr>
            <w:r w:rsidRPr="00CE147E">
              <w:rPr>
                <w:rFonts w:eastAsia="ariel" w:hAnsi="Times New Roman" w:cs="Times New Roman"/>
                <w:color w:val="000000" w:themeColor="text1"/>
                <w:sz w:val="22"/>
                <w:szCs w:val="22"/>
              </w:rPr>
              <w:t>Perkančioji organizacija sutarties vykdymo metu patikrins tiekėjo pateiktus įrodymus dėl šio reikalavimo laikymosi.</w:t>
            </w:r>
          </w:p>
          <w:p w14:paraId="12EB9268" w14:textId="23D61F1D" w:rsidR="00BB74B3" w:rsidRPr="006B7819" w:rsidRDefault="00BB74B3" w:rsidP="00BB74B3">
            <w:pPr>
              <w:ind w:firstLine="0"/>
              <w:rPr>
                <w:rFonts w:eastAsia="SimSun"/>
                <w:sz w:val="22"/>
                <w:szCs w:val="22"/>
              </w:rPr>
            </w:pPr>
            <w:r w:rsidRPr="00CE147E">
              <w:rPr>
                <w:rFonts w:eastAsia="ariel" w:hAnsi="Times New Roman" w:cs="Times New Roman"/>
                <w:color w:val="000000" w:themeColor="text1"/>
                <w:sz w:val="22"/>
                <w:szCs w:val="22"/>
              </w:rPr>
              <w:t>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p>
        </w:tc>
        <w:tc>
          <w:tcPr>
            <w:tcW w:w="3260" w:type="dxa"/>
          </w:tcPr>
          <w:p w14:paraId="725C690F" w14:textId="77777777" w:rsidR="00BB74B3" w:rsidRPr="00E4064B" w:rsidRDefault="00BB74B3" w:rsidP="00BB74B3">
            <w:pPr>
              <w:tabs>
                <w:tab w:val="left" w:pos="684"/>
              </w:tabs>
              <w:ind w:firstLine="0"/>
              <w:rPr>
                <w:rFonts w:hAnsi="Times New Roman" w:cs="Times New Roman"/>
              </w:rPr>
            </w:pPr>
          </w:p>
        </w:tc>
      </w:tr>
    </w:tbl>
    <w:p w14:paraId="29D12520" w14:textId="77777777" w:rsidR="00F53115" w:rsidRPr="00DA5B8C" w:rsidRDefault="00F53115">
      <w:pPr>
        <w:rPr>
          <w:rFonts w:ascii="Times New Roman" w:hAnsi="Times New Roman" w:cs="Times New Roman"/>
        </w:rPr>
      </w:pPr>
    </w:p>
    <w:sectPr w:rsidR="00F53115" w:rsidRPr="00DA5B8C" w:rsidSect="005A21A5">
      <w:footerReference w:type="default" r:id="rId7"/>
      <w:pgSz w:w="11906" w:h="16838"/>
      <w:pgMar w:top="1440" w:right="566" w:bottom="1440" w:left="99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66472" w14:textId="77777777" w:rsidR="000C0E53" w:rsidRDefault="000C0E53">
      <w:pPr>
        <w:spacing w:line="240" w:lineRule="auto"/>
      </w:pPr>
      <w:r>
        <w:separator/>
      </w:r>
    </w:p>
  </w:endnote>
  <w:endnote w:type="continuationSeparator" w:id="0">
    <w:p w14:paraId="436781B4" w14:textId="77777777" w:rsidR="000C0E53" w:rsidRDefault="000C0E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el">
    <w:altName w:val="Cambria"/>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42327"/>
      <w:docPartObj>
        <w:docPartGallery w:val="Page Numbers (Bottom of Page)"/>
        <w:docPartUnique/>
      </w:docPartObj>
    </w:sdtPr>
    <w:sdtEndPr>
      <w:rPr>
        <w:noProof/>
      </w:rPr>
    </w:sdtEndPr>
    <w:sdtContent>
      <w:p w14:paraId="48A5FE32" w14:textId="77777777" w:rsidR="005A21A5" w:rsidRDefault="005A21A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1596E3" w14:textId="77777777" w:rsidR="005A21A5" w:rsidRDefault="005A21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26EBC7" w14:textId="77777777" w:rsidR="000C0E53" w:rsidRDefault="000C0E53">
      <w:pPr>
        <w:spacing w:line="240" w:lineRule="auto"/>
      </w:pPr>
      <w:r>
        <w:separator/>
      </w:r>
    </w:p>
  </w:footnote>
  <w:footnote w:type="continuationSeparator" w:id="0">
    <w:p w14:paraId="1772FCAF" w14:textId="77777777" w:rsidR="000C0E53" w:rsidRDefault="000C0E5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62C28"/>
    <w:multiLevelType w:val="multilevel"/>
    <w:tmpl w:val="58180C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CB734D"/>
    <w:multiLevelType w:val="hybridMultilevel"/>
    <w:tmpl w:val="4F609C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08722C"/>
    <w:multiLevelType w:val="hybridMultilevel"/>
    <w:tmpl w:val="20F6E6C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EBE18F1"/>
    <w:multiLevelType w:val="multilevel"/>
    <w:tmpl w:val="290869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FCA11AF"/>
    <w:multiLevelType w:val="multilevel"/>
    <w:tmpl w:val="3E2A28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67019E7"/>
    <w:multiLevelType w:val="hybridMultilevel"/>
    <w:tmpl w:val="F43ADE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6D96EF5"/>
    <w:multiLevelType w:val="hybridMultilevel"/>
    <w:tmpl w:val="11BCDD7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46B1268C"/>
    <w:multiLevelType w:val="multilevel"/>
    <w:tmpl w:val="875C7232"/>
    <w:lvl w:ilvl="0">
      <w:start w:val="1"/>
      <w:numFmt w:val="decimal"/>
      <w:lvlText w:val="%1."/>
      <w:lvlJc w:val="left"/>
      <w:pPr>
        <w:ind w:left="360" w:hanging="360"/>
      </w:pPr>
      <w:rPr>
        <w:rFonts w:hint="default"/>
        <w:sz w:val="22"/>
        <w:szCs w:val="22"/>
      </w:rPr>
    </w:lvl>
    <w:lvl w:ilvl="1">
      <w:start w:val="1"/>
      <w:numFmt w:val="decimal"/>
      <w:lvlText w:val="%1.%2."/>
      <w:lvlJc w:val="left"/>
      <w:pPr>
        <w:ind w:left="792" w:hanging="792"/>
      </w:pPr>
      <w:rPr>
        <w:rFonts w:hint="default"/>
        <w:b w:val="0"/>
        <w:bCs/>
      </w:rPr>
    </w:lvl>
    <w:lvl w:ilvl="2">
      <w:start w:val="1"/>
      <w:numFmt w:val="decimal"/>
      <w:lvlText w:val="%1.%2.%3."/>
      <w:lvlJc w:val="left"/>
      <w:pPr>
        <w:ind w:left="1224" w:hanging="1167"/>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CC31AC7"/>
    <w:multiLevelType w:val="hybridMultilevel"/>
    <w:tmpl w:val="EDDE0E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D1556A0"/>
    <w:multiLevelType w:val="hybridMultilevel"/>
    <w:tmpl w:val="5A8282A8"/>
    <w:lvl w:ilvl="0" w:tplc="F7B8D2BE">
      <w:start w:val="1"/>
      <w:numFmt w:val="decimal"/>
      <w:lvlText w:val="%1."/>
      <w:lvlJc w:val="left"/>
      <w:pPr>
        <w:ind w:left="1297" w:hanging="60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0" w15:restartNumberingAfterBreak="0">
    <w:nsid w:val="50DF401C"/>
    <w:multiLevelType w:val="hybridMultilevel"/>
    <w:tmpl w:val="EC46CB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8A27759"/>
    <w:multiLevelType w:val="hybridMultilevel"/>
    <w:tmpl w:val="B2EEC6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A1E722B"/>
    <w:multiLevelType w:val="hybridMultilevel"/>
    <w:tmpl w:val="5C2ED1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A9D01A3"/>
    <w:multiLevelType w:val="multilevel"/>
    <w:tmpl w:val="A32EB6AA"/>
    <w:lvl w:ilvl="0">
      <w:start w:val="1"/>
      <w:numFmt w:val="none"/>
      <w:lvlText w:val="1."/>
      <w:lvlJc w:val="left"/>
      <w:pPr>
        <w:ind w:left="57" w:hanging="57"/>
      </w:pPr>
      <w:rPr>
        <w:rFonts w:hint="default"/>
      </w:rPr>
    </w:lvl>
    <w:lvl w:ilvl="1">
      <w:start w:val="1"/>
      <w:numFmt w:val="decimal"/>
      <w:lvlText w:val="%1.%2."/>
      <w:lvlJc w:val="left"/>
      <w:pPr>
        <w:ind w:left="57" w:firstLine="56"/>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B966237"/>
    <w:multiLevelType w:val="multilevel"/>
    <w:tmpl w:val="B8E00BFA"/>
    <w:lvl w:ilvl="0">
      <w:start w:val="1"/>
      <w:numFmt w:val="decimal"/>
      <w:lvlText w:val="%1."/>
      <w:lvlJc w:val="left"/>
      <w:pPr>
        <w:ind w:left="1080" w:hanging="720"/>
      </w:pPr>
      <w:rPr>
        <w:i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5FBA3F75"/>
    <w:multiLevelType w:val="multilevel"/>
    <w:tmpl w:val="69184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681EE2"/>
    <w:multiLevelType w:val="hybridMultilevel"/>
    <w:tmpl w:val="000AB8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6403B77"/>
    <w:multiLevelType w:val="multilevel"/>
    <w:tmpl w:val="E8628A9C"/>
    <w:lvl w:ilvl="0">
      <w:start w:val="1"/>
      <w:numFmt w:val="decimal"/>
      <w:lvlText w:val="%1."/>
      <w:lvlJc w:val="left"/>
      <w:pPr>
        <w:ind w:left="360" w:hanging="360"/>
      </w:pPr>
    </w:lvl>
    <w:lvl w:ilvl="1">
      <w:start w:val="1"/>
      <w:numFmt w:val="decimal"/>
      <w:lvlText w:val="2.%2"/>
      <w:lvlJc w:val="righ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7264FBD"/>
    <w:multiLevelType w:val="multilevel"/>
    <w:tmpl w:val="AA8E940C"/>
    <w:lvl w:ilvl="0">
      <w:start w:val="1"/>
      <w:numFmt w:val="decimal"/>
      <w:lvlText w:val="%1.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93F3B32"/>
    <w:multiLevelType w:val="multilevel"/>
    <w:tmpl w:val="B886986A"/>
    <w:lvl w:ilvl="0">
      <w:start w:val="1"/>
      <w:numFmt w:val="upperRoman"/>
      <w:lvlText w:val="%1."/>
      <w:lvlJc w:val="left"/>
      <w:pPr>
        <w:ind w:left="1417" w:hanging="720"/>
      </w:pPr>
      <w:rPr>
        <w:rFonts w:hint="default"/>
      </w:rPr>
    </w:lvl>
    <w:lvl w:ilvl="1">
      <w:start w:val="1"/>
      <w:numFmt w:val="decimal"/>
      <w:isLgl/>
      <w:lvlText w:val="%1.%2"/>
      <w:lvlJc w:val="left"/>
      <w:pPr>
        <w:ind w:left="1057" w:hanging="360"/>
      </w:pPr>
      <w:rPr>
        <w:rFonts w:hint="default"/>
      </w:rPr>
    </w:lvl>
    <w:lvl w:ilvl="2">
      <w:start w:val="1"/>
      <w:numFmt w:val="decimal"/>
      <w:isLgl/>
      <w:lvlText w:val="%1.%2.%3"/>
      <w:lvlJc w:val="left"/>
      <w:pPr>
        <w:ind w:left="1417" w:hanging="720"/>
      </w:pPr>
      <w:rPr>
        <w:rFonts w:hint="default"/>
      </w:rPr>
    </w:lvl>
    <w:lvl w:ilvl="3">
      <w:start w:val="1"/>
      <w:numFmt w:val="decimal"/>
      <w:isLgl/>
      <w:lvlText w:val="%1.%2.%3.%4"/>
      <w:lvlJc w:val="left"/>
      <w:pPr>
        <w:ind w:left="1417" w:hanging="720"/>
      </w:pPr>
      <w:rPr>
        <w:rFonts w:hint="default"/>
      </w:rPr>
    </w:lvl>
    <w:lvl w:ilvl="4">
      <w:start w:val="1"/>
      <w:numFmt w:val="decimal"/>
      <w:isLgl/>
      <w:lvlText w:val="%1.%2.%3.%4.%5"/>
      <w:lvlJc w:val="left"/>
      <w:pPr>
        <w:ind w:left="1777" w:hanging="1080"/>
      </w:pPr>
      <w:rPr>
        <w:rFonts w:hint="default"/>
      </w:rPr>
    </w:lvl>
    <w:lvl w:ilvl="5">
      <w:start w:val="1"/>
      <w:numFmt w:val="decimal"/>
      <w:isLgl/>
      <w:lvlText w:val="%1.%2.%3.%4.%5.%6"/>
      <w:lvlJc w:val="left"/>
      <w:pPr>
        <w:ind w:left="1777" w:hanging="1080"/>
      </w:pPr>
      <w:rPr>
        <w:rFonts w:hint="default"/>
      </w:rPr>
    </w:lvl>
    <w:lvl w:ilvl="6">
      <w:start w:val="1"/>
      <w:numFmt w:val="decimal"/>
      <w:isLgl/>
      <w:lvlText w:val="%1.%2.%3.%4.%5.%6.%7"/>
      <w:lvlJc w:val="left"/>
      <w:pPr>
        <w:ind w:left="2137" w:hanging="1440"/>
      </w:pPr>
      <w:rPr>
        <w:rFonts w:hint="default"/>
      </w:rPr>
    </w:lvl>
    <w:lvl w:ilvl="7">
      <w:start w:val="1"/>
      <w:numFmt w:val="decimal"/>
      <w:isLgl/>
      <w:lvlText w:val="%1.%2.%3.%4.%5.%6.%7.%8"/>
      <w:lvlJc w:val="left"/>
      <w:pPr>
        <w:ind w:left="2137" w:hanging="1440"/>
      </w:pPr>
      <w:rPr>
        <w:rFonts w:hint="default"/>
      </w:rPr>
    </w:lvl>
    <w:lvl w:ilvl="8">
      <w:start w:val="1"/>
      <w:numFmt w:val="decimal"/>
      <w:isLgl/>
      <w:lvlText w:val="%1.%2.%3.%4.%5.%6.%7.%8.%9"/>
      <w:lvlJc w:val="left"/>
      <w:pPr>
        <w:ind w:left="2137" w:hanging="1440"/>
      </w:pPr>
      <w:rPr>
        <w:rFonts w:hint="default"/>
      </w:rPr>
    </w:lvl>
  </w:abstractNum>
  <w:abstractNum w:abstractNumId="20" w15:restartNumberingAfterBreak="0">
    <w:nsid w:val="7E9E4D37"/>
    <w:multiLevelType w:val="multilevel"/>
    <w:tmpl w:val="FD704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3"/>
  </w:num>
  <w:num w:numId="3">
    <w:abstractNumId w:val="17"/>
  </w:num>
  <w:num w:numId="4">
    <w:abstractNumId w:val="19"/>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0"/>
  </w:num>
  <w:num w:numId="8">
    <w:abstractNumId w:val="18"/>
  </w:num>
  <w:num w:numId="9">
    <w:abstractNumId w:val="3"/>
  </w:num>
  <w:num w:numId="10">
    <w:abstractNumId w:val="9"/>
  </w:num>
  <w:num w:numId="11">
    <w:abstractNumId w:val="7"/>
  </w:num>
  <w:num w:numId="12">
    <w:abstractNumId w:val="6"/>
  </w:num>
  <w:num w:numId="13">
    <w:abstractNumId w:val="10"/>
  </w:num>
  <w:num w:numId="14">
    <w:abstractNumId w:val="1"/>
  </w:num>
  <w:num w:numId="15">
    <w:abstractNumId w:val="2"/>
  </w:num>
  <w:num w:numId="16">
    <w:abstractNumId w:val="5"/>
  </w:num>
  <w:num w:numId="17">
    <w:abstractNumId w:val="16"/>
  </w:num>
  <w:num w:numId="18">
    <w:abstractNumId w:val="15"/>
  </w:num>
  <w:num w:numId="19">
    <w:abstractNumId w:val="20"/>
  </w:num>
  <w:num w:numId="20">
    <w:abstractNumId w:val="11"/>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427"/>
    <w:rsid w:val="00027521"/>
    <w:rsid w:val="00081DA0"/>
    <w:rsid w:val="00084438"/>
    <w:rsid w:val="000A5BED"/>
    <w:rsid w:val="000B35E8"/>
    <w:rsid w:val="000C0E53"/>
    <w:rsid w:val="000C4BE0"/>
    <w:rsid w:val="00107757"/>
    <w:rsid w:val="00121B2E"/>
    <w:rsid w:val="00147DE5"/>
    <w:rsid w:val="00153875"/>
    <w:rsid w:val="00190A7E"/>
    <w:rsid w:val="001A2485"/>
    <w:rsid w:val="001E0995"/>
    <w:rsid w:val="001F2CD6"/>
    <w:rsid w:val="00203A5A"/>
    <w:rsid w:val="00236A7D"/>
    <w:rsid w:val="00243765"/>
    <w:rsid w:val="002900C5"/>
    <w:rsid w:val="002A5F21"/>
    <w:rsid w:val="003264F3"/>
    <w:rsid w:val="00354A43"/>
    <w:rsid w:val="00392FC4"/>
    <w:rsid w:val="003B340D"/>
    <w:rsid w:val="003B6567"/>
    <w:rsid w:val="003C2988"/>
    <w:rsid w:val="003C2C2F"/>
    <w:rsid w:val="0041130E"/>
    <w:rsid w:val="00446D9E"/>
    <w:rsid w:val="00463619"/>
    <w:rsid w:val="00493A52"/>
    <w:rsid w:val="00497107"/>
    <w:rsid w:val="00512DCC"/>
    <w:rsid w:val="005166F6"/>
    <w:rsid w:val="00533425"/>
    <w:rsid w:val="0054099B"/>
    <w:rsid w:val="005A21A5"/>
    <w:rsid w:val="006410F2"/>
    <w:rsid w:val="00656960"/>
    <w:rsid w:val="0066435C"/>
    <w:rsid w:val="00680007"/>
    <w:rsid w:val="0068550E"/>
    <w:rsid w:val="00685B9B"/>
    <w:rsid w:val="006A2F28"/>
    <w:rsid w:val="006A6C73"/>
    <w:rsid w:val="006B72A7"/>
    <w:rsid w:val="006E29F0"/>
    <w:rsid w:val="006F4679"/>
    <w:rsid w:val="00704919"/>
    <w:rsid w:val="007B0C4B"/>
    <w:rsid w:val="007C6663"/>
    <w:rsid w:val="007F423D"/>
    <w:rsid w:val="00851275"/>
    <w:rsid w:val="008628F2"/>
    <w:rsid w:val="00896427"/>
    <w:rsid w:val="00897B36"/>
    <w:rsid w:val="008F177D"/>
    <w:rsid w:val="00901F1A"/>
    <w:rsid w:val="00960A5B"/>
    <w:rsid w:val="009F4C01"/>
    <w:rsid w:val="00A64F22"/>
    <w:rsid w:val="00A72193"/>
    <w:rsid w:val="00A817D0"/>
    <w:rsid w:val="00AE14D5"/>
    <w:rsid w:val="00B166FD"/>
    <w:rsid w:val="00B71E63"/>
    <w:rsid w:val="00B8718D"/>
    <w:rsid w:val="00BA24DC"/>
    <w:rsid w:val="00BA5D35"/>
    <w:rsid w:val="00BB74B3"/>
    <w:rsid w:val="00CE3B5D"/>
    <w:rsid w:val="00CF56AD"/>
    <w:rsid w:val="00DA5B8C"/>
    <w:rsid w:val="00DC0535"/>
    <w:rsid w:val="00DD7A60"/>
    <w:rsid w:val="00E031FA"/>
    <w:rsid w:val="00E4064B"/>
    <w:rsid w:val="00E90DA1"/>
    <w:rsid w:val="00F071F3"/>
    <w:rsid w:val="00F454B7"/>
    <w:rsid w:val="00F50333"/>
    <w:rsid w:val="00F53115"/>
    <w:rsid w:val="00FA3A20"/>
    <w:rsid w:val="00FD51EE"/>
    <w:rsid w:val="00FE2A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4CDCF"/>
  <w15:chartTrackingRefBased/>
  <w15:docId w15:val="{59CA7677-A884-4FED-9B3B-84A2D8C5D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ind w:left="732" w:hanging="505"/>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21A5"/>
    <w:pPr>
      <w:spacing w:line="300" w:lineRule="auto"/>
      <w:ind w:left="0" w:firstLine="697"/>
    </w:pPr>
    <w:rPr>
      <w:rFonts w:eastAsiaTheme="minorEastAsia"/>
      <w:kern w:val="0"/>
      <w:sz w:val="21"/>
      <w:szCs w:val="21"/>
      <w:lang w:eastAsia="lt-LT"/>
    </w:rPr>
  </w:style>
  <w:style w:type="paragraph" w:styleId="Heading1">
    <w:name w:val="heading 1"/>
    <w:basedOn w:val="Normal"/>
    <w:next w:val="Normal"/>
    <w:link w:val="Heading1Char"/>
    <w:uiPriority w:val="9"/>
    <w:qFormat/>
    <w:rsid w:val="008964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64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64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64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64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642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642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642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642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4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64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64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64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64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64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64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64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6427"/>
    <w:rPr>
      <w:rFonts w:eastAsiaTheme="majorEastAsia" w:cstheme="majorBidi"/>
      <w:color w:val="272727" w:themeColor="text1" w:themeTint="D8"/>
    </w:rPr>
  </w:style>
  <w:style w:type="paragraph" w:styleId="Title">
    <w:name w:val="Title"/>
    <w:basedOn w:val="Normal"/>
    <w:next w:val="Normal"/>
    <w:link w:val="TitleChar"/>
    <w:uiPriority w:val="10"/>
    <w:qFormat/>
    <w:rsid w:val="008964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64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6427"/>
    <w:pPr>
      <w:numPr>
        <w:ilvl w:val="1"/>
      </w:numPr>
      <w:spacing w:after="160"/>
      <w:ind w:left="732" w:hanging="505"/>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64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642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96427"/>
    <w:rPr>
      <w:i/>
      <w:iCs/>
      <w:color w:val="404040" w:themeColor="text1" w:themeTint="BF"/>
    </w:rPr>
  </w:style>
  <w:style w:type="paragraph" w:styleId="ListParagraph">
    <w:name w:val="List Paragraph"/>
    <w:basedOn w:val="Normal"/>
    <w:uiPriority w:val="34"/>
    <w:qFormat/>
    <w:rsid w:val="00896427"/>
    <w:pPr>
      <w:ind w:left="720"/>
      <w:contextualSpacing/>
    </w:pPr>
  </w:style>
  <w:style w:type="character" w:styleId="IntenseEmphasis">
    <w:name w:val="Intense Emphasis"/>
    <w:basedOn w:val="DefaultParagraphFont"/>
    <w:uiPriority w:val="21"/>
    <w:qFormat/>
    <w:rsid w:val="00896427"/>
    <w:rPr>
      <w:i/>
      <w:iCs/>
      <w:color w:val="0F4761" w:themeColor="accent1" w:themeShade="BF"/>
    </w:rPr>
  </w:style>
  <w:style w:type="paragraph" w:styleId="IntenseQuote">
    <w:name w:val="Intense Quote"/>
    <w:basedOn w:val="Normal"/>
    <w:next w:val="Normal"/>
    <w:link w:val="IntenseQuoteChar"/>
    <w:uiPriority w:val="30"/>
    <w:qFormat/>
    <w:rsid w:val="008964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6427"/>
    <w:rPr>
      <w:i/>
      <w:iCs/>
      <w:color w:val="0F4761" w:themeColor="accent1" w:themeShade="BF"/>
    </w:rPr>
  </w:style>
  <w:style w:type="character" w:styleId="IntenseReference">
    <w:name w:val="Intense Reference"/>
    <w:basedOn w:val="DefaultParagraphFont"/>
    <w:uiPriority w:val="32"/>
    <w:qFormat/>
    <w:rsid w:val="00896427"/>
    <w:rPr>
      <w:b/>
      <w:bCs/>
      <w:smallCaps/>
      <w:color w:val="0F4761" w:themeColor="accent1" w:themeShade="BF"/>
      <w:spacing w:val="5"/>
    </w:rPr>
  </w:style>
  <w:style w:type="table" w:styleId="TableGrid">
    <w:name w:val="Table Grid"/>
    <w:basedOn w:val="TableNormal"/>
    <w:uiPriority w:val="39"/>
    <w:rsid w:val="005A21A5"/>
    <w:pPr>
      <w:ind w:left="0" w:firstLine="697"/>
    </w:pPr>
    <w:rPr>
      <w:rFonts w:ascii="Times New Roman" w:eastAsiaTheme="minorEastAsia"/>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5A21A5"/>
    <w:pPr>
      <w:tabs>
        <w:tab w:val="center" w:pos="4677"/>
        <w:tab w:val="right" w:pos="9355"/>
      </w:tabs>
      <w:spacing w:line="240" w:lineRule="auto"/>
    </w:pPr>
  </w:style>
  <w:style w:type="character" w:customStyle="1" w:styleId="FooterChar">
    <w:name w:val="Footer Char"/>
    <w:basedOn w:val="DefaultParagraphFont"/>
    <w:link w:val="Footer"/>
    <w:uiPriority w:val="99"/>
    <w:rsid w:val="005A21A5"/>
    <w:rPr>
      <w:rFonts w:eastAsiaTheme="minorEastAsia"/>
      <w:kern w:val="0"/>
      <w:sz w:val="21"/>
      <w:szCs w:val="21"/>
      <w:lang w:eastAsia="lt-LT"/>
    </w:rPr>
  </w:style>
  <w:style w:type="table" w:customStyle="1" w:styleId="TableNormal1">
    <w:name w:val="Table Normal1"/>
    <w:uiPriority w:val="99"/>
    <w:semiHidden/>
    <w:unhideWhenUsed/>
    <w:rsid w:val="00DA5B8C"/>
    <w:pPr>
      <w:spacing w:after="160" w:line="278" w:lineRule="auto"/>
      <w:ind w:left="0" w:firstLine="0"/>
      <w:jc w:val="left"/>
    </w:pPr>
    <w:rPr>
      <w:sz w:val="24"/>
      <w:szCs w:val="24"/>
    </w:rPr>
    <w:tblPr>
      <w:tblInd w:w="0" w:type="dxa"/>
      <w:tblCellMar>
        <w:top w:w="0" w:type="dxa"/>
        <w:left w:w="108" w:type="dxa"/>
        <w:bottom w:w="0" w:type="dxa"/>
        <w:right w:w="108" w:type="dxa"/>
      </w:tblCellMar>
    </w:tblPr>
  </w:style>
  <w:style w:type="table" w:customStyle="1" w:styleId="TableGrid1">
    <w:name w:val="Table Grid1"/>
    <w:basedOn w:val="TableNormal"/>
    <w:next w:val="TableGrid"/>
    <w:uiPriority w:val="39"/>
    <w:rsid w:val="007B0C4B"/>
    <w:pPr>
      <w:ind w:left="0" w:firstLine="0"/>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nhideWhenUsed/>
    <w:rsid w:val="007B0C4B"/>
    <w:pPr>
      <w:ind w:left="0" w:firstLine="0"/>
      <w:jc w:val="left"/>
    </w:pPr>
    <w:rPr>
      <w:rFonts w:eastAsia="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071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858613">
      <w:bodyDiv w:val="1"/>
      <w:marLeft w:val="0"/>
      <w:marRight w:val="0"/>
      <w:marTop w:val="0"/>
      <w:marBottom w:val="0"/>
      <w:divBdr>
        <w:top w:val="none" w:sz="0" w:space="0" w:color="auto"/>
        <w:left w:val="none" w:sz="0" w:space="0" w:color="auto"/>
        <w:bottom w:val="none" w:sz="0" w:space="0" w:color="auto"/>
        <w:right w:val="none" w:sz="0" w:space="0" w:color="auto"/>
      </w:divBdr>
    </w:div>
    <w:div w:id="967010977">
      <w:bodyDiv w:val="1"/>
      <w:marLeft w:val="0"/>
      <w:marRight w:val="0"/>
      <w:marTop w:val="0"/>
      <w:marBottom w:val="0"/>
      <w:divBdr>
        <w:top w:val="none" w:sz="0" w:space="0" w:color="auto"/>
        <w:left w:val="none" w:sz="0" w:space="0" w:color="auto"/>
        <w:bottom w:val="none" w:sz="0" w:space="0" w:color="auto"/>
        <w:right w:val="none" w:sz="0" w:space="0" w:color="auto"/>
      </w:divBdr>
    </w:div>
    <w:div w:id="1111127930">
      <w:bodyDiv w:val="1"/>
      <w:marLeft w:val="0"/>
      <w:marRight w:val="0"/>
      <w:marTop w:val="0"/>
      <w:marBottom w:val="0"/>
      <w:divBdr>
        <w:top w:val="none" w:sz="0" w:space="0" w:color="auto"/>
        <w:left w:val="none" w:sz="0" w:space="0" w:color="auto"/>
        <w:bottom w:val="none" w:sz="0" w:space="0" w:color="auto"/>
        <w:right w:val="none" w:sz="0" w:space="0" w:color="auto"/>
      </w:divBdr>
    </w:div>
    <w:div w:id="1188566038">
      <w:bodyDiv w:val="1"/>
      <w:marLeft w:val="0"/>
      <w:marRight w:val="0"/>
      <w:marTop w:val="0"/>
      <w:marBottom w:val="0"/>
      <w:divBdr>
        <w:top w:val="none" w:sz="0" w:space="0" w:color="auto"/>
        <w:left w:val="none" w:sz="0" w:space="0" w:color="auto"/>
        <w:bottom w:val="none" w:sz="0" w:space="0" w:color="auto"/>
        <w:right w:val="none" w:sz="0" w:space="0" w:color="auto"/>
      </w:divBdr>
    </w:div>
    <w:div w:id="1205144081">
      <w:bodyDiv w:val="1"/>
      <w:marLeft w:val="0"/>
      <w:marRight w:val="0"/>
      <w:marTop w:val="0"/>
      <w:marBottom w:val="0"/>
      <w:divBdr>
        <w:top w:val="none" w:sz="0" w:space="0" w:color="auto"/>
        <w:left w:val="none" w:sz="0" w:space="0" w:color="auto"/>
        <w:bottom w:val="none" w:sz="0" w:space="0" w:color="auto"/>
        <w:right w:val="none" w:sz="0" w:space="0" w:color="auto"/>
      </w:divBdr>
    </w:div>
    <w:div w:id="1388796676">
      <w:bodyDiv w:val="1"/>
      <w:marLeft w:val="0"/>
      <w:marRight w:val="0"/>
      <w:marTop w:val="0"/>
      <w:marBottom w:val="0"/>
      <w:divBdr>
        <w:top w:val="none" w:sz="0" w:space="0" w:color="auto"/>
        <w:left w:val="none" w:sz="0" w:space="0" w:color="auto"/>
        <w:bottom w:val="none" w:sz="0" w:space="0" w:color="auto"/>
        <w:right w:val="none" w:sz="0" w:space="0" w:color="auto"/>
      </w:divBdr>
    </w:div>
    <w:div w:id="1447314368">
      <w:bodyDiv w:val="1"/>
      <w:marLeft w:val="0"/>
      <w:marRight w:val="0"/>
      <w:marTop w:val="0"/>
      <w:marBottom w:val="0"/>
      <w:divBdr>
        <w:top w:val="none" w:sz="0" w:space="0" w:color="auto"/>
        <w:left w:val="none" w:sz="0" w:space="0" w:color="auto"/>
        <w:bottom w:val="none" w:sz="0" w:space="0" w:color="auto"/>
        <w:right w:val="none" w:sz="0" w:space="0" w:color="auto"/>
      </w:divBdr>
    </w:div>
    <w:div w:id="1737896604">
      <w:bodyDiv w:val="1"/>
      <w:marLeft w:val="0"/>
      <w:marRight w:val="0"/>
      <w:marTop w:val="0"/>
      <w:marBottom w:val="0"/>
      <w:divBdr>
        <w:top w:val="none" w:sz="0" w:space="0" w:color="auto"/>
        <w:left w:val="none" w:sz="0" w:space="0" w:color="auto"/>
        <w:bottom w:val="none" w:sz="0" w:space="0" w:color="auto"/>
        <w:right w:val="none" w:sz="0" w:space="0" w:color="auto"/>
      </w:divBdr>
    </w:div>
    <w:div w:id="1823229461">
      <w:bodyDiv w:val="1"/>
      <w:marLeft w:val="0"/>
      <w:marRight w:val="0"/>
      <w:marTop w:val="0"/>
      <w:marBottom w:val="0"/>
      <w:divBdr>
        <w:top w:val="none" w:sz="0" w:space="0" w:color="auto"/>
        <w:left w:val="none" w:sz="0" w:space="0" w:color="auto"/>
        <w:bottom w:val="none" w:sz="0" w:space="0" w:color="auto"/>
        <w:right w:val="none" w:sz="0" w:space="0" w:color="auto"/>
      </w:divBdr>
    </w:div>
    <w:div w:id="207986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5497</Words>
  <Characters>3134</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Mykolo Romerio Universitetas</Company>
  <LinksUpToDate>false</LinksUpToDate>
  <CharactersWithSpaces>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Rimvydas Bertašius</dc:creator>
  <cp:keywords/>
  <dc:description/>
  <cp:lastModifiedBy>Ina Kalvaitienė</cp:lastModifiedBy>
  <cp:revision>2</cp:revision>
  <dcterms:created xsi:type="dcterms:W3CDTF">2026-04-22T11:16:00Z</dcterms:created>
  <dcterms:modified xsi:type="dcterms:W3CDTF">2026-04-22T11:16:00Z</dcterms:modified>
</cp:coreProperties>
</file>