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hAnsi="Times New Roman" w:cs="Times New Roman"/>
                    <w:b/>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EE78BC3" w:rsidR="00D07746" w:rsidRPr="003D1B4B" w:rsidRDefault="00C404B1" w:rsidP="00C404B1">
                    <w:pPr>
                      <w:pStyle w:val="Betarp"/>
                      <w:spacing w:line="216" w:lineRule="auto"/>
                      <w:rPr>
                        <w:rFonts w:ascii="Times New Roman" w:eastAsiaTheme="majorEastAsia" w:hAnsi="Times New Roman" w:cs="Times New Roman"/>
                        <w:b/>
                        <w:bCs/>
                        <w:color w:val="4472C4" w:themeColor="accent1"/>
                        <w:sz w:val="24"/>
                        <w:szCs w:val="24"/>
                      </w:rPr>
                    </w:pPr>
                    <w:r w:rsidRPr="003D1B4B">
                      <w:rPr>
                        <w:rFonts w:ascii="Times New Roman" w:hAnsi="Times New Roman" w:cs="Times New Roman"/>
                        <w:b/>
                        <w:sz w:val="24"/>
                        <w:szCs w:val="24"/>
                      </w:rPr>
                      <w:t xml:space="preserve">Viešojo pirkimo „Tikslinio investicijų projekto </w:t>
                    </w:r>
                    <w:r w:rsidR="003D1B4B" w:rsidRPr="003D1B4B">
                      <w:rPr>
                        <w:rFonts w:ascii="Times New Roman" w:hAnsi="Times New Roman" w:cs="Times New Roman"/>
                        <w:b/>
                        <w:sz w:val="24"/>
                        <w:szCs w:val="24"/>
                      </w:rPr>
                      <w:t>„</w:t>
                    </w:r>
                    <w:r w:rsidRPr="003D1B4B">
                      <w:rPr>
                        <w:rFonts w:ascii="Times New Roman" w:hAnsi="Times New Roman" w:cs="Times New Roman"/>
                        <w:b/>
                        <w:sz w:val="24"/>
                        <w:szCs w:val="24"/>
                      </w:rPr>
                      <w:t>Rokiškio rajone esančių, valstybei nuosavybės teise priklausančių, blogos būklės melioracijos statinių rekonstravimas</w:t>
                    </w:r>
                    <w:r w:rsidR="003D1B4B" w:rsidRPr="003D1B4B">
                      <w:rPr>
                        <w:rFonts w:ascii="Times New Roman" w:hAnsi="Times New Roman" w:cs="Times New Roman"/>
                        <w:b/>
                        <w:sz w:val="24"/>
                        <w:szCs w:val="24"/>
                      </w:rPr>
                      <w:t>“</w:t>
                    </w:r>
                    <w:r w:rsidRPr="003D1B4B">
                      <w:rPr>
                        <w:rFonts w:ascii="Times New Roman" w:hAnsi="Times New Roman" w:cs="Times New Roman"/>
                        <w:b/>
                        <w:sz w:val="24"/>
                        <w:szCs w:val="24"/>
                      </w:rPr>
                      <w:t xml:space="preserve"> techninio darbo projekto parengimo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19A0" w14:textId="77777777" w:rsidR="008B4A72" w:rsidRDefault="008B4A72" w:rsidP="00D05666">
      <w:r>
        <w:separator/>
      </w:r>
    </w:p>
  </w:endnote>
  <w:endnote w:type="continuationSeparator" w:id="0">
    <w:p w14:paraId="49A401AD" w14:textId="77777777" w:rsidR="008B4A72" w:rsidRDefault="008B4A72" w:rsidP="00D05666">
      <w:r>
        <w:continuationSeparator/>
      </w:r>
    </w:p>
  </w:endnote>
  <w:endnote w:type="continuationNotice" w:id="1">
    <w:p w14:paraId="5CECA216" w14:textId="77777777" w:rsidR="008B4A72" w:rsidRDefault="008B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7445" w14:textId="77777777" w:rsidR="008B4A72" w:rsidRDefault="008B4A72" w:rsidP="00D05666">
      <w:r>
        <w:separator/>
      </w:r>
    </w:p>
  </w:footnote>
  <w:footnote w:type="continuationSeparator" w:id="0">
    <w:p w14:paraId="001FEE73" w14:textId="77777777" w:rsidR="008B4A72" w:rsidRDefault="008B4A72" w:rsidP="00D05666">
      <w:r>
        <w:continuationSeparator/>
      </w:r>
    </w:p>
  </w:footnote>
  <w:footnote w:type="continuationNotice" w:id="1">
    <w:p w14:paraId="20EE062E" w14:textId="77777777" w:rsidR="008B4A72" w:rsidRDefault="008B4A72">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06371">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907577">
    <w:abstractNumId w:val="12"/>
  </w:num>
  <w:num w:numId="2" w16cid:durableId="1208881231">
    <w:abstractNumId w:val="4"/>
  </w:num>
  <w:num w:numId="3" w16cid:durableId="726803020">
    <w:abstractNumId w:val="9"/>
  </w:num>
  <w:num w:numId="4" w16cid:durableId="132598066">
    <w:abstractNumId w:val="24"/>
  </w:num>
  <w:num w:numId="5" w16cid:durableId="773207478">
    <w:abstractNumId w:val="19"/>
  </w:num>
  <w:num w:numId="6" w16cid:durableId="1529443231">
    <w:abstractNumId w:val="15"/>
  </w:num>
  <w:num w:numId="7" w16cid:durableId="2122988842">
    <w:abstractNumId w:val="18"/>
  </w:num>
  <w:num w:numId="8" w16cid:durableId="1140876227">
    <w:abstractNumId w:val="0"/>
  </w:num>
  <w:num w:numId="9" w16cid:durableId="1927692263">
    <w:abstractNumId w:val="13"/>
  </w:num>
  <w:num w:numId="10" w16cid:durableId="824931245">
    <w:abstractNumId w:val="26"/>
  </w:num>
  <w:num w:numId="11" w16cid:durableId="1903517129">
    <w:abstractNumId w:val="31"/>
  </w:num>
  <w:num w:numId="12" w16cid:durableId="810907105">
    <w:abstractNumId w:val="33"/>
  </w:num>
  <w:num w:numId="13" w16cid:durableId="2049067431">
    <w:abstractNumId w:val="34"/>
  </w:num>
  <w:num w:numId="14" w16cid:durableId="426736300">
    <w:abstractNumId w:val="32"/>
  </w:num>
  <w:num w:numId="15" w16cid:durableId="564489977">
    <w:abstractNumId w:val="30"/>
  </w:num>
  <w:num w:numId="16" w16cid:durableId="290593708">
    <w:abstractNumId w:val="11"/>
  </w:num>
  <w:num w:numId="17" w16cid:durableId="1254627854">
    <w:abstractNumId w:val="7"/>
  </w:num>
  <w:num w:numId="18" w16cid:durableId="198015943">
    <w:abstractNumId w:val="3"/>
  </w:num>
  <w:num w:numId="19" w16cid:durableId="1547639042">
    <w:abstractNumId w:val="22"/>
  </w:num>
  <w:num w:numId="20" w16cid:durableId="983581184">
    <w:abstractNumId w:val="20"/>
  </w:num>
  <w:num w:numId="21" w16cid:durableId="1503592721">
    <w:abstractNumId w:val="25"/>
  </w:num>
  <w:num w:numId="22" w16cid:durableId="341474779">
    <w:abstractNumId w:val="5"/>
  </w:num>
  <w:num w:numId="23" w16cid:durableId="1943760997">
    <w:abstractNumId w:val="29"/>
  </w:num>
  <w:num w:numId="24" w16cid:durableId="874268325">
    <w:abstractNumId w:val="21"/>
  </w:num>
  <w:num w:numId="25" w16cid:durableId="687605686">
    <w:abstractNumId w:val="28"/>
  </w:num>
  <w:num w:numId="26" w16cid:durableId="695350839">
    <w:abstractNumId w:val="27"/>
  </w:num>
  <w:num w:numId="27" w16cid:durableId="1309237956">
    <w:abstractNumId w:val="23"/>
  </w:num>
  <w:num w:numId="28" w16cid:durableId="839543342">
    <w:abstractNumId w:val="10"/>
  </w:num>
  <w:num w:numId="29" w16cid:durableId="100574115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4623454">
    <w:abstractNumId w:val="6"/>
  </w:num>
  <w:num w:numId="31" w16cid:durableId="2080326329">
    <w:abstractNumId w:val="14"/>
  </w:num>
  <w:num w:numId="32" w16cid:durableId="395278643">
    <w:abstractNumId w:val="35"/>
  </w:num>
  <w:num w:numId="33" w16cid:durableId="943004101">
    <w:abstractNumId w:val="1"/>
  </w:num>
  <w:num w:numId="34" w16cid:durableId="15880039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507428">
    <w:abstractNumId w:val="8"/>
  </w:num>
  <w:num w:numId="36" w16cid:durableId="977682549">
    <w:abstractNumId w:val="16"/>
  </w:num>
  <w:num w:numId="37" w16cid:durableId="18323303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5220318">
    <w:abstractNumId w:val="2"/>
  </w:num>
  <w:num w:numId="39" w16cid:durableId="9108882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726"/>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1B4B"/>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48D"/>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97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324"/>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4A72"/>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37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04B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60"/>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646"/>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964"/>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536"/>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0226"/>
    <w:rsid w:val="00097590"/>
    <w:rsid w:val="001042A3"/>
    <w:rsid w:val="00106E3F"/>
    <w:rsid w:val="0019685B"/>
    <w:rsid w:val="002057D0"/>
    <w:rsid w:val="00256A57"/>
    <w:rsid w:val="002A3887"/>
    <w:rsid w:val="002F5650"/>
    <w:rsid w:val="002F626E"/>
    <w:rsid w:val="00395C7C"/>
    <w:rsid w:val="003A1E59"/>
    <w:rsid w:val="003D14F4"/>
    <w:rsid w:val="00400390"/>
    <w:rsid w:val="0043670D"/>
    <w:rsid w:val="004674D2"/>
    <w:rsid w:val="00475F4D"/>
    <w:rsid w:val="00485E2C"/>
    <w:rsid w:val="00574E40"/>
    <w:rsid w:val="00594ABB"/>
    <w:rsid w:val="005F2398"/>
    <w:rsid w:val="0061248D"/>
    <w:rsid w:val="006252C2"/>
    <w:rsid w:val="00654979"/>
    <w:rsid w:val="006A23CE"/>
    <w:rsid w:val="006B5500"/>
    <w:rsid w:val="006F602F"/>
    <w:rsid w:val="008641DC"/>
    <w:rsid w:val="008B5D7E"/>
    <w:rsid w:val="008C5DA6"/>
    <w:rsid w:val="008D629F"/>
    <w:rsid w:val="00902E29"/>
    <w:rsid w:val="0092296F"/>
    <w:rsid w:val="00951837"/>
    <w:rsid w:val="009C27DF"/>
    <w:rsid w:val="009E59CD"/>
    <w:rsid w:val="00A7767E"/>
    <w:rsid w:val="00A8439B"/>
    <w:rsid w:val="00A900C1"/>
    <w:rsid w:val="00AC5AA8"/>
    <w:rsid w:val="00B643E0"/>
    <w:rsid w:val="00BE75E9"/>
    <w:rsid w:val="00BF2A58"/>
    <w:rsid w:val="00C05394"/>
    <w:rsid w:val="00CA42B0"/>
    <w:rsid w:val="00CF63A1"/>
    <w:rsid w:val="00CF7803"/>
    <w:rsid w:val="00D11BDE"/>
    <w:rsid w:val="00D413D5"/>
    <w:rsid w:val="00D62AFB"/>
    <w:rsid w:val="00DB5704"/>
    <w:rsid w:val="00EF169C"/>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65F220D5-8AE3-40CD-A6B1-82CD2A3D586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33387</Words>
  <Characters>19031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„Melioracijos griovių remonto darbų projektavimo paslaugos“ skelbiamos apklausos bendrosios sąlygos</vt:lpstr>
      <vt:lpstr>Viešojo pirkimo skelbiamos apklausos bendrosios sąlygos</vt:lpstr>
    </vt:vector>
  </TitlesOfParts>
  <Company/>
  <LinksUpToDate>false</LinksUpToDate>
  <CharactersWithSpaces>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„Tikslinio investicijų projekto „Rokiškio rajone esančių, valstybei nuosavybės teise priklausančių, blogos būklės melioracijos statinių rekonstravimas“ techninio darbo projekto parengimo paslaugos“ skelbiamos apklausos bendrosios sąlygos</dc:title>
  <dc:subject>2024-12 versija, skelbiama https://vpt.lrv.lt/</dc:subject>
  <dc:creator>Asta Šimkuvienė</dc:creator>
  <cp:keywords/>
  <dc:description/>
  <cp:lastModifiedBy>Marius Lukošius</cp:lastModifiedBy>
  <cp:revision>15</cp:revision>
  <cp:lastPrinted>2025-05-12T11:11:00Z</cp:lastPrinted>
  <dcterms:created xsi:type="dcterms:W3CDTF">2025-04-30T06:41:00Z</dcterms:created>
  <dcterms:modified xsi:type="dcterms:W3CDTF">2026-04-21T07:22:00Z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