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C448" w14:textId="77777777" w:rsidR="005F44F8" w:rsidRPr="00266A97" w:rsidRDefault="005F44F8" w:rsidP="002219B1">
      <w:pPr>
        <w:jc w:val="center"/>
        <w:rPr>
          <w:rFonts w:ascii="Calibri" w:hAnsi="Calibri" w:cs="Calibri"/>
          <w:b/>
          <w:bCs/>
        </w:rPr>
      </w:pPr>
      <w:r w:rsidRPr="00266A97">
        <w:rPr>
          <w:rFonts w:ascii="Calibri" w:hAnsi="Calibri" w:cs="Calibri"/>
          <w:b/>
          <w:bCs/>
        </w:rPr>
        <w:t>EKONOMIŠKAI NAUDINGIAUSIO (KAINOS IR KOKYBĖS SANTYKIO) PASIŪLYMO VERTINIMO KRITERIJAI IR TVARKA</w:t>
      </w:r>
    </w:p>
    <w:p w14:paraId="388D3C9E" w14:textId="77777777" w:rsidR="007C6ED3" w:rsidRPr="00266A97" w:rsidRDefault="005F44F8" w:rsidP="005F44F8">
      <w:pPr>
        <w:rPr>
          <w:rFonts w:ascii="Calibri" w:hAnsi="Calibri" w:cs="Calibri"/>
        </w:rPr>
      </w:pPr>
      <w:r w:rsidRPr="00266A97">
        <w:rPr>
          <w:rFonts w:ascii="Calibri" w:hAnsi="Calibri" w:cs="Calibri"/>
        </w:rPr>
        <w:t xml:space="preserve">Perkančioji organizacija pasiūlymus vertins pagal kainos ir kokybės santykio kriterijų. Numatytų vertinimo kriterijų lyginamieji svoriai: </w:t>
      </w:r>
    </w:p>
    <w:p w14:paraId="541C36C1" w14:textId="559E0693" w:rsidR="007C6ED3" w:rsidRPr="00266A97" w:rsidRDefault="005F44F8" w:rsidP="005F44F8">
      <w:pPr>
        <w:rPr>
          <w:rFonts w:ascii="Calibri" w:hAnsi="Calibri" w:cs="Calibri"/>
        </w:rPr>
      </w:pPr>
      <w:r w:rsidRPr="00266A97">
        <w:rPr>
          <w:rFonts w:ascii="Calibri" w:hAnsi="Calibri" w:cs="Calibri"/>
        </w:rPr>
        <w:t xml:space="preserve">1) </w:t>
      </w:r>
      <w:r w:rsidR="002219B1" w:rsidRPr="00266A97">
        <w:rPr>
          <w:rFonts w:ascii="Calibri" w:hAnsi="Calibri" w:cs="Calibri"/>
        </w:rPr>
        <w:t>K</w:t>
      </w:r>
      <w:r w:rsidRPr="00266A97">
        <w:rPr>
          <w:rFonts w:ascii="Calibri" w:hAnsi="Calibri" w:cs="Calibri"/>
        </w:rPr>
        <w:t xml:space="preserve">aina (P) – </w:t>
      </w:r>
      <w:r w:rsidR="001E7FDF">
        <w:rPr>
          <w:rFonts w:ascii="Calibri" w:hAnsi="Calibri" w:cs="Calibri"/>
        </w:rPr>
        <w:t>95</w:t>
      </w:r>
      <w:r w:rsidRPr="00266A97">
        <w:rPr>
          <w:rFonts w:ascii="Calibri" w:hAnsi="Calibri" w:cs="Calibri"/>
        </w:rPr>
        <w:t xml:space="preserve">; </w:t>
      </w:r>
    </w:p>
    <w:p w14:paraId="34DCB24F" w14:textId="19DCE77D" w:rsidR="005F44F8" w:rsidRPr="00266A97" w:rsidRDefault="005F44F8" w:rsidP="005F44F8">
      <w:pPr>
        <w:rPr>
          <w:rFonts w:ascii="Calibri" w:hAnsi="Calibri" w:cs="Calibri"/>
        </w:rPr>
      </w:pPr>
      <w:r w:rsidRPr="00266A97">
        <w:rPr>
          <w:rFonts w:ascii="Calibri" w:hAnsi="Calibri" w:cs="Calibri"/>
        </w:rPr>
        <w:t xml:space="preserve">2) </w:t>
      </w:r>
      <w:r w:rsidR="002A3BAD">
        <w:rPr>
          <w:rFonts w:ascii="Calibri" w:hAnsi="Calibri" w:cs="Calibri"/>
        </w:rPr>
        <w:t>Kokybė</w:t>
      </w:r>
      <w:r w:rsidRPr="00266A97">
        <w:rPr>
          <w:rFonts w:ascii="Calibri" w:hAnsi="Calibri" w:cs="Calibri"/>
        </w:rPr>
        <w:t xml:space="preserve"> </w:t>
      </w:r>
      <w:r w:rsidR="00A20B94">
        <w:rPr>
          <w:rFonts w:ascii="Calibri" w:hAnsi="Calibri" w:cs="Calibri"/>
        </w:rPr>
        <w:t xml:space="preserve"> (aplinkosauginės charakteristikos) </w:t>
      </w:r>
      <w:r w:rsidRPr="00266A97">
        <w:rPr>
          <w:rFonts w:ascii="Calibri" w:hAnsi="Calibri" w:cs="Calibri"/>
        </w:rPr>
        <w:t>(</w:t>
      </w:r>
      <w:r w:rsidR="00C42257" w:rsidRPr="00266A97">
        <w:rPr>
          <w:rFonts w:ascii="Calibri" w:hAnsi="Calibri" w:cs="Calibri"/>
        </w:rPr>
        <w:t>Q</w:t>
      </w:r>
      <w:r w:rsidRPr="00266A97">
        <w:rPr>
          <w:rFonts w:ascii="Calibri" w:hAnsi="Calibri" w:cs="Calibri"/>
        </w:rPr>
        <w:t xml:space="preserve">) – </w:t>
      </w:r>
      <w:r w:rsidR="002A3BAD">
        <w:rPr>
          <w:rFonts w:ascii="Calibri" w:hAnsi="Calibri" w:cs="Calibri"/>
        </w:rPr>
        <w:t>5</w:t>
      </w:r>
      <w:r w:rsidRPr="00266A97">
        <w:rPr>
          <w:rFonts w:ascii="Calibri" w:hAnsi="Calibri" w:cs="Calibri"/>
        </w:rPr>
        <w:t>.</w:t>
      </w:r>
    </w:p>
    <w:p w14:paraId="11B1445D" w14:textId="1892C718" w:rsidR="005F44F8" w:rsidRPr="00266A97" w:rsidRDefault="005F44F8" w:rsidP="005F44F8">
      <w:pPr>
        <w:rPr>
          <w:rFonts w:ascii="Calibri" w:hAnsi="Calibri" w:cs="Calibri"/>
        </w:rPr>
      </w:pPr>
      <w:r w:rsidRPr="00266A97">
        <w:rPr>
          <w:rFonts w:ascii="Calibri" w:hAnsi="Calibri" w:cs="Calibri"/>
        </w:rPr>
        <w:t>Vertinimo kriterijai ir jų parametrų lyginamieji svoriai</w:t>
      </w:r>
      <w:r w:rsidR="00AA466D">
        <w:rPr>
          <w:rFonts w:ascii="Calibri" w:hAnsi="Calibri" w:cs="Calibri"/>
        </w:rPr>
        <w:t xml:space="preserve"> (taikoma visoms pirkimo dalims)</w:t>
      </w:r>
      <w:r w:rsidRPr="00266A97">
        <w:rPr>
          <w:rFonts w:ascii="Calibri" w:hAnsi="Calibri" w:cs="Calibri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4592"/>
        <w:gridCol w:w="1382"/>
        <w:gridCol w:w="1358"/>
        <w:gridCol w:w="1793"/>
      </w:tblGrid>
      <w:tr w:rsidR="00C42257" w:rsidRPr="00266A97" w14:paraId="57CFCB6B" w14:textId="77777777" w:rsidTr="00842646">
        <w:trPr>
          <w:trHeight w:val="846"/>
          <w:jc w:val="center"/>
        </w:trPr>
        <w:tc>
          <w:tcPr>
            <w:tcW w:w="3364" w:type="pct"/>
            <w:gridSpan w:val="3"/>
            <w:shd w:val="clear" w:color="auto" w:fill="D9D9D9"/>
            <w:vAlign w:val="center"/>
          </w:tcPr>
          <w:p w14:paraId="26B39EA9" w14:textId="77777777" w:rsidR="00C42257" w:rsidRPr="00266A97" w:rsidRDefault="00C42257" w:rsidP="006B5A1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Vertinimo kriterijai</w:t>
            </w:r>
          </w:p>
        </w:tc>
        <w:tc>
          <w:tcPr>
            <w:tcW w:w="705" w:type="pct"/>
            <w:shd w:val="clear" w:color="auto" w:fill="D9D9D9"/>
            <w:vAlign w:val="center"/>
          </w:tcPr>
          <w:p w14:paraId="53DA92EF" w14:textId="77777777" w:rsidR="00C42257" w:rsidRPr="00266A97" w:rsidRDefault="00C42257" w:rsidP="006B5A11">
            <w:pPr>
              <w:ind w:left="-14" w:right="-90"/>
              <w:jc w:val="center"/>
              <w:rPr>
                <w:rFonts w:ascii="Calibri" w:eastAsia="Times New Roman" w:hAnsi="Calibri" w:cs="Calibri"/>
                <w:b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Parametro lyginamasis svoris</w:t>
            </w:r>
          </w:p>
        </w:tc>
        <w:tc>
          <w:tcPr>
            <w:tcW w:w="931" w:type="pct"/>
            <w:shd w:val="clear" w:color="auto" w:fill="D9D9D9"/>
            <w:vAlign w:val="center"/>
          </w:tcPr>
          <w:p w14:paraId="0343B6FD" w14:textId="77777777" w:rsidR="00C42257" w:rsidRPr="00266A97" w:rsidRDefault="00C42257" w:rsidP="006B5A11">
            <w:pPr>
              <w:ind w:right="-122"/>
              <w:jc w:val="center"/>
              <w:rPr>
                <w:rFonts w:ascii="Calibri" w:eastAsia="Times New Roman" w:hAnsi="Calibri" w:cs="Calibri"/>
                <w:b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Lyginamasis svoris ekonominio naudingumo įvertinime</w:t>
            </w:r>
          </w:p>
        </w:tc>
      </w:tr>
      <w:tr w:rsidR="00C42257" w:rsidRPr="00266A97" w14:paraId="3377C039" w14:textId="77777777" w:rsidTr="00842646">
        <w:trPr>
          <w:jc w:val="center"/>
        </w:trPr>
        <w:tc>
          <w:tcPr>
            <w:tcW w:w="4069" w:type="pct"/>
            <w:gridSpan w:val="4"/>
            <w:shd w:val="clear" w:color="auto" w:fill="D9D9D9"/>
            <w:vAlign w:val="center"/>
          </w:tcPr>
          <w:p w14:paraId="59BBBAF6" w14:textId="35BD8CB6" w:rsidR="00C42257" w:rsidRPr="00266A97" w:rsidRDefault="00C42257" w:rsidP="006B5A11">
            <w:pPr>
              <w:rPr>
                <w:rFonts w:ascii="Calibri" w:eastAsia="Calibri" w:hAnsi="Calibri" w:cs="Calibri"/>
                <w:b/>
                <w:bCs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Kaina (P)</w:t>
            </w:r>
          </w:p>
        </w:tc>
        <w:tc>
          <w:tcPr>
            <w:tcW w:w="931" w:type="pct"/>
            <w:shd w:val="clear" w:color="auto" w:fill="D9D9D9"/>
            <w:vAlign w:val="center"/>
          </w:tcPr>
          <w:p w14:paraId="12006036" w14:textId="2B2E55F6" w:rsidR="00C42257" w:rsidRPr="00266A97" w:rsidRDefault="00C42257" w:rsidP="006B5A1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X=</w:t>
            </w:r>
            <w:r w:rsidR="002A3BAD">
              <w:rPr>
                <w:rFonts w:ascii="Calibri" w:eastAsia="Times New Roman" w:hAnsi="Calibri" w:cs="Calibri"/>
                <w:b/>
              </w:rPr>
              <w:t>95</w:t>
            </w:r>
          </w:p>
        </w:tc>
      </w:tr>
      <w:tr w:rsidR="00C42257" w:rsidRPr="00266A97" w14:paraId="1C06AC40" w14:textId="77777777" w:rsidTr="00842646">
        <w:trPr>
          <w:jc w:val="center"/>
        </w:trPr>
        <w:tc>
          <w:tcPr>
            <w:tcW w:w="4069" w:type="pct"/>
            <w:gridSpan w:val="4"/>
            <w:shd w:val="clear" w:color="auto" w:fill="D9D9D9"/>
            <w:vAlign w:val="center"/>
          </w:tcPr>
          <w:p w14:paraId="141624EC" w14:textId="1A50F4DD" w:rsidR="00C42257" w:rsidRPr="00266A97" w:rsidRDefault="002A3BAD" w:rsidP="006B5A11">
            <w:pPr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Kokybė</w:t>
            </w:r>
            <w:r w:rsidR="00C42257" w:rsidRPr="00266A97">
              <w:rPr>
                <w:rFonts w:ascii="Calibri" w:eastAsia="Times New Roman" w:hAnsi="Calibri" w:cs="Calibri"/>
                <w:b/>
                <w:color w:val="000000"/>
              </w:rPr>
              <w:t xml:space="preserve"> (Q)</w:t>
            </w:r>
          </w:p>
        </w:tc>
        <w:tc>
          <w:tcPr>
            <w:tcW w:w="931" w:type="pct"/>
            <w:shd w:val="clear" w:color="auto" w:fill="D9D9D9"/>
            <w:vAlign w:val="center"/>
          </w:tcPr>
          <w:p w14:paraId="30933FE3" w14:textId="7901F076" w:rsidR="00C42257" w:rsidRPr="00266A97" w:rsidRDefault="00C42257" w:rsidP="006B5A11">
            <w:pPr>
              <w:jc w:val="center"/>
              <w:rPr>
                <w:rFonts w:ascii="Calibri" w:eastAsia="Times New Roman" w:hAnsi="Calibri" w:cs="Calibri"/>
                <w:b/>
                <w:lang w:val="en-GB"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Y</w:t>
            </w:r>
            <w:r w:rsidRPr="00266A97">
              <w:rPr>
                <w:rFonts w:ascii="Calibri" w:eastAsia="Times New Roman" w:hAnsi="Calibri" w:cs="Calibri"/>
                <w:b/>
                <w:lang w:val="en-GB"/>
              </w:rPr>
              <w:t>=</w:t>
            </w:r>
            <w:r w:rsidR="008718A8">
              <w:rPr>
                <w:rFonts w:ascii="Calibri" w:eastAsia="Times New Roman" w:hAnsi="Calibri" w:cs="Calibri"/>
                <w:b/>
                <w:lang w:val="en-GB"/>
              </w:rPr>
              <w:t>5</w:t>
            </w:r>
          </w:p>
        </w:tc>
      </w:tr>
      <w:tr w:rsidR="00C42257" w:rsidRPr="00266A97" w14:paraId="614A5D75" w14:textId="77777777" w:rsidTr="008718A8">
        <w:trPr>
          <w:jc w:val="center"/>
        </w:trPr>
        <w:tc>
          <w:tcPr>
            <w:tcW w:w="261" w:type="pct"/>
          </w:tcPr>
          <w:p w14:paraId="470AE359" w14:textId="77777777" w:rsidR="00C42257" w:rsidRPr="00266A97" w:rsidRDefault="00C42257" w:rsidP="006B5A11">
            <w:pPr>
              <w:ind w:right="-81"/>
              <w:jc w:val="center"/>
              <w:rPr>
                <w:rFonts w:ascii="Calibri" w:eastAsia="Times New Roman" w:hAnsi="Calibri" w:cs="Calibri"/>
                <w:b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Nr.</w:t>
            </w:r>
          </w:p>
        </w:tc>
        <w:tc>
          <w:tcPr>
            <w:tcW w:w="2385" w:type="pct"/>
            <w:vAlign w:val="center"/>
          </w:tcPr>
          <w:p w14:paraId="07C0ADD8" w14:textId="77777777" w:rsidR="00C42257" w:rsidRPr="00266A97" w:rsidRDefault="00C42257" w:rsidP="006B5A11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Kriterijus</w:t>
            </w:r>
          </w:p>
        </w:tc>
        <w:tc>
          <w:tcPr>
            <w:tcW w:w="718" w:type="pct"/>
            <w:vAlign w:val="center"/>
          </w:tcPr>
          <w:p w14:paraId="05D9E926" w14:textId="77777777" w:rsidR="00C42257" w:rsidRPr="00266A97" w:rsidRDefault="00C42257" w:rsidP="006B5A11">
            <w:pPr>
              <w:ind w:left="-110" w:right="-250" w:firstLine="110"/>
              <w:rPr>
                <w:rFonts w:ascii="Calibri" w:eastAsia="Times New Roman" w:hAnsi="Calibri" w:cs="Calibri"/>
                <w:b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 xml:space="preserve">  Metodas</w:t>
            </w:r>
          </w:p>
        </w:tc>
        <w:tc>
          <w:tcPr>
            <w:tcW w:w="705" w:type="pct"/>
          </w:tcPr>
          <w:p w14:paraId="13D21AB1" w14:textId="77777777" w:rsidR="00C42257" w:rsidRPr="00266A97" w:rsidRDefault="00C42257" w:rsidP="006B5A1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31" w:type="pct"/>
          </w:tcPr>
          <w:p w14:paraId="7E56C181" w14:textId="77777777" w:rsidR="00C42257" w:rsidRPr="00266A97" w:rsidRDefault="00C42257" w:rsidP="006B5A11">
            <w:pPr>
              <w:ind w:right="-300"/>
              <w:rPr>
                <w:rFonts w:ascii="Calibri" w:eastAsia="Times New Roman" w:hAnsi="Calibri" w:cs="Calibri"/>
                <w:b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 xml:space="preserve">      Vertė</w:t>
            </w:r>
          </w:p>
        </w:tc>
      </w:tr>
      <w:tr w:rsidR="00C42257" w:rsidRPr="00266A97" w14:paraId="46E931D6" w14:textId="77777777" w:rsidTr="008718A8">
        <w:trPr>
          <w:trHeight w:val="57"/>
          <w:jc w:val="center"/>
        </w:trPr>
        <w:tc>
          <w:tcPr>
            <w:tcW w:w="261" w:type="pct"/>
            <w:vAlign w:val="center"/>
          </w:tcPr>
          <w:p w14:paraId="7CF04B69" w14:textId="77777777" w:rsidR="00C42257" w:rsidRPr="00266A97" w:rsidRDefault="00C42257" w:rsidP="006B5A11">
            <w:pPr>
              <w:jc w:val="center"/>
              <w:rPr>
                <w:rFonts w:ascii="Calibri" w:eastAsia="Times New Roman" w:hAnsi="Calibri" w:cs="Calibri"/>
              </w:rPr>
            </w:pPr>
            <w:r w:rsidRPr="00266A97">
              <w:rPr>
                <w:rFonts w:ascii="Calibri" w:eastAsia="Times New Roman" w:hAnsi="Calibri" w:cs="Calibri"/>
              </w:rPr>
              <w:t>T</w:t>
            </w:r>
            <w:r w:rsidRPr="00266A97">
              <w:rPr>
                <w:rFonts w:ascii="Calibri" w:eastAsia="Times New Roman" w:hAnsi="Calibri" w:cs="Calibri"/>
                <w:vertAlign w:val="subscript"/>
              </w:rPr>
              <w:t>1</w:t>
            </w:r>
          </w:p>
        </w:tc>
        <w:tc>
          <w:tcPr>
            <w:tcW w:w="2385" w:type="pct"/>
            <w:vAlign w:val="center"/>
          </w:tcPr>
          <w:p w14:paraId="70BE59E8" w14:textId="29354B5D" w:rsidR="00315941" w:rsidRPr="00315941" w:rsidRDefault="00315941" w:rsidP="00315941">
            <w:pPr>
              <w:pStyle w:val="Betarp"/>
            </w:pPr>
            <w:r w:rsidRPr="00315941">
              <w:t xml:space="preserve">Balai suteikiami tuo atveju, jei siūlomų prekių pirmo lygio ir (ar) antro lygio (grupinė) pakuotė yra </w:t>
            </w:r>
            <w:r w:rsidRPr="00315941">
              <w:rPr>
                <w:u w:val="single"/>
              </w:rPr>
              <w:t>pagaminta iš perdirbtos žaliavos</w:t>
            </w:r>
            <w:r w:rsidRPr="00315941">
              <w:t>, o tiekėjas</w:t>
            </w:r>
            <w:r w:rsidR="001A4654">
              <w:t xml:space="preserve"> </w:t>
            </w:r>
            <w:r w:rsidR="001A4654" w:rsidRPr="00F442EA">
              <w:rPr>
                <w:u w:val="single"/>
              </w:rPr>
              <w:t>kartu su pasiūlymu</w:t>
            </w:r>
            <w:r w:rsidRPr="00315941">
              <w:t xml:space="preserve"> pateikia tai patvirtinančius įrodymus</w:t>
            </w:r>
            <w:r w:rsidR="006541FB">
              <w:t xml:space="preserve"> (jei tiekėjas siūlo</w:t>
            </w:r>
            <w:r w:rsidR="00617927">
              <w:t xml:space="preserve"> šį parametrą)</w:t>
            </w:r>
            <w:r w:rsidRPr="00315941">
              <w:t>. Įrodymai gali būti tarptautiniai ekologiniai ženklai, patvirtinantys perdirbtos žaliavos naudojimą (pvz., Mobius Loop , FSC Recycled, Blue Angel ar lygiaverčiai), arba kiti gamintojo ar sertifikavimo dokumentai, aiškiai nurodantys perdirbto turinio kiekį pakuotėje</w:t>
            </w:r>
            <w:r w:rsidR="00006FD0">
              <w:t>.</w:t>
            </w:r>
          </w:p>
          <w:p w14:paraId="2989E94A" w14:textId="5C7ADEB3" w:rsidR="00C42257" w:rsidRPr="00266A97" w:rsidRDefault="00C42257" w:rsidP="006B5A11">
            <w:pPr>
              <w:pStyle w:val="Betarp"/>
              <w:rPr>
                <w:rFonts w:cs="Calibri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2AC79653" w14:textId="519D272B" w:rsidR="00C42257" w:rsidRPr="00266A97" w:rsidRDefault="00CE3721" w:rsidP="006B5A11">
            <w:pPr>
              <w:pStyle w:val="Betarp"/>
              <w:jc w:val="center"/>
              <w:rPr>
                <w:rFonts w:cs="Calibri"/>
                <w:bCs/>
              </w:rPr>
            </w:pPr>
            <w:r w:rsidRPr="00266A97">
              <w:rPr>
                <w:rFonts w:eastAsia="Times New Roman" w:cs="Calibri"/>
              </w:rPr>
              <w:t>Taip/Ne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45DEAAD8" w14:textId="2C908F7C" w:rsidR="00C42257" w:rsidRPr="00266A97" w:rsidRDefault="00C42257" w:rsidP="006B5A11">
            <w:pPr>
              <w:jc w:val="center"/>
              <w:rPr>
                <w:rFonts w:ascii="Calibri" w:eastAsia="Times New Roman" w:hAnsi="Calibri" w:cs="Calibri"/>
              </w:rPr>
            </w:pPr>
            <w:r w:rsidRPr="00266A97">
              <w:rPr>
                <w:rFonts w:ascii="Calibri" w:eastAsia="Times New Roman" w:hAnsi="Calibri" w:cs="Calibri"/>
              </w:rPr>
              <w:t>L</w:t>
            </w:r>
            <w:r w:rsidRPr="00266A97">
              <w:rPr>
                <w:rFonts w:ascii="Calibri" w:eastAsia="Times New Roman" w:hAnsi="Calibri" w:cs="Calibri"/>
                <w:vertAlign w:val="subscript"/>
              </w:rPr>
              <w:t>1</w:t>
            </w:r>
            <w:r w:rsidRPr="00266A97">
              <w:rPr>
                <w:rFonts w:ascii="Calibri" w:eastAsia="Times New Roman" w:hAnsi="Calibri" w:cs="Calibri"/>
              </w:rPr>
              <w:t xml:space="preserve"> = </w:t>
            </w:r>
            <w:r w:rsidR="008718A8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14:paraId="768C9A82" w14:textId="272832B4" w:rsidR="00CE3721" w:rsidRPr="00266A97" w:rsidRDefault="00CE3721" w:rsidP="00CE3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 xml:space="preserve">Taip – </w:t>
            </w:r>
            <w:r w:rsidR="006D5AA9">
              <w:rPr>
                <w:rFonts w:ascii="Calibri" w:eastAsia="Times New Roman" w:hAnsi="Calibri" w:cs="Calibri"/>
                <w:color w:val="000000"/>
                <w:lang w:val="en-GB"/>
              </w:rPr>
              <w:t>1</w:t>
            </w: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 xml:space="preserve"> bala</w:t>
            </w:r>
            <w:r w:rsidR="00DC10FE">
              <w:rPr>
                <w:rFonts w:ascii="Calibri" w:eastAsia="Times New Roman" w:hAnsi="Calibri" w:cs="Calibri"/>
                <w:color w:val="000000"/>
                <w:lang w:val="en-GB"/>
              </w:rPr>
              <w:t>i</w:t>
            </w: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,</w:t>
            </w:r>
          </w:p>
          <w:p w14:paraId="0A4CFF42" w14:textId="0B105B86" w:rsidR="00C42257" w:rsidRPr="00266A97" w:rsidRDefault="00CE3721" w:rsidP="00CE3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Ne – 0 balų</w:t>
            </w:r>
          </w:p>
        </w:tc>
      </w:tr>
    </w:tbl>
    <w:p w14:paraId="32510791" w14:textId="1D02D1FC" w:rsidR="005F44F8" w:rsidRPr="00266A97" w:rsidRDefault="005F44F8" w:rsidP="00D3136D">
      <w:pPr>
        <w:spacing w:before="120"/>
        <w:rPr>
          <w:rFonts w:ascii="Calibri" w:hAnsi="Calibri" w:cs="Calibri"/>
        </w:rPr>
      </w:pPr>
      <w:r w:rsidRPr="00266A97">
        <w:rPr>
          <w:rFonts w:ascii="Calibri" w:hAnsi="Calibri" w:cs="Calibri"/>
          <w:b/>
          <w:bCs/>
        </w:rPr>
        <w:t>Pasiūlymo ekonominio naudingumo (kainos ir kokybės santykio) apskaičiavimo tvarka:</w:t>
      </w:r>
    </w:p>
    <w:p w14:paraId="20950488" w14:textId="4A21BDB3" w:rsidR="00155549" w:rsidRPr="00D23322" w:rsidRDefault="001E7D10" w:rsidP="00092D49">
      <w:pPr>
        <w:numPr>
          <w:ilvl w:val="0"/>
          <w:numId w:val="1"/>
        </w:numPr>
        <w:spacing w:after="0"/>
        <w:ind w:hanging="357"/>
        <w:rPr>
          <w:rFonts w:ascii="Calibri" w:hAnsi="Calibri" w:cs="Calibri"/>
        </w:rPr>
      </w:pPr>
      <w:r w:rsidRPr="00D23322">
        <w:rPr>
          <w:rFonts w:ascii="Calibri" w:hAnsi="Calibri" w:cs="Calibri"/>
        </w:rPr>
        <w:t xml:space="preserve">Pasiūlymo ekonominis naudingumas apskaičiuojamas naudojant </w:t>
      </w:r>
      <w:r w:rsidRPr="00D23322">
        <w:rPr>
          <w:rFonts w:ascii="Calibri" w:hAnsi="Calibri" w:cs="Calibri"/>
          <w:b/>
          <w:bCs/>
        </w:rPr>
        <w:t xml:space="preserve">tiesinę balų sumavimo (absoliutinę) </w:t>
      </w:r>
      <w:r w:rsidRPr="00D23322">
        <w:rPr>
          <w:rFonts w:ascii="Calibri" w:hAnsi="Calibri" w:cs="Calibri"/>
        </w:rPr>
        <w:t xml:space="preserve">formulę. Laimėtoju pripažįstamas pasiūlymas, surinkęs didžiausią balų skaičių </w:t>
      </w:r>
      <w:r w:rsidR="00674517" w:rsidRPr="00D23322">
        <w:rPr>
          <w:rFonts w:ascii="Calibri" w:hAnsi="Calibri" w:cs="Calibri"/>
        </w:rPr>
        <w:t>(</w:t>
      </w:r>
      <w:r w:rsidRPr="00D23322">
        <w:rPr>
          <w:rFonts w:ascii="Calibri" w:hAnsi="Calibri" w:cs="Calibri"/>
          <w:sz w:val="28"/>
          <w:szCs w:val="28"/>
        </w:rPr>
        <w:t>E</w:t>
      </w:r>
      <w:r w:rsidRPr="00D23322">
        <w:rPr>
          <w:rFonts w:ascii="Calibri" w:eastAsia="Times New Roman" w:hAnsi="Calibri" w:cs="Calibri"/>
          <w:sz w:val="28"/>
          <w:szCs w:val="28"/>
          <w:vertAlign w:val="subscript"/>
        </w:rPr>
        <w:t>i</w:t>
      </w:r>
      <w:r w:rsidR="00674517" w:rsidRPr="00D23322">
        <w:rPr>
          <w:rFonts w:ascii="Calibri" w:hAnsi="Calibri" w:cs="Calibri"/>
        </w:rPr>
        <w:t>):</w:t>
      </w:r>
      <w:r w:rsidR="00442A83" w:rsidRPr="00D23322">
        <w:rPr>
          <w:rFonts w:ascii="Calibri" w:hAnsi="Calibri" w:cs="Calibri"/>
        </w:rPr>
        <w:t xml:space="preserve">            </w:t>
      </w:r>
    </w:p>
    <w:p w14:paraId="24995056" w14:textId="0614C806" w:rsidR="00092D49" w:rsidRPr="00266A97" w:rsidRDefault="00442A83" w:rsidP="00092D49">
      <w:pPr>
        <w:ind w:left="720"/>
        <w:rPr>
          <w:rFonts w:ascii="Calibri" w:hAnsi="Calibri" w:cs="Calibri"/>
        </w:rPr>
      </w:pPr>
      <w:r w:rsidRPr="00266A97">
        <w:rPr>
          <w:rFonts w:ascii="Calibri" w:hAnsi="Calibri" w:cs="Calibri"/>
        </w:rPr>
        <w:t xml:space="preserve">            </w:t>
      </w:r>
      <w:r w:rsidR="00155549" w:rsidRPr="00266A97">
        <w:rPr>
          <w:rFonts w:ascii="Calibri" w:hAnsi="Calibri" w:cs="Calibri"/>
        </w:rPr>
        <w:t xml:space="preserve">               </w:t>
      </w:r>
      <w:r w:rsidRPr="00266A97">
        <w:rPr>
          <w:rFonts w:ascii="Calibri" w:hAnsi="Calibri" w:cs="Calibri"/>
        </w:rPr>
        <w:t xml:space="preserve"> </w:t>
      </w:r>
      <w:r w:rsidRPr="00266A97">
        <w:rPr>
          <w:rFonts w:ascii="Calibri" w:hAnsi="Calibri" w:cs="Calibri"/>
          <w:noProof/>
        </w:rPr>
        <w:drawing>
          <wp:inline distT="0" distB="0" distL="0" distR="0" wp14:anchorId="6F0C93F0" wp14:editId="50946163">
            <wp:extent cx="1234547" cy="312447"/>
            <wp:effectExtent l="0" t="0" r="3810" b="0"/>
            <wp:docPr id="951259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598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547" cy="31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4E16B" w14:textId="338A8794" w:rsidR="00025EFC" w:rsidRPr="00266A97" w:rsidRDefault="00442A83" w:rsidP="00FA3651">
      <w:pPr>
        <w:pStyle w:val="Sraopastraipa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266A9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Kainos balų (</w:t>
      </w:r>
      <w:r w:rsidRPr="00266A97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C</w:t>
      </w:r>
      <w:r w:rsidRPr="00266A97">
        <w:rPr>
          <w:rFonts w:ascii="Calibri" w:eastAsia="Times New Roman" w:hAnsi="Calibri" w:cs="Calibri"/>
          <w:b/>
          <w:bCs/>
          <w:sz w:val="28"/>
          <w:szCs w:val="28"/>
          <w:vertAlign w:val="subscript"/>
        </w:rPr>
        <w:t>i</w:t>
      </w:r>
      <w:r w:rsidRPr="00266A9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) apskaičiavimas:</w:t>
      </w:r>
      <w:r w:rsidRPr="00266A9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46DF6B76" w14:textId="77777777" w:rsidR="00C06250" w:rsidRDefault="00442A83" w:rsidP="00025EFC">
      <w:pPr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66A97">
        <w:rPr>
          <w:rFonts w:ascii="Calibri" w:eastAsia="Times New Roman" w:hAnsi="Calibri" w:cs="Calibri"/>
          <w:kern w:val="0"/>
          <w:lang w:eastAsia="en-GB"/>
          <w14:ligatures w14:val="none"/>
        </w:rPr>
        <w:t>Kainos balai apskaičiuojami vertinant tiekėjo pasiūlytą kainą lyginant ją su perkančiosios organizacijos nustatytu maksimaliu pirkimo biudžetu (</w:t>
      </w:r>
      <w:r w:rsidR="00025EFC" w:rsidRPr="00266A97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P</w:t>
      </w:r>
      <w:r w:rsidR="00025EFC" w:rsidRPr="00266A97">
        <w:rPr>
          <w:rFonts w:ascii="Calibri" w:eastAsia="Times New Roman" w:hAnsi="Calibri" w:cs="Calibri"/>
          <w:kern w:val="0"/>
          <w:sz w:val="28"/>
          <w:szCs w:val="28"/>
          <w:vertAlign w:val="subscript"/>
          <w:lang w:eastAsia="en-GB"/>
          <w14:ligatures w14:val="none"/>
        </w:rPr>
        <w:t>max</w:t>
      </w:r>
      <w:r w:rsidRPr="00266A97"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  <w:r w:rsidR="00C06250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3C8658F6" w14:textId="698C9DCB" w:rsidR="00442A83" w:rsidRDefault="00C06250" w:rsidP="00025EFC">
      <w:pPr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1 pirkimo dal</w:t>
      </w:r>
      <w:r w:rsidR="00041E90">
        <w:rPr>
          <w:rFonts w:ascii="Calibri" w:eastAsia="Times New Roman" w:hAnsi="Calibri" w:cs="Calibri"/>
          <w:kern w:val="0"/>
          <w:lang w:eastAsia="en-GB"/>
          <w14:ligatures w14:val="none"/>
        </w:rPr>
        <w:t>yje</w:t>
      </w:r>
      <w:r w:rsidR="003B6C8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D30F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</w:t>
      </w:r>
      <w:r w:rsidR="00D30FA7" w:rsidRPr="00D30F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041E90" w:rsidRPr="00266A97">
        <w:rPr>
          <w:rFonts w:ascii="Calibri" w:eastAsia="Times New Roman" w:hAnsi="Calibri" w:cs="Calibri"/>
          <w:kern w:val="0"/>
          <w:lang w:eastAsia="en-GB"/>
          <w14:ligatures w14:val="none"/>
        </w:rPr>
        <w:t>(</w:t>
      </w:r>
      <w:r w:rsidR="00041E90" w:rsidRPr="00266A97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P</w:t>
      </w:r>
      <w:r w:rsidR="00041E90" w:rsidRPr="00266A97">
        <w:rPr>
          <w:rFonts w:ascii="Calibri" w:eastAsia="Times New Roman" w:hAnsi="Calibri" w:cs="Calibri"/>
          <w:kern w:val="0"/>
          <w:sz w:val="28"/>
          <w:szCs w:val="28"/>
          <w:vertAlign w:val="subscript"/>
          <w:lang w:eastAsia="en-GB"/>
          <w14:ligatures w14:val="none"/>
        </w:rPr>
        <w:t>max</w:t>
      </w:r>
      <w:r w:rsidR="00041E90" w:rsidRPr="00266A97"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  <w:r w:rsidR="00041E9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A5577">
        <w:rPr>
          <w:rFonts w:ascii="Calibri" w:eastAsia="Times New Roman" w:hAnsi="Calibri" w:cs="Calibri"/>
          <w:kern w:val="0"/>
          <w:lang w:eastAsia="en-GB"/>
          <w14:ligatures w14:val="none"/>
        </w:rPr>
        <w:t>54 692</w:t>
      </w:r>
      <w:r w:rsidR="00D30FA7" w:rsidRPr="00D30FA7">
        <w:rPr>
          <w:rFonts w:ascii="Calibri" w:eastAsia="Times New Roman" w:hAnsi="Calibri" w:cs="Calibri"/>
          <w:kern w:val="0"/>
          <w:lang w:eastAsia="en-GB"/>
          <w14:ligatures w14:val="none"/>
        </w:rPr>
        <w:t>,00 Eur su PVM</w:t>
      </w:r>
      <w:r w:rsidR="001E20CA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4771009B" w14:textId="42F78EB5" w:rsidR="001E20CA" w:rsidRDefault="001E20CA" w:rsidP="001E20CA">
      <w:pPr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2 pirkimo dalyje – </w:t>
      </w:r>
      <w:r w:rsidRPr="00D30F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266A97">
        <w:rPr>
          <w:rFonts w:ascii="Calibri" w:eastAsia="Times New Roman" w:hAnsi="Calibri" w:cs="Calibri"/>
          <w:kern w:val="0"/>
          <w:lang w:eastAsia="en-GB"/>
          <w14:ligatures w14:val="none"/>
        </w:rPr>
        <w:t>(</w:t>
      </w:r>
      <w:r w:rsidRPr="00266A97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P</w:t>
      </w:r>
      <w:r w:rsidRPr="00266A97">
        <w:rPr>
          <w:rFonts w:ascii="Calibri" w:eastAsia="Times New Roman" w:hAnsi="Calibri" w:cs="Calibri"/>
          <w:kern w:val="0"/>
          <w:sz w:val="28"/>
          <w:szCs w:val="28"/>
          <w:vertAlign w:val="subscript"/>
          <w:lang w:eastAsia="en-GB"/>
          <w14:ligatures w14:val="none"/>
        </w:rPr>
        <w:t>max</w:t>
      </w:r>
      <w:r w:rsidRPr="00266A97"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53 240</w:t>
      </w:r>
      <w:r w:rsidRPr="00D30FA7">
        <w:rPr>
          <w:rFonts w:ascii="Calibri" w:eastAsia="Times New Roman" w:hAnsi="Calibri" w:cs="Calibri"/>
          <w:kern w:val="0"/>
          <w:lang w:eastAsia="en-GB"/>
          <w14:ligatures w14:val="none"/>
        </w:rPr>
        <w:t>,00 Eur su PVM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51A2460A" w14:textId="23E56719" w:rsidR="00944B89" w:rsidRDefault="00944B89" w:rsidP="00944B89">
      <w:pPr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3 pirkimo dalyje – </w:t>
      </w:r>
      <w:r w:rsidRPr="00D30F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266A97">
        <w:rPr>
          <w:rFonts w:ascii="Calibri" w:eastAsia="Times New Roman" w:hAnsi="Calibri" w:cs="Calibri"/>
          <w:kern w:val="0"/>
          <w:lang w:eastAsia="en-GB"/>
          <w14:ligatures w14:val="none"/>
        </w:rPr>
        <w:t>(</w:t>
      </w:r>
      <w:r w:rsidRPr="00266A97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P</w:t>
      </w:r>
      <w:r w:rsidRPr="00266A97">
        <w:rPr>
          <w:rFonts w:ascii="Calibri" w:eastAsia="Times New Roman" w:hAnsi="Calibri" w:cs="Calibri"/>
          <w:kern w:val="0"/>
          <w:sz w:val="28"/>
          <w:szCs w:val="28"/>
          <w:vertAlign w:val="subscript"/>
          <w:lang w:eastAsia="en-GB"/>
          <w14:ligatures w14:val="none"/>
        </w:rPr>
        <w:t>max</w:t>
      </w:r>
      <w:r w:rsidRPr="00266A97"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124 388</w:t>
      </w:r>
      <w:r w:rsidRPr="00D30FA7">
        <w:rPr>
          <w:rFonts w:ascii="Calibri" w:eastAsia="Times New Roman" w:hAnsi="Calibri" w:cs="Calibri"/>
          <w:kern w:val="0"/>
          <w:lang w:eastAsia="en-GB"/>
          <w14:ligatures w14:val="none"/>
        </w:rPr>
        <w:t>,00 Eur su PVM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4C3CC018" w14:textId="45842888" w:rsidR="00944B89" w:rsidRDefault="008E48FD" w:rsidP="001E20CA">
      <w:pPr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3B971D91" w14:textId="77777777" w:rsidR="001E20CA" w:rsidRPr="00266A97" w:rsidRDefault="001E20CA" w:rsidP="00025EFC">
      <w:pPr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FDEE3E6" w14:textId="0B08EF09" w:rsidR="00412970" w:rsidRPr="00266A97" w:rsidRDefault="00412970" w:rsidP="00025EFC">
      <w:pPr>
        <w:ind w:left="720"/>
        <w:rPr>
          <w:rFonts w:ascii="Calibri" w:hAnsi="Calibri" w:cs="Calibri"/>
          <w:sz w:val="26"/>
          <w:szCs w:val="26"/>
        </w:rPr>
      </w:pPr>
      <w:r w:rsidRPr="00266A97">
        <w:rPr>
          <w:rFonts w:ascii="Calibri" w:hAnsi="Calibri" w:cs="Calibri"/>
          <w:sz w:val="26"/>
          <w:szCs w:val="26"/>
        </w:rPr>
        <w:t xml:space="preserve">                  </w:t>
      </w:r>
      <w:r w:rsidRPr="00266A97">
        <w:rPr>
          <w:rFonts w:ascii="Calibri" w:hAnsi="Calibri" w:cs="Calibri"/>
          <w:noProof/>
          <w:sz w:val="26"/>
          <w:szCs w:val="26"/>
        </w:rPr>
        <w:drawing>
          <wp:inline distT="0" distB="0" distL="0" distR="0" wp14:anchorId="3F9790E2" wp14:editId="349E0EE9">
            <wp:extent cx="2057578" cy="647756"/>
            <wp:effectExtent l="0" t="0" r="0" b="0"/>
            <wp:docPr id="1285190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908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578" cy="6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F355F" w14:textId="51CD1309" w:rsidR="00412970" w:rsidRPr="00266A97" w:rsidRDefault="00412970" w:rsidP="00412970">
      <w:pPr>
        <w:ind w:left="720"/>
        <w:rPr>
          <w:rFonts w:ascii="Calibri" w:hAnsi="Calibri" w:cs="Calibri"/>
        </w:rPr>
      </w:pPr>
      <w:r w:rsidRPr="00266A97">
        <w:rPr>
          <w:rFonts w:ascii="Calibri" w:hAnsi="Calibri" w:cs="Calibri"/>
        </w:rPr>
        <w:t>Pastaba: Jei tiekėjo pasiūlyta kaina (</w:t>
      </w:r>
      <w:r w:rsidR="00FA21E5" w:rsidRPr="00266A97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P</w:t>
      </w:r>
      <w:r w:rsidR="00FA21E5" w:rsidRPr="00266A97">
        <w:rPr>
          <w:rFonts w:ascii="Calibri" w:eastAsia="Times New Roman" w:hAnsi="Calibri" w:cs="Calibri"/>
          <w:kern w:val="0"/>
          <w:sz w:val="28"/>
          <w:szCs w:val="28"/>
          <w:vertAlign w:val="subscript"/>
          <w:lang w:eastAsia="en-GB"/>
          <w14:ligatures w14:val="none"/>
        </w:rPr>
        <w:t>i</w:t>
      </w:r>
      <w:r w:rsidRPr="00266A97">
        <w:rPr>
          <w:rFonts w:ascii="Calibri" w:hAnsi="Calibri" w:cs="Calibri"/>
          <w:sz w:val="28"/>
          <w:szCs w:val="28"/>
        </w:rPr>
        <w:t>)</w:t>
      </w:r>
      <w:r w:rsidRPr="00266A97">
        <w:rPr>
          <w:rFonts w:ascii="Calibri" w:hAnsi="Calibri" w:cs="Calibri"/>
        </w:rPr>
        <w:t xml:space="preserve"> lygi maksimaliam biudžetui </w:t>
      </w:r>
      <w:r w:rsidR="00FA21E5" w:rsidRPr="00266A97">
        <w:rPr>
          <w:rFonts w:ascii="Calibri" w:hAnsi="Calibri" w:cs="Calibri"/>
        </w:rPr>
        <w:t>(</w:t>
      </w:r>
      <w:r w:rsidR="00FA21E5" w:rsidRPr="00266A97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P</w:t>
      </w:r>
      <w:r w:rsidR="00FA21E5" w:rsidRPr="00266A97">
        <w:rPr>
          <w:rFonts w:ascii="Calibri" w:eastAsia="Times New Roman" w:hAnsi="Calibri" w:cs="Calibri"/>
          <w:kern w:val="0"/>
          <w:sz w:val="28"/>
          <w:szCs w:val="28"/>
          <w:vertAlign w:val="subscript"/>
          <w:lang w:eastAsia="en-GB"/>
          <w14:ligatures w14:val="none"/>
        </w:rPr>
        <w:t>max</w:t>
      </w:r>
      <w:r w:rsidRPr="00266A97">
        <w:rPr>
          <w:rFonts w:ascii="Calibri" w:hAnsi="Calibri" w:cs="Calibri"/>
        </w:rPr>
        <w:t>), tiekėjas už kainą gauna 0 balų, tačiau balas už kokybę išlieka.</w:t>
      </w:r>
    </w:p>
    <w:p w14:paraId="2A49D291" w14:textId="4A0FF203" w:rsidR="00FA3651" w:rsidRPr="00BC4E7B" w:rsidRDefault="00FA3651" w:rsidP="00FA3651">
      <w:pPr>
        <w:pStyle w:val="Sraopastraipa"/>
        <w:numPr>
          <w:ilvl w:val="0"/>
          <w:numId w:val="1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C4E7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Kokybės balų (</w:t>
      </w:r>
      <w:r w:rsidR="00D4166B" w:rsidRPr="00BC4E7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</w:t>
      </w:r>
      <w:r w:rsidR="00D4166B" w:rsidRPr="00BC4E7B">
        <w:rPr>
          <w:rFonts w:ascii="Calibri" w:eastAsia="Times New Roman" w:hAnsi="Calibri" w:cs="Calibri"/>
          <w:b/>
          <w:bCs/>
          <w:vertAlign w:val="subscript"/>
        </w:rPr>
        <w:t>i</w:t>
      </w:r>
      <w:r w:rsidRPr="00BC4E7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) apskaičiavimas:</w:t>
      </w:r>
      <w:r w:rsidRPr="00BC4E7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2A3E2FEF" w14:textId="60BC13A0" w:rsidR="00FA3651" w:rsidRPr="00BC4E7B" w:rsidRDefault="00FA3651" w:rsidP="00FA3651">
      <w:pPr>
        <w:pStyle w:val="Sraopastraipa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C4E7B">
        <w:rPr>
          <w:rFonts w:ascii="Calibri" w:eastAsia="Times New Roman" w:hAnsi="Calibri" w:cs="Calibri"/>
          <w:kern w:val="0"/>
          <w:lang w:eastAsia="en-GB"/>
          <w14:ligatures w14:val="none"/>
        </w:rPr>
        <w:t>Kokybės balai apskaičiuojami sudėjus svertines techninių parametrų reikšmes:</w:t>
      </w:r>
    </w:p>
    <w:p w14:paraId="6876E604" w14:textId="381188EC" w:rsidR="005242E6" w:rsidRPr="00BC4E7B" w:rsidRDefault="005242E6" w:rsidP="005242E6">
      <w:pPr>
        <w:ind w:left="720" w:firstLine="720"/>
        <w:rPr>
          <w:rFonts w:ascii="Calibri" w:hAnsi="Calibri" w:cs="Calibri"/>
          <w:sz w:val="28"/>
          <w:szCs w:val="28"/>
          <w:lang w:val="en-US"/>
        </w:rPr>
      </w:pPr>
      <w:r w:rsidRPr="00BC4E7B">
        <w:rPr>
          <w:rFonts w:ascii="Cambria Math" w:hAnsi="Cambria Math" w:cs="Cambria Math"/>
          <w:sz w:val="28"/>
          <w:szCs w:val="28"/>
          <w:lang w:val="en-US"/>
        </w:rPr>
        <w:t>𝑲</w:t>
      </w:r>
      <w:r w:rsidRPr="00BC4E7B">
        <w:rPr>
          <w:rFonts w:ascii="Calibri" w:hAnsi="Calibri" w:cs="Calibri"/>
          <w:sz w:val="28"/>
          <w:szCs w:val="28"/>
          <w:lang w:val="en-US"/>
        </w:rPr>
        <w:t xml:space="preserve">ᵢ = ( </w:t>
      </w:r>
      <w:r w:rsidRPr="00BC4E7B">
        <w:rPr>
          <w:rFonts w:ascii="Cambria Math" w:hAnsi="Cambria Math" w:cs="Cambria Math"/>
          <w:sz w:val="28"/>
          <w:szCs w:val="28"/>
          <w:lang w:val="en-US"/>
        </w:rPr>
        <w:t>𝐿</w:t>
      </w:r>
      <w:r w:rsidRPr="00BC4E7B">
        <w:rPr>
          <w:rFonts w:ascii="Calibri" w:hAnsi="Calibri" w:cs="Calibri"/>
          <w:sz w:val="28"/>
          <w:szCs w:val="28"/>
          <w:lang w:val="en-US"/>
        </w:rPr>
        <w:t xml:space="preserve">₁ × </w:t>
      </w:r>
      <w:r w:rsidRPr="00BC4E7B">
        <w:rPr>
          <w:rFonts w:ascii="Cambria Math" w:hAnsi="Cambria Math" w:cs="Cambria Math"/>
          <w:sz w:val="28"/>
          <w:szCs w:val="28"/>
          <w:lang w:val="en-US"/>
        </w:rPr>
        <w:t>𝑻</w:t>
      </w:r>
      <w:r w:rsidRPr="00BC4E7B">
        <w:rPr>
          <w:rFonts w:ascii="Calibri" w:hAnsi="Calibri" w:cs="Calibri"/>
          <w:sz w:val="28"/>
          <w:szCs w:val="28"/>
          <w:lang w:val="en-US"/>
        </w:rPr>
        <w:t xml:space="preserve">₁ ) × </w:t>
      </w:r>
      <w:r w:rsidRPr="00BC4E7B">
        <w:rPr>
          <w:rFonts w:ascii="Cambria Math" w:hAnsi="Cambria Math" w:cs="Cambria Math"/>
          <w:sz w:val="28"/>
          <w:szCs w:val="28"/>
          <w:lang w:val="en-US"/>
        </w:rPr>
        <w:t>𝒀</w:t>
      </w:r>
    </w:p>
    <w:p w14:paraId="215B0348" w14:textId="77777777" w:rsidR="008E40D3" w:rsidRPr="009B644C" w:rsidRDefault="008E40D3" w:rsidP="008E40D3">
      <w:pPr>
        <w:pStyle w:val="Antrat1"/>
        <w:rPr>
          <w:rFonts w:ascii="Calibri" w:hAnsi="Calibri" w:cs="Calibri"/>
          <w:color w:val="auto"/>
          <w:sz w:val="24"/>
          <w:szCs w:val="24"/>
        </w:rPr>
      </w:pPr>
      <w:r w:rsidRPr="009B644C">
        <w:rPr>
          <w:rFonts w:ascii="Calibri" w:hAnsi="Calibri" w:cs="Calibri"/>
          <w:color w:val="auto"/>
          <w:sz w:val="24"/>
          <w:szCs w:val="24"/>
        </w:rPr>
        <w:t>Kur:</w:t>
      </w:r>
    </w:p>
    <w:p w14:paraId="3B99AF02" w14:textId="77777777" w:rsidR="008E40D3" w:rsidRPr="009B644C" w:rsidRDefault="008E40D3" w:rsidP="008E40D3">
      <w:pPr>
        <w:pStyle w:val="Sraassuenkleliais"/>
        <w:tabs>
          <w:tab w:val="num" w:pos="360"/>
        </w:tabs>
        <w:ind w:left="360" w:hanging="360"/>
        <w:rPr>
          <w:lang w:val="lt-LT"/>
        </w:rPr>
      </w:pPr>
      <w:r>
        <w:rPr>
          <w:rFonts w:ascii="Cambria Math" w:hAnsi="Cambria Math" w:cs="Cambria Math"/>
        </w:rPr>
        <w:t>𝑬</w:t>
      </w:r>
      <w:r>
        <w:rPr>
          <w:rFonts w:ascii="Arial" w:hAnsi="Arial" w:cs="Arial"/>
        </w:rPr>
        <w:t>ᵢ</w:t>
      </w:r>
      <w:r>
        <w:t xml:space="preserve"> – </w:t>
      </w:r>
      <w:r w:rsidRPr="009B644C">
        <w:rPr>
          <w:lang w:val="lt-LT"/>
        </w:rPr>
        <w:t>bendras vertinamo pasiūlymo ekonominio naudingumo balas;</w:t>
      </w:r>
    </w:p>
    <w:p w14:paraId="11DBAF01" w14:textId="77777777" w:rsidR="008E40D3" w:rsidRPr="009B644C" w:rsidRDefault="008E40D3" w:rsidP="008E40D3">
      <w:pPr>
        <w:pStyle w:val="Sraassuenkleliais"/>
        <w:tabs>
          <w:tab w:val="num" w:pos="360"/>
        </w:tabs>
        <w:ind w:left="360" w:hanging="360"/>
        <w:rPr>
          <w:lang w:val="lt-LT"/>
        </w:rPr>
      </w:pPr>
      <w:r w:rsidRPr="009B644C">
        <w:rPr>
          <w:rFonts w:ascii="Cambria Math" w:hAnsi="Cambria Math" w:cs="Cambria Math"/>
          <w:lang w:val="lt-LT"/>
        </w:rPr>
        <w:t>𝑷</w:t>
      </w:r>
      <w:r w:rsidRPr="009B644C">
        <w:rPr>
          <w:rFonts w:ascii="Arial" w:hAnsi="Arial" w:cs="Arial"/>
          <w:lang w:val="lt-LT"/>
        </w:rPr>
        <w:t>ᵢ</w:t>
      </w:r>
      <w:r w:rsidRPr="009B644C">
        <w:rPr>
          <w:lang w:val="lt-LT"/>
        </w:rPr>
        <w:t xml:space="preserve"> – vertinamo pasiūlymo kaina su PVM;</w:t>
      </w:r>
    </w:p>
    <w:p w14:paraId="33D57395" w14:textId="77777777" w:rsidR="008E40D3" w:rsidRPr="009B644C" w:rsidRDefault="008E40D3" w:rsidP="008E40D3">
      <w:pPr>
        <w:pStyle w:val="Sraassuenkleliais"/>
        <w:tabs>
          <w:tab w:val="num" w:pos="360"/>
        </w:tabs>
        <w:ind w:left="360" w:hanging="360"/>
        <w:rPr>
          <w:lang w:val="lt-LT"/>
        </w:rPr>
      </w:pPr>
      <w:r w:rsidRPr="009B644C">
        <w:rPr>
          <w:rFonts w:ascii="Cambria Math" w:hAnsi="Cambria Math" w:cs="Cambria Math"/>
          <w:lang w:val="lt-LT"/>
        </w:rPr>
        <w:t>𝑷ₘₐₓ</w:t>
      </w:r>
      <w:r w:rsidRPr="009B644C">
        <w:rPr>
          <w:lang w:val="lt-LT"/>
        </w:rPr>
        <w:t xml:space="preserve"> – perkančiosios organizacijos nustatyta maksimali pirkimo vertė (biudžetas) su PVM;</w:t>
      </w:r>
    </w:p>
    <w:p w14:paraId="1EBFFA24" w14:textId="3BE5E7A0" w:rsidR="008E40D3" w:rsidRPr="009B644C" w:rsidRDefault="008E40D3" w:rsidP="008E40D3">
      <w:pPr>
        <w:pStyle w:val="Sraassuenkleliais"/>
        <w:tabs>
          <w:tab w:val="num" w:pos="360"/>
        </w:tabs>
        <w:ind w:left="360" w:hanging="360"/>
        <w:rPr>
          <w:lang w:val="lt-LT"/>
        </w:rPr>
      </w:pPr>
      <w:r w:rsidRPr="009B644C">
        <w:rPr>
          <w:rFonts w:ascii="Cambria Math" w:hAnsi="Cambria Math" w:cs="Cambria Math"/>
          <w:lang w:val="lt-LT"/>
        </w:rPr>
        <w:t>𝑿</w:t>
      </w:r>
      <w:r w:rsidRPr="009B644C">
        <w:rPr>
          <w:lang w:val="lt-LT"/>
        </w:rPr>
        <w:t xml:space="preserve"> – kainos lyginamasis svoris (</w:t>
      </w:r>
      <w:r w:rsidR="002A4B6E">
        <w:rPr>
          <w:lang w:val="lt-LT"/>
        </w:rPr>
        <w:t>95</w:t>
      </w:r>
      <w:r w:rsidRPr="009B644C">
        <w:rPr>
          <w:lang w:val="lt-LT"/>
        </w:rPr>
        <w:t>);</w:t>
      </w:r>
    </w:p>
    <w:p w14:paraId="45EBF6D8" w14:textId="0BAAE154" w:rsidR="008E40D3" w:rsidRPr="009B644C" w:rsidRDefault="008E40D3" w:rsidP="008E40D3">
      <w:pPr>
        <w:pStyle w:val="Sraassuenkleliais"/>
        <w:tabs>
          <w:tab w:val="num" w:pos="360"/>
        </w:tabs>
        <w:ind w:left="360" w:hanging="360"/>
        <w:rPr>
          <w:lang w:val="lt-LT"/>
        </w:rPr>
      </w:pPr>
      <w:r w:rsidRPr="009B644C">
        <w:rPr>
          <w:rFonts w:ascii="Cambria Math" w:hAnsi="Cambria Math" w:cs="Cambria Math"/>
          <w:lang w:val="lt-LT"/>
        </w:rPr>
        <w:t>𝒀</w:t>
      </w:r>
      <w:r w:rsidRPr="009B644C">
        <w:rPr>
          <w:lang w:val="lt-LT"/>
        </w:rPr>
        <w:t xml:space="preserve"> – techninių reikalavimų lyginamasis svoris (</w:t>
      </w:r>
      <w:r w:rsidR="002A4B6E">
        <w:rPr>
          <w:lang w:val="lt-LT"/>
        </w:rPr>
        <w:t>5</w:t>
      </w:r>
      <w:r w:rsidRPr="009B644C">
        <w:rPr>
          <w:lang w:val="lt-LT"/>
        </w:rPr>
        <w:t>);</w:t>
      </w:r>
    </w:p>
    <w:p w14:paraId="0869860D" w14:textId="17DF7EAC" w:rsidR="008E40D3" w:rsidRPr="009B644C" w:rsidRDefault="008E40D3" w:rsidP="008E40D3">
      <w:pPr>
        <w:pStyle w:val="Sraassuenkleliais"/>
        <w:tabs>
          <w:tab w:val="num" w:pos="360"/>
        </w:tabs>
        <w:ind w:left="360" w:hanging="360"/>
        <w:rPr>
          <w:lang w:val="lt-LT"/>
        </w:rPr>
      </w:pPr>
      <w:r w:rsidRPr="009B644C">
        <w:rPr>
          <w:rFonts w:ascii="Cambria Math" w:hAnsi="Cambria Math" w:cs="Cambria Math"/>
          <w:lang w:val="lt-LT"/>
        </w:rPr>
        <w:t>𝐿</w:t>
      </w:r>
      <w:r w:rsidRPr="009B644C">
        <w:rPr>
          <w:lang w:val="lt-LT"/>
        </w:rPr>
        <w:t>₁</w:t>
      </w:r>
      <w:r w:rsidR="005F66DC">
        <w:rPr>
          <w:vertAlign w:val="subscript"/>
          <w:lang w:val="lt-LT"/>
        </w:rPr>
        <w:t xml:space="preserve"> </w:t>
      </w:r>
      <w:r w:rsidR="007C745D">
        <w:rPr>
          <w:lang w:val="lt-LT"/>
        </w:rPr>
        <w:t xml:space="preserve"> </w:t>
      </w:r>
      <w:r w:rsidRPr="009B644C">
        <w:rPr>
          <w:lang w:val="lt-LT"/>
        </w:rPr>
        <w:t>– parametrų lyginamieji svoriai;</w:t>
      </w:r>
    </w:p>
    <w:p w14:paraId="5348626F" w14:textId="67132BF0" w:rsidR="008E40D3" w:rsidRPr="009B644C" w:rsidRDefault="008E40D3" w:rsidP="008E40D3">
      <w:pPr>
        <w:pStyle w:val="Sraassuenkleliais"/>
        <w:tabs>
          <w:tab w:val="num" w:pos="360"/>
        </w:tabs>
        <w:ind w:left="360" w:hanging="360"/>
        <w:rPr>
          <w:lang w:val="lt-LT"/>
        </w:rPr>
      </w:pPr>
      <w:r w:rsidRPr="007C745D">
        <w:rPr>
          <w:rFonts w:ascii="Cambria Math" w:hAnsi="Cambria Math" w:cs="Cambria Math"/>
          <w:lang w:val="lt-LT"/>
        </w:rPr>
        <w:t>𝑻</w:t>
      </w:r>
      <w:r w:rsidRPr="007C745D">
        <w:rPr>
          <w:lang w:val="lt-LT"/>
        </w:rPr>
        <w:t>₁</w:t>
      </w:r>
      <w:r w:rsidRPr="009B644C">
        <w:rPr>
          <w:lang w:val="lt-LT"/>
        </w:rPr>
        <w:t>– tiekėjo pasiūlytos parametrų reikšmės;</w:t>
      </w:r>
    </w:p>
    <w:p w14:paraId="6D604599" w14:textId="77777777" w:rsidR="008E40D3" w:rsidRDefault="008E40D3" w:rsidP="0090008D">
      <w:pPr>
        <w:ind w:left="720" w:firstLine="720"/>
        <w:rPr>
          <w:rFonts w:ascii="Calibri" w:hAnsi="Calibri" w:cs="Calibri"/>
          <w:b/>
          <w:bCs/>
          <w:sz w:val="28"/>
          <w:szCs w:val="28"/>
        </w:rPr>
      </w:pPr>
    </w:p>
    <w:p w14:paraId="5FDA4E0C" w14:textId="77777777" w:rsidR="005B1898" w:rsidRPr="00100841" w:rsidRDefault="005B1898" w:rsidP="0090008D">
      <w:pPr>
        <w:ind w:left="720" w:firstLine="720"/>
        <w:rPr>
          <w:rFonts w:ascii="Calibri" w:hAnsi="Calibri" w:cs="Calibri"/>
          <w:b/>
          <w:bCs/>
          <w:sz w:val="28"/>
          <w:szCs w:val="28"/>
        </w:rPr>
      </w:pPr>
    </w:p>
    <w:p w14:paraId="0C801F51" w14:textId="53F4C0F8" w:rsidR="00FA3651" w:rsidRPr="00266A97" w:rsidRDefault="00FA3651" w:rsidP="00412970">
      <w:pPr>
        <w:ind w:left="720"/>
        <w:rPr>
          <w:rFonts w:ascii="Calibri" w:hAnsi="Calibri" w:cs="Calibri"/>
        </w:rPr>
      </w:pPr>
    </w:p>
    <w:p w14:paraId="1444D9FF" w14:textId="6F962145" w:rsidR="00442A83" w:rsidRPr="00266A97" w:rsidRDefault="00442A83" w:rsidP="00155549">
      <w:pPr>
        <w:ind w:left="720"/>
        <w:rPr>
          <w:rFonts w:ascii="Calibri" w:hAnsi="Calibri" w:cs="Calibri"/>
        </w:rPr>
      </w:pPr>
    </w:p>
    <w:p w14:paraId="0DF721B4" w14:textId="70C6F446" w:rsidR="004E233A" w:rsidRPr="00266A97" w:rsidRDefault="004E233A" w:rsidP="005F44F8">
      <w:pPr>
        <w:rPr>
          <w:rFonts w:ascii="Calibri" w:hAnsi="Calibri" w:cs="Calibri"/>
          <w:b/>
          <w:bCs/>
        </w:rPr>
      </w:pPr>
    </w:p>
    <w:sectPr w:rsidR="004E233A" w:rsidRPr="00266A97" w:rsidSect="008E76C5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BAB10C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4547"/>
    <w:multiLevelType w:val="hybridMultilevel"/>
    <w:tmpl w:val="0FF0A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3221"/>
    <w:multiLevelType w:val="multilevel"/>
    <w:tmpl w:val="C4E4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4742E"/>
    <w:multiLevelType w:val="hybridMultilevel"/>
    <w:tmpl w:val="9014F5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C58B8"/>
    <w:multiLevelType w:val="multilevel"/>
    <w:tmpl w:val="F924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381680">
    <w:abstractNumId w:val="4"/>
  </w:num>
  <w:num w:numId="2" w16cid:durableId="1708678367">
    <w:abstractNumId w:val="2"/>
  </w:num>
  <w:num w:numId="3" w16cid:durableId="110636408">
    <w:abstractNumId w:val="1"/>
  </w:num>
  <w:num w:numId="4" w16cid:durableId="367224279">
    <w:abstractNumId w:val="3"/>
  </w:num>
  <w:num w:numId="5" w16cid:durableId="139200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1F"/>
    <w:rsid w:val="00003628"/>
    <w:rsid w:val="00006FD0"/>
    <w:rsid w:val="00025EFC"/>
    <w:rsid w:val="00041E90"/>
    <w:rsid w:val="00090B09"/>
    <w:rsid w:val="0009137E"/>
    <w:rsid w:val="00092D49"/>
    <w:rsid w:val="000A2F3F"/>
    <w:rsid w:val="00100841"/>
    <w:rsid w:val="00103834"/>
    <w:rsid w:val="00146688"/>
    <w:rsid w:val="00155549"/>
    <w:rsid w:val="00173A0D"/>
    <w:rsid w:val="00174E5A"/>
    <w:rsid w:val="001A4654"/>
    <w:rsid w:val="001E20CA"/>
    <w:rsid w:val="001E7D10"/>
    <w:rsid w:val="001E7FDF"/>
    <w:rsid w:val="002219B1"/>
    <w:rsid w:val="00266A97"/>
    <w:rsid w:val="0028350A"/>
    <w:rsid w:val="002A3BAD"/>
    <w:rsid w:val="002A4B6E"/>
    <w:rsid w:val="00315941"/>
    <w:rsid w:val="00333C5A"/>
    <w:rsid w:val="003802AA"/>
    <w:rsid w:val="003A52BB"/>
    <w:rsid w:val="003A5577"/>
    <w:rsid w:val="003B6C8D"/>
    <w:rsid w:val="003C2F1F"/>
    <w:rsid w:val="003C4533"/>
    <w:rsid w:val="003E05F6"/>
    <w:rsid w:val="00412970"/>
    <w:rsid w:val="00420717"/>
    <w:rsid w:val="00442A83"/>
    <w:rsid w:val="0045390B"/>
    <w:rsid w:val="00464D84"/>
    <w:rsid w:val="004D5D8D"/>
    <w:rsid w:val="004E233A"/>
    <w:rsid w:val="004E2B9A"/>
    <w:rsid w:val="004F01EE"/>
    <w:rsid w:val="00503833"/>
    <w:rsid w:val="005242E6"/>
    <w:rsid w:val="00556CD8"/>
    <w:rsid w:val="005678AC"/>
    <w:rsid w:val="0057519B"/>
    <w:rsid w:val="00595F48"/>
    <w:rsid w:val="005A4793"/>
    <w:rsid w:val="005B1898"/>
    <w:rsid w:val="005B1BBB"/>
    <w:rsid w:val="005F44F8"/>
    <w:rsid w:val="005F66DC"/>
    <w:rsid w:val="005F737D"/>
    <w:rsid w:val="00617927"/>
    <w:rsid w:val="006541FB"/>
    <w:rsid w:val="00674517"/>
    <w:rsid w:val="0068188D"/>
    <w:rsid w:val="00683A2A"/>
    <w:rsid w:val="00687CE2"/>
    <w:rsid w:val="006D1C5D"/>
    <w:rsid w:val="006D5AA9"/>
    <w:rsid w:val="00722091"/>
    <w:rsid w:val="00775A26"/>
    <w:rsid w:val="00781AF5"/>
    <w:rsid w:val="007A74DC"/>
    <w:rsid w:val="007B030A"/>
    <w:rsid w:val="007B1D5D"/>
    <w:rsid w:val="007C6ED3"/>
    <w:rsid w:val="007C745D"/>
    <w:rsid w:val="00842646"/>
    <w:rsid w:val="008718A8"/>
    <w:rsid w:val="00875CDC"/>
    <w:rsid w:val="008E40D3"/>
    <w:rsid w:val="008E48FD"/>
    <w:rsid w:val="008E76C5"/>
    <w:rsid w:val="0090008D"/>
    <w:rsid w:val="009050FB"/>
    <w:rsid w:val="00913FFC"/>
    <w:rsid w:val="00923B11"/>
    <w:rsid w:val="009350E9"/>
    <w:rsid w:val="00944B89"/>
    <w:rsid w:val="009A79A1"/>
    <w:rsid w:val="009B644C"/>
    <w:rsid w:val="00A20B94"/>
    <w:rsid w:val="00A42736"/>
    <w:rsid w:val="00A66B5B"/>
    <w:rsid w:val="00A73C40"/>
    <w:rsid w:val="00AA466D"/>
    <w:rsid w:val="00AD4D6B"/>
    <w:rsid w:val="00B05173"/>
    <w:rsid w:val="00B651D1"/>
    <w:rsid w:val="00B71DF0"/>
    <w:rsid w:val="00B7482A"/>
    <w:rsid w:val="00BB0C9F"/>
    <w:rsid w:val="00BB3CFF"/>
    <w:rsid w:val="00BC4E7B"/>
    <w:rsid w:val="00BE626F"/>
    <w:rsid w:val="00BF43BD"/>
    <w:rsid w:val="00C06250"/>
    <w:rsid w:val="00C42257"/>
    <w:rsid w:val="00C51790"/>
    <w:rsid w:val="00CE3721"/>
    <w:rsid w:val="00D23322"/>
    <w:rsid w:val="00D30FA7"/>
    <w:rsid w:val="00D3136D"/>
    <w:rsid w:val="00D40457"/>
    <w:rsid w:val="00D4166B"/>
    <w:rsid w:val="00D510F2"/>
    <w:rsid w:val="00D67298"/>
    <w:rsid w:val="00D678B6"/>
    <w:rsid w:val="00D75CC8"/>
    <w:rsid w:val="00DC10FE"/>
    <w:rsid w:val="00DE731D"/>
    <w:rsid w:val="00DF619E"/>
    <w:rsid w:val="00E30181"/>
    <w:rsid w:val="00EA1884"/>
    <w:rsid w:val="00EA54AB"/>
    <w:rsid w:val="00EC0DA2"/>
    <w:rsid w:val="00EC0E4A"/>
    <w:rsid w:val="00ED498A"/>
    <w:rsid w:val="00F37872"/>
    <w:rsid w:val="00F442EA"/>
    <w:rsid w:val="00F6512F"/>
    <w:rsid w:val="00F858EF"/>
    <w:rsid w:val="00FA21E5"/>
    <w:rsid w:val="00FA3651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FAAF"/>
  <w15:chartTrackingRefBased/>
  <w15:docId w15:val="{94896F0D-CDE0-451C-90CD-718A9164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C2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2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2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2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2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2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2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2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2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2F1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2F1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2F1F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2F1F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2F1F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2F1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2F1F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2F1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2F1F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2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2F1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2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2F1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2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2F1F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3C2F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C2F1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2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2F1F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3C2F1F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C42257"/>
    <w:pPr>
      <w:suppressAutoHyphens/>
      <w:spacing w:after="0" w:line="240" w:lineRule="auto"/>
    </w:pPr>
    <w:rPr>
      <w:rFonts w:ascii="Calibri" w:eastAsia="SimSun" w:hAnsi="Calibri" w:cs="font220"/>
      <w:kern w:val="0"/>
      <w:sz w:val="22"/>
      <w:szCs w:val="22"/>
      <w:lang w:val="lt-LT" w:eastAsia="ar-SA"/>
      <w14:ligatures w14:val="none"/>
    </w:rPr>
  </w:style>
  <w:style w:type="character" w:customStyle="1" w:styleId="math-inline">
    <w:name w:val="math-inline"/>
    <w:basedOn w:val="Numatytasispastraiposriftas"/>
    <w:rsid w:val="00442A83"/>
  </w:style>
  <w:style w:type="paragraph" w:styleId="Sraassuenkleliais">
    <w:name w:val="List Bullet"/>
    <w:basedOn w:val="prastasis"/>
    <w:uiPriority w:val="99"/>
    <w:unhideWhenUsed/>
    <w:rsid w:val="008E40D3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Pataisymai">
    <w:name w:val="Revision"/>
    <w:hidden/>
    <w:uiPriority w:val="99"/>
    <w:semiHidden/>
    <w:rsid w:val="009A79A1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Šimkevičius</dc:creator>
  <cp:keywords/>
  <dc:description/>
  <cp:lastModifiedBy>Egidija Indrulionienė</cp:lastModifiedBy>
  <cp:revision>40</cp:revision>
  <dcterms:created xsi:type="dcterms:W3CDTF">2026-04-01T13:37:00Z</dcterms:created>
  <dcterms:modified xsi:type="dcterms:W3CDTF">2026-04-08T05:56:00Z</dcterms:modified>
</cp:coreProperties>
</file>