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C444D" w14:textId="77777777" w:rsidR="00856281" w:rsidRPr="00846839" w:rsidRDefault="00856281" w:rsidP="00856281">
      <w:pPr>
        <w:ind w:left="0"/>
        <w:jc w:val="center"/>
        <w:rPr>
          <w:b/>
          <w:sz w:val="24"/>
          <w:szCs w:val="24"/>
        </w:rPr>
      </w:pPr>
    </w:p>
    <w:p w14:paraId="3B8B1386" w14:textId="19ECADC8" w:rsidR="009411AC" w:rsidRDefault="009411AC" w:rsidP="0073066B">
      <w:pPr>
        <w:ind w:left="0"/>
        <w:jc w:val="center"/>
        <w:rPr>
          <w:b/>
          <w:sz w:val="24"/>
          <w:szCs w:val="24"/>
        </w:rPr>
      </w:pPr>
      <w:r w:rsidRPr="009411AC">
        <w:rPr>
          <w:b/>
          <w:sz w:val="24"/>
          <w:szCs w:val="24"/>
        </w:rPr>
        <w:t>TECHNINĖ SPECIFIKACIJA</w:t>
      </w:r>
    </w:p>
    <w:p w14:paraId="72F1E901" w14:textId="77777777" w:rsidR="009411AC" w:rsidRDefault="009411AC" w:rsidP="0073066B">
      <w:pPr>
        <w:ind w:left="0"/>
        <w:jc w:val="center"/>
        <w:rPr>
          <w:b/>
          <w:sz w:val="24"/>
          <w:szCs w:val="24"/>
        </w:rPr>
      </w:pPr>
    </w:p>
    <w:p w14:paraId="258A2C00" w14:textId="6178D0DF" w:rsidR="00856281" w:rsidRPr="00846839" w:rsidRDefault="00856281" w:rsidP="0073066B">
      <w:pPr>
        <w:ind w:left="0"/>
        <w:jc w:val="center"/>
        <w:rPr>
          <w:b/>
          <w:sz w:val="24"/>
          <w:szCs w:val="24"/>
        </w:rPr>
      </w:pPr>
      <w:r w:rsidRPr="00846839">
        <w:rPr>
          <w:b/>
          <w:sz w:val="24"/>
          <w:szCs w:val="24"/>
        </w:rPr>
        <w:t>BENDR</w:t>
      </w:r>
      <w:r w:rsidR="009411AC">
        <w:rPr>
          <w:b/>
          <w:sz w:val="24"/>
          <w:szCs w:val="24"/>
        </w:rPr>
        <w:t>OJI DALIS</w:t>
      </w:r>
    </w:p>
    <w:p w14:paraId="269C0F90" w14:textId="77777777" w:rsidR="00856281" w:rsidRPr="00846839" w:rsidRDefault="00856281" w:rsidP="00856281">
      <w:pPr>
        <w:pStyle w:val="BodyText"/>
        <w:spacing w:before="3"/>
        <w:rPr>
          <w:b/>
        </w:rPr>
      </w:pPr>
    </w:p>
    <w:p w14:paraId="6312A62A" w14:textId="1DD8CB13" w:rsidR="00D949B3" w:rsidRDefault="0014685F" w:rsidP="00C712B2">
      <w:pPr>
        <w:pStyle w:val="ListParagraph"/>
        <w:numPr>
          <w:ilvl w:val="0"/>
          <w:numId w:val="4"/>
        </w:numPr>
        <w:spacing w:line="259" w:lineRule="auto"/>
        <w:ind w:right="0"/>
        <w:contextualSpacing/>
        <w:rPr>
          <w:sz w:val="24"/>
          <w:szCs w:val="24"/>
        </w:rPr>
      </w:pPr>
      <w:r>
        <w:rPr>
          <w:sz w:val="24"/>
          <w:szCs w:val="24"/>
        </w:rPr>
        <w:t>Baldai turi būti p</w:t>
      </w:r>
      <w:r w:rsidR="00C712B2" w:rsidRPr="00846839">
        <w:rPr>
          <w:sz w:val="24"/>
          <w:szCs w:val="24"/>
        </w:rPr>
        <w:t>agaminti, pristatyti, sumontuoti</w:t>
      </w:r>
      <w:r w:rsidR="00C456C8">
        <w:rPr>
          <w:sz w:val="24"/>
          <w:szCs w:val="24"/>
        </w:rPr>
        <w:t xml:space="preserve"> per </w:t>
      </w:r>
      <w:r w:rsidR="00C456C8">
        <w:rPr>
          <w:sz w:val="24"/>
          <w:szCs w:val="24"/>
          <w:lang w:val="en-US"/>
        </w:rPr>
        <w:t>30 k</w:t>
      </w:r>
      <w:proofErr w:type="spellStart"/>
      <w:r w:rsidR="00C456C8">
        <w:rPr>
          <w:sz w:val="24"/>
          <w:szCs w:val="24"/>
        </w:rPr>
        <w:t>alendorinių</w:t>
      </w:r>
      <w:proofErr w:type="spellEnd"/>
      <w:r w:rsidR="00C456C8">
        <w:rPr>
          <w:sz w:val="24"/>
          <w:szCs w:val="24"/>
        </w:rPr>
        <w:t xml:space="preserve"> dienų nuo pirkimo sutarties įsigaliojimo dienos</w:t>
      </w:r>
      <w:r w:rsidR="00C712B2" w:rsidRPr="00846839">
        <w:rPr>
          <w:sz w:val="24"/>
          <w:szCs w:val="24"/>
        </w:rPr>
        <w:t xml:space="preserve">. </w:t>
      </w:r>
    </w:p>
    <w:p w14:paraId="760FE64F" w14:textId="69B86BF6" w:rsidR="00C712B2" w:rsidRPr="00846839" w:rsidRDefault="00C712B2" w:rsidP="00C712B2">
      <w:pPr>
        <w:pStyle w:val="ListParagraph"/>
        <w:numPr>
          <w:ilvl w:val="0"/>
          <w:numId w:val="4"/>
        </w:numPr>
        <w:spacing w:line="259" w:lineRule="auto"/>
        <w:ind w:right="0"/>
        <w:contextualSpacing/>
        <w:rPr>
          <w:sz w:val="24"/>
          <w:szCs w:val="24"/>
        </w:rPr>
      </w:pPr>
      <w:r w:rsidRPr="00846839">
        <w:rPr>
          <w:sz w:val="24"/>
          <w:szCs w:val="24"/>
        </w:rPr>
        <w:t>Visos baldų dalys, kurias naudodamiesi lies vartotojai, turi būti be šerpetų ir/ar aštrių briaunų.</w:t>
      </w:r>
    </w:p>
    <w:p w14:paraId="5B034E6C" w14:textId="7B8F64D4" w:rsidR="00C712B2" w:rsidRPr="00846839" w:rsidRDefault="00C712B2" w:rsidP="00C712B2">
      <w:pPr>
        <w:pStyle w:val="ListParagraph"/>
        <w:numPr>
          <w:ilvl w:val="0"/>
          <w:numId w:val="4"/>
        </w:numPr>
        <w:spacing w:line="259" w:lineRule="auto"/>
        <w:ind w:right="0"/>
        <w:contextualSpacing/>
        <w:rPr>
          <w:sz w:val="24"/>
          <w:szCs w:val="24"/>
        </w:rPr>
      </w:pPr>
      <w:r w:rsidRPr="00846839">
        <w:rPr>
          <w:sz w:val="24"/>
          <w:szCs w:val="24"/>
        </w:rPr>
        <w:t xml:space="preserve">Po sutarties </w:t>
      </w:r>
      <w:r w:rsidR="00582393">
        <w:rPr>
          <w:sz w:val="24"/>
          <w:szCs w:val="24"/>
        </w:rPr>
        <w:t>įsigaliojimo</w:t>
      </w:r>
      <w:r w:rsidRPr="00846839">
        <w:rPr>
          <w:sz w:val="24"/>
          <w:szCs w:val="24"/>
        </w:rPr>
        <w:t xml:space="preserve">, </w:t>
      </w:r>
      <w:r w:rsidR="00582393">
        <w:rPr>
          <w:sz w:val="24"/>
          <w:szCs w:val="24"/>
        </w:rPr>
        <w:t xml:space="preserve">prieš </w:t>
      </w:r>
      <w:r w:rsidRPr="00846839">
        <w:rPr>
          <w:sz w:val="24"/>
          <w:szCs w:val="24"/>
        </w:rPr>
        <w:t xml:space="preserve">pradedant baldų gamybą, tiekėjas privalo atvykti į perkančiosios organizacijos (toliau – PO) patalpas (kuriose numatomi statyti/montuoti perkami baldai), jas išsimatuoti, patikrinti baldų tilpimą, patikrinti prie baldų besiglaudžiančių patalpų ar konstrukcijų paviršių esamą horizontalumą-vertikalumą (ir įvertinti tai rengiant gamybinius-darbo brėžinius bei vėliau pagal tai gaminant bei montuojant baldus) bei parengti visų gaminamų/tiekiamų/montuojamų baldų gamybinius-darbinius brėžinius, juos susiderinti su perkančios organizacijos paskirtu atstovu, gauti raštišką pritarimą tiekėjo parengtiems gamybinių-darbinių brėžinių sprendimams), - tai baldų gamintojui-tiekėjui privalu atlikti ne vėliau kaip per </w:t>
      </w:r>
      <w:r w:rsidR="00C30B6A">
        <w:rPr>
          <w:sz w:val="24"/>
          <w:szCs w:val="24"/>
          <w:lang w:val="en-US"/>
        </w:rPr>
        <w:t>5</w:t>
      </w:r>
      <w:r w:rsidRPr="00846839">
        <w:rPr>
          <w:sz w:val="24"/>
          <w:szCs w:val="24"/>
        </w:rPr>
        <w:t xml:space="preserve"> kalendorin</w:t>
      </w:r>
      <w:r w:rsidR="00B178AC">
        <w:rPr>
          <w:sz w:val="24"/>
          <w:szCs w:val="24"/>
        </w:rPr>
        <w:t>es</w:t>
      </w:r>
      <w:r w:rsidRPr="00846839">
        <w:rPr>
          <w:sz w:val="24"/>
          <w:szCs w:val="24"/>
        </w:rPr>
        <w:t xml:space="preserve"> dien</w:t>
      </w:r>
      <w:r w:rsidR="00B178AC">
        <w:rPr>
          <w:sz w:val="24"/>
          <w:szCs w:val="24"/>
        </w:rPr>
        <w:t>as</w:t>
      </w:r>
      <w:r w:rsidRPr="00846839">
        <w:rPr>
          <w:sz w:val="24"/>
          <w:szCs w:val="24"/>
        </w:rPr>
        <w:t xml:space="preserve"> nuo pirkimo sutarties įsigaliojimo datos. Galutinius visų baldų išdėstymo patalpose planus PO išduos po sutarties pasirašymo</w:t>
      </w:r>
      <w:r w:rsidR="004C2BD3">
        <w:rPr>
          <w:sz w:val="24"/>
          <w:szCs w:val="24"/>
        </w:rPr>
        <w:t xml:space="preserve"> -</w:t>
      </w:r>
      <w:r w:rsidRPr="00846839">
        <w:rPr>
          <w:sz w:val="24"/>
          <w:szCs w:val="24"/>
        </w:rPr>
        <w:t xml:space="preserve"> </w:t>
      </w:r>
      <w:r w:rsidR="004C2BD3" w:rsidRPr="00846839">
        <w:rPr>
          <w:sz w:val="24"/>
          <w:szCs w:val="24"/>
        </w:rPr>
        <w:t>pateikiami konkurso laimėtojui</w:t>
      </w:r>
      <w:r w:rsidR="004C2BD3">
        <w:rPr>
          <w:sz w:val="24"/>
          <w:szCs w:val="24"/>
        </w:rPr>
        <w:t xml:space="preserve"> pridedant prie pasirašomos pirkimo sutarties</w:t>
      </w:r>
      <w:r w:rsidRPr="00846839">
        <w:rPr>
          <w:sz w:val="24"/>
          <w:szCs w:val="24"/>
        </w:rPr>
        <w:t>.</w:t>
      </w:r>
    </w:p>
    <w:p w14:paraId="28E46A77" w14:textId="18A7B1A2" w:rsidR="00C712B2" w:rsidRPr="00846839" w:rsidRDefault="00C712B2" w:rsidP="00C712B2">
      <w:pPr>
        <w:pStyle w:val="ListParagraph"/>
        <w:numPr>
          <w:ilvl w:val="0"/>
          <w:numId w:val="4"/>
        </w:numPr>
        <w:spacing w:line="259" w:lineRule="auto"/>
        <w:ind w:right="0"/>
        <w:contextualSpacing/>
        <w:rPr>
          <w:sz w:val="24"/>
          <w:szCs w:val="24"/>
        </w:rPr>
      </w:pPr>
      <w:r w:rsidRPr="00846839">
        <w:rPr>
          <w:sz w:val="24"/>
          <w:szCs w:val="24"/>
        </w:rPr>
        <w:t xml:space="preserve">Už pagaminto baldo konstrukcinius sprendimus (galutinai tikslinamus baldų gamintojo gamybinių-darbo brėžinių rengimo metu), jų stabilumą bei pastovumą, už gaminiui panaudotas visas detales, jų įdiegimą bei sumontavimą atsako baldų gamintojas. Baldai privalo būti pristatyti, sumontuoti perkančiosios organizacijos nurodytoje vietoje. Tiekėjo rengiami ir teikiami derinimui gamybiniai-darbo brėžiniai turi būti parengti </w:t>
      </w:r>
      <w:proofErr w:type="spellStart"/>
      <w:r w:rsidRPr="00383391">
        <w:rPr>
          <w:i/>
          <w:iCs/>
          <w:sz w:val="24"/>
          <w:szCs w:val="24"/>
        </w:rPr>
        <w:t>AutoCad</w:t>
      </w:r>
      <w:proofErr w:type="spellEnd"/>
      <w:r w:rsidRPr="00383391">
        <w:rPr>
          <w:i/>
          <w:iCs/>
          <w:sz w:val="24"/>
          <w:szCs w:val="24"/>
        </w:rPr>
        <w:t xml:space="preserve"> </w:t>
      </w:r>
      <w:r w:rsidRPr="00846839">
        <w:rPr>
          <w:sz w:val="24"/>
          <w:szCs w:val="24"/>
        </w:rPr>
        <w:t xml:space="preserve">ar kita baldų brėžiniams rengti skirta programa, šiuose brėžiniuose turi būti detaliai (aiškiai) matomos visos baldo sudedamosios dalys, detalės, įranga (brėžiniai derinimui su perkančiąja organizacija turi būti pateikti </w:t>
      </w:r>
      <w:proofErr w:type="spellStart"/>
      <w:r w:rsidRPr="00846839">
        <w:rPr>
          <w:sz w:val="24"/>
          <w:szCs w:val="24"/>
        </w:rPr>
        <w:t>pdf</w:t>
      </w:r>
      <w:proofErr w:type="spellEnd"/>
      <w:r w:rsidRPr="00846839">
        <w:rPr>
          <w:sz w:val="24"/>
          <w:szCs w:val="24"/>
        </w:rPr>
        <w:t xml:space="preserve"> ar jpg, </w:t>
      </w:r>
      <w:proofErr w:type="spellStart"/>
      <w:r w:rsidRPr="00846839">
        <w:rPr>
          <w:sz w:val="24"/>
          <w:szCs w:val="24"/>
        </w:rPr>
        <w:t>dwg</w:t>
      </w:r>
      <w:proofErr w:type="spellEnd"/>
      <w:r w:rsidRPr="00846839">
        <w:rPr>
          <w:sz w:val="24"/>
          <w:szCs w:val="24"/>
        </w:rPr>
        <w:t xml:space="preserve"> formatu). Baldų tiekėjo parengtų gamybinių-darbo brėžinių derinimas su paskirtu perkančiosios organizacijos atstovu, neatleidžia tiekėjo nuo padarytų klaidų ar trūkumų rengiant gamybinius-darbo brėžinius dėl paties baldo ar jo dalių stabilumo (neišlinkimo, nesiūbavimo), tvirtumo, pastovumo konstrukcinio ar technologinio sprendimo. Baldų tiekėjas iš anksto turi įsivertinti kiekvieno baldo konstrukciniam</w:t>
      </w:r>
      <w:r w:rsidR="00CA40A9">
        <w:rPr>
          <w:sz w:val="24"/>
          <w:szCs w:val="24"/>
        </w:rPr>
        <w:t xml:space="preserve"> </w:t>
      </w:r>
      <w:r w:rsidRPr="00846839">
        <w:rPr>
          <w:sz w:val="24"/>
          <w:szCs w:val="24"/>
        </w:rPr>
        <w:t>sprendimui užtikrinti reikalingas medžiagas, sąrangos sprendimus bei priemones, kurios nebūtinai yra įvardintos perkančiosios organizacijos skelbiamuose baldų eskiziniuose brėžiniuose ir baldų išpildymo reikalavimų aprašymuose, - tai detalizuojama  tiekėjo rengiamuose baldų gamybiniuose-darbo brėžiniuose (bei iš anksto derinama su perkančiosios organizacijos paskirtu atstovu).</w:t>
      </w:r>
    </w:p>
    <w:p w14:paraId="5DD519EA" w14:textId="74564E4B" w:rsidR="00C712B2" w:rsidRPr="00846839" w:rsidRDefault="00C712B2" w:rsidP="00C712B2">
      <w:pPr>
        <w:pStyle w:val="ListParagraph"/>
        <w:numPr>
          <w:ilvl w:val="0"/>
          <w:numId w:val="4"/>
        </w:numPr>
        <w:spacing w:line="259" w:lineRule="auto"/>
        <w:ind w:right="0"/>
        <w:contextualSpacing/>
        <w:rPr>
          <w:sz w:val="24"/>
          <w:szCs w:val="24"/>
        </w:rPr>
      </w:pPr>
      <w:r w:rsidRPr="00846839">
        <w:rPr>
          <w:sz w:val="24"/>
          <w:szCs w:val="24"/>
        </w:rPr>
        <w:t>Visi perkami baldai turi būti patiekti, pagaminti bei sukomplektuoti pagal specifikacijose (baldų eskiziniuose brėžiniuose ir jų aprašymuose, šiose bendros</w:t>
      </w:r>
      <w:r w:rsidR="00CA40A9">
        <w:rPr>
          <w:sz w:val="24"/>
          <w:szCs w:val="24"/>
        </w:rPr>
        <w:t>iose sąlygose</w:t>
      </w:r>
      <w:r w:rsidRPr="00846839">
        <w:rPr>
          <w:sz w:val="24"/>
          <w:szCs w:val="24"/>
        </w:rPr>
        <w:t>) nurodytus reikalavimus, turi būti pristatyti į Vilniaus Gedimino technikos universiteto nurodytas pastatų patalpas</w:t>
      </w:r>
      <w:r w:rsidR="00FD7184" w:rsidRPr="00846839">
        <w:rPr>
          <w:sz w:val="24"/>
          <w:szCs w:val="24"/>
        </w:rPr>
        <w:t xml:space="preserve"> </w:t>
      </w:r>
      <w:r w:rsidR="00223849" w:rsidRPr="00846839">
        <w:rPr>
          <w:sz w:val="24"/>
          <w:szCs w:val="24"/>
        </w:rPr>
        <w:t>Žaliasis kelias 6, Juodkrantė</w:t>
      </w:r>
      <w:r w:rsidRPr="00846839">
        <w:rPr>
          <w:sz w:val="24"/>
          <w:szCs w:val="24"/>
        </w:rPr>
        <w:t>, turi būti surinkti bei sumontuoti jiems paskirtoje patalpoje, jiems paskirtoje baldų stovėjimo (pastatymo, pakabinimo, tvirtinimo) vietoje (pagal pateikiamus baldų išdėstymo planus, pagal rengiamų gamybinių-darbo brėžinių sprendinius). Baldai perduodami-priimami baigus užsakyme nurodytų visų perkamų baldų pastatymą bei jų sumontavimą projektinėse jų vietose bei pasirašant prekių perdavimo-priėmimo aktus. Visi baldai (ir jų komplektuojamos detalės) turi būti pristatyti bei sumontuoti švarūs, neapdulkėję, jų paviršiai neturi būti ištepti jokiomis vizualiai matomomis pašalinėmis medžiagomis, neturi būti pakeista originaliai gamintojo numatyta jų paviršių išvaizda.</w:t>
      </w:r>
    </w:p>
    <w:p w14:paraId="5350192C" w14:textId="2E068729" w:rsidR="00C712B2" w:rsidRPr="00846839" w:rsidRDefault="00C712B2" w:rsidP="00C712B2">
      <w:pPr>
        <w:pStyle w:val="ListParagraph"/>
        <w:numPr>
          <w:ilvl w:val="0"/>
          <w:numId w:val="4"/>
        </w:numPr>
        <w:spacing w:line="259" w:lineRule="auto"/>
        <w:ind w:right="0"/>
        <w:contextualSpacing/>
        <w:rPr>
          <w:sz w:val="24"/>
          <w:szCs w:val="24"/>
        </w:rPr>
      </w:pPr>
      <w:r w:rsidRPr="00846839">
        <w:rPr>
          <w:sz w:val="24"/>
          <w:szCs w:val="24"/>
        </w:rPr>
        <w:t>Visų tiekiamų, gaminamų, montuojamų baldų dešininės, kairinės ar veidrodinės pozicijos turi būti nustatomos atsižvelgiant pagal pozicijas, nurodytas baldų išdėstymo planuose (šie baldų išdėstymo planai pateikiami konkurso laimėtojui</w:t>
      </w:r>
      <w:r w:rsidR="00C1267B">
        <w:rPr>
          <w:sz w:val="24"/>
          <w:szCs w:val="24"/>
        </w:rPr>
        <w:t xml:space="preserve"> </w:t>
      </w:r>
      <w:r w:rsidR="004040ED">
        <w:rPr>
          <w:sz w:val="24"/>
          <w:szCs w:val="24"/>
        </w:rPr>
        <w:t>pridedant prie pasirašomos pirkimo sutarties</w:t>
      </w:r>
      <w:r w:rsidRPr="00846839">
        <w:rPr>
          <w:sz w:val="24"/>
          <w:szCs w:val="24"/>
        </w:rPr>
        <w:t>.</w:t>
      </w:r>
    </w:p>
    <w:p w14:paraId="0866724D" w14:textId="163767EC" w:rsidR="00C712B2" w:rsidRPr="00846839" w:rsidRDefault="00C712B2" w:rsidP="00C712B2">
      <w:pPr>
        <w:pStyle w:val="ListParagraph"/>
        <w:numPr>
          <w:ilvl w:val="0"/>
          <w:numId w:val="4"/>
        </w:numPr>
        <w:spacing w:after="160" w:line="254" w:lineRule="auto"/>
        <w:ind w:right="0"/>
        <w:contextualSpacing/>
        <w:rPr>
          <w:sz w:val="24"/>
          <w:szCs w:val="24"/>
        </w:rPr>
      </w:pPr>
      <w:r w:rsidRPr="00846839">
        <w:rPr>
          <w:sz w:val="24"/>
          <w:szCs w:val="24"/>
        </w:rPr>
        <w:t xml:space="preserve">Visų baldų plokščių (skydų) ir paviršių padengimai kitomis medžiagomis (aprašymuose nurodytais laminatais, </w:t>
      </w:r>
      <w:proofErr w:type="spellStart"/>
      <w:r w:rsidRPr="00846839">
        <w:rPr>
          <w:sz w:val="24"/>
          <w:szCs w:val="24"/>
        </w:rPr>
        <w:t>melaminais</w:t>
      </w:r>
      <w:proofErr w:type="spellEnd"/>
      <w:r w:rsidRPr="00846839">
        <w:rPr>
          <w:sz w:val="24"/>
          <w:szCs w:val="24"/>
        </w:rPr>
        <w:t>, aukšto slėgio laminatais (HPL/CPL), aukšto slėgio laminato plokštėmis (</w:t>
      </w:r>
      <w:proofErr w:type="spellStart"/>
      <w:r w:rsidRPr="00846839">
        <w:rPr>
          <w:sz w:val="24"/>
          <w:szCs w:val="24"/>
        </w:rPr>
        <w:t>Comtact</w:t>
      </w:r>
      <w:proofErr w:type="spellEnd"/>
      <w:r w:rsidRPr="00846839">
        <w:rPr>
          <w:sz w:val="24"/>
          <w:szCs w:val="24"/>
        </w:rPr>
        <w:t xml:space="preserve">-HPL), PVC/ABS laminavimo juostomis ir kt.) turi būti visu plotu priklijuoti (prisiklijavę ir neatšokę nuo klijuojamojo paviršiaus), turi būti lygūs (lygaus galutinio paviršiaus, be matomų įdubimų ir be iškilimų), </w:t>
      </w:r>
      <w:r w:rsidRPr="00846839">
        <w:rPr>
          <w:sz w:val="24"/>
          <w:szCs w:val="24"/>
        </w:rPr>
        <w:lastRenderedPageBreak/>
        <w:t xml:space="preserve">nesutrūkinėję, nesuraižyti bei neištepti. </w:t>
      </w:r>
      <w:r w:rsidR="00CA53AD" w:rsidRPr="00846839">
        <w:rPr>
          <w:sz w:val="24"/>
          <w:szCs w:val="24"/>
        </w:rPr>
        <w:t>1</w:t>
      </w:r>
      <w:r w:rsidRPr="00846839">
        <w:rPr>
          <w:sz w:val="24"/>
          <w:szCs w:val="24"/>
        </w:rPr>
        <w:t xml:space="preserve"> mm storio PVC/ABS briaunų kraštai turi būti vienodai užapvalinti (nufrezuoti) (</w:t>
      </w:r>
      <w:proofErr w:type="spellStart"/>
      <w:r w:rsidRPr="00846839">
        <w:rPr>
          <w:sz w:val="24"/>
          <w:szCs w:val="24"/>
        </w:rPr>
        <w:t>briaunavimo</w:t>
      </w:r>
      <w:proofErr w:type="spellEnd"/>
      <w:r w:rsidRPr="00846839">
        <w:rPr>
          <w:sz w:val="24"/>
          <w:szCs w:val="24"/>
        </w:rPr>
        <w:t xml:space="preserve"> juostų ir jų apvalinimo ribos turi sutapti su plokštės, skydo plokštumų paviršių ribomis), nuvalytais klijais, po frezavimo apvalintos briaunos turi būti šlifuotos, poliruotos. 0,4-0,5 mm storio </w:t>
      </w:r>
      <w:proofErr w:type="spellStart"/>
      <w:r w:rsidRPr="00846839">
        <w:rPr>
          <w:sz w:val="24"/>
          <w:szCs w:val="24"/>
        </w:rPr>
        <w:t>melamino</w:t>
      </w:r>
      <w:proofErr w:type="spellEnd"/>
      <w:r w:rsidRPr="00846839">
        <w:rPr>
          <w:sz w:val="24"/>
          <w:szCs w:val="24"/>
        </w:rPr>
        <w:t xml:space="preserve">/PVC/ABS briaunų kraštai – </w:t>
      </w:r>
      <w:proofErr w:type="spellStart"/>
      <w:r w:rsidRPr="00846839">
        <w:rPr>
          <w:sz w:val="24"/>
          <w:szCs w:val="24"/>
        </w:rPr>
        <w:t>mikroapvalinti</w:t>
      </w:r>
      <w:proofErr w:type="spellEnd"/>
      <w:r w:rsidRPr="00846839">
        <w:rPr>
          <w:sz w:val="24"/>
          <w:szCs w:val="24"/>
        </w:rPr>
        <w:t>, neaštrūs, nuvalytais klijais.</w:t>
      </w:r>
    </w:p>
    <w:p w14:paraId="5D3BA75F" w14:textId="4B7C09BC" w:rsidR="00C712B2" w:rsidRPr="00846839" w:rsidRDefault="00C712B2" w:rsidP="00C712B2">
      <w:pPr>
        <w:pStyle w:val="ListParagraph"/>
        <w:numPr>
          <w:ilvl w:val="0"/>
          <w:numId w:val="4"/>
        </w:numPr>
        <w:spacing w:after="160" w:line="254" w:lineRule="auto"/>
        <w:ind w:right="0"/>
        <w:contextualSpacing/>
        <w:rPr>
          <w:sz w:val="24"/>
          <w:szCs w:val="24"/>
        </w:rPr>
      </w:pPr>
      <w:r w:rsidRPr="00846839">
        <w:rPr>
          <w:sz w:val="24"/>
          <w:szCs w:val="24"/>
        </w:rPr>
        <w:t>Dažais (įskaitant ir miltelinius-poliesterio dažus) dengti baldų detalių, elementų paviršiai turi būti padengti vienodu jų storiu, dažytas paviršius turi būti lygus (be įdubimų ir iškilimų, be nutekėjimų, pilnu dažomo paviršiaus uždengimu), dažų sluoksnis turi būti prikibęs su dažomu paviršiumi (be dažų sluoksnio atšokimų, spalvos pakitimų, be sutrūkinėjimų).</w:t>
      </w:r>
    </w:p>
    <w:p w14:paraId="5490D894" w14:textId="77777777" w:rsidR="00C712B2" w:rsidRPr="00846839" w:rsidRDefault="00C712B2" w:rsidP="00C712B2">
      <w:pPr>
        <w:pStyle w:val="ListParagraph"/>
        <w:numPr>
          <w:ilvl w:val="0"/>
          <w:numId w:val="4"/>
        </w:numPr>
        <w:spacing w:after="160" w:line="254" w:lineRule="auto"/>
        <w:ind w:right="0"/>
        <w:contextualSpacing/>
        <w:rPr>
          <w:sz w:val="24"/>
          <w:szCs w:val="24"/>
        </w:rPr>
      </w:pPr>
      <w:r w:rsidRPr="00846839">
        <w:rPr>
          <w:sz w:val="24"/>
          <w:szCs w:val="24"/>
        </w:rPr>
        <w:t>Baldų gamyboje naudojamų produktų, elementų detalių atsparumas kokioms nors medžiagoms ar fiziniams poveikiams (pagal baldų aprašymuose nurodomas/reikalaujamas atsparumo savybes) reiškia, kad šių medžiagų ar fizinių poveikių panaudojimas/įtaka neturi pakeisti nurodomo baldo elemento (medžiagos, produkto) vizualiai matomos pirminės jo išvaizdos bei neturi pakeisti jokių fizinių elemento (medžiagos, produkto) pirminių savybių.</w:t>
      </w:r>
    </w:p>
    <w:p w14:paraId="53D18346" w14:textId="708E42F7" w:rsidR="00C712B2" w:rsidRPr="00846839" w:rsidRDefault="00C712B2" w:rsidP="00C712B2">
      <w:pPr>
        <w:pStyle w:val="ListParagraph"/>
        <w:numPr>
          <w:ilvl w:val="0"/>
          <w:numId w:val="4"/>
        </w:numPr>
        <w:spacing w:after="160" w:line="254" w:lineRule="auto"/>
        <w:ind w:right="0"/>
        <w:contextualSpacing/>
        <w:rPr>
          <w:sz w:val="24"/>
          <w:szCs w:val="24"/>
        </w:rPr>
      </w:pPr>
      <w:r w:rsidRPr="00846839">
        <w:rPr>
          <w:sz w:val="24"/>
          <w:szCs w:val="24"/>
        </w:rPr>
        <w:t xml:space="preserve">Jei baldų statymo, montavimo patalpose prie sienų/pertvarų (ar kt.) numatomi statyti baldai užstos patalpose esančius inžinerinės instaliacijos elementus (E-ER lizdus, </w:t>
      </w:r>
      <w:proofErr w:type="spellStart"/>
      <w:r w:rsidRPr="00846839">
        <w:rPr>
          <w:sz w:val="24"/>
          <w:szCs w:val="24"/>
        </w:rPr>
        <w:t>įv</w:t>
      </w:r>
      <w:proofErr w:type="spellEnd"/>
      <w:r w:rsidRPr="00846839">
        <w:rPr>
          <w:sz w:val="24"/>
          <w:szCs w:val="24"/>
        </w:rPr>
        <w:t>. liukus, reguliavimo sklendes, inž. prievadus) ar yra kitokios fizinės kliūtys, - tie baldai turi būti numatyti su priėjimo angomis prie tų inž. instaliacinių pastato, patalpų elementų per jų nugarėles (ar kt. vietose).</w:t>
      </w:r>
    </w:p>
    <w:p w14:paraId="27A608A5" w14:textId="1CABFD7C" w:rsidR="00C712B2" w:rsidRPr="00846839" w:rsidRDefault="00C712B2" w:rsidP="00C712B2">
      <w:pPr>
        <w:pStyle w:val="ListParagraph"/>
        <w:numPr>
          <w:ilvl w:val="0"/>
          <w:numId w:val="4"/>
        </w:numPr>
        <w:spacing w:after="160" w:line="254" w:lineRule="auto"/>
        <w:ind w:right="0"/>
        <w:contextualSpacing/>
        <w:rPr>
          <w:sz w:val="24"/>
          <w:szCs w:val="24"/>
        </w:rPr>
      </w:pPr>
      <w:r w:rsidRPr="00846839">
        <w:rPr>
          <w:sz w:val="24"/>
          <w:szCs w:val="24"/>
        </w:rPr>
        <w:t xml:space="preserve">Visų </w:t>
      </w:r>
      <w:r w:rsidR="009B2292">
        <w:rPr>
          <w:sz w:val="24"/>
          <w:szCs w:val="24"/>
        </w:rPr>
        <w:t>baldų</w:t>
      </w:r>
      <w:r w:rsidRPr="00846839">
        <w:rPr>
          <w:sz w:val="24"/>
          <w:szCs w:val="24"/>
        </w:rPr>
        <w:t xml:space="preserve"> fasadai turi būti pilnai horizontaliai/vertikaliai išreguliuoti, vienodais tarpeliais tarp atskirų fasado detalių. Judamų (varstomų, stumdomų, traukomų) fasadų montavimo (tvirtinimo, fiksavimo, pakabinimo ir pan.) furnitūra turi būti su pilnu ir patogiu fasadų horizontalumo-vertikalumo reguliavimu.</w:t>
      </w:r>
    </w:p>
    <w:p w14:paraId="27A67138" w14:textId="77777777" w:rsidR="00C712B2" w:rsidRPr="00846839" w:rsidRDefault="00C712B2" w:rsidP="00C712B2">
      <w:pPr>
        <w:pStyle w:val="ListParagraph"/>
        <w:numPr>
          <w:ilvl w:val="0"/>
          <w:numId w:val="4"/>
        </w:numPr>
        <w:spacing w:after="160" w:line="254" w:lineRule="auto"/>
        <w:ind w:right="0"/>
        <w:contextualSpacing/>
        <w:rPr>
          <w:sz w:val="24"/>
          <w:szCs w:val="24"/>
        </w:rPr>
      </w:pPr>
      <w:r w:rsidRPr="00846839">
        <w:rPr>
          <w:sz w:val="24"/>
          <w:szCs w:val="24"/>
        </w:rPr>
        <w:t xml:space="preserve">Baldų aprašymuose naudojamų sąvokų „matomos“ ir „nematomos“ LMDP (ar HPL/CLP dengtos MDP, ar kitų plokščių) briaunos (dengiamos nurodyto storio PVC ar ABS laminavimo juostomis) paaiškinimas: matomos plokščių briaunos tai baldo išorinės pusės (korpuso, durelių stalčių priekių ir pan.) ir baldo vidaus matomų dalių (vidaus lentynų, vidaus pertvarų ir pan.) detalių briaunos, kurias iš baldo išorinės ar vidinės pusės galima pamatyti akimis ar paliesti, įskaitant ir matomas detalių briaunas, esant atidarytiems, atitrauktiems stalčių, durelių fasadams. „Nematomos“ plokščių, detalių briaunos, - visos likusios, kurios yra pridengtos gretimomis baldo plokštėmis, detalėmis (pvz. </w:t>
      </w:r>
      <w:proofErr w:type="spellStart"/>
      <w:r w:rsidRPr="00846839">
        <w:rPr>
          <w:sz w:val="24"/>
          <w:szCs w:val="24"/>
        </w:rPr>
        <w:t>įv</w:t>
      </w:r>
      <w:proofErr w:type="spellEnd"/>
      <w:r w:rsidRPr="00846839">
        <w:rPr>
          <w:sz w:val="24"/>
          <w:szCs w:val="24"/>
        </w:rPr>
        <w:t>. vidinių lentynų šoninės ir galinės briaunos, kurios remiasi į korpusines detales, pertvaras, į nugarėlę ir pan. kitais atvejais), kurios nėra matomos iš naudotojo pusės.</w:t>
      </w:r>
    </w:p>
    <w:p w14:paraId="37522B90" w14:textId="77777777" w:rsidR="00C712B2" w:rsidRPr="00846839" w:rsidRDefault="00C712B2" w:rsidP="00C712B2">
      <w:pPr>
        <w:pStyle w:val="ListParagraph"/>
        <w:numPr>
          <w:ilvl w:val="0"/>
          <w:numId w:val="4"/>
        </w:numPr>
        <w:spacing w:after="160" w:line="254" w:lineRule="auto"/>
        <w:ind w:right="0"/>
        <w:contextualSpacing/>
        <w:rPr>
          <w:sz w:val="24"/>
          <w:szCs w:val="24"/>
        </w:rPr>
      </w:pPr>
      <w:r w:rsidRPr="00846839">
        <w:rPr>
          <w:sz w:val="24"/>
          <w:szCs w:val="24"/>
        </w:rPr>
        <w:t>Visų baldų kojos, ratukai ar atramos turi būti saugančios grindų dangas, neturi braižyti grindų.</w:t>
      </w:r>
    </w:p>
    <w:p w14:paraId="665E1252" w14:textId="1334158B" w:rsidR="00C712B2" w:rsidRPr="00846839" w:rsidRDefault="00C712B2" w:rsidP="00C712B2">
      <w:pPr>
        <w:pStyle w:val="ListParagraph"/>
        <w:numPr>
          <w:ilvl w:val="0"/>
          <w:numId w:val="4"/>
        </w:numPr>
        <w:spacing w:after="160" w:line="254" w:lineRule="auto"/>
        <w:ind w:right="0"/>
        <w:contextualSpacing/>
        <w:rPr>
          <w:sz w:val="24"/>
          <w:szCs w:val="24"/>
        </w:rPr>
      </w:pPr>
      <w:r w:rsidRPr="00846839">
        <w:rPr>
          <w:sz w:val="24"/>
          <w:szCs w:val="24"/>
        </w:rPr>
        <w:t>Jeigu baldo techninėje specifikacijoje (baldo aprašymuose, atskirose ir/ar bendrose pastabose, eskiziniuose baldo brėžiniuose) nurodomas konkretus modelis ar tiekimo šaltinis, konkretus procesas, būdingas konkretaus tiekėjo tiekiamoms prekėms ar teikiamoms paslaugoms, ar prekių ženklas, patentas, tipai, konkreti kilmė ar gamyba, standartai, sertifikatai, - gali būti pateikiamas lygiavertis objektas nurodytajam</w:t>
      </w:r>
      <w:r w:rsidR="00C500D3">
        <w:rPr>
          <w:sz w:val="24"/>
          <w:szCs w:val="24"/>
        </w:rPr>
        <w:t xml:space="preserve"> pagal pateiktus lygiavertiškumo aprašymus</w:t>
      </w:r>
      <w:r w:rsidRPr="00846839">
        <w:rPr>
          <w:sz w:val="24"/>
          <w:szCs w:val="24"/>
        </w:rPr>
        <w:t>. Skelbiamoje techninėje specifikacijoje yra pateikti minimalūs reikalavimai. Tiekėjai gali siūlyti geresnių charakteristikų pirkimo objektą.</w:t>
      </w:r>
    </w:p>
    <w:p w14:paraId="41F1B9EB" w14:textId="0D284C5A" w:rsidR="00C712B2" w:rsidRPr="00846839" w:rsidRDefault="00C712B2" w:rsidP="00C712B2">
      <w:pPr>
        <w:pStyle w:val="ListParagraph"/>
        <w:numPr>
          <w:ilvl w:val="0"/>
          <w:numId w:val="4"/>
        </w:numPr>
        <w:spacing w:after="160" w:line="254" w:lineRule="auto"/>
        <w:ind w:right="0"/>
        <w:contextualSpacing/>
        <w:rPr>
          <w:sz w:val="24"/>
          <w:szCs w:val="24"/>
        </w:rPr>
      </w:pPr>
      <w:r w:rsidRPr="00846839">
        <w:rPr>
          <w:sz w:val="24"/>
          <w:szCs w:val="24"/>
        </w:rPr>
        <w:t>Jei baldų aprašymuose yra nurodytas konkretus (pvz. 18, 25 mm) baldo stalviršiams, korpusams gaminti reikalingas daugumoje pasitaikančių žaliavų (pvz., LMD plokščių) storis, - tai šiems konkretiems storiams galima pasirinkimo tolerancija ±1,5 mm.</w:t>
      </w:r>
    </w:p>
    <w:p w14:paraId="717635F3" w14:textId="5E05C50D" w:rsidR="00C712B2" w:rsidRPr="00846839" w:rsidRDefault="00C712B2" w:rsidP="00C712B2">
      <w:pPr>
        <w:pStyle w:val="ListParagraph"/>
        <w:numPr>
          <w:ilvl w:val="0"/>
          <w:numId w:val="4"/>
        </w:numPr>
        <w:spacing w:after="160" w:line="254" w:lineRule="auto"/>
        <w:ind w:right="0"/>
        <w:contextualSpacing/>
        <w:rPr>
          <w:sz w:val="24"/>
          <w:szCs w:val="24"/>
        </w:rPr>
      </w:pPr>
      <w:r w:rsidRPr="00846839">
        <w:rPr>
          <w:sz w:val="24"/>
          <w:szCs w:val="24"/>
        </w:rPr>
        <w:t>Jei baldų aprašymuose yra nurodytas konkretus (pvz. 2 mm) baldo LMDP plokščių kraštų/briaunų laminavimo storis, - tai šių briaunų storiams galima pasirinkimo tolerancija ±0,2 mm.</w:t>
      </w:r>
    </w:p>
    <w:p w14:paraId="5F00935A" w14:textId="77777777" w:rsidR="00C712B2" w:rsidRPr="00846839" w:rsidRDefault="00C712B2" w:rsidP="00C712B2">
      <w:pPr>
        <w:pStyle w:val="ListParagraph"/>
        <w:numPr>
          <w:ilvl w:val="0"/>
          <w:numId w:val="4"/>
        </w:numPr>
        <w:spacing w:after="160" w:line="254" w:lineRule="auto"/>
        <w:ind w:right="0"/>
        <w:contextualSpacing/>
        <w:rPr>
          <w:sz w:val="24"/>
          <w:szCs w:val="24"/>
        </w:rPr>
      </w:pPr>
      <w:r w:rsidRPr="00846839">
        <w:rPr>
          <w:sz w:val="24"/>
          <w:szCs w:val="24"/>
        </w:rPr>
        <w:t>Jei baldų aprašymuose yra nurodytas stalų elektros instaliacijos elementų modelis ar atitikimo standartas, - tai reiškia, kad yra priimtinas ir kitoks - lygiavertis modelis, atitikimo standartas.</w:t>
      </w:r>
    </w:p>
    <w:p w14:paraId="3421C913" w14:textId="77777777" w:rsidR="00C712B2" w:rsidRPr="00846839" w:rsidRDefault="00C712B2" w:rsidP="00C712B2">
      <w:pPr>
        <w:pStyle w:val="ListParagraph"/>
        <w:numPr>
          <w:ilvl w:val="0"/>
          <w:numId w:val="4"/>
        </w:numPr>
        <w:spacing w:after="160" w:line="254" w:lineRule="auto"/>
        <w:ind w:right="0"/>
        <w:contextualSpacing/>
        <w:rPr>
          <w:sz w:val="24"/>
          <w:szCs w:val="24"/>
        </w:rPr>
      </w:pPr>
      <w:r w:rsidRPr="00846839">
        <w:rPr>
          <w:sz w:val="24"/>
          <w:szCs w:val="24"/>
        </w:rPr>
        <w:t xml:space="preserve">Jei baldų aprašymuose yra nurodytas konkretus plieninių profilių, plieninių </w:t>
      </w:r>
      <w:proofErr w:type="spellStart"/>
      <w:r w:rsidRPr="00846839">
        <w:rPr>
          <w:sz w:val="24"/>
          <w:szCs w:val="24"/>
        </w:rPr>
        <w:t>lankstinių</w:t>
      </w:r>
      <w:proofErr w:type="spellEnd"/>
      <w:r w:rsidRPr="00846839">
        <w:rPr>
          <w:sz w:val="24"/>
          <w:szCs w:val="24"/>
        </w:rPr>
        <w:t xml:space="preserve">  dydis (pvz. h50x25 mm, h25x50 ar kitas panašus), - tai reiškia, kad yra priimtinas ir artimų matmenų - su ±2 mm tolerancija pasirinktas profilis, </w:t>
      </w:r>
      <w:proofErr w:type="spellStart"/>
      <w:r w:rsidRPr="00846839">
        <w:rPr>
          <w:sz w:val="24"/>
          <w:szCs w:val="24"/>
        </w:rPr>
        <w:t>lankstinys</w:t>
      </w:r>
      <w:proofErr w:type="spellEnd"/>
      <w:r w:rsidRPr="00846839">
        <w:rPr>
          <w:sz w:val="24"/>
          <w:szCs w:val="24"/>
        </w:rPr>
        <w:t>.</w:t>
      </w:r>
    </w:p>
    <w:p w14:paraId="0F2BAE87" w14:textId="638898D6" w:rsidR="00C712B2" w:rsidRPr="00846839" w:rsidRDefault="00C712B2" w:rsidP="00C712B2">
      <w:pPr>
        <w:pStyle w:val="ListParagraph"/>
        <w:numPr>
          <w:ilvl w:val="0"/>
          <w:numId w:val="4"/>
        </w:numPr>
        <w:spacing w:after="160" w:line="254" w:lineRule="auto"/>
        <w:ind w:right="0"/>
        <w:contextualSpacing/>
        <w:rPr>
          <w:sz w:val="24"/>
          <w:szCs w:val="24"/>
        </w:rPr>
      </w:pPr>
      <w:r w:rsidRPr="00846839">
        <w:rPr>
          <w:sz w:val="24"/>
          <w:szCs w:val="24"/>
        </w:rPr>
        <w:t xml:space="preserve">Jei baldų aprašymuose yra nurodyta baldams (stalčių, durelių fasadams) reikalingas konkretus rankenėlės dydis, parametrai - tai rankenėlių ilgiui yra galimos paklaidos ±20 mm, aukščiui - ±3 mm, profilio skerspjūviui - ±1 mm </w:t>
      </w:r>
      <w:r w:rsidR="00FB2953" w:rsidRPr="00846839">
        <w:rPr>
          <w:sz w:val="24"/>
          <w:szCs w:val="24"/>
        </w:rPr>
        <w:t>.</w:t>
      </w:r>
    </w:p>
    <w:p w14:paraId="6C433D24" w14:textId="5EC7A444" w:rsidR="00035EF7" w:rsidRPr="00846839" w:rsidRDefault="00C712B2" w:rsidP="001F3E54">
      <w:pPr>
        <w:pStyle w:val="ListParagraph"/>
        <w:numPr>
          <w:ilvl w:val="0"/>
          <w:numId w:val="4"/>
        </w:numPr>
        <w:spacing w:after="160" w:line="254" w:lineRule="auto"/>
        <w:ind w:right="0"/>
        <w:contextualSpacing/>
        <w:rPr>
          <w:sz w:val="24"/>
          <w:szCs w:val="24"/>
        </w:rPr>
      </w:pPr>
      <w:r w:rsidRPr="00846839">
        <w:rPr>
          <w:sz w:val="24"/>
          <w:szCs w:val="24"/>
        </w:rPr>
        <w:lastRenderedPageBreak/>
        <w:t xml:space="preserve">Jei baldų aprašymuose yra nurodytas reikalaujamas spalvinis medžiagos ar dangos atitikimas tarptautinei spalvų paletei „RAL“ (RAL </w:t>
      </w:r>
      <w:proofErr w:type="spellStart"/>
      <w:r w:rsidRPr="00846839">
        <w:rPr>
          <w:sz w:val="24"/>
          <w:szCs w:val="24"/>
        </w:rPr>
        <w:t>Classic</w:t>
      </w:r>
      <w:proofErr w:type="spellEnd"/>
      <w:r w:rsidRPr="00846839">
        <w:rPr>
          <w:sz w:val="24"/>
          <w:szCs w:val="24"/>
        </w:rPr>
        <w:t xml:space="preserve">), „NCS“ ir pan. - tai reikalaujamam medžiagų spalviniam atitikimui tinka ir analogiški, </w:t>
      </w:r>
      <w:proofErr w:type="spellStart"/>
      <w:r w:rsidRPr="00846839">
        <w:rPr>
          <w:sz w:val="24"/>
          <w:szCs w:val="24"/>
        </w:rPr>
        <w:t>spalviškai</w:t>
      </w:r>
      <w:proofErr w:type="spellEnd"/>
      <w:r w:rsidRPr="00846839">
        <w:rPr>
          <w:sz w:val="24"/>
          <w:szCs w:val="24"/>
        </w:rPr>
        <w:t xml:space="preserve"> prilygstantys kiti </w:t>
      </w:r>
      <w:proofErr w:type="spellStart"/>
      <w:r w:rsidRPr="00846839">
        <w:rPr>
          <w:sz w:val="24"/>
          <w:szCs w:val="24"/>
        </w:rPr>
        <w:t>spalvynai</w:t>
      </w:r>
      <w:proofErr w:type="spellEnd"/>
      <w:r w:rsidRPr="00846839">
        <w:rPr>
          <w:sz w:val="24"/>
          <w:szCs w:val="24"/>
        </w:rPr>
        <w:t>.</w:t>
      </w:r>
    </w:p>
    <w:p w14:paraId="6448EBB1" w14:textId="7E7720DF" w:rsidR="00741B0A" w:rsidRPr="00846839" w:rsidRDefault="00741B0A" w:rsidP="001F3E54">
      <w:pPr>
        <w:pStyle w:val="ListParagraph"/>
        <w:numPr>
          <w:ilvl w:val="0"/>
          <w:numId w:val="4"/>
        </w:numPr>
        <w:spacing w:after="160" w:line="254" w:lineRule="auto"/>
        <w:ind w:right="0"/>
        <w:contextualSpacing/>
        <w:rPr>
          <w:sz w:val="24"/>
          <w:szCs w:val="24"/>
        </w:rPr>
      </w:pPr>
      <w:r w:rsidRPr="00846839">
        <w:rPr>
          <w:sz w:val="24"/>
          <w:szCs w:val="24"/>
        </w:rPr>
        <w:t xml:space="preserve">Jei baldų aprašymuose yra nurodytas reikalaujamas konkretus LMDP dekoras (pvz. H3152 ST19 </w:t>
      </w:r>
      <w:proofErr w:type="spellStart"/>
      <w:r w:rsidRPr="00E42C38">
        <w:rPr>
          <w:i/>
          <w:iCs/>
          <w:sz w:val="24"/>
          <w:szCs w:val="24"/>
        </w:rPr>
        <w:t>Bleached</w:t>
      </w:r>
      <w:proofErr w:type="spellEnd"/>
      <w:r w:rsidRPr="00E42C38">
        <w:rPr>
          <w:i/>
          <w:iCs/>
          <w:sz w:val="24"/>
          <w:szCs w:val="24"/>
        </w:rPr>
        <w:t xml:space="preserve"> </w:t>
      </w:r>
      <w:proofErr w:type="spellStart"/>
      <w:r w:rsidRPr="00E42C38">
        <w:rPr>
          <w:i/>
          <w:iCs/>
          <w:sz w:val="24"/>
          <w:szCs w:val="24"/>
        </w:rPr>
        <w:t>Vicenza</w:t>
      </w:r>
      <w:proofErr w:type="spellEnd"/>
      <w:r w:rsidRPr="00E42C38">
        <w:rPr>
          <w:i/>
          <w:iCs/>
          <w:sz w:val="24"/>
          <w:szCs w:val="24"/>
        </w:rPr>
        <w:t xml:space="preserve"> </w:t>
      </w:r>
      <w:proofErr w:type="spellStart"/>
      <w:r w:rsidRPr="00E42C38">
        <w:rPr>
          <w:i/>
          <w:iCs/>
          <w:sz w:val="24"/>
          <w:szCs w:val="24"/>
        </w:rPr>
        <w:t>Oak</w:t>
      </w:r>
      <w:proofErr w:type="spellEnd"/>
      <w:r w:rsidRPr="00846839">
        <w:rPr>
          <w:sz w:val="24"/>
          <w:szCs w:val="24"/>
        </w:rPr>
        <w:t>) – tai reikalaujamam medžiagos atitikimui tinka ir analogiški</w:t>
      </w:r>
      <w:r w:rsidR="004F009F" w:rsidRPr="00846839">
        <w:rPr>
          <w:sz w:val="24"/>
          <w:szCs w:val="24"/>
        </w:rPr>
        <w:t xml:space="preserve"> (lygiaverčiai)</w:t>
      </w:r>
      <w:r w:rsidRPr="00846839">
        <w:rPr>
          <w:sz w:val="24"/>
          <w:szCs w:val="24"/>
        </w:rPr>
        <w:t>, prilygstantys</w:t>
      </w:r>
      <w:r w:rsidR="004F009F" w:rsidRPr="00846839">
        <w:rPr>
          <w:sz w:val="24"/>
          <w:szCs w:val="24"/>
        </w:rPr>
        <w:t>:</w:t>
      </w:r>
      <w:r w:rsidRPr="00846839">
        <w:rPr>
          <w:sz w:val="24"/>
          <w:szCs w:val="24"/>
        </w:rPr>
        <w:t xml:space="preserve"> </w:t>
      </w:r>
      <w:proofErr w:type="spellStart"/>
      <w:r w:rsidR="006A2428" w:rsidRPr="00846839">
        <w:rPr>
          <w:sz w:val="24"/>
          <w:szCs w:val="24"/>
        </w:rPr>
        <w:t>spalviškai</w:t>
      </w:r>
      <w:proofErr w:type="spellEnd"/>
      <w:r w:rsidR="006A2428" w:rsidRPr="00846839">
        <w:rPr>
          <w:sz w:val="24"/>
          <w:szCs w:val="24"/>
        </w:rPr>
        <w:t>, paviršiaus struktūr</w:t>
      </w:r>
      <w:r w:rsidR="004F009F" w:rsidRPr="00846839">
        <w:rPr>
          <w:sz w:val="24"/>
          <w:szCs w:val="24"/>
        </w:rPr>
        <w:t>a</w:t>
      </w:r>
      <w:r w:rsidR="006A2428" w:rsidRPr="00846839">
        <w:rPr>
          <w:sz w:val="24"/>
          <w:szCs w:val="24"/>
        </w:rPr>
        <w:t>, rašto intensyvum</w:t>
      </w:r>
      <w:r w:rsidR="004F009F" w:rsidRPr="00846839">
        <w:rPr>
          <w:sz w:val="24"/>
          <w:szCs w:val="24"/>
        </w:rPr>
        <w:t>u</w:t>
      </w:r>
      <w:r w:rsidR="006A2428" w:rsidRPr="00846839">
        <w:rPr>
          <w:sz w:val="24"/>
          <w:szCs w:val="24"/>
        </w:rPr>
        <w:t>, medžiagos tank</w:t>
      </w:r>
      <w:r w:rsidR="004F009F" w:rsidRPr="00846839">
        <w:rPr>
          <w:sz w:val="24"/>
          <w:szCs w:val="24"/>
        </w:rPr>
        <w:t>iu</w:t>
      </w:r>
      <w:r w:rsidR="006A2428" w:rsidRPr="00846839">
        <w:rPr>
          <w:sz w:val="24"/>
          <w:szCs w:val="24"/>
        </w:rPr>
        <w:t xml:space="preserve">,  </w:t>
      </w:r>
      <w:r w:rsidRPr="00846839">
        <w:rPr>
          <w:sz w:val="24"/>
          <w:szCs w:val="24"/>
        </w:rPr>
        <w:t>LMDP dekorai</w:t>
      </w:r>
      <w:r w:rsidR="00D075CC">
        <w:rPr>
          <w:sz w:val="24"/>
          <w:szCs w:val="24"/>
        </w:rPr>
        <w:t>, kurių suderinamumą turi patvirtinti perkančioji organizacija</w:t>
      </w:r>
      <w:r w:rsidR="006A2428" w:rsidRPr="00846839">
        <w:rPr>
          <w:sz w:val="24"/>
          <w:szCs w:val="24"/>
        </w:rPr>
        <w:t>.</w:t>
      </w:r>
    </w:p>
    <w:p w14:paraId="52E73231" w14:textId="77777777" w:rsidR="009448D0" w:rsidRPr="00846839" w:rsidRDefault="00506ED5" w:rsidP="009448D0">
      <w:pPr>
        <w:pStyle w:val="ListParagraph"/>
        <w:numPr>
          <w:ilvl w:val="0"/>
          <w:numId w:val="4"/>
        </w:numPr>
        <w:spacing w:after="160" w:line="254" w:lineRule="auto"/>
        <w:ind w:right="0"/>
        <w:contextualSpacing/>
        <w:rPr>
          <w:sz w:val="24"/>
          <w:szCs w:val="24"/>
        </w:rPr>
      </w:pPr>
      <w:r w:rsidRPr="00846839">
        <w:rPr>
          <w:sz w:val="24"/>
          <w:szCs w:val="24"/>
        </w:rPr>
        <w:t xml:space="preserve">Kartu su technine specifikacija pridedama vaizdinė medžiaga yra orientacinio pobūdžio, siūlomi gaminiai turi atitikti techninėje specifikacijoje reikalaujamas technines charakteristikas. </w:t>
      </w:r>
    </w:p>
    <w:p w14:paraId="381DC03C" w14:textId="77777777" w:rsidR="009448D0" w:rsidRPr="00846839" w:rsidRDefault="00B807FA" w:rsidP="009448D0">
      <w:pPr>
        <w:pStyle w:val="ListParagraph"/>
        <w:numPr>
          <w:ilvl w:val="0"/>
          <w:numId w:val="4"/>
        </w:numPr>
        <w:spacing w:after="160" w:line="254" w:lineRule="auto"/>
        <w:ind w:right="0"/>
        <w:contextualSpacing/>
        <w:rPr>
          <w:sz w:val="24"/>
          <w:szCs w:val="24"/>
        </w:rPr>
      </w:pPr>
      <w:r w:rsidRPr="00846839">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4F459312" w14:textId="77777777" w:rsidR="009448D0" w:rsidRPr="00846839" w:rsidRDefault="00856281" w:rsidP="009448D0">
      <w:pPr>
        <w:pStyle w:val="ListParagraph"/>
        <w:numPr>
          <w:ilvl w:val="0"/>
          <w:numId w:val="4"/>
        </w:numPr>
        <w:spacing w:after="160" w:line="254" w:lineRule="auto"/>
        <w:ind w:right="0"/>
        <w:contextualSpacing/>
        <w:rPr>
          <w:sz w:val="24"/>
          <w:szCs w:val="24"/>
        </w:rPr>
      </w:pPr>
      <w:r w:rsidRPr="00846839">
        <w:rPr>
          <w:sz w:val="24"/>
          <w:szCs w:val="24"/>
        </w:rPr>
        <w:t>Visi</w:t>
      </w:r>
      <w:r w:rsidRPr="00846839">
        <w:rPr>
          <w:spacing w:val="-9"/>
          <w:sz w:val="24"/>
          <w:szCs w:val="24"/>
        </w:rPr>
        <w:t xml:space="preserve"> </w:t>
      </w:r>
      <w:r w:rsidRPr="00846839">
        <w:rPr>
          <w:sz w:val="24"/>
          <w:szCs w:val="24"/>
        </w:rPr>
        <w:t>baldai</w:t>
      </w:r>
      <w:r w:rsidRPr="00846839">
        <w:rPr>
          <w:spacing w:val="-9"/>
          <w:sz w:val="24"/>
          <w:szCs w:val="24"/>
        </w:rPr>
        <w:t xml:space="preserve"> </w:t>
      </w:r>
      <w:r w:rsidRPr="00846839">
        <w:rPr>
          <w:sz w:val="24"/>
          <w:szCs w:val="24"/>
        </w:rPr>
        <w:t>turi</w:t>
      </w:r>
      <w:r w:rsidRPr="00846839">
        <w:rPr>
          <w:spacing w:val="-9"/>
          <w:sz w:val="24"/>
          <w:szCs w:val="24"/>
        </w:rPr>
        <w:t xml:space="preserve"> </w:t>
      </w:r>
      <w:r w:rsidRPr="00846839">
        <w:rPr>
          <w:sz w:val="24"/>
          <w:szCs w:val="24"/>
        </w:rPr>
        <w:t>būti</w:t>
      </w:r>
      <w:r w:rsidRPr="00846839">
        <w:rPr>
          <w:spacing w:val="-9"/>
          <w:sz w:val="24"/>
          <w:szCs w:val="24"/>
        </w:rPr>
        <w:t xml:space="preserve"> nauji, nenaudoti, švarūs, be akivaizdžiai matomų defektu, </w:t>
      </w:r>
      <w:r w:rsidRPr="00846839">
        <w:rPr>
          <w:sz w:val="24"/>
          <w:szCs w:val="24"/>
        </w:rPr>
        <w:t>pristatyti</w:t>
      </w:r>
      <w:r w:rsidRPr="00846839">
        <w:rPr>
          <w:spacing w:val="-9"/>
          <w:sz w:val="24"/>
          <w:szCs w:val="24"/>
        </w:rPr>
        <w:t xml:space="preserve"> </w:t>
      </w:r>
      <w:r w:rsidRPr="00846839">
        <w:rPr>
          <w:sz w:val="24"/>
          <w:szCs w:val="24"/>
        </w:rPr>
        <w:t>Perkančiosios</w:t>
      </w:r>
      <w:r w:rsidRPr="00846839">
        <w:rPr>
          <w:spacing w:val="-9"/>
          <w:sz w:val="24"/>
          <w:szCs w:val="24"/>
        </w:rPr>
        <w:t xml:space="preserve"> </w:t>
      </w:r>
      <w:r w:rsidRPr="00846839">
        <w:rPr>
          <w:sz w:val="24"/>
          <w:szCs w:val="24"/>
        </w:rPr>
        <w:t>organizacijos</w:t>
      </w:r>
      <w:r w:rsidRPr="00846839">
        <w:rPr>
          <w:spacing w:val="-9"/>
          <w:sz w:val="24"/>
          <w:szCs w:val="24"/>
        </w:rPr>
        <w:t xml:space="preserve"> </w:t>
      </w:r>
      <w:r w:rsidRPr="00846839">
        <w:rPr>
          <w:sz w:val="24"/>
          <w:szCs w:val="24"/>
        </w:rPr>
        <w:t>nurodytu</w:t>
      </w:r>
      <w:r w:rsidRPr="00846839">
        <w:rPr>
          <w:spacing w:val="-10"/>
          <w:sz w:val="24"/>
          <w:szCs w:val="24"/>
        </w:rPr>
        <w:t xml:space="preserve"> </w:t>
      </w:r>
      <w:r w:rsidRPr="00846839">
        <w:rPr>
          <w:sz w:val="24"/>
          <w:szCs w:val="24"/>
        </w:rPr>
        <w:t>adresu</w:t>
      </w:r>
      <w:r w:rsidR="00B33940" w:rsidRPr="00846839">
        <w:rPr>
          <w:sz w:val="24"/>
          <w:szCs w:val="24"/>
        </w:rPr>
        <w:t xml:space="preserve"> Juodkrantėje</w:t>
      </w:r>
      <w:r w:rsidRPr="00846839">
        <w:rPr>
          <w:sz w:val="24"/>
          <w:szCs w:val="24"/>
        </w:rPr>
        <w:t>,</w:t>
      </w:r>
      <w:r w:rsidRPr="00846839">
        <w:rPr>
          <w:spacing w:val="-10"/>
          <w:sz w:val="24"/>
          <w:szCs w:val="24"/>
        </w:rPr>
        <w:t xml:space="preserve"> </w:t>
      </w:r>
      <w:r w:rsidR="00B33940" w:rsidRPr="00846839">
        <w:rPr>
          <w:sz w:val="24"/>
          <w:szCs w:val="24"/>
        </w:rPr>
        <w:t>su</w:t>
      </w:r>
      <w:r w:rsidRPr="00846839">
        <w:rPr>
          <w:sz w:val="24"/>
          <w:szCs w:val="24"/>
        </w:rPr>
        <w:t>nešti</w:t>
      </w:r>
      <w:r w:rsidRPr="00846839">
        <w:rPr>
          <w:spacing w:val="-9"/>
          <w:sz w:val="24"/>
          <w:szCs w:val="24"/>
        </w:rPr>
        <w:t xml:space="preserve"> </w:t>
      </w:r>
      <w:r w:rsidRPr="00846839">
        <w:rPr>
          <w:sz w:val="24"/>
          <w:szCs w:val="24"/>
        </w:rPr>
        <w:t xml:space="preserve">ir </w:t>
      </w:r>
      <w:r w:rsidRPr="00846839">
        <w:rPr>
          <w:spacing w:val="-58"/>
          <w:sz w:val="24"/>
          <w:szCs w:val="24"/>
        </w:rPr>
        <w:t xml:space="preserve"> </w:t>
      </w:r>
      <w:r w:rsidRPr="00846839">
        <w:rPr>
          <w:sz w:val="24"/>
          <w:szCs w:val="24"/>
        </w:rPr>
        <w:t xml:space="preserve">sumontuoti. Šiukšles ir pakuotę po baldų sumontavimo tiekėjas turi išvežti ir utilizuoti savo kaštais. </w:t>
      </w:r>
    </w:p>
    <w:p w14:paraId="000E05E8" w14:textId="77777777" w:rsidR="009448D0" w:rsidRPr="00846839" w:rsidRDefault="00B33940" w:rsidP="009448D0">
      <w:pPr>
        <w:pStyle w:val="ListParagraph"/>
        <w:numPr>
          <w:ilvl w:val="0"/>
          <w:numId w:val="4"/>
        </w:numPr>
        <w:spacing w:after="160" w:line="254" w:lineRule="auto"/>
        <w:ind w:right="0"/>
        <w:contextualSpacing/>
        <w:rPr>
          <w:sz w:val="24"/>
          <w:szCs w:val="24"/>
        </w:rPr>
      </w:pPr>
      <w:r w:rsidRPr="00846839">
        <w:rPr>
          <w:sz w:val="24"/>
          <w:szCs w:val="24"/>
        </w:rPr>
        <w:t>Tiekėjas apskaičiuojant kainą turi įvertinti visus transportavimo, taršos, įvažiavimo, leidimų bei visus kitus galimus kaštus atsižvelgiant į rinkliavų dydžius</w:t>
      </w:r>
      <w:r w:rsidR="00EC3C2C" w:rsidRPr="00846839">
        <w:rPr>
          <w:sz w:val="24"/>
          <w:szCs w:val="24"/>
        </w:rPr>
        <w:t xml:space="preserve"> taikomus patekimui į Kuršių Neriją</w:t>
      </w:r>
      <w:r w:rsidRPr="00846839">
        <w:rPr>
          <w:sz w:val="24"/>
          <w:szCs w:val="24"/>
        </w:rPr>
        <w:t xml:space="preserve"> nuo 2026-06-20 iki 2026-08-20</w:t>
      </w:r>
      <w:r w:rsidR="00EC3C2C" w:rsidRPr="00846839">
        <w:rPr>
          <w:sz w:val="24"/>
          <w:szCs w:val="24"/>
        </w:rPr>
        <w:t>.</w:t>
      </w:r>
    </w:p>
    <w:p w14:paraId="14B29580" w14:textId="3572A35B" w:rsidR="009448D0" w:rsidRPr="00846839" w:rsidRDefault="00856281" w:rsidP="009448D0">
      <w:pPr>
        <w:pStyle w:val="ListParagraph"/>
        <w:numPr>
          <w:ilvl w:val="0"/>
          <w:numId w:val="4"/>
        </w:numPr>
        <w:spacing w:after="160" w:line="254" w:lineRule="auto"/>
        <w:ind w:right="0"/>
        <w:contextualSpacing/>
        <w:rPr>
          <w:sz w:val="24"/>
          <w:szCs w:val="24"/>
        </w:rPr>
      </w:pPr>
      <w:r w:rsidRPr="00846839">
        <w:rPr>
          <w:sz w:val="24"/>
          <w:szCs w:val="24"/>
        </w:rPr>
        <w:t>Baldams turi būti suteikiama ne</w:t>
      </w:r>
      <w:r w:rsidR="004C2CF6" w:rsidRPr="00846839">
        <w:rPr>
          <w:sz w:val="24"/>
          <w:szCs w:val="24"/>
        </w:rPr>
        <w:t xml:space="preserve"> </w:t>
      </w:r>
      <w:r w:rsidRPr="00846839">
        <w:rPr>
          <w:sz w:val="24"/>
          <w:szCs w:val="24"/>
        </w:rPr>
        <w:t xml:space="preserve">trumpesnė nei </w:t>
      </w:r>
      <w:r w:rsidR="00151729" w:rsidRPr="00846839">
        <w:rPr>
          <w:sz w:val="24"/>
          <w:szCs w:val="24"/>
        </w:rPr>
        <w:t>60</w:t>
      </w:r>
      <w:r w:rsidRPr="00846839">
        <w:rPr>
          <w:sz w:val="24"/>
          <w:szCs w:val="24"/>
        </w:rPr>
        <w:t xml:space="preserve"> mėn</w:t>
      </w:r>
      <w:r w:rsidR="00EF4F02">
        <w:rPr>
          <w:sz w:val="24"/>
          <w:szCs w:val="24"/>
        </w:rPr>
        <w:t>.</w:t>
      </w:r>
      <w:r w:rsidR="00B77202" w:rsidRPr="00846839">
        <w:rPr>
          <w:sz w:val="24"/>
          <w:szCs w:val="24"/>
        </w:rPr>
        <w:t xml:space="preserve"> (5 metų)</w:t>
      </w:r>
      <w:r w:rsidRPr="00846839">
        <w:rPr>
          <w:sz w:val="24"/>
          <w:szCs w:val="24"/>
        </w:rPr>
        <w:t xml:space="preserve"> garantija. </w:t>
      </w:r>
    </w:p>
    <w:p w14:paraId="724D3DF4" w14:textId="77777777" w:rsidR="009448D0" w:rsidRPr="00846839" w:rsidRDefault="00F16E5F" w:rsidP="009448D0">
      <w:pPr>
        <w:pStyle w:val="ListParagraph"/>
        <w:numPr>
          <w:ilvl w:val="0"/>
          <w:numId w:val="4"/>
        </w:numPr>
        <w:spacing w:after="160" w:line="254" w:lineRule="auto"/>
        <w:ind w:right="0"/>
        <w:contextualSpacing/>
        <w:rPr>
          <w:sz w:val="24"/>
          <w:szCs w:val="24"/>
        </w:rPr>
      </w:pPr>
      <w:r w:rsidRPr="00846839">
        <w:rPr>
          <w:sz w:val="24"/>
          <w:szCs w:val="24"/>
        </w:rPr>
        <w:t>Tiekėjas turi įvertinti santechnikos ir elektros pajungimo darbus</w:t>
      </w:r>
      <w:r w:rsidR="00696E8B" w:rsidRPr="00846839">
        <w:rPr>
          <w:sz w:val="24"/>
          <w:szCs w:val="24"/>
        </w:rPr>
        <w:t>, gaminiams kurie yra įtraukti į baldų komplektaciją</w:t>
      </w:r>
      <w:r w:rsidRPr="00846839">
        <w:rPr>
          <w:sz w:val="24"/>
          <w:szCs w:val="24"/>
        </w:rPr>
        <w:t>. Tiekėjas turi įtraukti šių darbų apimtis skaičiuojant ir pateikiant pasiūlymo įkainius.</w:t>
      </w:r>
    </w:p>
    <w:p w14:paraId="1E313FB0" w14:textId="53DA21BD" w:rsidR="00856281" w:rsidRPr="00846839" w:rsidRDefault="005B00A9" w:rsidP="009448D0">
      <w:pPr>
        <w:pStyle w:val="ListParagraph"/>
        <w:numPr>
          <w:ilvl w:val="0"/>
          <w:numId w:val="4"/>
        </w:numPr>
        <w:spacing w:after="160" w:line="254" w:lineRule="auto"/>
        <w:ind w:right="0"/>
        <w:contextualSpacing/>
        <w:rPr>
          <w:sz w:val="24"/>
          <w:szCs w:val="24"/>
        </w:rPr>
      </w:pPr>
      <w:r w:rsidRPr="00846839">
        <w:rPr>
          <w:sz w:val="24"/>
          <w:szCs w:val="24"/>
        </w:rPr>
        <w:t>P</w:t>
      </w:r>
      <w:r w:rsidR="00707D88" w:rsidRPr="00846839">
        <w:rPr>
          <w:sz w:val="24"/>
          <w:szCs w:val="24"/>
        </w:rPr>
        <w:t xml:space="preserve">irkimui </w:t>
      </w:r>
      <w:r w:rsidRPr="00846839">
        <w:rPr>
          <w:sz w:val="24"/>
          <w:szCs w:val="24"/>
        </w:rPr>
        <w:t>taikomi</w:t>
      </w:r>
      <w:r w:rsidR="00856281" w:rsidRPr="00846839">
        <w:rPr>
          <w:sz w:val="24"/>
          <w:szCs w:val="24"/>
        </w:rPr>
        <w:t xml:space="preserve"> Lietuvos Respublikos aplinkos ministro 2011 m. birželio 28 d. Įsakymą Nr. D1-508 „Dėl Aplinkos apsaugos kriterijų taikymo, vykdant žaliuosius pirkimus, tvarkos aprašo patvirtinimo</w:t>
      </w:r>
      <w:r w:rsidR="00E26170" w:rsidRPr="00846839">
        <w:rPr>
          <w:sz w:val="24"/>
          <w:szCs w:val="24"/>
        </w:rPr>
        <w:t>“</w:t>
      </w:r>
      <w:r w:rsidR="003A37A4" w:rsidRPr="00846839">
        <w:rPr>
          <w:sz w:val="24"/>
          <w:szCs w:val="24"/>
        </w:rPr>
        <w:t xml:space="preserve"> įtvirtinti minimalieji aplinkos apsaugos reikalavimai</w:t>
      </w:r>
      <w:r w:rsidR="00856281" w:rsidRPr="00846839">
        <w:rPr>
          <w:sz w:val="24"/>
          <w:szCs w:val="24"/>
        </w:rPr>
        <w:t>:</w:t>
      </w:r>
    </w:p>
    <w:p w14:paraId="021A0136" w14:textId="5CE726F3" w:rsidR="00B11FF5" w:rsidRPr="00846839" w:rsidRDefault="00B11FF5" w:rsidP="009448D0">
      <w:pPr>
        <w:pStyle w:val="ListParagraph"/>
        <w:widowControl w:val="0"/>
        <w:numPr>
          <w:ilvl w:val="0"/>
          <w:numId w:val="6"/>
        </w:numPr>
        <w:tabs>
          <w:tab w:val="left" w:pos="1843"/>
          <w:tab w:val="left" w:pos="2562"/>
        </w:tabs>
        <w:suppressAutoHyphens/>
        <w:ind w:right="117"/>
        <w:rPr>
          <w:sz w:val="24"/>
          <w:szCs w:val="24"/>
        </w:rPr>
      </w:pPr>
      <w:r w:rsidRPr="00846839">
        <w:rPr>
          <w:sz w:val="24"/>
          <w:szCs w:val="24"/>
        </w:rPr>
        <w:t>ne mažiau kaip 80 proc. balduose naudojamos medienos, medienos medžiagų ir gaminių turi būti iš miškų, sertifikuotų naudojant FSC ar PEFC miškų sertifikavimo sistemas arba lygiavertes sertifikavimo sistemas;</w:t>
      </w:r>
    </w:p>
    <w:p w14:paraId="226055F2" w14:textId="455F241C" w:rsidR="00B11FF5" w:rsidRPr="00846839" w:rsidRDefault="00B11FF5" w:rsidP="009448D0">
      <w:pPr>
        <w:pStyle w:val="ListParagraph"/>
        <w:widowControl w:val="0"/>
        <w:numPr>
          <w:ilvl w:val="0"/>
          <w:numId w:val="6"/>
        </w:numPr>
        <w:tabs>
          <w:tab w:val="left" w:pos="1843"/>
          <w:tab w:val="left" w:pos="2562"/>
        </w:tabs>
        <w:suppressAutoHyphens/>
        <w:ind w:right="117"/>
        <w:rPr>
          <w:sz w:val="24"/>
          <w:szCs w:val="24"/>
        </w:rPr>
      </w:pPr>
      <w:r w:rsidRPr="00846839">
        <w:rPr>
          <w:sz w:val="24"/>
          <w:szCs w:val="24"/>
        </w:rPr>
        <w:t>visos plastikinės dalys, kurių masė ≥ 50 g, turi būti paženklintos kaip tinkamos perdirbti pagal LST EN ISO 11469 „Bendrasis plastikinių gaminių identifikavimas ir ženklinimas“ (toliau – LST EN ISO 11469) ar lygiavertį standartą;</w:t>
      </w:r>
    </w:p>
    <w:p w14:paraId="47B128F9" w14:textId="225510C1" w:rsidR="00B11FF5" w:rsidRPr="00846839" w:rsidRDefault="00B11FF5" w:rsidP="009448D0">
      <w:pPr>
        <w:pStyle w:val="ListParagraph"/>
        <w:widowControl w:val="0"/>
        <w:numPr>
          <w:ilvl w:val="0"/>
          <w:numId w:val="6"/>
        </w:numPr>
        <w:tabs>
          <w:tab w:val="left" w:pos="1843"/>
          <w:tab w:val="left" w:pos="2562"/>
        </w:tabs>
        <w:suppressAutoHyphens/>
        <w:ind w:right="117"/>
        <w:rPr>
          <w:sz w:val="24"/>
          <w:szCs w:val="24"/>
        </w:rPr>
      </w:pPr>
      <w:r w:rsidRPr="00846839">
        <w:rPr>
          <w:sz w:val="24"/>
          <w:szCs w:val="24"/>
        </w:rPr>
        <w:t>jei baldo kamšalo sudėtyje naudojamos sintetinės poliesterio medžiagos, jų sudėtyje turi būti dalis perdirbtų medžiagų;</w:t>
      </w:r>
    </w:p>
    <w:p w14:paraId="5DD160E3" w14:textId="2DF02797" w:rsidR="00B11FF5" w:rsidRPr="00846839" w:rsidRDefault="00B11FF5" w:rsidP="009448D0">
      <w:pPr>
        <w:pStyle w:val="ListParagraph"/>
        <w:widowControl w:val="0"/>
        <w:numPr>
          <w:ilvl w:val="0"/>
          <w:numId w:val="6"/>
        </w:numPr>
        <w:tabs>
          <w:tab w:val="left" w:pos="1843"/>
          <w:tab w:val="left" w:pos="2562"/>
        </w:tabs>
        <w:suppressAutoHyphens/>
        <w:ind w:right="117"/>
        <w:rPr>
          <w:sz w:val="24"/>
          <w:szCs w:val="24"/>
        </w:rPr>
      </w:pPr>
      <w:r w:rsidRPr="00846839">
        <w:rPr>
          <w:sz w:val="24"/>
          <w:szCs w:val="24"/>
        </w:rPr>
        <w:t>paviršiams dengti naudojamuose produktuose:</w:t>
      </w:r>
    </w:p>
    <w:p w14:paraId="51A1969B" w14:textId="544FACA0" w:rsidR="00B11FF5" w:rsidRPr="00846839" w:rsidRDefault="00B11FF5" w:rsidP="009448D0">
      <w:pPr>
        <w:pStyle w:val="ListParagraph"/>
        <w:widowControl w:val="0"/>
        <w:tabs>
          <w:tab w:val="left" w:pos="1843"/>
          <w:tab w:val="left" w:pos="2562"/>
        </w:tabs>
        <w:suppressAutoHyphens/>
        <w:ind w:left="1276" w:right="117" w:firstLine="0"/>
        <w:rPr>
          <w:sz w:val="24"/>
          <w:szCs w:val="24"/>
        </w:rPr>
      </w:pPr>
      <w:r w:rsidRPr="00846839">
        <w:rPr>
          <w:sz w:val="24"/>
          <w:szCs w:val="24"/>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1F7D9095" w14:textId="5670F565" w:rsidR="00B11FF5" w:rsidRPr="00846839" w:rsidRDefault="00B11FF5" w:rsidP="009448D0">
      <w:pPr>
        <w:pStyle w:val="ListParagraph"/>
        <w:widowControl w:val="0"/>
        <w:tabs>
          <w:tab w:val="left" w:pos="1843"/>
          <w:tab w:val="left" w:pos="2562"/>
        </w:tabs>
        <w:suppressAutoHyphens/>
        <w:ind w:left="1276" w:right="117" w:firstLine="0"/>
        <w:rPr>
          <w:sz w:val="24"/>
          <w:szCs w:val="24"/>
        </w:rPr>
      </w:pPr>
      <w:r w:rsidRPr="00846839">
        <w:rPr>
          <w:sz w:val="24"/>
          <w:szCs w:val="24"/>
        </w:rPr>
        <w:t>neturi būti daugiau kaip 5 proc. masės lakiųjų organinių junginių (LOJ);</w:t>
      </w:r>
    </w:p>
    <w:p w14:paraId="0A0F417B" w14:textId="39FBAE81" w:rsidR="00B11FF5" w:rsidRPr="00846839" w:rsidRDefault="00B11FF5" w:rsidP="009448D0">
      <w:pPr>
        <w:pStyle w:val="ListParagraph"/>
        <w:widowControl w:val="0"/>
        <w:tabs>
          <w:tab w:val="left" w:pos="1843"/>
          <w:tab w:val="left" w:pos="2562"/>
        </w:tabs>
        <w:suppressAutoHyphens/>
        <w:ind w:left="1276" w:right="117" w:firstLine="0"/>
        <w:rPr>
          <w:sz w:val="24"/>
          <w:szCs w:val="24"/>
        </w:rPr>
      </w:pPr>
      <w:r w:rsidRPr="00846839">
        <w:rPr>
          <w:sz w:val="24"/>
          <w:szCs w:val="24"/>
        </w:rPr>
        <w:t>neturi būti chromo (VI) junginių;</w:t>
      </w:r>
    </w:p>
    <w:p w14:paraId="6A7E1010" w14:textId="77777777" w:rsidR="009448D0" w:rsidRPr="00846839" w:rsidRDefault="00B11FF5" w:rsidP="009448D0">
      <w:pPr>
        <w:pStyle w:val="ListParagraph"/>
        <w:widowControl w:val="0"/>
        <w:tabs>
          <w:tab w:val="left" w:pos="1843"/>
          <w:tab w:val="left" w:pos="2562"/>
        </w:tabs>
        <w:suppressAutoHyphens/>
        <w:ind w:left="1276" w:right="117" w:firstLine="0"/>
        <w:rPr>
          <w:sz w:val="24"/>
          <w:szCs w:val="24"/>
        </w:rPr>
      </w:pPr>
      <w:proofErr w:type="spellStart"/>
      <w:r w:rsidRPr="00846839">
        <w:rPr>
          <w:sz w:val="24"/>
          <w:szCs w:val="24"/>
        </w:rPr>
        <w:t>formaldehido</w:t>
      </w:r>
      <w:proofErr w:type="spellEnd"/>
      <w:r w:rsidRPr="00846839">
        <w:rPr>
          <w:sz w:val="24"/>
          <w:szCs w:val="24"/>
        </w:rPr>
        <w:t xml:space="preserve"> išmetamieji teršalai neturi viršyti 0,05 </w:t>
      </w:r>
      <w:proofErr w:type="spellStart"/>
      <w:r w:rsidRPr="00846839">
        <w:rPr>
          <w:sz w:val="24"/>
          <w:szCs w:val="24"/>
        </w:rPr>
        <w:t>ppm</w:t>
      </w:r>
      <w:proofErr w:type="spellEnd"/>
      <w:r w:rsidRPr="00846839">
        <w:rPr>
          <w:sz w:val="24"/>
          <w:szCs w:val="24"/>
        </w:rPr>
        <w:t>.</w:t>
      </w:r>
    </w:p>
    <w:p w14:paraId="747794C5" w14:textId="673E015B" w:rsidR="00994C31" w:rsidRPr="00846839" w:rsidRDefault="00151729" w:rsidP="009448D0">
      <w:pPr>
        <w:pStyle w:val="ListParagraph"/>
        <w:widowControl w:val="0"/>
        <w:tabs>
          <w:tab w:val="left" w:pos="1843"/>
          <w:tab w:val="left" w:pos="2562"/>
        </w:tabs>
        <w:suppressAutoHyphens/>
        <w:ind w:left="1276" w:right="117" w:firstLine="0"/>
        <w:rPr>
          <w:sz w:val="24"/>
          <w:szCs w:val="24"/>
        </w:rPr>
      </w:pPr>
      <w:r w:rsidRPr="00846839">
        <w:rPr>
          <w:sz w:val="24"/>
          <w:szCs w:val="24"/>
        </w:rPr>
        <w:t xml:space="preserve">Kartu su </w:t>
      </w:r>
      <w:r w:rsidR="00E450BF">
        <w:rPr>
          <w:sz w:val="24"/>
          <w:szCs w:val="24"/>
        </w:rPr>
        <w:t>pristatytomis prekėmis iki galutinio perdavimo-priėmimo akto pasirašymo</w:t>
      </w:r>
      <w:r w:rsidR="00994C31" w:rsidRPr="00846839">
        <w:rPr>
          <w:sz w:val="24"/>
          <w:szCs w:val="24"/>
        </w:rPr>
        <w:t xml:space="preserve"> </w:t>
      </w:r>
      <w:r w:rsidRPr="00846839">
        <w:rPr>
          <w:sz w:val="24"/>
          <w:szCs w:val="24"/>
        </w:rPr>
        <w:t xml:space="preserve">turi būti </w:t>
      </w:r>
      <w:r w:rsidR="00994C31" w:rsidRPr="00846839">
        <w:rPr>
          <w:sz w:val="24"/>
          <w:szCs w:val="24"/>
        </w:rPr>
        <w:t>pateikti atitiktį nustatytiems reikalavimams įrodantys dokumentai</w:t>
      </w:r>
      <w:r w:rsidR="00FC29C0">
        <w:rPr>
          <w:sz w:val="24"/>
          <w:szCs w:val="24"/>
        </w:rPr>
        <w:t>,</w:t>
      </w:r>
      <w:r w:rsidR="00994C31" w:rsidRPr="00846839">
        <w:rPr>
          <w:sz w:val="24"/>
          <w:szCs w:val="24"/>
        </w:rPr>
        <w:t xml:space="preserve"> </w:t>
      </w:r>
      <w:r w:rsidR="00E26170" w:rsidRPr="00846839">
        <w:rPr>
          <w:sz w:val="24"/>
          <w:szCs w:val="24"/>
        </w:rPr>
        <w:t xml:space="preserve">nurodyti Lietuvos Respublikos aplinkos ministro 2011 m. birželio 28 d. Įsakymą Nr. D1-508 „Dėl Aplinkos apsaugos kriterijų taikymo, vykdant žaliuosius pirkimus, tvarkos aprašo patvirtinimo“ </w:t>
      </w:r>
      <w:r w:rsidR="00BA49D9" w:rsidRPr="00846839">
        <w:rPr>
          <w:sz w:val="24"/>
          <w:szCs w:val="24"/>
        </w:rPr>
        <w:t>9 p.</w:t>
      </w:r>
    </w:p>
    <w:p w14:paraId="11FAF001" w14:textId="77777777" w:rsidR="00F02761" w:rsidRPr="009A52CB" w:rsidRDefault="00F02761" w:rsidP="00D94786">
      <w:pPr>
        <w:widowControl w:val="0"/>
        <w:tabs>
          <w:tab w:val="left" w:pos="1843"/>
          <w:tab w:val="left" w:pos="2562"/>
        </w:tabs>
        <w:suppressAutoHyphens/>
        <w:ind w:left="720" w:right="118"/>
        <w:rPr>
          <w:sz w:val="24"/>
          <w:szCs w:val="24"/>
        </w:rPr>
      </w:pPr>
    </w:p>
    <w:sectPr w:rsidR="00F02761" w:rsidRPr="009A52CB" w:rsidSect="00D94786">
      <w:footerReference w:type="default" r:id="rId10"/>
      <w:pgSz w:w="11900" w:h="16840"/>
      <w:pgMar w:top="902" w:right="578" w:bottom="1060" w:left="442" w:header="567" w:footer="709"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77E4F" w14:textId="77777777" w:rsidR="00225347" w:rsidRPr="00644803" w:rsidRDefault="00225347">
      <w:r w:rsidRPr="00644803">
        <w:separator/>
      </w:r>
    </w:p>
  </w:endnote>
  <w:endnote w:type="continuationSeparator" w:id="0">
    <w:p w14:paraId="04680BE8" w14:textId="77777777" w:rsidR="00225347" w:rsidRPr="00644803" w:rsidRDefault="00225347">
      <w:r w:rsidRPr="006448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3EC8" w14:textId="1137260D" w:rsidR="00E016C4" w:rsidRPr="00644803" w:rsidRDefault="00E016C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6F6EA" w14:textId="77777777" w:rsidR="00225347" w:rsidRPr="00644803" w:rsidRDefault="00225347">
      <w:r w:rsidRPr="00644803">
        <w:separator/>
      </w:r>
    </w:p>
  </w:footnote>
  <w:footnote w:type="continuationSeparator" w:id="0">
    <w:p w14:paraId="094FDCB7" w14:textId="77777777" w:rsidR="00225347" w:rsidRPr="00644803" w:rsidRDefault="00225347">
      <w:r w:rsidRPr="0064480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E14"/>
    <w:multiLevelType w:val="hybridMultilevel"/>
    <w:tmpl w:val="BC7A39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B404F"/>
    <w:multiLevelType w:val="hybridMultilevel"/>
    <w:tmpl w:val="B9BACE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27064"/>
    <w:multiLevelType w:val="hybridMultilevel"/>
    <w:tmpl w:val="EAEC0FE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316BAD"/>
    <w:multiLevelType w:val="hybridMultilevel"/>
    <w:tmpl w:val="43C41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B343D"/>
    <w:multiLevelType w:val="hybridMultilevel"/>
    <w:tmpl w:val="DEB20CEE"/>
    <w:lvl w:ilvl="0" w:tplc="B3ECDA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076058"/>
    <w:multiLevelType w:val="hybridMultilevel"/>
    <w:tmpl w:val="43B4E52A"/>
    <w:lvl w:ilvl="0" w:tplc="F880DFAC">
      <w:start w:val="27"/>
      <w:numFmt w:val="bullet"/>
      <w:lvlText w:val="-"/>
      <w:lvlJc w:val="left"/>
      <w:pPr>
        <w:ind w:left="1155" w:hanging="360"/>
      </w:pPr>
      <w:rPr>
        <w:rFonts w:ascii="Times New Roman" w:eastAsia="Times New Roman" w:hAnsi="Times New Roman" w:cs="Times New Roman" w:hint="default"/>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6" w15:restartNumberingAfterBreak="0">
    <w:nsid w:val="35E543A6"/>
    <w:multiLevelType w:val="multilevel"/>
    <w:tmpl w:val="F20E844C"/>
    <w:lvl w:ilvl="0">
      <w:start w:val="1"/>
      <w:numFmt w:val="decimal"/>
      <w:lvlText w:val="%1."/>
      <w:lvlJc w:val="left"/>
      <w:pPr>
        <w:ind w:left="360" w:hanging="360"/>
      </w:pPr>
      <w:rPr>
        <w:w w:val="99"/>
        <w:sz w:val="24"/>
        <w:szCs w:val="24"/>
        <w:lang w:val="lt-LT" w:eastAsia="en-US" w:bidi="ar-SA"/>
      </w:rPr>
    </w:lvl>
    <w:lvl w:ilvl="1">
      <w:start w:val="1"/>
      <w:numFmt w:val="decimal"/>
      <w:lvlText w:val="%1.%2."/>
      <w:lvlJc w:val="left"/>
      <w:pPr>
        <w:ind w:left="792" w:hanging="432"/>
      </w:pPr>
      <w:rPr>
        <w:rFonts w:hint="default"/>
        <w:lang w:val="lt-LT" w:eastAsia="en-US" w:bidi="ar-SA"/>
      </w:rPr>
    </w:lvl>
    <w:lvl w:ilvl="2">
      <w:start w:val="1"/>
      <w:numFmt w:val="decimal"/>
      <w:lvlText w:val="%1.%2.%3."/>
      <w:lvlJc w:val="left"/>
      <w:pPr>
        <w:ind w:left="1224" w:hanging="504"/>
      </w:pPr>
      <w:rPr>
        <w:rFonts w:hint="default"/>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7" w15:restartNumberingAfterBreak="0">
    <w:nsid w:val="3E8A7A8F"/>
    <w:multiLevelType w:val="hybridMultilevel"/>
    <w:tmpl w:val="C14E87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4442BE"/>
    <w:multiLevelType w:val="hybridMultilevel"/>
    <w:tmpl w:val="FEEA218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447147D"/>
    <w:multiLevelType w:val="multilevel"/>
    <w:tmpl w:val="8BD84FC6"/>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C5E55EA"/>
    <w:multiLevelType w:val="multilevel"/>
    <w:tmpl w:val="8EA86838"/>
    <w:lvl w:ilvl="0">
      <w:start w:val="1"/>
      <w:numFmt w:val="decimal"/>
      <w:lvlText w:val="%1."/>
      <w:lvlJc w:val="left"/>
      <w:pPr>
        <w:ind w:left="928"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E47059F"/>
    <w:multiLevelType w:val="hybridMultilevel"/>
    <w:tmpl w:val="9EF24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20925"/>
    <w:multiLevelType w:val="multilevel"/>
    <w:tmpl w:val="7CBCD0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B44683E"/>
    <w:multiLevelType w:val="hybridMultilevel"/>
    <w:tmpl w:val="DD905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0F5670"/>
    <w:multiLevelType w:val="hybridMultilevel"/>
    <w:tmpl w:val="97BC6D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412324">
    <w:abstractNumId w:val="6"/>
  </w:num>
  <w:num w:numId="2" w16cid:durableId="1013149501">
    <w:abstractNumId w:val="10"/>
  </w:num>
  <w:num w:numId="3" w16cid:durableId="385303001">
    <w:abstractNumId w:val="4"/>
  </w:num>
  <w:num w:numId="4" w16cid:durableId="1826240437">
    <w:abstractNumId w:val="12"/>
  </w:num>
  <w:num w:numId="5" w16cid:durableId="1880311324">
    <w:abstractNumId w:val="7"/>
  </w:num>
  <w:num w:numId="6" w16cid:durableId="1137145229">
    <w:abstractNumId w:val="5"/>
  </w:num>
  <w:num w:numId="7" w16cid:durableId="1948149759">
    <w:abstractNumId w:val="9"/>
  </w:num>
  <w:num w:numId="8" w16cid:durableId="505822548">
    <w:abstractNumId w:val="8"/>
  </w:num>
  <w:num w:numId="9" w16cid:durableId="1710183005">
    <w:abstractNumId w:val="2"/>
  </w:num>
  <w:num w:numId="10" w16cid:durableId="2295376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0265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2753825">
    <w:abstractNumId w:val="13"/>
  </w:num>
  <w:num w:numId="13" w16cid:durableId="210073521">
    <w:abstractNumId w:val="0"/>
  </w:num>
  <w:num w:numId="14" w16cid:durableId="102499380">
    <w:abstractNumId w:val="11"/>
  </w:num>
  <w:num w:numId="15" w16cid:durableId="966398095">
    <w:abstractNumId w:val="1"/>
  </w:num>
  <w:num w:numId="16" w16cid:durableId="297616692">
    <w:abstractNumId w:val="3"/>
  </w:num>
  <w:num w:numId="17" w16cid:durableId="394781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68"/>
    <w:rsid w:val="00001259"/>
    <w:rsid w:val="00003188"/>
    <w:rsid w:val="00010DC1"/>
    <w:rsid w:val="000116D9"/>
    <w:rsid w:val="00014900"/>
    <w:rsid w:val="0002408D"/>
    <w:rsid w:val="000259DA"/>
    <w:rsid w:val="000274A9"/>
    <w:rsid w:val="000311A2"/>
    <w:rsid w:val="00031574"/>
    <w:rsid w:val="00034608"/>
    <w:rsid w:val="00035EF7"/>
    <w:rsid w:val="00035F2A"/>
    <w:rsid w:val="00041A97"/>
    <w:rsid w:val="000427C2"/>
    <w:rsid w:val="00042EAB"/>
    <w:rsid w:val="000431C8"/>
    <w:rsid w:val="000435ED"/>
    <w:rsid w:val="00044A91"/>
    <w:rsid w:val="00046BF5"/>
    <w:rsid w:val="00047005"/>
    <w:rsid w:val="00047029"/>
    <w:rsid w:val="000476F9"/>
    <w:rsid w:val="00047D00"/>
    <w:rsid w:val="000504FC"/>
    <w:rsid w:val="00052C8E"/>
    <w:rsid w:val="00053255"/>
    <w:rsid w:val="00054E77"/>
    <w:rsid w:val="00060242"/>
    <w:rsid w:val="00072142"/>
    <w:rsid w:val="000728EF"/>
    <w:rsid w:val="00074E6C"/>
    <w:rsid w:val="000757C0"/>
    <w:rsid w:val="000779BE"/>
    <w:rsid w:val="000851E7"/>
    <w:rsid w:val="0009188D"/>
    <w:rsid w:val="000938D7"/>
    <w:rsid w:val="00094300"/>
    <w:rsid w:val="000A660A"/>
    <w:rsid w:val="000B03EB"/>
    <w:rsid w:val="000B0883"/>
    <w:rsid w:val="000C4593"/>
    <w:rsid w:val="000D2D6A"/>
    <w:rsid w:val="000D51D5"/>
    <w:rsid w:val="000D5683"/>
    <w:rsid w:val="000D798A"/>
    <w:rsid w:val="000E028D"/>
    <w:rsid w:val="000E06F1"/>
    <w:rsid w:val="000E51B5"/>
    <w:rsid w:val="000E524A"/>
    <w:rsid w:val="000E7EEA"/>
    <w:rsid w:val="000F03ED"/>
    <w:rsid w:val="000F055E"/>
    <w:rsid w:val="000F31EC"/>
    <w:rsid w:val="00101C89"/>
    <w:rsid w:val="00102243"/>
    <w:rsid w:val="00102893"/>
    <w:rsid w:val="00103086"/>
    <w:rsid w:val="00103E3D"/>
    <w:rsid w:val="00105232"/>
    <w:rsid w:val="00106C1B"/>
    <w:rsid w:val="0011258D"/>
    <w:rsid w:val="00112A70"/>
    <w:rsid w:val="001137A6"/>
    <w:rsid w:val="00115F4D"/>
    <w:rsid w:val="00121826"/>
    <w:rsid w:val="00121E48"/>
    <w:rsid w:val="00125F2E"/>
    <w:rsid w:val="00130389"/>
    <w:rsid w:val="00130B12"/>
    <w:rsid w:val="00130B73"/>
    <w:rsid w:val="00133B8A"/>
    <w:rsid w:val="00134951"/>
    <w:rsid w:val="001422E4"/>
    <w:rsid w:val="00143A18"/>
    <w:rsid w:val="00143CB7"/>
    <w:rsid w:val="0014609B"/>
    <w:rsid w:val="0014685F"/>
    <w:rsid w:val="001473EC"/>
    <w:rsid w:val="00151729"/>
    <w:rsid w:val="00153AB7"/>
    <w:rsid w:val="00155D7F"/>
    <w:rsid w:val="00162B69"/>
    <w:rsid w:val="00167F3B"/>
    <w:rsid w:val="00173875"/>
    <w:rsid w:val="00173F15"/>
    <w:rsid w:val="00174CC7"/>
    <w:rsid w:val="00175257"/>
    <w:rsid w:val="0017736B"/>
    <w:rsid w:val="001808E8"/>
    <w:rsid w:val="00183630"/>
    <w:rsid w:val="001838F5"/>
    <w:rsid w:val="00184450"/>
    <w:rsid w:val="00190462"/>
    <w:rsid w:val="001915C0"/>
    <w:rsid w:val="001A4CC4"/>
    <w:rsid w:val="001A4E46"/>
    <w:rsid w:val="001A7B60"/>
    <w:rsid w:val="001B2DC4"/>
    <w:rsid w:val="001B33B4"/>
    <w:rsid w:val="001B4851"/>
    <w:rsid w:val="001C5187"/>
    <w:rsid w:val="001D3502"/>
    <w:rsid w:val="001D369A"/>
    <w:rsid w:val="001D5118"/>
    <w:rsid w:val="001D517B"/>
    <w:rsid w:val="001D5433"/>
    <w:rsid w:val="001D6318"/>
    <w:rsid w:val="001D6A98"/>
    <w:rsid w:val="001E0EE8"/>
    <w:rsid w:val="001E267F"/>
    <w:rsid w:val="001E5B15"/>
    <w:rsid w:val="001F0316"/>
    <w:rsid w:val="001F06BD"/>
    <w:rsid w:val="001F3E54"/>
    <w:rsid w:val="001F5319"/>
    <w:rsid w:val="001F69AE"/>
    <w:rsid w:val="001F71E4"/>
    <w:rsid w:val="002025DC"/>
    <w:rsid w:val="002028B9"/>
    <w:rsid w:val="00213485"/>
    <w:rsid w:val="00215936"/>
    <w:rsid w:val="002172CE"/>
    <w:rsid w:val="00220CBB"/>
    <w:rsid w:val="00223849"/>
    <w:rsid w:val="00223906"/>
    <w:rsid w:val="00225347"/>
    <w:rsid w:val="00226E9A"/>
    <w:rsid w:val="00227E85"/>
    <w:rsid w:val="00230506"/>
    <w:rsid w:val="002336DD"/>
    <w:rsid w:val="0023414D"/>
    <w:rsid w:val="0023420C"/>
    <w:rsid w:val="002346BF"/>
    <w:rsid w:val="002402BF"/>
    <w:rsid w:val="0024180B"/>
    <w:rsid w:val="002429A1"/>
    <w:rsid w:val="0024316A"/>
    <w:rsid w:val="0024317F"/>
    <w:rsid w:val="0025036C"/>
    <w:rsid w:val="00251C7F"/>
    <w:rsid w:val="00257B9A"/>
    <w:rsid w:val="00263FDD"/>
    <w:rsid w:val="00265031"/>
    <w:rsid w:val="002662A3"/>
    <w:rsid w:val="00266535"/>
    <w:rsid w:val="00267809"/>
    <w:rsid w:val="00271381"/>
    <w:rsid w:val="0027236F"/>
    <w:rsid w:val="00272866"/>
    <w:rsid w:val="00274A17"/>
    <w:rsid w:val="002770B0"/>
    <w:rsid w:val="00277DF7"/>
    <w:rsid w:val="00284B26"/>
    <w:rsid w:val="00285188"/>
    <w:rsid w:val="0028663A"/>
    <w:rsid w:val="002876B1"/>
    <w:rsid w:val="00291EDE"/>
    <w:rsid w:val="00293C6D"/>
    <w:rsid w:val="002944DC"/>
    <w:rsid w:val="00295FAD"/>
    <w:rsid w:val="002A2846"/>
    <w:rsid w:val="002A425F"/>
    <w:rsid w:val="002B0D3F"/>
    <w:rsid w:val="002B1B5A"/>
    <w:rsid w:val="002B4313"/>
    <w:rsid w:val="002B48A7"/>
    <w:rsid w:val="002B4F54"/>
    <w:rsid w:val="002B6FAC"/>
    <w:rsid w:val="002C1AE0"/>
    <w:rsid w:val="002C2C37"/>
    <w:rsid w:val="002C2D99"/>
    <w:rsid w:val="002C36BD"/>
    <w:rsid w:val="002C76A3"/>
    <w:rsid w:val="002D0CF8"/>
    <w:rsid w:val="002D38D9"/>
    <w:rsid w:val="002D3FD1"/>
    <w:rsid w:val="002D44E0"/>
    <w:rsid w:val="002D5722"/>
    <w:rsid w:val="002D5C25"/>
    <w:rsid w:val="002E1C30"/>
    <w:rsid w:val="002E20C6"/>
    <w:rsid w:val="002F2C14"/>
    <w:rsid w:val="002F40E4"/>
    <w:rsid w:val="002F4332"/>
    <w:rsid w:val="002F5F35"/>
    <w:rsid w:val="002F620A"/>
    <w:rsid w:val="002F74E1"/>
    <w:rsid w:val="003004F4"/>
    <w:rsid w:val="00303978"/>
    <w:rsid w:val="00303D80"/>
    <w:rsid w:val="003047F7"/>
    <w:rsid w:val="00304E6D"/>
    <w:rsid w:val="003116E3"/>
    <w:rsid w:val="00311BF7"/>
    <w:rsid w:val="0031293C"/>
    <w:rsid w:val="003129E3"/>
    <w:rsid w:val="0031549A"/>
    <w:rsid w:val="003154D5"/>
    <w:rsid w:val="003177C1"/>
    <w:rsid w:val="00324283"/>
    <w:rsid w:val="00325803"/>
    <w:rsid w:val="0032636A"/>
    <w:rsid w:val="003309E1"/>
    <w:rsid w:val="00330FBB"/>
    <w:rsid w:val="00331F58"/>
    <w:rsid w:val="00332E1B"/>
    <w:rsid w:val="0033448F"/>
    <w:rsid w:val="003351D6"/>
    <w:rsid w:val="00336162"/>
    <w:rsid w:val="003365E6"/>
    <w:rsid w:val="003418D4"/>
    <w:rsid w:val="0034270F"/>
    <w:rsid w:val="00345371"/>
    <w:rsid w:val="00345AC3"/>
    <w:rsid w:val="0035262B"/>
    <w:rsid w:val="00352D35"/>
    <w:rsid w:val="00353588"/>
    <w:rsid w:val="00360E5E"/>
    <w:rsid w:val="00372288"/>
    <w:rsid w:val="00372C95"/>
    <w:rsid w:val="0037336E"/>
    <w:rsid w:val="00373D2A"/>
    <w:rsid w:val="00375B9D"/>
    <w:rsid w:val="003768F6"/>
    <w:rsid w:val="00376F82"/>
    <w:rsid w:val="00381F69"/>
    <w:rsid w:val="00383391"/>
    <w:rsid w:val="0038407F"/>
    <w:rsid w:val="00390F42"/>
    <w:rsid w:val="00392328"/>
    <w:rsid w:val="00392365"/>
    <w:rsid w:val="00392B98"/>
    <w:rsid w:val="003932BD"/>
    <w:rsid w:val="00393C6F"/>
    <w:rsid w:val="00394AFB"/>
    <w:rsid w:val="0039616E"/>
    <w:rsid w:val="0039680A"/>
    <w:rsid w:val="00396847"/>
    <w:rsid w:val="003A036E"/>
    <w:rsid w:val="003A37A4"/>
    <w:rsid w:val="003A7C97"/>
    <w:rsid w:val="003B0340"/>
    <w:rsid w:val="003B0ECF"/>
    <w:rsid w:val="003B2489"/>
    <w:rsid w:val="003B35D5"/>
    <w:rsid w:val="003B746B"/>
    <w:rsid w:val="003B75B6"/>
    <w:rsid w:val="003C1008"/>
    <w:rsid w:val="003C5C9C"/>
    <w:rsid w:val="003C5D21"/>
    <w:rsid w:val="003C623C"/>
    <w:rsid w:val="003C668D"/>
    <w:rsid w:val="003C711E"/>
    <w:rsid w:val="003C7E03"/>
    <w:rsid w:val="003C7E04"/>
    <w:rsid w:val="003D4800"/>
    <w:rsid w:val="003D4EE8"/>
    <w:rsid w:val="003D5A1D"/>
    <w:rsid w:val="003D6784"/>
    <w:rsid w:val="003D6D5F"/>
    <w:rsid w:val="003E4053"/>
    <w:rsid w:val="003E4D9D"/>
    <w:rsid w:val="003E4DD8"/>
    <w:rsid w:val="003E606A"/>
    <w:rsid w:val="003E630C"/>
    <w:rsid w:val="003E72B7"/>
    <w:rsid w:val="003F123C"/>
    <w:rsid w:val="003F1A4C"/>
    <w:rsid w:val="003F6B5C"/>
    <w:rsid w:val="003F71B7"/>
    <w:rsid w:val="00400B05"/>
    <w:rsid w:val="004015E3"/>
    <w:rsid w:val="00401C4E"/>
    <w:rsid w:val="004040ED"/>
    <w:rsid w:val="00405F58"/>
    <w:rsid w:val="00410EE7"/>
    <w:rsid w:val="00412085"/>
    <w:rsid w:val="00412CD8"/>
    <w:rsid w:val="00413A1A"/>
    <w:rsid w:val="00414412"/>
    <w:rsid w:val="0042108C"/>
    <w:rsid w:val="00421B62"/>
    <w:rsid w:val="00425883"/>
    <w:rsid w:val="0043075E"/>
    <w:rsid w:val="004318F5"/>
    <w:rsid w:val="00431A63"/>
    <w:rsid w:val="004369BD"/>
    <w:rsid w:val="00442E81"/>
    <w:rsid w:val="0045274A"/>
    <w:rsid w:val="004527FB"/>
    <w:rsid w:val="00452B85"/>
    <w:rsid w:val="00454296"/>
    <w:rsid w:val="004573BD"/>
    <w:rsid w:val="00461DEC"/>
    <w:rsid w:val="0046233D"/>
    <w:rsid w:val="00464400"/>
    <w:rsid w:val="00466C43"/>
    <w:rsid w:val="004800A2"/>
    <w:rsid w:val="00483516"/>
    <w:rsid w:val="004870E1"/>
    <w:rsid w:val="004870F5"/>
    <w:rsid w:val="00490D0C"/>
    <w:rsid w:val="0049213F"/>
    <w:rsid w:val="004939AF"/>
    <w:rsid w:val="00493C0D"/>
    <w:rsid w:val="00495ABE"/>
    <w:rsid w:val="00497C8A"/>
    <w:rsid w:val="004A16C0"/>
    <w:rsid w:val="004A2B7D"/>
    <w:rsid w:val="004A4402"/>
    <w:rsid w:val="004A54C2"/>
    <w:rsid w:val="004A596C"/>
    <w:rsid w:val="004A5B24"/>
    <w:rsid w:val="004A6B76"/>
    <w:rsid w:val="004B10E3"/>
    <w:rsid w:val="004B2CE3"/>
    <w:rsid w:val="004B3419"/>
    <w:rsid w:val="004C17E1"/>
    <w:rsid w:val="004C2BD3"/>
    <w:rsid w:val="004C2CF6"/>
    <w:rsid w:val="004C3F36"/>
    <w:rsid w:val="004C45D6"/>
    <w:rsid w:val="004C4D7C"/>
    <w:rsid w:val="004C6EF7"/>
    <w:rsid w:val="004D0E54"/>
    <w:rsid w:val="004D305B"/>
    <w:rsid w:val="004D435E"/>
    <w:rsid w:val="004D7B95"/>
    <w:rsid w:val="004E0224"/>
    <w:rsid w:val="004E401B"/>
    <w:rsid w:val="004E5FD6"/>
    <w:rsid w:val="004F009F"/>
    <w:rsid w:val="004F217E"/>
    <w:rsid w:val="004F2DB2"/>
    <w:rsid w:val="004F5A1C"/>
    <w:rsid w:val="004F659B"/>
    <w:rsid w:val="004F68E5"/>
    <w:rsid w:val="0050258B"/>
    <w:rsid w:val="00502622"/>
    <w:rsid w:val="005067A9"/>
    <w:rsid w:val="00506ED5"/>
    <w:rsid w:val="00507044"/>
    <w:rsid w:val="005146CB"/>
    <w:rsid w:val="00515501"/>
    <w:rsid w:val="00516D18"/>
    <w:rsid w:val="0051768A"/>
    <w:rsid w:val="005208BA"/>
    <w:rsid w:val="00521792"/>
    <w:rsid w:val="00521FDA"/>
    <w:rsid w:val="00524FDA"/>
    <w:rsid w:val="00526215"/>
    <w:rsid w:val="005279B2"/>
    <w:rsid w:val="00531A36"/>
    <w:rsid w:val="005320F1"/>
    <w:rsid w:val="00532F89"/>
    <w:rsid w:val="00534F73"/>
    <w:rsid w:val="005416D3"/>
    <w:rsid w:val="00544244"/>
    <w:rsid w:val="0054788E"/>
    <w:rsid w:val="00550339"/>
    <w:rsid w:val="00550643"/>
    <w:rsid w:val="00550C78"/>
    <w:rsid w:val="00551AF0"/>
    <w:rsid w:val="00555BFD"/>
    <w:rsid w:val="0056245D"/>
    <w:rsid w:val="005646C5"/>
    <w:rsid w:val="005663E4"/>
    <w:rsid w:val="0056713F"/>
    <w:rsid w:val="0057173E"/>
    <w:rsid w:val="005725FA"/>
    <w:rsid w:val="005734D8"/>
    <w:rsid w:val="00575034"/>
    <w:rsid w:val="005778A9"/>
    <w:rsid w:val="00577CDC"/>
    <w:rsid w:val="005809A9"/>
    <w:rsid w:val="00582393"/>
    <w:rsid w:val="0058401C"/>
    <w:rsid w:val="005844BF"/>
    <w:rsid w:val="00584AB0"/>
    <w:rsid w:val="00584EB8"/>
    <w:rsid w:val="00585BD4"/>
    <w:rsid w:val="00591908"/>
    <w:rsid w:val="005932B8"/>
    <w:rsid w:val="005A0140"/>
    <w:rsid w:val="005A0171"/>
    <w:rsid w:val="005A04F9"/>
    <w:rsid w:val="005A0A58"/>
    <w:rsid w:val="005A1618"/>
    <w:rsid w:val="005A3C8D"/>
    <w:rsid w:val="005A53D2"/>
    <w:rsid w:val="005A5927"/>
    <w:rsid w:val="005A72A4"/>
    <w:rsid w:val="005A7D1D"/>
    <w:rsid w:val="005B00A9"/>
    <w:rsid w:val="005B118D"/>
    <w:rsid w:val="005B1485"/>
    <w:rsid w:val="005B2D9D"/>
    <w:rsid w:val="005C1517"/>
    <w:rsid w:val="005C24D2"/>
    <w:rsid w:val="005C2679"/>
    <w:rsid w:val="005C30FF"/>
    <w:rsid w:val="005C3BCC"/>
    <w:rsid w:val="005D0A13"/>
    <w:rsid w:val="005D534D"/>
    <w:rsid w:val="005E0EED"/>
    <w:rsid w:val="005E3184"/>
    <w:rsid w:val="005E4138"/>
    <w:rsid w:val="005E4227"/>
    <w:rsid w:val="005E7D41"/>
    <w:rsid w:val="005F0035"/>
    <w:rsid w:val="005F2F9B"/>
    <w:rsid w:val="005F7549"/>
    <w:rsid w:val="00601B64"/>
    <w:rsid w:val="006044D7"/>
    <w:rsid w:val="00604F51"/>
    <w:rsid w:val="006079FD"/>
    <w:rsid w:val="00607FBB"/>
    <w:rsid w:val="0061041B"/>
    <w:rsid w:val="0061089B"/>
    <w:rsid w:val="0061545E"/>
    <w:rsid w:val="00617DBF"/>
    <w:rsid w:val="00620286"/>
    <w:rsid w:val="00621B6D"/>
    <w:rsid w:val="00621DF4"/>
    <w:rsid w:val="006229C7"/>
    <w:rsid w:val="0062339D"/>
    <w:rsid w:val="006248C8"/>
    <w:rsid w:val="006411DA"/>
    <w:rsid w:val="00641C20"/>
    <w:rsid w:val="00644803"/>
    <w:rsid w:val="006456BA"/>
    <w:rsid w:val="00646CC2"/>
    <w:rsid w:val="0065203A"/>
    <w:rsid w:val="0065539E"/>
    <w:rsid w:val="0065777C"/>
    <w:rsid w:val="0066004C"/>
    <w:rsid w:val="0066148D"/>
    <w:rsid w:val="00661FD0"/>
    <w:rsid w:val="00663866"/>
    <w:rsid w:val="00663E43"/>
    <w:rsid w:val="0066578F"/>
    <w:rsid w:val="00667145"/>
    <w:rsid w:val="0066727D"/>
    <w:rsid w:val="00671B0E"/>
    <w:rsid w:val="00672832"/>
    <w:rsid w:val="0068094D"/>
    <w:rsid w:val="0068132F"/>
    <w:rsid w:val="00682EA7"/>
    <w:rsid w:val="0068670E"/>
    <w:rsid w:val="00686D36"/>
    <w:rsid w:val="00691575"/>
    <w:rsid w:val="00692441"/>
    <w:rsid w:val="00692725"/>
    <w:rsid w:val="00693318"/>
    <w:rsid w:val="00693FB5"/>
    <w:rsid w:val="00696E8B"/>
    <w:rsid w:val="006A2428"/>
    <w:rsid w:val="006A3554"/>
    <w:rsid w:val="006A4576"/>
    <w:rsid w:val="006A517F"/>
    <w:rsid w:val="006A6BA0"/>
    <w:rsid w:val="006B02D2"/>
    <w:rsid w:val="006B1FA8"/>
    <w:rsid w:val="006B2368"/>
    <w:rsid w:val="006B23D0"/>
    <w:rsid w:val="006C080E"/>
    <w:rsid w:val="006C28FA"/>
    <w:rsid w:val="006C2CE4"/>
    <w:rsid w:val="006C3DD2"/>
    <w:rsid w:val="006C4423"/>
    <w:rsid w:val="006C4AA4"/>
    <w:rsid w:val="006C68A8"/>
    <w:rsid w:val="006D3229"/>
    <w:rsid w:val="006D6A9C"/>
    <w:rsid w:val="006E0678"/>
    <w:rsid w:val="006E1AA1"/>
    <w:rsid w:val="006E4329"/>
    <w:rsid w:val="006E4E39"/>
    <w:rsid w:val="006F2719"/>
    <w:rsid w:val="006F379C"/>
    <w:rsid w:val="006F3FAB"/>
    <w:rsid w:val="006F4520"/>
    <w:rsid w:val="006F4A83"/>
    <w:rsid w:val="006F605D"/>
    <w:rsid w:val="006F6CC5"/>
    <w:rsid w:val="006F7216"/>
    <w:rsid w:val="006F7940"/>
    <w:rsid w:val="00703012"/>
    <w:rsid w:val="00706C5E"/>
    <w:rsid w:val="00707974"/>
    <w:rsid w:val="00707D88"/>
    <w:rsid w:val="00715904"/>
    <w:rsid w:val="00721B7F"/>
    <w:rsid w:val="00722AD6"/>
    <w:rsid w:val="0072327C"/>
    <w:rsid w:val="00723CF8"/>
    <w:rsid w:val="00724B6B"/>
    <w:rsid w:val="0072530F"/>
    <w:rsid w:val="0073066B"/>
    <w:rsid w:val="00741B0A"/>
    <w:rsid w:val="00741F4C"/>
    <w:rsid w:val="007442CA"/>
    <w:rsid w:val="00746A4F"/>
    <w:rsid w:val="00747050"/>
    <w:rsid w:val="00750962"/>
    <w:rsid w:val="00752D6C"/>
    <w:rsid w:val="0075366F"/>
    <w:rsid w:val="00755172"/>
    <w:rsid w:val="00755DD5"/>
    <w:rsid w:val="00757104"/>
    <w:rsid w:val="00763C26"/>
    <w:rsid w:val="0076422B"/>
    <w:rsid w:val="00764901"/>
    <w:rsid w:val="007721CF"/>
    <w:rsid w:val="00775D09"/>
    <w:rsid w:val="007776FC"/>
    <w:rsid w:val="00780A87"/>
    <w:rsid w:val="00781131"/>
    <w:rsid w:val="007817CF"/>
    <w:rsid w:val="007844A1"/>
    <w:rsid w:val="00790409"/>
    <w:rsid w:val="00791706"/>
    <w:rsid w:val="00791B0A"/>
    <w:rsid w:val="007A235A"/>
    <w:rsid w:val="007B2279"/>
    <w:rsid w:val="007B448E"/>
    <w:rsid w:val="007B7548"/>
    <w:rsid w:val="007C1E1B"/>
    <w:rsid w:val="007C53F5"/>
    <w:rsid w:val="007C59FF"/>
    <w:rsid w:val="007C5B88"/>
    <w:rsid w:val="007D09AF"/>
    <w:rsid w:val="007D1C93"/>
    <w:rsid w:val="007D210A"/>
    <w:rsid w:val="007D52FA"/>
    <w:rsid w:val="007E1094"/>
    <w:rsid w:val="007E47D7"/>
    <w:rsid w:val="007E4B0E"/>
    <w:rsid w:val="007F1AD7"/>
    <w:rsid w:val="007F412A"/>
    <w:rsid w:val="007F4A41"/>
    <w:rsid w:val="007F5118"/>
    <w:rsid w:val="007F7B11"/>
    <w:rsid w:val="007F7E4C"/>
    <w:rsid w:val="00800767"/>
    <w:rsid w:val="0080261B"/>
    <w:rsid w:val="00805F28"/>
    <w:rsid w:val="008128F2"/>
    <w:rsid w:val="00812E1C"/>
    <w:rsid w:val="008141B0"/>
    <w:rsid w:val="00815657"/>
    <w:rsid w:val="00815F9A"/>
    <w:rsid w:val="00816E2F"/>
    <w:rsid w:val="008179B5"/>
    <w:rsid w:val="00822F0D"/>
    <w:rsid w:val="008258ED"/>
    <w:rsid w:val="00825B74"/>
    <w:rsid w:val="00826136"/>
    <w:rsid w:val="008328FD"/>
    <w:rsid w:val="00840895"/>
    <w:rsid w:val="00841C73"/>
    <w:rsid w:val="00842940"/>
    <w:rsid w:val="00842E8D"/>
    <w:rsid w:val="008444D5"/>
    <w:rsid w:val="00844A3C"/>
    <w:rsid w:val="00846839"/>
    <w:rsid w:val="008501AB"/>
    <w:rsid w:val="00850F04"/>
    <w:rsid w:val="00852CFD"/>
    <w:rsid w:val="00854E52"/>
    <w:rsid w:val="00855770"/>
    <w:rsid w:val="00856281"/>
    <w:rsid w:val="008573B8"/>
    <w:rsid w:val="00861D88"/>
    <w:rsid w:val="00862A19"/>
    <w:rsid w:val="0086593B"/>
    <w:rsid w:val="00865DDC"/>
    <w:rsid w:val="0087291F"/>
    <w:rsid w:val="00872C0D"/>
    <w:rsid w:val="00873044"/>
    <w:rsid w:val="0087693D"/>
    <w:rsid w:val="00876FEA"/>
    <w:rsid w:val="00880C6B"/>
    <w:rsid w:val="0088173C"/>
    <w:rsid w:val="00884B5D"/>
    <w:rsid w:val="00886278"/>
    <w:rsid w:val="00893C33"/>
    <w:rsid w:val="00897D9A"/>
    <w:rsid w:val="008A2277"/>
    <w:rsid w:val="008A24C1"/>
    <w:rsid w:val="008A3AC7"/>
    <w:rsid w:val="008A3F5E"/>
    <w:rsid w:val="008A50DF"/>
    <w:rsid w:val="008A55B3"/>
    <w:rsid w:val="008A5B41"/>
    <w:rsid w:val="008A75CE"/>
    <w:rsid w:val="008B0A04"/>
    <w:rsid w:val="008B0A91"/>
    <w:rsid w:val="008B4A36"/>
    <w:rsid w:val="008B50ED"/>
    <w:rsid w:val="008B7CB1"/>
    <w:rsid w:val="008C0C62"/>
    <w:rsid w:val="008C0C85"/>
    <w:rsid w:val="008C1DEC"/>
    <w:rsid w:val="008C27D1"/>
    <w:rsid w:val="008C2CB0"/>
    <w:rsid w:val="008C4158"/>
    <w:rsid w:val="008C517E"/>
    <w:rsid w:val="008C7935"/>
    <w:rsid w:val="008D1BA4"/>
    <w:rsid w:val="008D65E7"/>
    <w:rsid w:val="008D6E06"/>
    <w:rsid w:val="008E0878"/>
    <w:rsid w:val="008E47F2"/>
    <w:rsid w:val="008E6B0F"/>
    <w:rsid w:val="008E7090"/>
    <w:rsid w:val="008E74E8"/>
    <w:rsid w:val="008F17EF"/>
    <w:rsid w:val="008F1EB9"/>
    <w:rsid w:val="008F30DD"/>
    <w:rsid w:val="008F661A"/>
    <w:rsid w:val="008F74E6"/>
    <w:rsid w:val="00902786"/>
    <w:rsid w:val="009115DC"/>
    <w:rsid w:val="00913FB1"/>
    <w:rsid w:val="009149F0"/>
    <w:rsid w:val="009170A1"/>
    <w:rsid w:val="0092048D"/>
    <w:rsid w:val="009222C5"/>
    <w:rsid w:val="009226B7"/>
    <w:rsid w:val="00924039"/>
    <w:rsid w:val="00925757"/>
    <w:rsid w:val="00925EAB"/>
    <w:rsid w:val="009349F6"/>
    <w:rsid w:val="009411AC"/>
    <w:rsid w:val="009439B8"/>
    <w:rsid w:val="009448D0"/>
    <w:rsid w:val="00944BCE"/>
    <w:rsid w:val="00944F73"/>
    <w:rsid w:val="009469CD"/>
    <w:rsid w:val="0095076B"/>
    <w:rsid w:val="00951149"/>
    <w:rsid w:val="00951539"/>
    <w:rsid w:val="00951CDA"/>
    <w:rsid w:val="009526B7"/>
    <w:rsid w:val="00957A48"/>
    <w:rsid w:val="00961E96"/>
    <w:rsid w:val="00962B5A"/>
    <w:rsid w:val="0096579D"/>
    <w:rsid w:val="0096676C"/>
    <w:rsid w:val="00966D68"/>
    <w:rsid w:val="00967531"/>
    <w:rsid w:val="00967E11"/>
    <w:rsid w:val="00975D95"/>
    <w:rsid w:val="009776F4"/>
    <w:rsid w:val="0098120D"/>
    <w:rsid w:val="00981F4E"/>
    <w:rsid w:val="00982E68"/>
    <w:rsid w:val="009924B2"/>
    <w:rsid w:val="00993A41"/>
    <w:rsid w:val="00994C31"/>
    <w:rsid w:val="0099520F"/>
    <w:rsid w:val="00997C66"/>
    <w:rsid w:val="009A1590"/>
    <w:rsid w:val="009A5227"/>
    <w:rsid w:val="009A52CB"/>
    <w:rsid w:val="009A53F1"/>
    <w:rsid w:val="009A5B3C"/>
    <w:rsid w:val="009A6452"/>
    <w:rsid w:val="009A6593"/>
    <w:rsid w:val="009A7ACF"/>
    <w:rsid w:val="009B008C"/>
    <w:rsid w:val="009B1AD0"/>
    <w:rsid w:val="009B2292"/>
    <w:rsid w:val="009B42EF"/>
    <w:rsid w:val="009B5025"/>
    <w:rsid w:val="009C0FD9"/>
    <w:rsid w:val="009C1747"/>
    <w:rsid w:val="009C5098"/>
    <w:rsid w:val="009C5262"/>
    <w:rsid w:val="009C6121"/>
    <w:rsid w:val="009C66F3"/>
    <w:rsid w:val="009D24A3"/>
    <w:rsid w:val="009D7383"/>
    <w:rsid w:val="009E2F8C"/>
    <w:rsid w:val="009F0304"/>
    <w:rsid w:val="009F0D08"/>
    <w:rsid w:val="009F31EB"/>
    <w:rsid w:val="009F4492"/>
    <w:rsid w:val="009F6BC1"/>
    <w:rsid w:val="00A00648"/>
    <w:rsid w:val="00A02B6A"/>
    <w:rsid w:val="00A033E0"/>
    <w:rsid w:val="00A10468"/>
    <w:rsid w:val="00A12739"/>
    <w:rsid w:val="00A158AB"/>
    <w:rsid w:val="00A21203"/>
    <w:rsid w:val="00A26CCD"/>
    <w:rsid w:val="00A2740E"/>
    <w:rsid w:val="00A30013"/>
    <w:rsid w:val="00A3226A"/>
    <w:rsid w:val="00A36643"/>
    <w:rsid w:val="00A36696"/>
    <w:rsid w:val="00A40412"/>
    <w:rsid w:val="00A40EDD"/>
    <w:rsid w:val="00A43D46"/>
    <w:rsid w:val="00A44AF7"/>
    <w:rsid w:val="00A50F4B"/>
    <w:rsid w:val="00A513E6"/>
    <w:rsid w:val="00A5187C"/>
    <w:rsid w:val="00A52BC6"/>
    <w:rsid w:val="00A563D6"/>
    <w:rsid w:val="00A572E8"/>
    <w:rsid w:val="00A57B8B"/>
    <w:rsid w:val="00A637A4"/>
    <w:rsid w:val="00A65A5E"/>
    <w:rsid w:val="00A71DCE"/>
    <w:rsid w:val="00A72753"/>
    <w:rsid w:val="00A75D99"/>
    <w:rsid w:val="00A76637"/>
    <w:rsid w:val="00A768E8"/>
    <w:rsid w:val="00A76909"/>
    <w:rsid w:val="00A80C14"/>
    <w:rsid w:val="00A82C5A"/>
    <w:rsid w:val="00A8408A"/>
    <w:rsid w:val="00A85F6F"/>
    <w:rsid w:val="00A87AD2"/>
    <w:rsid w:val="00A90E99"/>
    <w:rsid w:val="00A9153E"/>
    <w:rsid w:val="00A9388E"/>
    <w:rsid w:val="00A9682F"/>
    <w:rsid w:val="00A971F9"/>
    <w:rsid w:val="00A97B0D"/>
    <w:rsid w:val="00AA1B48"/>
    <w:rsid w:val="00AA2966"/>
    <w:rsid w:val="00AB09C5"/>
    <w:rsid w:val="00AB0A69"/>
    <w:rsid w:val="00AB2591"/>
    <w:rsid w:val="00AB522C"/>
    <w:rsid w:val="00AB5452"/>
    <w:rsid w:val="00AC1D0E"/>
    <w:rsid w:val="00AC5486"/>
    <w:rsid w:val="00AC62FD"/>
    <w:rsid w:val="00AC7F0F"/>
    <w:rsid w:val="00AD49DB"/>
    <w:rsid w:val="00AD50EB"/>
    <w:rsid w:val="00AE13EA"/>
    <w:rsid w:val="00AE1626"/>
    <w:rsid w:val="00AE5BD3"/>
    <w:rsid w:val="00AE6591"/>
    <w:rsid w:val="00AF292A"/>
    <w:rsid w:val="00AF2A2C"/>
    <w:rsid w:val="00AF43E8"/>
    <w:rsid w:val="00B0173D"/>
    <w:rsid w:val="00B1002F"/>
    <w:rsid w:val="00B11709"/>
    <w:rsid w:val="00B11FF5"/>
    <w:rsid w:val="00B14F0D"/>
    <w:rsid w:val="00B15CE5"/>
    <w:rsid w:val="00B17564"/>
    <w:rsid w:val="00B178AC"/>
    <w:rsid w:val="00B240A6"/>
    <w:rsid w:val="00B264E0"/>
    <w:rsid w:val="00B30895"/>
    <w:rsid w:val="00B33940"/>
    <w:rsid w:val="00B402CF"/>
    <w:rsid w:val="00B40C91"/>
    <w:rsid w:val="00B41A32"/>
    <w:rsid w:val="00B42BD8"/>
    <w:rsid w:val="00B454B8"/>
    <w:rsid w:val="00B456CB"/>
    <w:rsid w:val="00B511CB"/>
    <w:rsid w:val="00B51920"/>
    <w:rsid w:val="00B5241C"/>
    <w:rsid w:val="00B53293"/>
    <w:rsid w:val="00B54801"/>
    <w:rsid w:val="00B60257"/>
    <w:rsid w:val="00B61FF4"/>
    <w:rsid w:val="00B62817"/>
    <w:rsid w:val="00B67350"/>
    <w:rsid w:val="00B71107"/>
    <w:rsid w:val="00B71D0E"/>
    <w:rsid w:val="00B77202"/>
    <w:rsid w:val="00B8050D"/>
    <w:rsid w:val="00B807FA"/>
    <w:rsid w:val="00B8192C"/>
    <w:rsid w:val="00B81A4A"/>
    <w:rsid w:val="00B823B2"/>
    <w:rsid w:val="00B85E9C"/>
    <w:rsid w:val="00B87165"/>
    <w:rsid w:val="00B8761B"/>
    <w:rsid w:val="00B91722"/>
    <w:rsid w:val="00B93930"/>
    <w:rsid w:val="00B95722"/>
    <w:rsid w:val="00B96ED2"/>
    <w:rsid w:val="00B97CEE"/>
    <w:rsid w:val="00BA0211"/>
    <w:rsid w:val="00BA1573"/>
    <w:rsid w:val="00BA32A2"/>
    <w:rsid w:val="00BA40BF"/>
    <w:rsid w:val="00BA49D9"/>
    <w:rsid w:val="00BA55BF"/>
    <w:rsid w:val="00BB04DA"/>
    <w:rsid w:val="00BB08F6"/>
    <w:rsid w:val="00BB55B5"/>
    <w:rsid w:val="00BB6627"/>
    <w:rsid w:val="00BB6EA7"/>
    <w:rsid w:val="00BB6F35"/>
    <w:rsid w:val="00BB791F"/>
    <w:rsid w:val="00BC030D"/>
    <w:rsid w:val="00BC2A14"/>
    <w:rsid w:val="00BC5291"/>
    <w:rsid w:val="00BE1EC2"/>
    <w:rsid w:val="00BE1F4E"/>
    <w:rsid w:val="00BE208B"/>
    <w:rsid w:val="00BE432F"/>
    <w:rsid w:val="00BE5496"/>
    <w:rsid w:val="00BE6469"/>
    <w:rsid w:val="00BE715F"/>
    <w:rsid w:val="00BF0FC6"/>
    <w:rsid w:val="00BF2764"/>
    <w:rsid w:val="00BF479C"/>
    <w:rsid w:val="00C01C6D"/>
    <w:rsid w:val="00C01DCA"/>
    <w:rsid w:val="00C04A31"/>
    <w:rsid w:val="00C051DC"/>
    <w:rsid w:val="00C074D7"/>
    <w:rsid w:val="00C10A50"/>
    <w:rsid w:val="00C1267B"/>
    <w:rsid w:val="00C2040E"/>
    <w:rsid w:val="00C21695"/>
    <w:rsid w:val="00C24B9D"/>
    <w:rsid w:val="00C2764B"/>
    <w:rsid w:val="00C30B45"/>
    <w:rsid w:val="00C30B6A"/>
    <w:rsid w:val="00C32496"/>
    <w:rsid w:val="00C3401A"/>
    <w:rsid w:val="00C375B0"/>
    <w:rsid w:val="00C379AA"/>
    <w:rsid w:val="00C37FE7"/>
    <w:rsid w:val="00C4023E"/>
    <w:rsid w:val="00C41A2C"/>
    <w:rsid w:val="00C41AE5"/>
    <w:rsid w:val="00C456C8"/>
    <w:rsid w:val="00C47806"/>
    <w:rsid w:val="00C500D3"/>
    <w:rsid w:val="00C50E8A"/>
    <w:rsid w:val="00C54901"/>
    <w:rsid w:val="00C559B9"/>
    <w:rsid w:val="00C561F7"/>
    <w:rsid w:val="00C5709F"/>
    <w:rsid w:val="00C600C0"/>
    <w:rsid w:val="00C605E2"/>
    <w:rsid w:val="00C60C7A"/>
    <w:rsid w:val="00C610D3"/>
    <w:rsid w:val="00C6136B"/>
    <w:rsid w:val="00C66E39"/>
    <w:rsid w:val="00C67733"/>
    <w:rsid w:val="00C70832"/>
    <w:rsid w:val="00C712B2"/>
    <w:rsid w:val="00C751ED"/>
    <w:rsid w:val="00C75275"/>
    <w:rsid w:val="00C808A8"/>
    <w:rsid w:val="00C80EC6"/>
    <w:rsid w:val="00C80F6C"/>
    <w:rsid w:val="00C815E0"/>
    <w:rsid w:val="00C82251"/>
    <w:rsid w:val="00C82D14"/>
    <w:rsid w:val="00C85727"/>
    <w:rsid w:val="00C85C33"/>
    <w:rsid w:val="00C86E1D"/>
    <w:rsid w:val="00C86F43"/>
    <w:rsid w:val="00C87327"/>
    <w:rsid w:val="00C91242"/>
    <w:rsid w:val="00C9271A"/>
    <w:rsid w:val="00C95255"/>
    <w:rsid w:val="00C953EB"/>
    <w:rsid w:val="00C95DAF"/>
    <w:rsid w:val="00C97604"/>
    <w:rsid w:val="00CA0563"/>
    <w:rsid w:val="00CA2636"/>
    <w:rsid w:val="00CA3E2A"/>
    <w:rsid w:val="00CA40A9"/>
    <w:rsid w:val="00CA4DD1"/>
    <w:rsid w:val="00CA53AD"/>
    <w:rsid w:val="00CA53DB"/>
    <w:rsid w:val="00CA71A3"/>
    <w:rsid w:val="00CA7F4F"/>
    <w:rsid w:val="00CB0D91"/>
    <w:rsid w:val="00CB2A27"/>
    <w:rsid w:val="00CB7A1A"/>
    <w:rsid w:val="00CC11B4"/>
    <w:rsid w:val="00CC4804"/>
    <w:rsid w:val="00CC5F4D"/>
    <w:rsid w:val="00CC64B4"/>
    <w:rsid w:val="00CC710F"/>
    <w:rsid w:val="00CC7D7E"/>
    <w:rsid w:val="00CD421E"/>
    <w:rsid w:val="00CD452C"/>
    <w:rsid w:val="00CD4743"/>
    <w:rsid w:val="00CE1377"/>
    <w:rsid w:val="00CE29DB"/>
    <w:rsid w:val="00CE3369"/>
    <w:rsid w:val="00CE3A99"/>
    <w:rsid w:val="00CE4B48"/>
    <w:rsid w:val="00CE4F45"/>
    <w:rsid w:val="00CE5B47"/>
    <w:rsid w:val="00CE7D6C"/>
    <w:rsid w:val="00CF2191"/>
    <w:rsid w:val="00CF2DEF"/>
    <w:rsid w:val="00CF33E2"/>
    <w:rsid w:val="00CF4AAC"/>
    <w:rsid w:val="00D003A3"/>
    <w:rsid w:val="00D01BC4"/>
    <w:rsid w:val="00D03121"/>
    <w:rsid w:val="00D03A57"/>
    <w:rsid w:val="00D064B0"/>
    <w:rsid w:val="00D075CC"/>
    <w:rsid w:val="00D1292D"/>
    <w:rsid w:val="00D14CE1"/>
    <w:rsid w:val="00D16119"/>
    <w:rsid w:val="00D1693D"/>
    <w:rsid w:val="00D16A7C"/>
    <w:rsid w:val="00D2298B"/>
    <w:rsid w:val="00D26206"/>
    <w:rsid w:val="00D334BD"/>
    <w:rsid w:val="00D340A7"/>
    <w:rsid w:val="00D34168"/>
    <w:rsid w:val="00D34685"/>
    <w:rsid w:val="00D35042"/>
    <w:rsid w:val="00D35D94"/>
    <w:rsid w:val="00D4144E"/>
    <w:rsid w:val="00D415BE"/>
    <w:rsid w:val="00D45090"/>
    <w:rsid w:val="00D45198"/>
    <w:rsid w:val="00D45EA8"/>
    <w:rsid w:val="00D4601C"/>
    <w:rsid w:val="00D47012"/>
    <w:rsid w:val="00D47898"/>
    <w:rsid w:val="00D53608"/>
    <w:rsid w:val="00D53A91"/>
    <w:rsid w:val="00D57AE5"/>
    <w:rsid w:val="00D609C7"/>
    <w:rsid w:val="00D61CCF"/>
    <w:rsid w:val="00D64B99"/>
    <w:rsid w:val="00D65165"/>
    <w:rsid w:val="00D664B6"/>
    <w:rsid w:val="00D70919"/>
    <w:rsid w:val="00D70BCB"/>
    <w:rsid w:val="00D75E4B"/>
    <w:rsid w:val="00D75FDC"/>
    <w:rsid w:val="00D8044B"/>
    <w:rsid w:val="00D84E65"/>
    <w:rsid w:val="00D859CE"/>
    <w:rsid w:val="00D860FA"/>
    <w:rsid w:val="00D86CFC"/>
    <w:rsid w:val="00D93DC2"/>
    <w:rsid w:val="00D9469F"/>
    <w:rsid w:val="00D94786"/>
    <w:rsid w:val="00D949B3"/>
    <w:rsid w:val="00D94E3E"/>
    <w:rsid w:val="00D951DB"/>
    <w:rsid w:val="00DA1DFB"/>
    <w:rsid w:val="00DA27AB"/>
    <w:rsid w:val="00DA4CC0"/>
    <w:rsid w:val="00DA51EF"/>
    <w:rsid w:val="00DA569B"/>
    <w:rsid w:val="00DA7364"/>
    <w:rsid w:val="00DB28C8"/>
    <w:rsid w:val="00DB2A12"/>
    <w:rsid w:val="00DB3EC6"/>
    <w:rsid w:val="00DB6893"/>
    <w:rsid w:val="00DC235F"/>
    <w:rsid w:val="00DC47E1"/>
    <w:rsid w:val="00DC79D1"/>
    <w:rsid w:val="00DD04EA"/>
    <w:rsid w:val="00DD191B"/>
    <w:rsid w:val="00DD5422"/>
    <w:rsid w:val="00DD701F"/>
    <w:rsid w:val="00DD74AE"/>
    <w:rsid w:val="00DE3DB8"/>
    <w:rsid w:val="00DE5D6C"/>
    <w:rsid w:val="00DE770C"/>
    <w:rsid w:val="00DE7DEF"/>
    <w:rsid w:val="00DF0A19"/>
    <w:rsid w:val="00DF106C"/>
    <w:rsid w:val="00DF1711"/>
    <w:rsid w:val="00DF3BAF"/>
    <w:rsid w:val="00DF3D96"/>
    <w:rsid w:val="00DF4D17"/>
    <w:rsid w:val="00DF7B61"/>
    <w:rsid w:val="00E00577"/>
    <w:rsid w:val="00E0062E"/>
    <w:rsid w:val="00E016C4"/>
    <w:rsid w:val="00E02AE4"/>
    <w:rsid w:val="00E061C8"/>
    <w:rsid w:val="00E108D5"/>
    <w:rsid w:val="00E122C0"/>
    <w:rsid w:val="00E1237D"/>
    <w:rsid w:val="00E14DC8"/>
    <w:rsid w:val="00E21661"/>
    <w:rsid w:val="00E228E6"/>
    <w:rsid w:val="00E2559D"/>
    <w:rsid w:val="00E26170"/>
    <w:rsid w:val="00E325E7"/>
    <w:rsid w:val="00E32904"/>
    <w:rsid w:val="00E33B34"/>
    <w:rsid w:val="00E360CF"/>
    <w:rsid w:val="00E3738C"/>
    <w:rsid w:val="00E4076D"/>
    <w:rsid w:val="00E41435"/>
    <w:rsid w:val="00E4255C"/>
    <w:rsid w:val="00E42C38"/>
    <w:rsid w:val="00E450BF"/>
    <w:rsid w:val="00E4766E"/>
    <w:rsid w:val="00E5657E"/>
    <w:rsid w:val="00E56EFD"/>
    <w:rsid w:val="00E601F1"/>
    <w:rsid w:val="00E615E9"/>
    <w:rsid w:val="00E67DC1"/>
    <w:rsid w:val="00E71279"/>
    <w:rsid w:val="00E76BC5"/>
    <w:rsid w:val="00E7722C"/>
    <w:rsid w:val="00E778FC"/>
    <w:rsid w:val="00E8001C"/>
    <w:rsid w:val="00E81324"/>
    <w:rsid w:val="00E8209E"/>
    <w:rsid w:val="00E8416F"/>
    <w:rsid w:val="00E90BDC"/>
    <w:rsid w:val="00E9225E"/>
    <w:rsid w:val="00E928F6"/>
    <w:rsid w:val="00E937C2"/>
    <w:rsid w:val="00E93A3D"/>
    <w:rsid w:val="00E94882"/>
    <w:rsid w:val="00E968CF"/>
    <w:rsid w:val="00E976BB"/>
    <w:rsid w:val="00EA245A"/>
    <w:rsid w:val="00EA5BC2"/>
    <w:rsid w:val="00EB19C4"/>
    <w:rsid w:val="00EB3B19"/>
    <w:rsid w:val="00EB5463"/>
    <w:rsid w:val="00EB5D43"/>
    <w:rsid w:val="00EB6AB6"/>
    <w:rsid w:val="00EB6F79"/>
    <w:rsid w:val="00EB7BB8"/>
    <w:rsid w:val="00EB7C2B"/>
    <w:rsid w:val="00EC2CB1"/>
    <w:rsid w:val="00EC3399"/>
    <w:rsid w:val="00EC3C2C"/>
    <w:rsid w:val="00EC4B5E"/>
    <w:rsid w:val="00ED56F0"/>
    <w:rsid w:val="00ED5B03"/>
    <w:rsid w:val="00ED76D5"/>
    <w:rsid w:val="00EE0766"/>
    <w:rsid w:val="00EE0959"/>
    <w:rsid w:val="00EE1ADE"/>
    <w:rsid w:val="00EE5618"/>
    <w:rsid w:val="00EE5637"/>
    <w:rsid w:val="00EF0A8C"/>
    <w:rsid w:val="00EF2C2A"/>
    <w:rsid w:val="00EF4F02"/>
    <w:rsid w:val="00EF50B4"/>
    <w:rsid w:val="00EF7A4D"/>
    <w:rsid w:val="00F0133C"/>
    <w:rsid w:val="00F013E8"/>
    <w:rsid w:val="00F02761"/>
    <w:rsid w:val="00F05480"/>
    <w:rsid w:val="00F11019"/>
    <w:rsid w:val="00F16E5F"/>
    <w:rsid w:val="00F17A29"/>
    <w:rsid w:val="00F20D11"/>
    <w:rsid w:val="00F216BE"/>
    <w:rsid w:val="00F24252"/>
    <w:rsid w:val="00F257D6"/>
    <w:rsid w:val="00F2709D"/>
    <w:rsid w:val="00F333EB"/>
    <w:rsid w:val="00F340AF"/>
    <w:rsid w:val="00F40185"/>
    <w:rsid w:val="00F4236F"/>
    <w:rsid w:val="00F44C25"/>
    <w:rsid w:val="00F4508D"/>
    <w:rsid w:val="00F47BFD"/>
    <w:rsid w:val="00F53A1A"/>
    <w:rsid w:val="00F55F4A"/>
    <w:rsid w:val="00F60A04"/>
    <w:rsid w:val="00F61050"/>
    <w:rsid w:val="00F62EF8"/>
    <w:rsid w:val="00F648E1"/>
    <w:rsid w:val="00F66C0E"/>
    <w:rsid w:val="00F674F6"/>
    <w:rsid w:val="00F72E24"/>
    <w:rsid w:val="00F756FC"/>
    <w:rsid w:val="00F77900"/>
    <w:rsid w:val="00F86BAE"/>
    <w:rsid w:val="00F86D45"/>
    <w:rsid w:val="00F900CB"/>
    <w:rsid w:val="00F90919"/>
    <w:rsid w:val="00F93733"/>
    <w:rsid w:val="00F93E8E"/>
    <w:rsid w:val="00F94EAE"/>
    <w:rsid w:val="00F955A8"/>
    <w:rsid w:val="00FA0085"/>
    <w:rsid w:val="00FA0F11"/>
    <w:rsid w:val="00FA5137"/>
    <w:rsid w:val="00FA722B"/>
    <w:rsid w:val="00FB1779"/>
    <w:rsid w:val="00FB1FAF"/>
    <w:rsid w:val="00FB2953"/>
    <w:rsid w:val="00FB3DC3"/>
    <w:rsid w:val="00FB4A58"/>
    <w:rsid w:val="00FB4A6A"/>
    <w:rsid w:val="00FB6765"/>
    <w:rsid w:val="00FB6D27"/>
    <w:rsid w:val="00FC29C0"/>
    <w:rsid w:val="00FC4873"/>
    <w:rsid w:val="00FD4A0B"/>
    <w:rsid w:val="00FD5346"/>
    <w:rsid w:val="00FD5545"/>
    <w:rsid w:val="00FD7184"/>
    <w:rsid w:val="00FE1AF3"/>
    <w:rsid w:val="00FE2D5D"/>
    <w:rsid w:val="00FE650F"/>
    <w:rsid w:val="00FE6FA3"/>
    <w:rsid w:val="00FF034C"/>
    <w:rsid w:val="00FF1416"/>
    <w:rsid w:val="00FF1990"/>
    <w:rsid w:val="00FF3AA2"/>
    <w:rsid w:val="00FF60DA"/>
    <w:rsid w:val="00FF761D"/>
    <w:rsid w:val="00FF7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60CFB"/>
  <w15:chartTrackingRefBased/>
  <w15:docId w15:val="{439AFFC9-741E-42EE-B72E-865681E1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281"/>
    <w:pPr>
      <w:spacing w:after="0" w:line="240" w:lineRule="auto"/>
      <w:ind w:left="113" w:right="113"/>
      <w:jc w:val="both"/>
    </w:pPr>
    <w:rPr>
      <w:rFonts w:ascii="Times New Roman" w:eastAsia="Times New Roman" w:hAnsi="Times New Roman" w:cs="Times New Roman"/>
      <w:kern w:val="0"/>
      <w:lang w:val="lt-LT"/>
      <w14:ligatures w14:val="none"/>
    </w:rPr>
  </w:style>
  <w:style w:type="paragraph" w:styleId="Heading1">
    <w:name w:val="heading 1"/>
    <w:basedOn w:val="Normal"/>
    <w:next w:val="Normal"/>
    <w:link w:val="Heading1Char"/>
    <w:uiPriority w:val="9"/>
    <w:qFormat/>
    <w:rsid w:val="00396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6233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56281"/>
    <w:rPr>
      <w:sz w:val="24"/>
      <w:szCs w:val="24"/>
    </w:rPr>
  </w:style>
  <w:style w:type="character" w:customStyle="1" w:styleId="BodyTextChar">
    <w:name w:val="Body Text Char"/>
    <w:basedOn w:val="DefaultParagraphFont"/>
    <w:link w:val="BodyText"/>
    <w:uiPriority w:val="1"/>
    <w:rsid w:val="00856281"/>
    <w:rPr>
      <w:rFonts w:ascii="Times New Roman" w:eastAsia="Times New Roman" w:hAnsi="Times New Roman" w:cs="Times New Roman"/>
      <w:kern w:val="0"/>
      <w:sz w:val="24"/>
      <w:szCs w:val="24"/>
      <w:lang w:val="lt-LT"/>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56281"/>
    <w:pPr>
      <w:ind w:left="1121" w:right="115" w:firstLine="852"/>
    </w:pPr>
  </w:style>
  <w:style w:type="table" w:styleId="TableGrid">
    <w:name w:val="Table Grid"/>
    <w:basedOn w:val="TableNormal"/>
    <w:uiPriority w:val="59"/>
    <w:rsid w:val="00856281"/>
    <w:pPr>
      <w:spacing w:after="0" w:line="240" w:lineRule="auto"/>
    </w:pPr>
    <w:rPr>
      <w:rFonts w:ascii="Calibri" w:eastAsia="Calibri" w:hAnsi="Calibri" w:cs="Times New Roman"/>
      <w:kern w:val="0"/>
      <w:sz w:val="20"/>
      <w:szCs w:val="2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15BE"/>
    <w:pPr>
      <w:tabs>
        <w:tab w:val="center" w:pos="4513"/>
        <w:tab w:val="right" w:pos="9026"/>
      </w:tabs>
    </w:pPr>
  </w:style>
  <w:style w:type="character" w:customStyle="1" w:styleId="HeaderChar">
    <w:name w:val="Header Char"/>
    <w:basedOn w:val="DefaultParagraphFont"/>
    <w:link w:val="Header"/>
    <w:uiPriority w:val="99"/>
    <w:rsid w:val="00D415BE"/>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unhideWhenUsed/>
    <w:rsid w:val="00D415BE"/>
    <w:pPr>
      <w:tabs>
        <w:tab w:val="center" w:pos="4513"/>
        <w:tab w:val="right" w:pos="9026"/>
      </w:tabs>
    </w:pPr>
  </w:style>
  <w:style w:type="character" w:customStyle="1" w:styleId="FooterChar">
    <w:name w:val="Footer Char"/>
    <w:basedOn w:val="DefaultParagraphFont"/>
    <w:link w:val="Footer"/>
    <w:uiPriority w:val="99"/>
    <w:rsid w:val="00D415BE"/>
    <w:rPr>
      <w:rFonts w:ascii="Times New Roman" w:eastAsia="Times New Roman" w:hAnsi="Times New Roman" w:cs="Times New Roman"/>
      <w:kern w:val="0"/>
      <w:lang w:val="lt-LT"/>
      <w14:ligatures w14:val="none"/>
    </w:rPr>
  </w:style>
  <w:style w:type="character" w:customStyle="1" w:styleId="Heading1Char">
    <w:name w:val="Heading 1 Char"/>
    <w:basedOn w:val="DefaultParagraphFont"/>
    <w:link w:val="Heading1"/>
    <w:uiPriority w:val="9"/>
    <w:rsid w:val="00396847"/>
    <w:rPr>
      <w:rFonts w:asciiTheme="majorHAnsi" w:eastAsiaTheme="majorEastAsia" w:hAnsiTheme="majorHAnsi" w:cstheme="majorBidi"/>
      <w:color w:val="2F5496" w:themeColor="accent1" w:themeShade="BF"/>
      <w:kern w:val="0"/>
      <w:sz w:val="32"/>
      <w:szCs w:val="32"/>
      <w:lang w:val="lt-LT"/>
      <w14:ligatures w14:val="none"/>
    </w:rPr>
  </w:style>
  <w:style w:type="character" w:styleId="CommentReference">
    <w:name w:val="annotation reference"/>
    <w:basedOn w:val="DefaultParagraphFont"/>
    <w:uiPriority w:val="99"/>
    <w:semiHidden/>
    <w:unhideWhenUsed/>
    <w:rsid w:val="00D2298B"/>
    <w:rPr>
      <w:sz w:val="16"/>
      <w:szCs w:val="16"/>
    </w:rPr>
  </w:style>
  <w:style w:type="paragraph" w:styleId="CommentText">
    <w:name w:val="annotation text"/>
    <w:basedOn w:val="Normal"/>
    <w:link w:val="CommentTextChar"/>
    <w:uiPriority w:val="99"/>
    <w:unhideWhenUsed/>
    <w:rsid w:val="00D2298B"/>
    <w:pPr>
      <w:spacing w:after="160"/>
      <w:ind w:left="0" w:right="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2298B"/>
    <w:rPr>
      <w:kern w:val="0"/>
      <w:sz w:val="20"/>
      <w:szCs w:val="20"/>
      <w:lang w:val="lt-LT"/>
      <w14:ligatures w14:val="none"/>
    </w:rPr>
  </w:style>
  <w:style w:type="character" w:styleId="Hyperlink">
    <w:name w:val="Hyperlink"/>
    <w:basedOn w:val="DefaultParagraphFont"/>
    <w:uiPriority w:val="99"/>
    <w:unhideWhenUsed/>
    <w:rsid w:val="00550C78"/>
    <w:rPr>
      <w:color w:val="0563C1" w:themeColor="hyperlink"/>
      <w:u w:val="single"/>
    </w:rPr>
  </w:style>
  <w:style w:type="character" w:styleId="UnresolvedMention">
    <w:name w:val="Unresolved Mention"/>
    <w:basedOn w:val="DefaultParagraphFont"/>
    <w:uiPriority w:val="99"/>
    <w:semiHidden/>
    <w:unhideWhenUsed/>
    <w:rsid w:val="00FF761D"/>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B6D27"/>
    <w:rPr>
      <w:rFonts w:ascii="Times New Roman" w:eastAsia="Times New Roman" w:hAnsi="Times New Roman" w:cs="Times New Roman"/>
      <w:kern w:val="0"/>
      <w:lang w:val="lt-LT"/>
      <w14:ligatures w14:val="none"/>
    </w:rPr>
  </w:style>
  <w:style w:type="character" w:customStyle="1" w:styleId="Heading2Char">
    <w:name w:val="Heading 2 Char"/>
    <w:basedOn w:val="DefaultParagraphFont"/>
    <w:link w:val="Heading2"/>
    <w:uiPriority w:val="9"/>
    <w:semiHidden/>
    <w:rsid w:val="0046233D"/>
    <w:rPr>
      <w:rFonts w:asciiTheme="majorHAnsi" w:eastAsiaTheme="majorEastAsia" w:hAnsiTheme="majorHAnsi" w:cstheme="majorBidi"/>
      <w:color w:val="2F5496" w:themeColor="accent1" w:themeShade="BF"/>
      <w:kern w:val="0"/>
      <w:sz w:val="26"/>
      <w:szCs w:val="26"/>
      <w:lang w:val="lt-LT"/>
      <w14:ligatures w14:val="none"/>
    </w:rPr>
  </w:style>
  <w:style w:type="character" w:styleId="FollowedHyperlink">
    <w:name w:val="FollowedHyperlink"/>
    <w:basedOn w:val="DefaultParagraphFont"/>
    <w:uiPriority w:val="99"/>
    <w:semiHidden/>
    <w:unhideWhenUsed/>
    <w:rsid w:val="00DF106C"/>
    <w:rPr>
      <w:color w:val="954F72" w:themeColor="followedHyperlink"/>
      <w:u w:val="single"/>
    </w:rPr>
  </w:style>
  <w:style w:type="paragraph" w:styleId="Revision">
    <w:name w:val="Revision"/>
    <w:hidden/>
    <w:uiPriority w:val="99"/>
    <w:semiHidden/>
    <w:rsid w:val="0014685F"/>
    <w:pPr>
      <w:spacing w:after="0" w:line="240" w:lineRule="auto"/>
    </w:pPr>
    <w:rPr>
      <w:rFonts w:ascii="Times New Roman" w:eastAsia="Times New Roman" w:hAnsi="Times New Roman" w:cs="Times New Roman"/>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99832">
      <w:bodyDiv w:val="1"/>
      <w:marLeft w:val="0"/>
      <w:marRight w:val="0"/>
      <w:marTop w:val="0"/>
      <w:marBottom w:val="0"/>
      <w:divBdr>
        <w:top w:val="none" w:sz="0" w:space="0" w:color="auto"/>
        <w:left w:val="none" w:sz="0" w:space="0" w:color="auto"/>
        <w:bottom w:val="none" w:sz="0" w:space="0" w:color="auto"/>
        <w:right w:val="none" w:sz="0" w:space="0" w:color="auto"/>
      </w:divBdr>
    </w:div>
    <w:div w:id="692463565">
      <w:bodyDiv w:val="1"/>
      <w:marLeft w:val="0"/>
      <w:marRight w:val="0"/>
      <w:marTop w:val="0"/>
      <w:marBottom w:val="0"/>
      <w:divBdr>
        <w:top w:val="none" w:sz="0" w:space="0" w:color="auto"/>
        <w:left w:val="none" w:sz="0" w:space="0" w:color="auto"/>
        <w:bottom w:val="none" w:sz="0" w:space="0" w:color="auto"/>
        <w:right w:val="none" w:sz="0" w:space="0" w:color="auto"/>
      </w:divBdr>
    </w:div>
    <w:div w:id="768933990">
      <w:bodyDiv w:val="1"/>
      <w:marLeft w:val="0"/>
      <w:marRight w:val="0"/>
      <w:marTop w:val="0"/>
      <w:marBottom w:val="0"/>
      <w:divBdr>
        <w:top w:val="none" w:sz="0" w:space="0" w:color="auto"/>
        <w:left w:val="none" w:sz="0" w:space="0" w:color="auto"/>
        <w:bottom w:val="none" w:sz="0" w:space="0" w:color="auto"/>
        <w:right w:val="none" w:sz="0" w:space="0" w:color="auto"/>
      </w:divBdr>
    </w:div>
    <w:div w:id="1046837329">
      <w:bodyDiv w:val="1"/>
      <w:marLeft w:val="0"/>
      <w:marRight w:val="0"/>
      <w:marTop w:val="0"/>
      <w:marBottom w:val="0"/>
      <w:divBdr>
        <w:top w:val="none" w:sz="0" w:space="0" w:color="auto"/>
        <w:left w:val="none" w:sz="0" w:space="0" w:color="auto"/>
        <w:bottom w:val="none" w:sz="0" w:space="0" w:color="auto"/>
        <w:right w:val="none" w:sz="0" w:space="0" w:color="auto"/>
      </w:divBdr>
    </w:div>
    <w:div w:id="186208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4F0B52BF6640A4966B9AFA0D3A1F" ma:contentTypeVersion="12" ma:contentTypeDescription="Create a new document." ma:contentTypeScope="" ma:versionID="9c5d5be37c2fd259a0e294edbe709550">
  <xsd:schema xmlns:xsd="http://www.w3.org/2001/XMLSchema" xmlns:xs="http://www.w3.org/2001/XMLSchema" xmlns:p="http://schemas.microsoft.com/office/2006/metadata/properties" xmlns:ns2="aa555ed0-adbc-4d34-a4da-14d1011147a7" xmlns:ns3="133f0688-5277-4ca1-af17-50c4effda601" targetNamespace="http://schemas.microsoft.com/office/2006/metadata/properties" ma:root="true" ma:fieldsID="9abeff06b0cdf2216578dd73cedacdef" ns2:_="" ns3:_="">
    <xsd:import namespace="aa555ed0-adbc-4d34-a4da-14d1011147a7"/>
    <xsd:import namespace="133f0688-5277-4ca1-af17-50c4effda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55ed0-adbc-4d34-a4da-14d101114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9c5d7e-470c-48fd-b0ce-41f2030fb31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3f0688-5277-4ca1-af17-50c4effda60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c47ce6-8e05-4b45-b998-2ad2b2b9ee2d}" ma:internalName="TaxCatchAll" ma:showField="CatchAllData" ma:web="133f0688-5277-4ca1-af17-50c4effda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555ed0-adbc-4d34-a4da-14d1011147a7">
      <Terms xmlns="http://schemas.microsoft.com/office/infopath/2007/PartnerControls"/>
    </lcf76f155ced4ddcb4097134ff3c332f>
    <TaxCatchAll xmlns="133f0688-5277-4ca1-af17-50c4effda601" xsi:nil="true"/>
  </documentManagement>
</p:properties>
</file>

<file path=customXml/itemProps1.xml><?xml version="1.0" encoding="utf-8"?>
<ds:datastoreItem xmlns:ds="http://schemas.openxmlformats.org/officeDocument/2006/customXml" ds:itemID="{AFE022AD-8604-4EB6-95A4-2872CA8B6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55ed0-adbc-4d34-a4da-14d1011147a7"/>
    <ds:schemaRef ds:uri="133f0688-5277-4ca1-af17-50c4effda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801ABE-B350-4DF8-996B-40794FD11C0F}">
  <ds:schemaRefs>
    <ds:schemaRef ds:uri="http://schemas.microsoft.com/sharepoint/v3/contenttype/forms"/>
  </ds:schemaRefs>
</ds:datastoreItem>
</file>

<file path=customXml/itemProps3.xml><?xml version="1.0" encoding="utf-8"?>
<ds:datastoreItem xmlns:ds="http://schemas.openxmlformats.org/officeDocument/2006/customXml" ds:itemID="{11577FCD-8174-49F3-B610-3983309FBE6C}">
  <ds:schemaRefs>
    <ds:schemaRef ds:uri="http://schemas.microsoft.com/office/2006/metadata/properties"/>
    <ds:schemaRef ds:uri="http://schemas.microsoft.com/office/infopath/2007/PartnerControls"/>
    <ds:schemaRef ds:uri="aa555ed0-adbc-4d34-a4da-14d1011147a7"/>
    <ds:schemaRef ds:uri="133f0688-5277-4ca1-af17-50c4effda601"/>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1876</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Ignatavičius</dc:creator>
  <cp:keywords/>
  <dc:description/>
  <cp:lastModifiedBy>Žilvaras Gelumbauskas</cp:lastModifiedBy>
  <cp:revision>99</cp:revision>
  <cp:lastPrinted>2024-10-31T13:13:00Z</cp:lastPrinted>
  <dcterms:created xsi:type="dcterms:W3CDTF">2026-04-17T11:37:00Z</dcterms:created>
  <dcterms:modified xsi:type="dcterms:W3CDTF">2026-04-21T15:45:00Z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0x01010024DC4F0B52BF6640A4966B9AFA0D3A1F</vt:lpwstr>
  </property>
  <property fmtid="{D5CDD505-2E9C-101B-9397-08002B2CF9AE}" pid="3" name="MediaServiceImageTags">
    <vt:lpwstr/>
  </property>
</Properties>
</file>