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4967" w14:textId="77777777" w:rsidR="00CD69ED" w:rsidRPr="005B19E7" w:rsidRDefault="00CD69ED" w:rsidP="00CD69ED">
      <w:pPr>
        <w:pStyle w:val="Heading1"/>
        <w:ind w:left="5670"/>
        <w:rPr>
          <w:rFonts w:ascii="Times New Roman" w:hAnsi="Times New Roman" w:cs="Times New Roman"/>
          <w:sz w:val="24"/>
          <w:szCs w:val="24"/>
        </w:rPr>
      </w:pPr>
      <w:bookmarkStart w:id="0" w:name="_Ref38539939"/>
      <w:bookmarkStart w:id="1" w:name="_Ref38541068"/>
      <w:bookmarkStart w:id="2" w:name="_Ref38885053"/>
      <w:bookmarkStart w:id="3" w:name="_Ref38899023"/>
      <w:bookmarkStart w:id="4" w:name="_Toc221534773"/>
      <w:r w:rsidRPr="005B19E7">
        <w:rPr>
          <w:rFonts w:ascii="Times New Roman" w:hAnsi="Times New Roman" w:cs="Times New Roman"/>
          <w:sz w:val="24"/>
          <w:szCs w:val="24"/>
        </w:rPr>
        <w:t>Pirkimo sąlygų 2 priedas „Techninė specifikacija“</w:t>
      </w:r>
      <w:bookmarkEnd w:id="0"/>
      <w:bookmarkEnd w:id="1"/>
      <w:bookmarkEnd w:id="2"/>
      <w:bookmarkEnd w:id="3"/>
      <w:bookmarkEnd w:id="4"/>
    </w:p>
    <w:p w14:paraId="28FB0571" w14:textId="77777777" w:rsidR="00FD691F" w:rsidRDefault="00FD691F" w:rsidP="00FD691F">
      <w:pPr>
        <w:spacing w:after="0" w:line="240" w:lineRule="auto"/>
        <w:jc w:val="both"/>
        <w:rPr>
          <w:rFonts w:ascii="Times New Roman" w:eastAsia="Times New Roman" w:hAnsi="Times New Roman" w:cs="Times New Roman"/>
          <w:bCs/>
          <w:color w:val="000000" w:themeColor="text1"/>
          <w:lang w:eastAsia="lt-LT"/>
        </w:rPr>
      </w:pPr>
    </w:p>
    <w:p w14:paraId="65504EFE" w14:textId="77777777" w:rsidR="00CD69ED" w:rsidRPr="00FD691F" w:rsidRDefault="00CD69ED" w:rsidP="00FD691F">
      <w:pPr>
        <w:spacing w:after="0" w:line="240" w:lineRule="auto"/>
        <w:jc w:val="both"/>
        <w:rPr>
          <w:rFonts w:ascii="Times New Roman" w:eastAsia="Times New Roman" w:hAnsi="Times New Roman" w:cs="Times New Roman"/>
          <w:bCs/>
          <w:color w:val="000000" w:themeColor="text1"/>
          <w:lang w:eastAsia="lt-LT"/>
        </w:rPr>
      </w:pPr>
    </w:p>
    <w:p w14:paraId="26298C4E" w14:textId="77777777" w:rsidR="007F0202" w:rsidRPr="005E41E9" w:rsidRDefault="007F0202" w:rsidP="007F0202">
      <w:pPr>
        <w:suppressAutoHyphens/>
        <w:spacing w:after="120" w:line="240" w:lineRule="auto"/>
        <w:ind w:left="284"/>
        <w:jc w:val="center"/>
        <w:rPr>
          <w:rFonts w:ascii="Times New Roman" w:eastAsia="Times New Roman" w:hAnsi="Times New Roman" w:cs="Times New Roman"/>
          <w:b/>
          <w:color w:val="000000" w:themeColor="text1"/>
          <w:sz w:val="28"/>
          <w:szCs w:val="28"/>
          <w:lang w:eastAsia="zh-CN"/>
        </w:rPr>
      </w:pPr>
      <w:r w:rsidRPr="005E41E9">
        <w:rPr>
          <w:rFonts w:ascii="Times New Roman" w:eastAsia="Times New Roman" w:hAnsi="Times New Roman" w:cs="Times New Roman"/>
          <w:b/>
          <w:color w:val="000000" w:themeColor="text1"/>
          <w:sz w:val="28"/>
          <w:szCs w:val="28"/>
          <w:lang w:eastAsia="zh-CN"/>
        </w:rPr>
        <w:t>TECHNINĖ SPECIFIKACIJA</w:t>
      </w:r>
    </w:p>
    <w:p w14:paraId="1ECFD4F5" w14:textId="77777777" w:rsidR="007F0202" w:rsidRDefault="007F0202" w:rsidP="00FD691F">
      <w:pPr>
        <w:suppressAutoHyphens/>
        <w:spacing w:after="120" w:line="240" w:lineRule="auto"/>
        <w:ind w:left="284"/>
        <w:jc w:val="center"/>
        <w:rPr>
          <w:rFonts w:ascii="Times New Roman" w:eastAsia="Times New Roman" w:hAnsi="Times New Roman" w:cs="Times New Roman"/>
          <w:b/>
          <w:color w:val="000000" w:themeColor="text1"/>
          <w:sz w:val="24"/>
          <w:szCs w:val="24"/>
          <w:lang w:eastAsia="zh-CN"/>
        </w:rPr>
      </w:pPr>
    </w:p>
    <w:p w14:paraId="181FF80B" w14:textId="2BEF850C" w:rsidR="00FD691F" w:rsidRPr="00FD691F" w:rsidRDefault="00FD691F" w:rsidP="00FD691F">
      <w:pPr>
        <w:suppressAutoHyphens/>
        <w:spacing w:after="120" w:line="240" w:lineRule="auto"/>
        <w:ind w:left="284"/>
        <w:jc w:val="center"/>
        <w:rPr>
          <w:rFonts w:ascii="Times New Roman" w:eastAsia="Times New Roman" w:hAnsi="Times New Roman" w:cs="Times New Roman"/>
          <w:b/>
          <w:color w:val="000000" w:themeColor="text1"/>
          <w:sz w:val="24"/>
          <w:szCs w:val="24"/>
          <w:lang w:eastAsia="zh-CN"/>
        </w:rPr>
      </w:pPr>
      <w:r w:rsidRPr="00FD691F">
        <w:rPr>
          <w:rFonts w:ascii="Times New Roman" w:eastAsia="Times New Roman" w:hAnsi="Times New Roman" w:cs="Times New Roman"/>
          <w:b/>
          <w:color w:val="000000" w:themeColor="text1"/>
          <w:sz w:val="24"/>
          <w:szCs w:val="24"/>
          <w:lang w:eastAsia="zh-CN"/>
        </w:rPr>
        <w:t>PROGRAMINĖS ĮRANGOS NUOMOS PASLAUGOS</w:t>
      </w:r>
    </w:p>
    <w:p w14:paraId="0EC970AA" w14:textId="77777777" w:rsidR="00610139" w:rsidRDefault="00FD691F" w:rsidP="00FD691F">
      <w:pPr>
        <w:suppressAutoHyphens/>
        <w:spacing w:after="120" w:line="240" w:lineRule="auto"/>
        <w:ind w:left="284"/>
        <w:jc w:val="center"/>
        <w:rPr>
          <w:rFonts w:ascii="Times New Roman" w:eastAsia="Times New Roman" w:hAnsi="Times New Roman" w:cs="Times New Roman"/>
          <w:b/>
          <w:color w:val="000000" w:themeColor="text1"/>
          <w:sz w:val="24"/>
          <w:szCs w:val="24"/>
          <w:lang w:eastAsia="zh-CN"/>
        </w:rPr>
      </w:pPr>
      <w:r w:rsidRPr="00FD691F">
        <w:rPr>
          <w:rFonts w:ascii="Times New Roman" w:eastAsia="Times New Roman" w:hAnsi="Times New Roman" w:cs="Times New Roman"/>
          <w:b/>
          <w:color w:val="000000" w:themeColor="text1"/>
          <w:sz w:val="24"/>
          <w:szCs w:val="24"/>
          <w:lang w:eastAsia="zh-CN"/>
        </w:rPr>
        <w:t>PAGAL MICROSOFT PROGRAMOS, SKIRTOS UNIVERSITETAM,</w:t>
      </w:r>
    </w:p>
    <w:p w14:paraId="2360CAD4" w14:textId="30A6EC71" w:rsidR="00A35ABE" w:rsidRDefault="00FD691F" w:rsidP="00FD691F">
      <w:pPr>
        <w:suppressAutoHyphens/>
        <w:spacing w:after="120" w:line="240" w:lineRule="auto"/>
        <w:ind w:left="284"/>
        <w:jc w:val="center"/>
        <w:rPr>
          <w:rFonts w:ascii="Times New Roman" w:eastAsia="Times New Roman" w:hAnsi="Times New Roman" w:cs="Times New Roman"/>
          <w:b/>
          <w:color w:val="000000" w:themeColor="text1"/>
          <w:sz w:val="24"/>
          <w:szCs w:val="24"/>
          <w:lang w:eastAsia="zh-CN"/>
        </w:rPr>
      </w:pPr>
      <w:r w:rsidRPr="00FD691F">
        <w:rPr>
          <w:rFonts w:ascii="Times New Roman" w:eastAsia="Times New Roman" w:hAnsi="Times New Roman" w:cs="Times New Roman"/>
          <w:b/>
          <w:color w:val="000000" w:themeColor="text1"/>
          <w:sz w:val="24"/>
          <w:szCs w:val="24"/>
          <w:lang w:eastAsia="zh-CN"/>
        </w:rPr>
        <w:t xml:space="preserve">NUSTATYTĄ TVARKĄ </w:t>
      </w:r>
    </w:p>
    <w:p w14:paraId="0502896A" w14:textId="77777777" w:rsidR="00610139" w:rsidRDefault="00610139" w:rsidP="00FD691F">
      <w:pPr>
        <w:suppressAutoHyphens/>
        <w:spacing w:after="120" w:line="240" w:lineRule="auto"/>
        <w:ind w:left="284"/>
        <w:jc w:val="center"/>
        <w:rPr>
          <w:rFonts w:ascii="Times New Roman" w:eastAsia="Times New Roman" w:hAnsi="Times New Roman" w:cs="Times New Roman"/>
          <w:b/>
          <w:color w:val="000000" w:themeColor="text1"/>
          <w:sz w:val="24"/>
          <w:szCs w:val="24"/>
          <w:lang w:eastAsia="zh-CN"/>
        </w:rPr>
      </w:pPr>
    </w:p>
    <w:p w14:paraId="67EA45EB" w14:textId="6D06470A" w:rsidR="005E41E9" w:rsidRPr="00F97962" w:rsidRDefault="007A461A" w:rsidP="005E41E9">
      <w:pPr>
        <w:suppressAutoHyphens/>
        <w:spacing w:after="120" w:line="240" w:lineRule="auto"/>
        <w:ind w:left="284"/>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PIRKIMO OBJEKTAS IR SĄLYGOS</w:t>
      </w:r>
    </w:p>
    <w:p w14:paraId="134071C5" w14:textId="43A8DF2E" w:rsidR="00F17746" w:rsidRDefault="00F17746" w:rsidP="009F64E5">
      <w:pPr>
        <w:pStyle w:val="ListParagraph"/>
        <w:numPr>
          <w:ilvl w:val="0"/>
          <w:numId w:val="5"/>
        </w:numPr>
        <w:suppressAutoHyphens/>
        <w:spacing w:after="120" w:line="240" w:lineRule="auto"/>
        <w:jc w:val="both"/>
        <w:rPr>
          <w:rFonts w:ascii="Times New Roman" w:eastAsia="Times New Roman" w:hAnsi="Times New Roman" w:cs="Times New Roman"/>
          <w:bCs/>
          <w:color w:val="000000" w:themeColor="text1"/>
          <w:sz w:val="24"/>
          <w:szCs w:val="24"/>
          <w:lang w:eastAsia="zh-CN"/>
        </w:rPr>
      </w:pPr>
      <w:r w:rsidRPr="00F06761">
        <w:rPr>
          <w:rFonts w:ascii="Times New Roman" w:eastAsia="Times New Roman" w:hAnsi="Times New Roman" w:cs="Times New Roman"/>
          <w:bCs/>
          <w:color w:val="000000" w:themeColor="text1"/>
          <w:sz w:val="24"/>
          <w:szCs w:val="24"/>
          <w:lang w:eastAsia="zh-CN"/>
        </w:rPr>
        <w:t>Pirkimo objektas – programinės įrangos nuomos paslaugos pagal Microsoft programos, skirtos universitetams nustatytą tvarką</w:t>
      </w:r>
      <w:r w:rsidR="00F06761" w:rsidRPr="00F06761">
        <w:rPr>
          <w:rFonts w:ascii="Times New Roman" w:eastAsia="Times New Roman" w:hAnsi="Times New Roman" w:cs="Times New Roman"/>
          <w:bCs/>
          <w:color w:val="000000" w:themeColor="text1"/>
          <w:sz w:val="24"/>
          <w:szCs w:val="24"/>
          <w:lang w:eastAsia="zh-CN"/>
        </w:rPr>
        <w:t xml:space="preserve"> arba lygiavertės programinės įrangos nuomos paslaugos.</w:t>
      </w:r>
    </w:p>
    <w:p w14:paraId="273971C8" w14:textId="27C134BD" w:rsidR="009D7C37" w:rsidRDefault="009D7C37" w:rsidP="009F64E5">
      <w:pPr>
        <w:pStyle w:val="ListParagraph"/>
        <w:numPr>
          <w:ilvl w:val="0"/>
          <w:numId w:val="5"/>
        </w:numPr>
        <w:suppressAutoHyphens/>
        <w:spacing w:after="120" w:line="240" w:lineRule="auto"/>
        <w:jc w:val="both"/>
        <w:rPr>
          <w:rFonts w:ascii="Times New Roman" w:eastAsia="Times New Roman" w:hAnsi="Times New Roman" w:cs="Times New Roman"/>
          <w:bCs/>
          <w:color w:val="000000" w:themeColor="text1"/>
          <w:sz w:val="24"/>
          <w:szCs w:val="24"/>
          <w:lang w:eastAsia="zh-CN"/>
        </w:rPr>
      </w:pPr>
      <w:r>
        <w:rPr>
          <w:rFonts w:ascii="Times New Roman" w:eastAsia="Times New Roman" w:hAnsi="Times New Roman" w:cs="Times New Roman"/>
          <w:bCs/>
          <w:color w:val="000000" w:themeColor="text1"/>
          <w:sz w:val="24"/>
          <w:szCs w:val="24"/>
          <w:lang w:eastAsia="zh-CN"/>
        </w:rPr>
        <w:t>Nuomos laikotarpis – treji metai (36 mėnesiai).</w:t>
      </w:r>
    </w:p>
    <w:p w14:paraId="3B1BDC5C" w14:textId="77777777" w:rsidR="00A61128" w:rsidRPr="00A61128" w:rsidRDefault="00A61128" w:rsidP="00A61128">
      <w:pPr>
        <w:pStyle w:val="ListParagraph"/>
        <w:numPr>
          <w:ilvl w:val="0"/>
          <w:numId w:val="5"/>
        </w:numPr>
        <w:rPr>
          <w:rFonts w:ascii="Times New Roman" w:eastAsia="Times New Roman" w:hAnsi="Times New Roman" w:cs="Times New Roman"/>
          <w:bCs/>
          <w:color w:val="000000" w:themeColor="text1"/>
          <w:sz w:val="24"/>
          <w:szCs w:val="24"/>
          <w:lang w:eastAsia="zh-CN"/>
        </w:rPr>
      </w:pPr>
      <w:r w:rsidRPr="00A61128">
        <w:rPr>
          <w:rFonts w:ascii="Times New Roman" w:eastAsia="Times New Roman" w:hAnsi="Times New Roman" w:cs="Times New Roman"/>
          <w:bCs/>
          <w:color w:val="000000" w:themeColor="text1"/>
          <w:sz w:val="24"/>
          <w:szCs w:val="24"/>
          <w:lang w:eastAsia="zh-CN"/>
        </w:rPr>
        <w:t>Licencijų kainos turi galioti trejus metus.</w:t>
      </w:r>
    </w:p>
    <w:p w14:paraId="38CA51AB" w14:textId="01D5DC31" w:rsidR="009D7C37" w:rsidRPr="008C7757" w:rsidRDefault="009D7C37" w:rsidP="009F64E5">
      <w:pPr>
        <w:pStyle w:val="ListParagraph"/>
        <w:numPr>
          <w:ilvl w:val="0"/>
          <w:numId w:val="5"/>
        </w:numPr>
        <w:suppressAutoHyphens/>
        <w:spacing w:after="120" w:line="240" w:lineRule="auto"/>
        <w:jc w:val="both"/>
        <w:rPr>
          <w:rFonts w:ascii="Times New Roman" w:eastAsia="Times New Roman" w:hAnsi="Times New Roman" w:cs="Times New Roman"/>
          <w:bCs/>
          <w:color w:val="000000" w:themeColor="text1"/>
          <w:sz w:val="24"/>
          <w:szCs w:val="24"/>
          <w:lang w:eastAsia="zh-CN"/>
        </w:rPr>
      </w:pPr>
      <w:r w:rsidRPr="008C7757">
        <w:rPr>
          <w:rFonts w:ascii="Times New Roman" w:eastAsia="Times New Roman" w:hAnsi="Times New Roman" w:cs="Times New Roman"/>
          <w:bCs/>
          <w:color w:val="000000" w:themeColor="text1"/>
          <w:sz w:val="24"/>
          <w:szCs w:val="24"/>
          <w:lang w:eastAsia="zh-CN"/>
        </w:rPr>
        <w:t>Mokėjimai už nuomą vykdomi kartą per metus</w:t>
      </w:r>
      <w:r w:rsidR="00E04982" w:rsidRPr="008C7757">
        <w:rPr>
          <w:rFonts w:ascii="Times New Roman" w:eastAsia="Times New Roman" w:hAnsi="Times New Roman" w:cs="Times New Roman"/>
          <w:bCs/>
          <w:color w:val="000000" w:themeColor="text1"/>
          <w:sz w:val="24"/>
          <w:szCs w:val="24"/>
          <w:lang w:eastAsia="zh-CN"/>
        </w:rPr>
        <w:t xml:space="preserve"> liepos mėnesiais. Turi būti numatyta galimybė priklausomai nuo poreikio tikslinti nuomojamų licencijų skaičių</w:t>
      </w:r>
      <w:r w:rsidR="00475FA3" w:rsidRPr="008C7757">
        <w:rPr>
          <w:rFonts w:ascii="Times New Roman" w:eastAsia="Times New Roman" w:hAnsi="Times New Roman" w:cs="Times New Roman"/>
          <w:bCs/>
          <w:color w:val="000000" w:themeColor="text1"/>
          <w:sz w:val="24"/>
          <w:szCs w:val="24"/>
          <w:lang w:eastAsia="zh-CN"/>
        </w:rPr>
        <w:t>.</w:t>
      </w:r>
    </w:p>
    <w:p w14:paraId="68F3970E" w14:textId="5616F821" w:rsidR="00475FA3" w:rsidRPr="005A57D8" w:rsidRDefault="00475FA3" w:rsidP="009F64E5">
      <w:pPr>
        <w:pStyle w:val="ListParagraph"/>
        <w:numPr>
          <w:ilvl w:val="0"/>
          <w:numId w:val="5"/>
        </w:numPr>
        <w:suppressAutoHyphens/>
        <w:spacing w:after="120" w:line="240" w:lineRule="auto"/>
        <w:jc w:val="both"/>
        <w:rPr>
          <w:rFonts w:ascii="Times New Roman" w:eastAsia="Times New Roman" w:hAnsi="Times New Roman" w:cs="Times New Roman"/>
          <w:bCs/>
          <w:color w:val="000000" w:themeColor="text1"/>
          <w:sz w:val="24"/>
          <w:szCs w:val="24"/>
          <w:lang w:eastAsia="zh-CN"/>
        </w:rPr>
      </w:pPr>
      <w:r w:rsidRPr="008C7757">
        <w:rPr>
          <w:rFonts w:ascii="Times New Roman" w:eastAsia="Times New Roman" w:hAnsi="Times New Roman" w:cs="Times New Roman"/>
          <w:b/>
          <w:color w:val="000000" w:themeColor="text1"/>
          <w:sz w:val="24"/>
          <w:szCs w:val="24"/>
          <w:lang w:eastAsia="zh-CN"/>
        </w:rPr>
        <w:t xml:space="preserve">Tiekėjas teikdamas pasiūlymą privalo Techninėje specifikacijoje </w:t>
      </w:r>
      <w:r w:rsidR="00684135" w:rsidRPr="008C7757">
        <w:rPr>
          <w:rFonts w:ascii="Times New Roman" w:eastAsia="Times New Roman" w:hAnsi="Times New Roman" w:cs="Times New Roman"/>
          <w:b/>
          <w:color w:val="000000" w:themeColor="text1"/>
          <w:sz w:val="24"/>
          <w:szCs w:val="24"/>
          <w:lang w:eastAsia="zh-CN"/>
        </w:rPr>
        <w:t>1 lente</w:t>
      </w:r>
      <w:r w:rsidR="0049065D" w:rsidRPr="008C7757">
        <w:rPr>
          <w:rFonts w:ascii="Times New Roman" w:eastAsia="Times New Roman" w:hAnsi="Times New Roman" w:cs="Times New Roman"/>
          <w:b/>
          <w:color w:val="000000" w:themeColor="text1"/>
          <w:sz w:val="24"/>
          <w:szCs w:val="24"/>
          <w:lang w:eastAsia="zh-CN"/>
        </w:rPr>
        <w:t xml:space="preserve">lėje užpildyti </w:t>
      </w:r>
      <w:r w:rsidRPr="008C7757">
        <w:rPr>
          <w:rFonts w:ascii="Times New Roman" w:eastAsia="Times New Roman" w:hAnsi="Times New Roman" w:cs="Times New Roman"/>
          <w:b/>
          <w:color w:val="000000" w:themeColor="text1"/>
          <w:sz w:val="24"/>
          <w:szCs w:val="24"/>
          <w:lang w:eastAsia="zh-CN"/>
        </w:rPr>
        <w:t>vis</w:t>
      </w:r>
      <w:r w:rsidR="00FE3C44" w:rsidRPr="008C7757">
        <w:rPr>
          <w:rFonts w:ascii="Times New Roman" w:eastAsia="Times New Roman" w:hAnsi="Times New Roman" w:cs="Times New Roman"/>
          <w:b/>
          <w:color w:val="000000" w:themeColor="text1"/>
          <w:sz w:val="24"/>
          <w:szCs w:val="24"/>
          <w:lang w:eastAsia="zh-CN"/>
        </w:rPr>
        <w:t>ų</w:t>
      </w:r>
      <w:r w:rsidRPr="005A57D8">
        <w:rPr>
          <w:rFonts w:ascii="Times New Roman" w:eastAsia="Times New Roman" w:hAnsi="Times New Roman" w:cs="Times New Roman"/>
          <w:b/>
          <w:color w:val="000000" w:themeColor="text1"/>
          <w:sz w:val="24"/>
          <w:szCs w:val="24"/>
          <w:lang w:eastAsia="zh-CN"/>
        </w:rPr>
        <w:t xml:space="preserve"> </w:t>
      </w:r>
      <w:r w:rsidR="00FE3C44" w:rsidRPr="005A57D8">
        <w:rPr>
          <w:rFonts w:ascii="Times New Roman" w:eastAsia="Times New Roman" w:hAnsi="Times New Roman" w:cs="Times New Roman"/>
          <w:b/>
          <w:color w:val="000000" w:themeColor="text1"/>
          <w:sz w:val="24"/>
          <w:szCs w:val="24"/>
          <w:lang w:eastAsia="zh-CN"/>
        </w:rPr>
        <w:t xml:space="preserve">siūlomų </w:t>
      </w:r>
      <w:r w:rsidRPr="005A57D8">
        <w:rPr>
          <w:rFonts w:ascii="Times New Roman" w:eastAsia="Times New Roman" w:hAnsi="Times New Roman" w:cs="Times New Roman"/>
          <w:b/>
          <w:color w:val="000000" w:themeColor="text1"/>
          <w:sz w:val="24"/>
          <w:szCs w:val="24"/>
          <w:lang w:eastAsia="zh-CN"/>
        </w:rPr>
        <w:t xml:space="preserve">produktų </w:t>
      </w:r>
      <w:r w:rsidR="00C845E3" w:rsidRPr="005A57D8">
        <w:rPr>
          <w:rFonts w:ascii="Times New Roman" w:eastAsia="Times New Roman" w:hAnsi="Times New Roman" w:cs="Times New Roman"/>
          <w:b/>
          <w:color w:val="000000" w:themeColor="text1"/>
          <w:sz w:val="24"/>
          <w:szCs w:val="24"/>
          <w:lang w:eastAsia="zh-CN"/>
        </w:rPr>
        <w:t xml:space="preserve">eilutes, tiksliai nurodant </w:t>
      </w:r>
      <w:r w:rsidR="005A57D8" w:rsidRPr="005A57D8">
        <w:rPr>
          <w:rFonts w:ascii="Times New Roman" w:eastAsia="Times New Roman" w:hAnsi="Times New Roman" w:cs="Times New Roman"/>
          <w:b/>
          <w:color w:val="000000" w:themeColor="text1"/>
          <w:sz w:val="24"/>
          <w:szCs w:val="24"/>
          <w:lang w:eastAsia="zh-CN"/>
        </w:rPr>
        <w:t>gamintojo kodą</w:t>
      </w:r>
      <w:r w:rsidR="00C845E3" w:rsidRPr="005A57D8">
        <w:rPr>
          <w:rFonts w:ascii="Times New Roman" w:eastAsia="Times New Roman" w:hAnsi="Times New Roman" w:cs="Times New Roman"/>
          <w:b/>
          <w:color w:val="000000" w:themeColor="text1"/>
          <w:sz w:val="24"/>
          <w:szCs w:val="24"/>
          <w:lang w:eastAsia="zh-CN"/>
        </w:rPr>
        <w:t>. Turi būti i</w:t>
      </w:r>
      <w:r w:rsidR="000E62BC" w:rsidRPr="005A57D8">
        <w:rPr>
          <w:rFonts w:ascii="Times New Roman" w:eastAsia="Times New Roman" w:hAnsi="Times New Roman" w:cs="Times New Roman"/>
          <w:b/>
          <w:color w:val="000000" w:themeColor="text1"/>
          <w:sz w:val="24"/>
          <w:szCs w:val="24"/>
          <w:lang w:eastAsia="zh-CN"/>
        </w:rPr>
        <w:t>š</w:t>
      </w:r>
      <w:r w:rsidR="00C845E3" w:rsidRPr="005A57D8">
        <w:rPr>
          <w:rFonts w:ascii="Times New Roman" w:eastAsia="Times New Roman" w:hAnsi="Times New Roman" w:cs="Times New Roman"/>
          <w:b/>
          <w:color w:val="000000" w:themeColor="text1"/>
          <w:sz w:val="24"/>
          <w:szCs w:val="24"/>
          <w:lang w:eastAsia="zh-CN"/>
        </w:rPr>
        <w:t>laikyta reikalavimų eilučių numeracija.</w:t>
      </w:r>
    </w:p>
    <w:p w14:paraId="70A16B3B" w14:textId="41C60A4A" w:rsidR="000E62BC" w:rsidRDefault="000E62BC" w:rsidP="009F64E5">
      <w:pPr>
        <w:pStyle w:val="ListParagraph"/>
        <w:numPr>
          <w:ilvl w:val="0"/>
          <w:numId w:val="5"/>
        </w:numPr>
        <w:suppressAutoHyphens/>
        <w:spacing w:after="120" w:line="240" w:lineRule="auto"/>
        <w:jc w:val="both"/>
        <w:rPr>
          <w:rFonts w:ascii="Times New Roman" w:eastAsia="Times New Roman" w:hAnsi="Times New Roman" w:cs="Times New Roman"/>
          <w:bCs/>
          <w:color w:val="000000" w:themeColor="text1"/>
          <w:sz w:val="24"/>
          <w:szCs w:val="24"/>
          <w:lang w:eastAsia="zh-CN"/>
        </w:rPr>
      </w:pPr>
      <w:r w:rsidRPr="005A57D8">
        <w:rPr>
          <w:rFonts w:ascii="Times New Roman" w:eastAsia="Times New Roman" w:hAnsi="Times New Roman" w:cs="Times New Roman"/>
          <w:bCs/>
          <w:color w:val="000000" w:themeColor="text1"/>
          <w:sz w:val="24"/>
          <w:szCs w:val="24"/>
          <w:lang w:eastAsia="zh-CN"/>
        </w:rPr>
        <w:t>Charakteristikos, nurodytos kaip reikalaujamos atskirose lentelėse, turi būti pilnai realizuotos</w:t>
      </w:r>
      <w:r>
        <w:rPr>
          <w:rFonts w:ascii="Times New Roman" w:eastAsia="Times New Roman" w:hAnsi="Times New Roman" w:cs="Times New Roman"/>
          <w:bCs/>
          <w:color w:val="000000" w:themeColor="text1"/>
          <w:sz w:val="24"/>
          <w:szCs w:val="24"/>
          <w:lang w:eastAsia="zh-CN"/>
        </w:rPr>
        <w:t xml:space="preserve"> siūlomame produkte visumoje.</w:t>
      </w:r>
    </w:p>
    <w:p w14:paraId="6E6E812B" w14:textId="77777777" w:rsidR="00707790" w:rsidRDefault="009F64E5" w:rsidP="00707790">
      <w:pPr>
        <w:pStyle w:val="ListParagraph"/>
        <w:numPr>
          <w:ilvl w:val="0"/>
          <w:numId w:val="5"/>
        </w:numPr>
        <w:jc w:val="both"/>
        <w:rPr>
          <w:rFonts w:ascii="Times New Roman" w:eastAsia="Times New Roman" w:hAnsi="Times New Roman" w:cs="Times New Roman"/>
          <w:bCs/>
          <w:color w:val="000000" w:themeColor="text1"/>
          <w:sz w:val="24"/>
          <w:szCs w:val="24"/>
          <w:lang w:eastAsia="zh-CN"/>
        </w:rPr>
      </w:pPr>
      <w:r w:rsidRPr="009F64E5">
        <w:rPr>
          <w:rFonts w:ascii="Times New Roman" w:eastAsia="Times New Roman" w:hAnsi="Times New Roman" w:cs="Times New Roman"/>
          <w:bCs/>
          <w:color w:val="000000" w:themeColor="text1"/>
          <w:sz w:val="24"/>
          <w:szCs w:val="24"/>
          <w:lang w:eastAsia="zh-CN"/>
        </w:rPr>
        <w:t xml:space="preserve">Tiekėjas turi pateikti patvirtinantį dokumentą (įrodymą), išduotą programinės įrangos gamintojo, patvirtinantį, kad Tiekėjas turi teisę pardavinėti licencijų sprendimus išduodamus Microsoft, leidžiančius siūlyti programinės įrangos licencijas pagal Microsoft </w:t>
      </w:r>
      <w:proofErr w:type="spellStart"/>
      <w:r w:rsidRPr="009F64E5">
        <w:rPr>
          <w:rFonts w:ascii="Times New Roman" w:eastAsia="Times New Roman" w:hAnsi="Times New Roman" w:cs="Times New Roman"/>
          <w:bCs/>
          <w:color w:val="000000" w:themeColor="text1"/>
          <w:sz w:val="24"/>
          <w:szCs w:val="24"/>
          <w:lang w:eastAsia="zh-CN"/>
        </w:rPr>
        <w:t>Enrollment</w:t>
      </w:r>
      <w:proofErr w:type="spellEnd"/>
      <w:r w:rsidRPr="009F64E5">
        <w:rPr>
          <w:rFonts w:ascii="Times New Roman" w:eastAsia="Times New Roman" w:hAnsi="Times New Roman" w:cs="Times New Roman"/>
          <w:bCs/>
          <w:color w:val="000000" w:themeColor="text1"/>
          <w:sz w:val="24"/>
          <w:szCs w:val="24"/>
          <w:lang w:eastAsia="zh-CN"/>
        </w:rPr>
        <w:t xml:space="preserve"> </w:t>
      </w:r>
      <w:proofErr w:type="spellStart"/>
      <w:r w:rsidRPr="009F64E5">
        <w:rPr>
          <w:rFonts w:ascii="Times New Roman" w:eastAsia="Times New Roman" w:hAnsi="Times New Roman" w:cs="Times New Roman"/>
          <w:bCs/>
          <w:color w:val="000000" w:themeColor="text1"/>
          <w:sz w:val="24"/>
          <w:szCs w:val="24"/>
          <w:lang w:eastAsia="zh-CN"/>
        </w:rPr>
        <w:t>for</w:t>
      </w:r>
      <w:proofErr w:type="spellEnd"/>
      <w:r w:rsidRPr="009F64E5">
        <w:rPr>
          <w:rFonts w:ascii="Times New Roman" w:eastAsia="Times New Roman" w:hAnsi="Times New Roman" w:cs="Times New Roman"/>
          <w:bCs/>
          <w:color w:val="000000" w:themeColor="text1"/>
          <w:sz w:val="24"/>
          <w:szCs w:val="24"/>
          <w:lang w:eastAsia="zh-CN"/>
        </w:rPr>
        <w:t xml:space="preserve"> </w:t>
      </w:r>
      <w:proofErr w:type="spellStart"/>
      <w:r w:rsidRPr="009F64E5">
        <w:rPr>
          <w:rFonts w:ascii="Times New Roman" w:eastAsia="Times New Roman" w:hAnsi="Times New Roman" w:cs="Times New Roman"/>
          <w:bCs/>
          <w:color w:val="000000" w:themeColor="text1"/>
          <w:sz w:val="24"/>
          <w:szCs w:val="24"/>
          <w:lang w:eastAsia="zh-CN"/>
        </w:rPr>
        <w:t>Education</w:t>
      </w:r>
      <w:proofErr w:type="spellEnd"/>
      <w:r w:rsidRPr="009F64E5">
        <w:rPr>
          <w:rFonts w:ascii="Times New Roman" w:eastAsia="Times New Roman" w:hAnsi="Times New Roman" w:cs="Times New Roman"/>
          <w:bCs/>
          <w:color w:val="000000" w:themeColor="text1"/>
          <w:sz w:val="24"/>
          <w:szCs w:val="24"/>
          <w:lang w:eastAsia="zh-CN"/>
        </w:rPr>
        <w:t xml:space="preserve"> </w:t>
      </w:r>
      <w:proofErr w:type="spellStart"/>
      <w:r w:rsidRPr="009F64E5">
        <w:rPr>
          <w:rFonts w:ascii="Times New Roman" w:eastAsia="Times New Roman" w:hAnsi="Times New Roman" w:cs="Times New Roman"/>
          <w:bCs/>
          <w:color w:val="000000" w:themeColor="text1"/>
          <w:sz w:val="24"/>
          <w:szCs w:val="24"/>
          <w:lang w:eastAsia="zh-CN"/>
        </w:rPr>
        <w:t>Solutions</w:t>
      </w:r>
      <w:proofErr w:type="spellEnd"/>
      <w:r w:rsidRPr="009F64E5">
        <w:rPr>
          <w:rFonts w:ascii="Times New Roman" w:eastAsia="Times New Roman" w:hAnsi="Times New Roman" w:cs="Times New Roman"/>
          <w:bCs/>
          <w:color w:val="000000" w:themeColor="text1"/>
          <w:sz w:val="24"/>
          <w:szCs w:val="24"/>
          <w:lang w:eastAsia="zh-CN"/>
        </w:rPr>
        <w:t xml:space="preserve"> (EES) programą Lietuvos Respublikos teritorijoje. Pateikiamas dokumentas gali būti anglų arba lietuvių kalbomis. Pasiūlyme turi būti nurodyta tikslūs siūlomų produktų pavadinimai ir kodai pagal gamintojo specifikaciją, o pasiūlymo prieduose detalūs techniniai aprašymai (specifikacijos) įrodantys, kad siūlomi produktai tenkina reikalavimus, nurodytus šioje specifikacijoje.</w:t>
      </w:r>
      <w:r w:rsidR="00707790">
        <w:rPr>
          <w:rFonts w:ascii="Times New Roman" w:eastAsia="Times New Roman" w:hAnsi="Times New Roman" w:cs="Times New Roman"/>
          <w:bCs/>
          <w:color w:val="000000" w:themeColor="text1"/>
          <w:sz w:val="24"/>
          <w:szCs w:val="24"/>
          <w:lang w:eastAsia="zh-CN"/>
        </w:rPr>
        <w:t xml:space="preserve"> </w:t>
      </w:r>
    </w:p>
    <w:p w14:paraId="24CDF9E1" w14:textId="027C1CEE" w:rsidR="00FD691F" w:rsidRPr="00707790" w:rsidRDefault="00072AC9" w:rsidP="00707790">
      <w:pPr>
        <w:pStyle w:val="ListParagraph"/>
        <w:numPr>
          <w:ilvl w:val="0"/>
          <w:numId w:val="5"/>
        </w:numPr>
        <w:jc w:val="both"/>
        <w:rPr>
          <w:rFonts w:ascii="Times New Roman" w:eastAsia="Times New Roman" w:hAnsi="Times New Roman" w:cs="Times New Roman"/>
          <w:bCs/>
          <w:color w:val="000000" w:themeColor="text1"/>
          <w:sz w:val="24"/>
          <w:szCs w:val="24"/>
          <w:lang w:eastAsia="zh-CN"/>
        </w:rPr>
      </w:pPr>
      <w:r w:rsidRPr="00707790">
        <w:rPr>
          <w:rFonts w:ascii="Times New Roman" w:eastAsia="Times New Roman" w:hAnsi="Times New Roman" w:cs="Times New Roman"/>
          <w:bCs/>
          <w:color w:val="000000" w:themeColor="text1"/>
          <w:sz w:val="24"/>
          <w:szCs w:val="24"/>
          <w:lang w:eastAsia="zh-CN"/>
        </w:rPr>
        <w:t>Atsižvelgiant, kad vykdomas žaliasis pirkimas, ir vadovaujantis 2011 m. birželio 28 d. Lietuvos Respublikos aplinkos ministro įsakymu Nr. D1-508 patvirtintu Aplinkos apsaugos kriterijų taikymo, vykdant žaliuosius pirkimus, tvarkos aprašu (toliau – Aprašas), perkančioji organizacija nustatė kriterijų, atsižvelgdama į Aprašo 4.4.3 papunktį, ir jį taikys pirkdama prekes, paslaugas ar darbus  siekiant sunaudoti kuo mažiau gamtos išteklių. Visa su programinės įrangos licencijų  teikimu susijusi informacija privalo būti teikiama elektroniniu formatu (elektroniniais .</w:t>
      </w:r>
      <w:proofErr w:type="spellStart"/>
      <w:r w:rsidRPr="00707790">
        <w:rPr>
          <w:rFonts w:ascii="Times New Roman" w:eastAsia="Times New Roman" w:hAnsi="Times New Roman" w:cs="Times New Roman"/>
          <w:bCs/>
          <w:color w:val="000000" w:themeColor="text1"/>
          <w:sz w:val="24"/>
          <w:szCs w:val="24"/>
          <w:lang w:eastAsia="zh-CN"/>
        </w:rPr>
        <w:t>doc</w:t>
      </w:r>
      <w:proofErr w:type="spellEnd"/>
      <w:r w:rsidRPr="00707790">
        <w:rPr>
          <w:rFonts w:ascii="Times New Roman" w:eastAsia="Times New Roman" w:hAnsi="Times New Roman" w:cs="Times New Roman"/>
          <w:bCs/>
          <w:color w:val="000000" w:themeColor="text1"/>
          <w:sz w:val="24"/>
          <w:szCs w:val="24"/>
          <w:lang w:eastAsia="zh-CN"/>
        </w:rPr>
        <w:t>, .</w:t>
      </w:r>
      <w:proofErr w:type="spellStart"/>
      <w:r w:rsidRPr="00707790">
        <w:rPr>
          <w:rFonts w:ascii="Times New Roman" w:eastAsia="Times New Roman" w:hAnsi="Times New Roman" w:cs="Times New Roman"/>
          <w:bCs/>
          <w:color w:val="000000" w:themeColor="text1"/>
          <w:sz w:val="24"/>
          <w:szCs w:val="24"/>
          <w:lang w:eastAsia="zh-CN"/>
        </w:rPr>
        <w:t>docx</w:t>
      </w:r>
      <w:proofErr w:type="spellEnd"/>
      <w:r w:rsidRPr="00707790">
        <w:rPr>
          <w:rFonts w:ascii="Times New Roman" w:eastAsia="Times New Roman" w:hAnsi="Times New Roman" w:cs="Times New Roman"/>
          <w:bCs/>
          <w:color w:val="000000" w:themeColor="text1"/>
          <w:sz w:val="24"/>
          <w:szCs w:val="24"/>
          <w:lang w:eastAsia="zh-CN"/>
        </w:rPr>
        <w:t>, .</w:t>
      </w:r>
      <w:proofErr w:type="spellStart"/>
      <w:r w:rsidRPr="00707790">
        <w:rPr>
          <w:rFonts w:ascii="Times New Roman" w:eastAsia="Times New Roman" w:hAnsi="Times New Roman" w:cs="Times New Roman"/>
          <w:bCs/>
          <w:color w:val="000000" w:themeColor="text1"/>
          <w:sz w:val="24"/>
          <w:szCs w:val="24"/>
          <w:lang w:eastAsia="zh-CN"/>
        </w:rPr>
        <w:t>pdf</w:t>
      </w:r>
      <w:proofErr w:type="spellEnd"/>
      <w:r w:rsidRPr="00707790">
        <w:rPr>
          <w:rFonts w:ascii="Times New Roman" w:eastAsia="Times New Roman" w:hAnsi="Times New Roman" w:cs="Times New Roman"/>
          <w:bCs/>
          <w:color w:val="000000" w:themeColor="text1"/>
          <w:sz w:val="24"/>
          <w:szCs w:val="24"/>
          <w:lang w:eastAsia="zh-CN"/>
        </w:rPr>
        <w:t xml:space="preserve"> formatais ar pan.</w:t>
      </w:r>
      <w:r w:rsidR="00610139" w:rsidRPr="00707790">
        <w:rPr>
          <w:rFonts w:ascii="Times New Roman" w:eastAsia="Times New Roman" w:hAnsi="Times New Roman" w:cs="Times New Roman"/>
          <w:bCs/>
          <w:color w:val="000000" w:themeColor="text1"/>
          <w:sz w:val="24"/>
          <w:szCs w:val="24"/>
          <w:lang w:eastAsia="zh-CN"/>
        </w:rPr>
        <w:t>)</w:t>
      </w:r>
      <w:r w:rsidRPr="00707790">
        <w:rPr>
          <w:rFonts w:ascii="Times New Roman" w:eastAsia="Times New Roman" w:hAnsi="Times New Roman" w:cs="Times New Roman"/>
          <w:bCs/>
          <w:color w:val="000000" w:themeColor="text1"/>
          <w:sz w:val="24"/>
          <w:szCs w:val="24"/>
          <w:lang w:eastAsia="zh-CN"/>
        </w:rPr>
        <w:t>, visi programinės įrangos licencijų gavėjui teikiami dokumentai Sutarties vykdymo metu neturi būti spausdinami ir teikiami elektroninėmis priemonėmis, o licencijų diegimas vykdomas nuotoliniu būdu. Paslaugų gavėjo ir Paslaugų teikėjo komunikacija privalo būti vykdoma tik elektroninėmis priemonėmis, nuotoliniu būdu.</w:t>
      </w:r>
    </w:p>
    <w:p w14:paraId="0CF7FAF8" w14:textId="77777777" w:rsidR="00FD691F" w:rsidRDefault="00FD691F" w:rsidP="00610139">
      <w:pPr>
        <w:spacing w:after="0" w:line="240" w:lineRule="auto"/>
        <w:rPr>
          <w:rFonts w:ascii="Times New Roman" w:eastAsia="Times New Roman" w:hAnsi="Times New Roman" w:cs="Times New Roman"/>
          <w:b/>
          <w:u w:val="single"/>
          <w:lang w:eastAsia="lt-LT"/>
        </w:rPr>
      </w:pPr>
    </w:p>
    <w:p w14:paraId="5A56BC1B" w14:textId="77777777" w:rsidR="00707790" w:rsidRDefault="00707790" w:rsidP="00610139">
      <w:pPr>
        <w:spacing w:after="0" w:line="240" w:lineRule="auto"/>
        <w:rPr>
          <w:rFonts w:ascii="Times New Roman" w:eastAsia="Times New Roman" w:hAnsi="Times New Roman" w:cs="Times New Roman"/>
          <w:b/>
          <w:u w:val="single"/>
          <w:lang w:eastAsia="lt-LT"/>
        </w:rPr>
      </w:pPr>
    </w:p>
    <w:p w14:paraId="2F0109E6" w14:textId="77777777" w:rsidR="00707790" w:rsidRDefault="00707790" w:rsidP="00610139">
      <w:pPr>
        <w:spacing w:after="0" w:line="240" w:lineRule="auto"/>
        <w:rPr>
          <w:rFonts w:ascii="Times New Roman" w:eastAsia="Times New Roman" w:hAnsi="Times New Roman" w:cs="Times New Roman"/>
          <w:b/>
          <w:u w:val="single"/>
          <w:lang w:eastAsia="lt-LT"/>
        </w:rPr>
      </w:pPr>
    </w:p>
    <w:p w14:paraId="60C7F4E4" w14:textId="77777777" w:rsidR="00707790" w:rsidRDefault="00707790" w:rsidP="00610139">
      <w:pPr>
        <w:spacing w:after="0" w:line="240" w:lineRule="auto"/>
        <w:rPr>
          <w:rFonts w:ascii="Times New Roman" w:eastAsia="Times New Roman" w:hAnsi="Times New Roman" w:cs="Times New Roman"/>
          <w:b/>
          <w:u w:val="single"/>
          <w:lang w:eastAsia="lt-LT"/>
        </w:rPr>
      </w:pPr>
    </w:p>
    <w:p w14:paraId="21CF6D70" w14:textId="77777777" w:rsidR="00707790" w:rsidRDefault="00707790" w:rsidP="00610139">
      <w:pPr>
        <w:spacing w:after="0" w:line="240" w:lineRule="auto"/>
        <w:rPr>
          <w:rFonts w:ascii="Times New Roman" w:eastAsia="Times New Roman" w:hAnsi="Times New Roman" w:cs="Times New Roman"/>
          <w:b/>
          <w:u w:val="single"/>
          <w:lang w:eastAsia="lt-LT"/>
        </w:rPr>
      </w:pPr>
    </w:p>
    <w:p w14:paraId="585B745C" w14:textId="77777777" w:rsidR="00707790" w:rsidRDefault="00707790" w:rsidP="00610139">
      <w:pPr>
        <w:spacing w:after="0" w:line="240" w:lineRule="auto"/>
        <w:rPr>
          <w:rFonts w:ascii="Times New Roman" w:eastAsia="Times New Roman" w:hAnsi="Times New Roman" w:cs="Times New Roman"/>
          <w:b/>
          <w:u w:val="single"/>
          <w:lang w:eastAsia="lt-LT"/>
        </w:rPr>
      </w:pPr>
    </w:p>
    <w:p w14:paraId="58A1A46D" w14:textId="77777777" w:rsidR="00707790" w:rsidRPr="00072AC9" w:rsidRDefault="00707790" w:rsidP="00610139">
      <w:pPr>
        <w:spacing w:after="0" w:line="240" w:lineRule="auto"/>
        <w:rPr>
          <w:rFonts w:ascii="Times New Roman" w:eastAsia="Times New Roman" w:hAnsi="Times New Roman" w:cs="Times New Roman"/>
          <w:b/>
          <w:u w:val="single"/>
          <w:lang w:eastAsia="lt-LT"/>
        </w:rPr>
      </w:pPr>
    </w:p>
    <w:p w14:paraId="2063A17C" w14:textId="77777777" w:rsidR="00FD691F" w:rsidRPr="00FD691F" w:rsidRDefault="00FD691F" w:rsidP="00FD691F">
      <w:pPr>
        <w:spacing w:after="0" w:line="240" w:lineRule="auto"/>
        <w:rPr>
          <w:rFonts w:ascii="Times New Roman" w:eastAsia="Times New Roman" w:hAnsi="Times New Roman" w:cs="Times New Roman"/>
          <w:lang w:eastAsia="lt-LT"/>
        </w:rPr>
      </w:pPr>
      <w:r w:rsidRPr="00794AC0">
        <w:rPr>
          <w:rFonts w:ascii="Times New Roman" w:eastAsia="Times New Roman" w:hAnsi="Times New Roman" w:cs="Times New Roman"/>
          <w:lang w:eastAsia="lt-LT"/>
        </w:rPr>
        <w:lastRenderedPageBreak/>
        <w:t>1 lentelė. Pirmųjų metų preliminarus poreikis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4511"/>
        <w:gridCol w:w="3349"/>
        <w:gridCol w:w="1012"/>
      </w:tblGrid>
      <w:tr w:rsidR="00FD691F" w:rsidRPr="00FD691F" w14:paraId="4AB794D5" w14:textId="77777777" w:rsidTr="00610139">
        <w:trPr>
          <w:trHeight w:val="935"/>
        </w:trPr>
        <w:tc>
          <w:tcPr>
            <w:tcW w:w="555" w:type="pct"/>
            <w:vAlign w:val="center"/>
          </w:tcPr>
          <w:p w14:paraId="2936DE07" w14:textId="77777777" w:rsidR="00FD691F" w:rsidRPr="00FD691F" w:rsidRDefault="00FD691F" w:rsidP="00FD691F">
            <w:pPr>
              <w:spacing w:after="0" w:line="240" w:lineRule="auto"/>
              <w:ind w:right="-57"/>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Eil. Nr.</w:t>
            </w:r>
          </w:p>
        </w:tc>
        <w:tc>
          <w:tcPr>
            <w:tcW w:w="2260" w:type="pct"/>
            <w:vAlign w:val="center"/>
          </w:tcPr>
          <w:p w14:paraId="38F06D10" w14:textId="77777777" w:rsidR="00FD691F" w:rsidRPr="00FD691F" w:rsidRDefault="00FD691F" w:rsidP="00FD691F">
            <w:pPr>
              <w:spacing w:after="0" w:line="240" w:lineRule="auto"/>
              <w:ind w:left="-57" w:right="-57"/>
              <w:jc w:val="center"/>
              <w:rPr>
                <w:rFonts w:ascii="Times New Roman" w:eastAsia="Times New Roman" w:hAnsi="Times New Roman" w:cs="Times New Roman"/>
                <w:b/>
                <w:bCs/>
                <w:color w:val="000000"/>
                <w:lang w:eastAsia="lt-LT"/>
              </w:rPr>
            </w:pPr>
            <w:r w:rsidRPr="00FD691F">
              <w:rPr>
                <w:rFonts w:ascii="Times New Roman" w:eastAsia="Times New Roman" w:hAnsi="Times New Roman" w:cs="Times New Roman"/>
                <w:b/>
                <w:bCs/>
                <w:color w:val="000000"/>
                <w:lang w:eastAsia="lt-LT"/>
              </w:rPr>
              <w:t>Reikalingas produktas</w:t>
            </w:r>
          </w:p>
        </w:tc>
        <w:tc>
          <w:tcPr>
            <w:tcW w:w="1678" w:type="pct"/>
            <w:vAlign w:val="center"/>
          </w:tcPr>
          <w:p w14:paraId="0448D0D0" w14:textId="77777777" w:rsidR="00FD691F" w:rsidRDefault="00FD691F" w:rsidP="00FD691F">
            <w:pPr>
              <w:spacing w:after="0" w:line="240" w:lineRule="auto"/>
              <w:ind w:left="-57" w:right="-57"/>
              <w:jc w:val="center"/>
              <w:rPr>
                <w:rFonts w:ascii="Times New Roman" w:eastAsia="Times New Roman" w:hAnsi="Times New Roman" w:cs="Times New Roman"/>
                <w:b/>
                <w:bCs/>
                <w:color w:val="000000"/>
                <w:lang w:eastAsia="lt-LT"/>
              </w:rPr>
            </w:pPr>
            <w:r w:rsidRPr="00FD691F">
              <w:rPr>
                <w:rFonts w:ascii="Times New Roman" w:eastAsia="Times New Roman" w:hAnsi="Times New Roman" w:cs="Times New Roman"/>
                <w:b/>
                <w:bCs/>
                <w:color w:val="000000"/>
                <w:lang w:eastAsia="lt-LT"/>
              </w:rPr>
              <w:t>Siūlomas produktas</w:t>
            </w:r>
          </w:p>
          <w:p w14:paraId="7A94D354" w14:textId="184F91D5" w:rsidR="005268EC" w:rsidRPr="00FD691F" w:rsidRDefault="005268EC" w:rsidP="00FD691F">
            <w:pPr>
              <w:spacing w:after="0" w:line="240" w:lineRule="auto"/>
              <w:ind w:left="-57" w:right="-57"/>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w:t>
            </w:r>
            <w:r w:rsidRPr="005268EC">
              <w:rPr>
                <w:rFonts w:ascii="Times New Roman" w:eastAsia="Times New Roman" w:hAnsi="Times New Roman" w:cs="Times New Roman"/>
                <w:b/>
                <w:bCs/>
                <w:color w:val="000000"/>
                <w:lang w:eastAsia="lt-LT"/>
              </w:rPr>
              <w:t>turi būti įrašytas gamintojo kodas</w:t>
            </w:r>
            <w:r>
              <w:rPr>
                <w:rFonts w:ascii="Times New Roman" w:eastAsia="Times New Roman" w:hAnsi="Times New Roman" w:cs="Times New Roman"/>
                <w:b/>
                <w:bCs/>
                <w:color w:val="000000"/>
                <w:lang w:eastAsia="lt-LT"/>
              </w:rPr>
              <w:t>)</w:t>
            </w:r>
          </w:p>
        </w:tc>
        <w:tc>
          <w:tcPr>
            <w:tcW w:w="507" w:type="pct"/>
            <w:vAlign w:val="center"/>
          </w:tcPr>
          <w:p w14:paraId="3A7C3986" w14:textId="77777777" w:rsidR="00FD691F" w:rsidRPr="00FD691F" w:rsidRDefault="00FD691F" w:rsidP="00FD691F">
            <w:pPr>
              <w:spacing w:after="0" w:line="240" w:lineRule="auto"/>
              <w:ind w:left="-57" w:right="-57"/>
              <w:jc w:val="center"/>
              <w:rPr>
                <w:rFonts w:ascii="Times New Roman" w:eastAsia="Times New Roman" w:hAnsi="Times New Roman" w:cs="Times New Roman"/>
                <w:b/>
                <w:bCs/>
                <w:color w:val="000000"/>
                <w:lang w:eastAsia="lt-LT"/>
              </w:rPr>
            </w:pPr>
            <w:r w:rsidRPr="00FD691F">
              <w:rPr>
                <w:rFonts w:ascii="Times New Roman" w:eastAsia="Times New Roman" w:hAnsi="Times New Roman" w:cs="Times New Roman"/>
                <w:b/>
                <w:bCs/>
                <w:color w:val="000000"/>
                <w:lang w:eastAsia="lt-LT"/>
              </w:rPr>
              <w:t>Kiekis vnt.</w:t>
            </w:r>
          </w:p>
        </w:tc>
      </w:tr>
      <w:tr w:rsidR="00FD691F" w:rsidRPr="00FD691F" w14:paraId="4ED5335C" w14:textId="77777777" w:rsidTr="00610139">
        <w:trPr>
          <w:trHeight w:val="40"/>
        </w:trPr>
        <w:tc>
          <w:tcPr>
            <w:tcW w:w="555" w:type="pct"/>
            <w:vAlign w:val="center"/>
          </w:tcPr>
          <w:p w14:paraId="7FD59055" w14:textId="77777777" w:rsidR="00FD691F" w:rsidRPr="00FD691F" w:rsidRDefault="00FD691F" w:rsidP="00FD691F">
            <w:pPr>
              <w:numPr>
                <w:ilvl w:val="0"/>
                <w:numId w:val="2"/>
              </w:numPr>
              <w:tabs>
                <w:tab w:val="left" w:pos="144"/>
              </w:tabs>
              <w:spacing w:after="0" w:line="240" w:lineRule="auto"/>
              <w:ind w:left="397" w:right="-57"/>
              <w:jc w:val="center"/>
              <w:rPr>
                <w:rFonts w:ascii="Times New Roman" w:eastAsia="Times New Roman" w:hAnsi="Times New Roman" w:cs="Times New Roman"/>
                <w:lang w:eastAsia="lt-LT"/>
              </w:rPr>
            </w:pPr>
          </w:p>
        </w:tc>
        <w:tc>
          <w:tcPr>
            <w:tcW w:w="2260" w:type="pct"/>
            <w:vAlign w:val="center"/>
          </w:tcPr>
          <w:p w14:paraId="3F0F0EBB" w14:textId="77777777" w:rsidR="00FD691F" w:rsidRPr="00FD691F" w:rsidRDefault="00FD691F" w:rsidP="00580DA0">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w:t>
            </w:r>
            <w:r w:rsidRPr="00FD691F">
              <w:rPr>
                <w:rFonts w:ascii="Times New Roman" w:eastAsia="Times New Roman" w:hAnsi="Times New Roman" w:cs="Times New Roman"/>
                <w:lang w:val="en-GB" w:eastAsia="lt-LT"/>
              </w:rPr>
              <w:t>365 Education A3</w:t>
            </w:r>
            <w:r w:rsidRPr="00FD691F">
              <w:rPr>
                <w:rFonts w:ascii="Times New Roman" w:eastAsia="Times New Roman" w:hAnsi="Times New Roman" w:cs="Times New Roman"/>
                <w:bCs/>
                <w:lang w:eastAsia="lt-LT"/>
              </w:rPr>
              <w:t xml:space="preserve"> </w:t>
            </w:r>
            <w:r w:rsidRPr="00FD691F">
              <w:rPr>
                <w:rFonts w:ascii="Times New Roman" w:eastAsia="Times New Roman" w:hAnsi="Times New Roman" w:cs="Times New Roman"/>
                <w:lang w:eastAsia="lt-LT"/>
              </w:rPr>
              <w:t xml:space="preserve">(naujausia gamintojo paskelbta versija) paslaugų paketo arba lygiaverčių paslaugų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vAlign w:val="center"/>
          </w:tcPr>
          <w:p w14:paraId="3FB4ED88" w14:textId="77777777" w:rsidR="00FD691F" w:rsidRPr="00FD691F" w:rsidRDefault="00FD691F" w:rsidP="00610139">
            <w:pPr>
              <w:spacing w:after="0" w:line="240" w:lineRule="auto"/>
              <w:ind w:left="-57" w:right="-57"/>
              <w:jc w:val="center"/>
              <w:rPr>
                <w:rFonts w:ascii="Times New Roman" w:eastAsia="Times New Roman" w:hAnsi="Times New Roman" w:cs="Times New Roman"/>
                <w:lang w:eastAsia="lt-LT"/>
              </w:rPr>
            </w:pPr>
          </w:p>
        </w:tc>
        <w:tc>
          <w:tcPr>
            <w:tcW w:w="507" w:type="pct"/>
            <w:vAlign w:val="center"/>
          </w:tcPr>
          <w:p w14:paraId="1B094CD4" w14:textId="6F455D4E" w:rsidR="00FD691F" w:rsidRPr="00FD691F" w:rsidRDefault="00BE52FF" w:rsidP="00FD691F">
            <w:pPr>
              <w:spacing w:after="0" w:line="240" w:lineRule="auto"/>
              <w:jc w:val="center"/>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826</w:t>
            </w:r>
          </w:p>
        </w:tc>
      </w:tr>
      <w:tr w:rsidR="00610139" w:rsidRPr="00FD691F" w14:paraId="42E69B4D" w14:textId="77777777" w:rsidTr="00610139">
        <w:trPr>
          <w:trHeight w:val="40"/>
        </w:trPr>
        <w:tc>
          <w:tcPr>
            <w:tcW w:w="555" w:type="pct"/>
            <w:vAlign w:val="center"/>
          </w:tcPr>
          <w:p w14:paraId="065A6638" w14:textId="77777777" w:rsidR="00610139" w:rsidRPr="00FD691F" w:rsidRDefault="00610139" w:rsidP="00610139">
            <w:pPr>
              <w:numPr>
                <w:ilvl w:val="0"/>
                <w:numId w:val="2"/>
              </w:numPr>
              <w:tabs>
                <w:tab w:val="left" w:pos="144"/>
              </w:tabs>
              <w:spacing w:after="0" w:line="240" w:lineRule="auto"/>
              <w:ind w:left="397" w:right="-57"/>
              <w:jc w:val="center"/>
              <w:rPr>
                <w:rFonts w:ascii="Times New Roman" w:eastAsia="Times New Roman" w:hAnsi="Times New Roman" w:cs="Times New Roman"/>
                <w:lang w:eastAsia="lt-LT"/>
              </w:rPr>
            </w:pPr>
          </w:p>
        </w:tc>
        <w:tc>
          <w:tcPr>
            <w:tcW w:w="2260" w:type="pct"/>
            <w:vAlign w:val="center"/>
          </w:tcPr>
          <w:p w14:paraId="55101AF4" w14:textId="187704E8" w:rsidR="00610139" w:rsidRPr="00FD691F" w:rsidRDefault="00610139" w:rsidP="00580DA0">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w:t>
            </w:r>
            <w:r w:rsidRPr="00FD691F">
              <w:rPr>
                <w:rFonts w:ascii="Times New Roman" w:eastAsia="Times New Roman" w:hAnsi="Times New Roman" w:cs="Times New Roman"/>
                <w:lang w:val="en-GB" w:eastAsia="lt-LT"/>
              </w:rPr>
              <w:t>365 Education A</w:t>
            </w:r>
            <w:r>
              <w:rPr>
                <w:rFonts w:ascii="Times New Roman" w:eastAsia="Times New Roman" w:hAnsi="Times New Roman" w:cs="Times New Roman"/>
                <w:lang w:val="en-GB" w:eastAsia="lt-LT"/>
              </w:rPr>
              <w:t>5</w:t>
            </w:r>
            <w:r w:rsidRPr="00FD691F">
              <w:rPr>
                <w:rFonts w:ascii="Times New Roman" w:eastAsia="Times New Roman" w:hAnsi="Times New Roman" w:cs="Times New Roman"/>
                <w:bCs/>
                <w:lang w:eastAsia="lt-LT"/>
              </w:rPr>
              <w:t xml:space="preserve"> </w:t>
            </w:r>
            <w:r w:rsidRPr="00FD691F">
              <w:rPr>
                <w:rFonts w:ascii="Times New Roman" w:eastAsia="Times New Roman" w:hAnsi="Times New Roman" w:cs="Times New Roman"/>
                <w:lang w:eastAsia="lt-LT"/>
              </w:rPr>
              <w:t xml:space="preserve">(naujausia gamintojo paskelbta versija) paslaugų paketo arba lygiaverčių paslaugų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vAlign w:val="center"/>
          </w:tcPr>
          <w:p w14:paraId="65E6EDB6" w14:textId="77777777" w:rsidR="00610139" w:rsidRPr="00FD691F" w:rsidRDefault="00610139" w:rsidP="00610139">
            <w:pPr>
              <w:spacing w:after="0" w:line="240" w:lineRule="auto"/>
              <w:ind w:left="-57" w:right="-57"/>
              <w:jc w:val="center"/>
              <w:rPr>
                <w:rFonts w:ascii="Times New Roman" w:eastAsia="Times New Roman" w:hAnsi="Times New Roman" w:cs="Times New Roman"/>
                <w:lang w:eastAsia="lt-LT"/>
              </w:rPr>
            </w:pPr>
          </w:p>
        </w:tc>
        <w:tc>
          <w:tcPr>
            <w:tcW w:w="507" w:type="pct"/>
            <w:vAlign w:val="center"/>
          </w:tcPr>
          <w:p w14:paraId="673A4E9C" w14:textId="2903EE28" w:rsidR="00610139" w:rsidRDefault="00610139" w:rsidP="00610139">
            <w:pPr>
              <w:spacing w:after="0" w:line="240" w:lineRule="auto"/>
              <w:jc w:val="center"/>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1</w:t>
            </w:r>
          </w:p>
        </w:tc>
      </w:tr>
      <w:tr w:rsidR="00610139" w:rsidRPr="00FD691F" w14:paraId="43E4232F" w14:textId="77777777" w:rsidTr="00610139">
        <w:trPr>
          <w:trHeight w:val="154"/>
        </w:trPr>
        <w:tc>
          <w:tcPr>
            <w:tcW w:w="555" w:type="pct"/>
            <w:vAlign w:val="center"/>
          </w:tcPr>
          <w:p w14:paraId="64204229" w14:textId="77777777" w:rsidR="00610139" w:rsidRPr="00FD691F" w:rsidRDefault="00610139" w:rsidP="00610139">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449714C2" w14:textId="4341E258" w:rsidR="00610139" w:rsidRPr="00FD691F" w:rsidRDefault="00610139" w:rsidP="00580DA0">
            <w:pPr>
              <w:spacing w:after="0" w:line="240" w:lineRule="auto"/>
              <w:jc w:val="both"/>
              <w:rPr>
                <w:rFonts w:ascii="Times New Roman" w:eastAsia="Times New Roman" w:hAnsi="Times New Roman" w:cs="Times New Roman"/>
                <w:lang w:eastAsia="lt-LT"/>
              </w:rPr>
            </w:pPr>
            <w:r w:rsidRPr="00A4474E">
              <w:rPr>
                <w:rFonts w:ascii="Times New Roman" w:eastAsia="Times New Roman" w:hAnsi="Times New Roman" w:cs="Times New Roman"/>
                <w:lang w:eastAsia="lt-LT"/>
              </w:rPr>
              <w:t xml:space="preserve">Microsoft Project </w:t>
            </w:r>
            <w:proofErr w:type="spellStart"/>
            <w:r w:rsidRPr="00A4474E">
              <w:rPr>
                <w:rFonts w:ascii="Times New Roman" w:eastAsia="Times New Roman" w:hAnsi="Times New Roman" w:cs="Times New Roman"/>
                <w:lang w:eastAsia="lt-LT"/>
              </w:rPr>
              <w:t>Plan</w:t>
            </w:r>
            <w:proofErr w:type="spellEnd"/>
            <w:r w:rsidRPr="00A4474E">
              <w:rPr>
                <w:rFonts w:ascii="Times New Roman" w:eastAsia="Times New Roman" w:hAnsi="Times New Roman" w:cs="Times New Roman"/>
                <w:lang w:eastAsia="lt-LT"/>
              </w:rPr>
              <w:t xml:space="preserve"> 3 </w:t>
            </w:r>
            <w:proofErr w:type="spellStart"/>
            <w:r w:rsidRPr="00A4474E">
              <w:rPr>
                <w:rFonts w:ascii="Times New Roman" w:eastAsia="Times New Roman" w:hAnsi="Times New Roman" w:cs="Times New Roman"/>
                <w:lang w:eastAsia="lt-LT"/>
              </w:rPr>
              <w:t>for</w:t>
            </w:r>
            <w:proofErr w:type="spellEnd"/>
            <w:r w:rsidRPr="00A4474E">
              <w:rPr>
                <w:rFonts w:ascii="Times New Roman" w:eastAsia="Times New Roman" w:hAnsi="Times New Roman" w:cs="Times New Roman"/>
                <w:lang w:eastAsia="lt-LT"/>
              </w:rPr>
              <w:t xml:space="preserve"> </w:t>
            </w:r>
            <w:proofErr w:type="spellStart"/>
            <w:r w:rsidRPr="00A4474E">
              <w:rPr>
                <w:rFonts w:ascii="Times New Roman" w:eastAsia="Times New Roman" w:hAnsi="Times New Roman" w:cs="Times New Roman"/>
                <w:lang w:eastAsia="lt-LT"/>
              </w:rPr>
              <w:t>Education</w:t>
            </w:r>
            <w:proofErr w:type="spellEnd"/>
            <w:r w:rsidRPr="00A4474E">
              <w:rPr>
                <w:rFonts w:ascii="Times New Roman" w:eastAsia="Times New Roman" w:hAnsi="Times New Roman" w:cs="Times New Roman"/>
                <w:lang w:eastAsia="lt-LT"/>
              </w:rPr>
              <w:t xml:space="preserve"> </w:t>
            </w:r>
            <w:r w:rsidRPr="00FD691F">
              <w:rPr>
                <w:rFonts w:ascii="Times New Roman" w:eastAsia="Times New Roman" w:hAnsi="Times New Roman" w:cs="Times New Roman"/>
                <w:lang w:eastAsia="lt-LT"/>
              </w:rPr>
              <w:t xml:space="preserve">(naujausia gamintojo paskelbta versija) paslaugų arba lygiaverčių paslaugų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vAlign w:val="center"/>
          </w:tcPr>
          <w:p w14:paraId="73042599" w14:textId="77777777" w:rsidR="00610139" w:rsidRPr="00FD691F" w:rsidRDefault="00610139" w:rsidP="00610139">
            <w:pPr>
              <w:spacing w:after="0" w:line="240" w:lineRule="auto"/>
              <w:ind w:left="-57" w:right="-57"/>
              <w:jc w:val="center"/>
              <w:rPr>
                <w:rFonts w:ascii="Times New Roman" w:eastAsia="Times New Roman" w:hAnsi="Times New Roman" w:cs="Times New Roman"/>
                <w:lang w:eastAsia="lt-LT"/>
              </w:rPr>
            </w:pPr>
          </w:p>
        </w:tc>
        <w:tc>
          <w:tcPr>
            <w:tcW w:w="507" w:type="pct"/>
            <w:vAlign w:val="center"/>
          </w:tcPr>
          <w:p w14:paraId="01235798" w14:textId="40710C33" w:rsidR="00BE52FF" w:rsidRPr="00FD691F" w:rsidRDefault="002E0F30" w:rsidP="00BE52F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r>
      <w:tr w:rsidR="00610139" w:rsidRPr="00FD691F" w14:paraId="08F1BCFB" w14:textId="77777777" w:rsidTr="00610139">
        <w:trPr>
          <w:trHeight w:val="40"/>
        </w:trPr>
        <w:tc>
          <w:tcPr>
            <w:tcW w:w="555" w:type="pct"/>
            <w:vAlign w:val="center"/>
          </w:tcPr>
          <w:p w14:paraId="22268810" w14:textId="77777777" w:rsidR="00610139" w:rsidRPr="00FD691F" w:rsidRDefault="00610139" w:rsidP="00610139">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3B3E7F6A" w14:textId="77777777" w:rsidR="00610139" w:rsidRPr="00FD691F" w:rsidRDefault="00610139" w:rsidP="00580DA0">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Visio Online P2 </w:t>
            </w:r>
            <w:proofErr w:type="spellStart"/>
            <w:r w:rsidRPr="00FD691F">
              <w:rPr>
                <w:rFonts w:ascii="Times New Roman" w:eastAsia="Times New Roman" w:hAnsi="Times New Roman" w:cs="Times New Roman"/>
                <w:lang w:eastAsia="lt-LT"/>
              </w:rPr>
              <w:t>Education</w:t>
            </w:r>
            <w:proofErr w:type="spellEnd"/>
            <w:r w:rsidRPr="00FD691F">
              <w:rPr>
                <w:rFonts w:ascii="Times New Roman" w:eastAsia="Times New Roman" w:hAnsi="Times New Roman" w:cs="Times New Roman"/>
                <w:bCs/>
                <w:lang w:eastAsia="lt-LT"/>
              </w:rPr>
              <w:t xml:space="preserve"> </w:t>
            </w:r>
            <w:r w:rsidRPr="00FD691F">
              <w:rPr>
                <w:rFonts w:ascii="Times New Roman" w:eastAsia="Times New Roman" w:hAnsi="Times New Roman" w:cs="Times New Roman"/>
                <w:lang w:eastAsia="lt-LT"/>
              </w:rPr>
              <w:t xml:space="preserve">(naujausia gamintojo paskelbta versija) paslaugų arba lygiaverčių paslaugų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vAlign w:val="center"/>
          </w:tcPr>
          <w:p w14:paraId="67AAE8C9" w14:textId="77777777" w:rsidR="00610139" w:rsidRPr="00FD691F" w:rsidRDefault="00610139" w:rsidP="00610139">
            <w:pPr>
              <w:spacing w:after="0" w:line="240" w:lineRule="auto"/>
              <w:ind w:left="-57" w:right="-57"/>
              <w:jc w:val="center"/>
              <w:rPr>
                <w:rFonts w:ascii="Times New Roman" w:eastAsia="Times New Roman" w:hAnsi="Times New Roman" w:cs="Times New Roman"/>
                <w:lang w:eastAsia="lt-LT"/>
              </w:rPr>
            </w:pPr>
          </w:p>
        </w:tc>
        <w:tc>
          <w:tcPr>
            <w:tcW w:w="507" w:type="pct"/>
            <w:vAlign w:val="center"/>
          </w:tcPr>
          <w:p w14:paraId="22B15AB6" w14:textId="001E2B78" w:rsidR="00610139" w:rsidRPr="00FD691F" w:rsidRDefault="002E0F30" w:rsidP="0061013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r>
      <w:tr w:rsidR="00610139" w:rsidRPr="00FD691F" w14:paraId="75181304" w14:textId="77777777" w:rsidTr="00610139">
        <w:trPr>
          <w:trHeight w:val="40"/>
        </w:trPr>
        <w:tc>
          <w:tcPr>
            <w:tcW w:w="555" w:type="pct"/>
            <w:vAlign w:val="center"/>
          </w:tcPr>
          <w:p w14:paraId="3CEB99E3" w14:textId="77777777" w:rsidR="00610139" w:rsidRPr="00FD691F" w:rsidRDefault="00610139" w:rsidP="00610139">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357B75DA" w14:textId="77777777" w:rsidR="00610139" w:rsidRPr="00FD691F" w:rsidRDefault="00610139" w:rsidP="00580DA0">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Microsoft Power BI paslaugų (naujausia gamintojo paskelbta versija) arba lygiaverčių paslaugų 1 metų licencija</w:t>
            </w:r>
          </w:p>
        </w:tc>
        <w:tc>
          <w:tcPr>
            <w:tcW w:w="1678" w:type="pct"/>
            <w:vAlign w:val="center"/>
          </w:tcPr>
          <w:p w14:paraId="5C65049C" w14:textId="77777777" w:rsidR="00610139" w:rsidRPr="00FD691F" w:rsidRDefault="00610139" w:rsidP="00610139">
            <w:pPr>
              <w:spacing w:after="0" w:line="240" w:lineRule="auto"/>
              <w:ind w:left="-57" w:right="-57"/>
              <w:jc w:val="center"/>
              <w:rPr>
                <w:rFonts w:ascii="Times New Roman" w:eastAsia="Times New Roman" w:hAnsi="Times New Roman" w:cs="Times New Roman"/>
                <w:lang w:eastAsia="lt-LT"/>
              </w:rPr>
            </w:pPr>
          </w:p>
        </w:tc>
        <w:tc>
          <w:tcPr>
            <w:tcW w:w="507" w:type="pct"/>
            <w:vAlign w:val="center"/>
          </w:tcPr>
          <w:p w14:paraId="2A6EBB66" w14:textId="2C35A966" w:rsidR="00610139" w:rsidRPr="00F35172" w:rsidRDefault="00F35172" w:rsidP="00610139">
            <w:pPr>
              <w:spacing w:after="0" w:line="240" w:lineRule="auto"/>
              <w:jc w:val="center"/>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5</w:t>
            </w:r>
          </w:p>
        </w:tc>
      </w:tr>
      <w:tr w:rsidR="00610139" w:rsidRPr="00FD691F" w14:paraId="01B8EDD0" w14:textId="77777777" w:rsidTr="00610139">
        <w:tc>
          <w:tcPr>
            <w:tcW w:w="555" w:type="pct"/>
            <w:vAlign w:val="center"/>
          </w:tcPr>
          <w:p w14:paraId="379E6DED" w14:textId="77777777" w:rsidR="00610139" w:rsidRPr="00FD691F" w:rsidRDefault="00610139" w:rsidP="00610139">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53EBDF1C" w14:textId="5004C431" w:rsidR="00610139" w:rsidRPr="00FD691F" w:rsidRDefault="00610139" w:rsidP="00580DA0">
            <w:pPr>
              <w:spacing w:after="0" w:line="240" w:lineRule="auto"/>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Teams</w:t>
            </w:r>
            <w:proofErr w:type="spellEnd"/>
            <w:r>
              <w:rPr>
                <w:rFonts w:ascii="Times New Roman" w:eastAsia="Times New Roman" w:hAnsi="Times New Roman" w:cs="Times New Roman"/>
                <w:lang w:eastAsia="lt-LT"/>
              </w:rPr>
              <w:t xml:space="preserve"> Premium </w:t>
            </w:r>
            <w:r w:rsidRPr="00FD691F">
              <w:rPr>
                <w:rFonts w:ascii="Times New Roman" w:eastAsia="Times New Roman" w:hAnsi="Times New Roman" w:cs="Times New Roman"/>
                <w:lang w:eastAsia="lt-LT"/>
              </w:rPr>
              <w:t xml:space="preserve">(naujausia gamintojo paskelbta versija) paslaugų arba lygiaverčių paslaugų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vAlign w:val="center"/>
          </w:tcPr>
          <w:p w14:paraId="1ADB0FFD" w14:textId="77777777" w:rsidR="00610139" w:rsidRPr="00FD691F" w:rsidRDefault="00610139" w:rsidP="00610139">
            <w:pPr>
              <w:spacing w:after="0" w:line="240" w:lineRule="auto"/>
              <w:ind w:left="-57" w:right="-57"/>
              <w:jc w:val="center"/>
              <w:rPr>
                <w:rFonts w:ascii="Times New Roman" w:eastAsia="Times New Roman" w:hAnsi="Times New Roman" w:cs="Times New Roman"/>
                <w:lang w:eastAsia="lt-LT"/>
              </w:rPr>
            </w:pPr>
          </w:p>
        </w:tc>
        <w:tc>
          <w:tcPr>
            <w:tcW w:w="507" w:type="pct"/>
            <w:vAlign w:val="center"/>
          </w:tcPr>
          <w:p w14:paraId="61011614" w14:textId="526086F1" w:rsidR="00610139" w:rsidRPr="00FD691F" w:rsidRDefault="00F35172" w:rsidP="00610139">
            <w:pPr>
              <w:spacing w:after="0" w:line="240" w:lineRule="auto"/>
              <w:jc w:val="center"/>
              <w:rPr>
                <w:rFonts w:ascii="Times New Roman" w:eastAsia="Times New Roman" w:hAnsi="Times New Roman" w:cs="Times New Roman"/>
                <w:lang w:val="en-GB" w:eastAsia="lt-LT"/>
              </w:rPr>
            </w:pPr>
            <w:r>
              <w:rPr>
                <w:rFonts w:ascii="Times New Roman" w:eastAsia="Times New Roman" w:hAnsi="Times New Roman" w:cs="Times New Roman"/>
                <w:lang w:val="en-GB" w:eastAsia="lt-LT"/>
              </w:rPr>
              <w:t>1</w:t>
            </w:r>
          </w:p>
        </w:tc>
      </w:tr>
      <w:tr w:rsidR="00F35172" w:rsidRPr="00FD691F" w14:paraId="79932EFB" w14:textId="77777777" w:rsidTr="00610139">
        <w:tc>
          <w:tcPr>
            <w:tcW w:w="555" w:type="pct"/>
            <w:vAlign w:val="center"/>
          </w:tcPr>
          <w:p w14:paraId="1068D760" w14:textId="77777777" w:rsidR="00F35172" w:rsidRPr="00FD691F" w:rsidRDefault="00F35172" w:rsidP="00610139">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211B47C2" w14:textId="6640E051" w:rsidR="00F35172" w:rsidRDefault="00F35172" w:rsidP="00580DA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M365 </w:t>
            </w:r>
            <w:proofErr w:type="spellStart"/>
            <w:r>
              <w:rPr>
                <w:rFonts w:ascii="Times New Roman" w:eastAsia="Times New Roman" w:hAnsi="Times New Roman" w:cs="Times New Roman"/>
                <w:lang w:eastAsia="lt-LT"/>
              </w:rPr>
              <w:t>Extra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Storage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Edu</w:t>
            </w:r>
            <w:proofErr w:type="spellEnd"/>
            <w:r>
              <w:rPr>
                <w:rFonts w:ascii="Times New Roman" w:eastAsia="Times New Roman" w:hAnsi="Times New Roman" w:cs="Times New Roman"/>
                <w:lang w:eastAsia="lt-LT"/>
              </w:rPr>
              <w:t xml:space="preserve"> 10 TB </w:t>
            </w:r>
            <w:proofErr w:type="spellStart"/>
            <w:r>
              <w:rPr>
                <w:rFonts w:ascii="Times New Roman" w:eastAsia="Times New Roman" w:hAnsi="Times New Roman" w:cs="Times New Roman"/>
                <w:lang w:eastAsia="lt-LT"/>
              </w:rPr>
              <w:t>Add-On</w:t>
            </w:r>
            <w:proofErr w:type="spellEnd"/>
            <w:r>
              <w:rPr>
                <w:rFonts w:ascii="Times New Roman" w:eastAsia="Times New Roman" w:hAnsi="Times New Roman" w:cs="Times New Roman"/>
                <w:lang w:eastAsia="lt-LT"/>
              </w:rPr>
              <w:t xml:space="preserve"> </w:t>
            </w:r>
            <w:r w:rsidRPr="00FD691F">
              <w:rPr>
                <w:rFonts w:ascii="Times New Roman" w:eastAsia="Times New Roman" w:hAnsi="Times New Roman" w:cs="Times New Roman"/>
                <w:lang w:eastAsia="lt-LT"/>
              </w:rPr>
              <w:t xml:space="preserve">(naujausia gamintojo paskelbta versija) paslaugų arba lygiaverčių paslaugų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vAlign w:val="center"/>
          </w:tcPr>
          <w:p w14:paraId="2E9C94B3" w14:textId="77777777" w:rsidR="00F35172" w:rsidRPr="00FD691F" w:rsidRDefault="00F35172" w:rsidP="00610139">
            <w:pPr>
              <w:spacing w:after="0" w:line="240" w:lineRule="auto"/>
              <w:ind w:left="-57" w:right="-57"/>
              <w:jc w:val="center"/>
              <w:rPr>
                <w:rFonts w:ascii="Times New Roman" w:eastAsia="Times New Roman" w:hAnsi="Times New Roman" w:cs="Times New Roman"/>
                <w:lang w:eastAsia="lt-LT"/>
              </w:rPr>
            </w:pPr>
          </w:p>
        </w:tc>
        <w:tc>
          <w:tcPr>
            <w:tcW w:w="507" w:type="pct"/>
            <w:vAlign w:val="center"/>
          </w:tcPr>
          <w:p w14:paraId="48016BD9" w14:textId="7437AF15" w:rsidR="00F35172" w:rsidRDefault="002E0F30" w:rsidP="00610139">
            <w:pPr>
              <w:spacing w:after="0" w:line="240" w:lineRule="auto"/>
              <w:jc w:val="center"/>
              <w:rPr>
                <w:rFonts w:ascii="Times New Roman" w:eastAsia="Times New Roman" w:hAnsi="Times New Roman" w:cs="Times New Roman"/>
                <w:lang w:val="en-GB" w:eastAsia="lt-LT"/>
              </w:rPr>
            </w:pPr>
            <w:r>
              <w:rPr>
                <w:rFonts w:ascii="Times New Roman" w:eastAsia="Times New Roman" w:hAnsi="Times New Roman" w:cs="Times New Roman"/>
                <w:lang w:val="en-GB" w:eastAsia="lt-LT"/>
              </w:rPr>
              <w:t>4</w:t>
            </w:r>
          </w:p>
        </w:tc>
      </w:tr>
    </w:tbl>
    <w:p w14:paraId="1F0812C4" w14:textId="77777777" w:rsidR="00FD691F" w:rsidRPr="00FD691F" w:rsidRDefault="00FD691F" w:rsidP="00FD691F">
      <w:pPr>
        <w:spacing w:after="0" w:line="240" w:lineRule="auto"/>
        <w:ind w:left="576"/>
        <w:rPr>
          <w:rFonts w:ascii="Times New Roman" w:eastAsia="Times New Roman" w:hAnsi="Times New Roman" w:cs="Times New Roman"/>
          <w:b/>
          <w:lang w:eastAsia="lt-LT"/>
        </w:rPr>
      </w:pPr>
    </w:p>
    <w:p w14:paraId="27D380B2" w14:textId="77777777" w:rsidR="00FD691F" w:rsidRPr="00FD691F" w:rsidRDefault="00FD691F" w:rsidP="00610139">
      <w:pPr>
        <w:spacing w:after="0" w:line="240" w:lineRule="auto"/>
        <w:ind w:left="630"/>
        <w:jc w:val="both"/>
        <w:rPr>
          <w:rFonts w:ascii="Times New Roman" w:eastAsia="Times New Roman" w:hAnsi="Times New Roman" w:cs="Times New Roman"/>
          <w:b/>
          <w:lang w:eastAsia="lt-LT"/>
        </w:rPr>
      </w:pPr>
    </w:p>
    <w:p w14:paraId="3F516729"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365 </w:t>
      </w:r>
      <w:proofErr w:type="spellStart"/>
      <w:r w:rsidRPr="00FD691F">
        <w:rPr>
          <w:rFonts w:ascii="Times New Roman" w:eastAsia="Times New Roman" w:hAnsi="Times New Roman" w:cs="Times New Roman"/>
          <w:b/>
          <w:lang w:eastAsia="lt-LT"/>
        </w:rPr>
        <w:t>Education</w:t>
      </w:r>
      <w:proofErr w:type="spellEnd"/>
      <w:r w:rsidRPr="00FD691F">
        <w:rPr>
          <w:rFonts w:ascii="Times New Roman" w:eastAsia="Times New Roman" w:hAnsi="Times New Roman" w:cs="Times New Roman"/>
          <w:b/>
          <w:lang w:eastAsia="lt-LT"/>
        </w:rPr>
        <w:t xml:space="preserve"> A3 (naujausia gamintojo paskelbta versija) paslaugų paketo arba lygiaverčių paslaugų 1 metų licencija</w:t>
      </w:r>
    </w:p>
    <w:tbl>
      <w:tblPr>
        <w:tblW w:w="9082" w:type="dxa"/>
        <w:jc w:val="center"/>
        <w:tblLayout w:type="fixed"/>
        <w:tblCellMar>
          <w:left w:w="30" w:type="dxa"/>
          <w:right w:w="30" w:type="dxa"/>
        </w:tblCellMar>
        <w:tblLook w:val="0000" w:firstRow="0" w:lastRow="0" w:firstColumn="0" w:lastColumn="0" w:noHBand="0" w:noVBand="0"/>
      </w:tblPr>
      <w:tblGrid>
        <w:gridCol w:w="2400"/>
        <w:gridCol w:w="6682"/>
      </w:tblGrid>
      <w:tr w:rsidR="00FD691F" w:rsidRPr="00FD691F" w14:paraId="3D22B44F" w14:textId="77777777" w:rsidTr="00610139">
        <w:trPr>
          <w:trHeight w:val="708"/>
          <w:jc w:val="center"/>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30EF550E" w14:textId="77777777" w:rsidR="00FD691F" w:rsidRPr="00FD691F" w:rsidRDefault="00FD691F" w:rsidP="00610139">
            <w:pPr>
              <w:spacing w:after="0" w:line="240" w:lineRule="auto"/>
              <w:ind w:left="105"/>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689EC6A9" w14:textId="77777777" w:rsidR="00FD691F" w:rsidRPr="00FD691F" w:rsidRDefault="00FD691F" w:rsidP="00610139">
            <w:pPr>
              <w:spacing w:after="0" w:line="240" w:lineRule="auto"/>
              <w:ind w:left="15"/>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682" w:type="dxa"/>
            <w:tcBorders>
              <w:top w:val="single" w:sz="6" w:space="0" w:color="auto"/>
              <w:left w:val="single" w:sz="6" w:space="0" w:color="auto"/>
              <w:bottom w:val="single" w:sz="6" w:space="0" w:color="auto"/>
              <w:right w:val="single" w:sz="6" w:space="0" w:color="auto"/>
            </w:tcBorders>
            <w:shd w:val="solid" w:color="FFFFFF" w:fill="auto"/>
            <w:vAlign w:val="center"/>
          </w:tcPr>
          <w:p w14:paraId="2E3833A9" w14:textId="77777777" w:rsidR="00FD691F" w:rsidRPr="00FD691F" w:rsidRDefault="00FD691F" w:rsidP="00610139">
            <w:pPr>
              <w:spacing w:after="0" w:line="240" w:lineRule="auto"/>
              <w:ind w:left="136"/>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0569F121"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776C1356"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Palaikoma operacinė sistema</w:t>
            </w:r>
          </w:p>
        </w:tc>
        <w:tc>
          <w:tcPr>
            <w:tcW w:w="6682" w:type="dxa"/>
            <w:tcBorders>
              <w:top w:val="single" w:sz="6" w:space="0" w:color="auto"/>
              <w:left w:val="nil"/>
              <w:bottom w:val="single" w:sz="6" w:space="0" w:color="auto"/>
              <w:right w:val="single" w:sz="6" w:space="0" w:color="auto"/>
            </w:tcBorders>
          </w:tcPr>
          <w:p w14:paraId="082EC5E1" w14:textId="3B1FB12E"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Windows 10</w:t>
            </w:r>
            <w:r w:rsidR="00610139">
              <w:rPr>
                <w:rFonts w:ascii="Times New Roman" w:eastAsia="Times New Roman" w:hAnsi="Times New Roman" w:cs="Times New Roman"/>
                <w:lang w:eastAsia="lt-LT"/>
              </w:rPr>
              <w:t>/</w:t>
            </w:r>
            <w:r w:rsidR="00610139">
              <w:rPr>
                <w:rFonts w:ascii="Times New Roman" w:eastAsia="Times New Roman" w:hAnsi="Times New Roman" w:cs="Times New Roman"/>
                <w:lang w:val="en-US" w:eastAsia="lt-LT"/>
              </w:rPr>
              <w:t xml:space="preserve">11 </w:t>
            </w:r>
            <w:r w:rsidRPr="00FD691F">
              <w:rPr>
                <w:rFonts w:ascii="Times New Roman" w:eastAsia="Times New Roman" w:hAnsi="Times New Roman" w:cs="Times New Roman"/>
                <w:lang w:eastAsia="lt-LT"/>
              </w:rPr>
              <w:t>arba naujausia versija</w:t>
            </w:r>
          </w:p>
        </w:tc>
      </w:tr>
      <w:tr w:rsidR="00FD691F" w:rsidRPr="00FD691F" w14:paraId="58E6CA47"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4C542ECB"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Būtini paslaugų paketo funkciniai moduliai</w:t>
            </w:r>
          </w:p>
        </w:tc>
        <w:tc>
          <w:tcPr>
            <w:tcW w:w="6682" w:type="dxa"/>
            <w:tcBorders>
              <w:top w:val="single" w:sz="6" w:space="0" w:color="auto"/>
              <w:left w:val="nil"/>
              <w:bottom w:val="single" w:sz="6" w:space="0" w:color="auto"/>
              <w:right w:val="single" w:sz="6" w:space="0" w:color="auto"/>
            </w:tcBorders>
          </w:tcPr>
          <w:p w14:paraId="5493F73D"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operacinės sistemos atnaujinimo licencija.</w:t>
            </w:r>
          </w:p>
          <w:p w14:paraId="4B80C2AA"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Biuro programų paketas su galimybe jį naudoti atjungtu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-line) režimu:</w:t>
            </w:r>
          </w:p>
          <w:p w14:paraId="25B8D5FE"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tekstų redaktorius;</w:t>
            </w:r>
          </w:p>
          <w:p w14:paraId="3EF629C5"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skaičiuoklė;</w:t>
            </w:r>
          </w:p>
          <w:p w14:paraId="04AD42C3"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elektroninio pašto ir grupinio darbo programa;</w:t>
            </w:r>
          </w:p>
          <w:p w14:paraId="05E6DE4D"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pateikčių rengimo programa;</w:t>
            </w:r>
          </w:p>
          <w:p w14:paraId="04EAF0F0"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duomenų bazių tvarkymo programa;</w:t>
            </w:r>
          </w:p>
          <w:p w14:paraId="4429ED2C"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universali užrašų kaupimo programa;</w:t>
            </w:r>
          </w:p>
          <w:p w14:paraId="177C7D7D"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komunikacijos programa;</w:t>
            </w:r>
          </w:p>
          <w:p w14:paraId="1DE6E959"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Biuro programų rinkinio duomenų sinchronizavimo/perdavimo paslaugos;</w:t>
            </w:r>
          </w:p>
          <w:p w14:paraId="3E92B301"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Mobilumo ir saugumo įrankių rinkinys;</w:t>
            </w:r>
          </w:p>
          <w:p w14:paraId="1CEA05A2" w14:textId="0456CC13"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Prieigos teisės jungimuisi prie </w:t>
            </w:r>
            <w:r w:rsidR="008F78D8">
              <w:rPr>
                <w:rFonts w:ascii="Times New Roman" w:eastAsia="Times New Roman" w:hAnsi="Times New Roman" w:cs="Times New Roman"/>
                <w:lang w:eastAsia="lt-LT"/>
              </w:rPr>
              <w:t xml:space="preserve">serverių </w:t>
            </w:r>
            <w:proofErr w:type="spellStart"/>
            <w:r w:rsidR="008F78D8">
              <w:rPr>
                <w:rFonts w:ascii="Times New Roman" w:eastAsia="Times New Roman" w:hAnsi="Times New Roman" w:cs="Times New Roman"/>
                <w:lang w:eastAsia="lt-LT"/>
              </w:rPr>
              <w:t>programin</w:t>
            </w:r>
            <w:r w:rsidR="008F78D8">
              <w:rPr>
                <w:rFonts w:ascii="Times New Roman" w:eastAsia="Times New Roman" w:hAnsi="Times New Roman" w:cs="Times New Roman"/>
                <w:lang w:val="en-US" w:eastAsia="lt-LT"/>
              </w:rPr>
              <w:t>ės</w:t>
            </w:r>
            <w:proofErr w:type="spellEnd"/>
            <w:r w:rsidR="008F78D8">
              <w:rPr>
                <w:rFonts w:ascii="Times New Roman" w:eastAsia="Times New Roman" w:hAnsi="Times New Roman" w:cs="Times New Roman"/>
                <w:lang w:val="en-US" w:eastAsia="lt-LT"/>
              </w:rPr>
              <w:t xml:space="preserve"> </w:t>
            </w:r>
            <w:proofErr w:type="spellStart"/>
            <w:r w:rsidR="008F78D8">
              <w:rPr>
                <w:rFonts w:ascii="Times New Roman" w:eastAsia="Times New Roman" w:hAnsi="Times New Roman" w:cs="Times New Roman"/>
                <w:lang w:val="en-US" w:eastAsia="lt-LT"/>
              </w:rPr>
              <w:t>įrangos</w:t>
            </w:r>
            <w:proofErr w:type="spellEnd"/>
            <w:r w:rsidRPr="00FD691F">
              <w:rPr>
                <w:rFonts w:ascii="Times New Roman" w:eastAsia="Times New Roman" w:hAnsi="Times New Roman" w:cs="Times New Roman"/>
                <w:lang w:eastAsia="lt-LT"/>
              </w:rPr>
              <w:t>.</w:t>
            </w:r>
          </w:p>
        </w:tc>
      </w:tr>
      <w:tr w:rsidR="00FD691F" w:rsidRPr="00FD691F" w14:paraId="39987167"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28EAE900"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operacinės sistemos atnaujinimo licencijos reikalavimai</w:t>
            </w:r>
          </w:p>
        </w:tc>
        <w:tc>
          <w:tcPr>
            <w:tcW w:w="6682" w:type="dxa"/>
            <w:tcBorders>
              <w:top w:val="single" w:sz="6" w:space="0" w:color="auto"/>
              <w:left w:val="nil"/>
              <w:bottom w:val="single" w:sz="6" w:space="0" w:color="auto"/>
              <w:right w:val="single" w:sz="6" w:space="0" w:color="auto"/>
            </w:tcBorders>
          </w:tcPr>
          <w:p w14:paraId="60A5F34D" w14:textId="5973A989" w:rsidR="005A2C83"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FD691F">
              <w:rPr>
                <w:rFonts w:ascii="Times New Roman" w:eastAsia="Times New Roman" w:hAnsi="Times New Roman" w:cs="Times New Roman"/>
                <w:lang w:eastAsia="lt-LT"/>
              </w:rPr>
              <w:t>versijavimas</w:t>
            </w:r>
            <w:proofErr w:type="spellEnd"/>
            <w:r w:rsidRPr="00FD691F">
              <w:rPr>
                <w:rFonts w:ascii="Times New Roman" w:eastAsia="Times New Roman" w:hAnsi="Times New Roman" w:cs="Times New Roman"/>
                <w:lang w:eastAsia="lt-LT"/>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FD691F">
              <w:rPr>
                <w:rFonts w:ascii="Times New Roman" w:eastAsia="Times New Roman" w:hAnsi="Times New Roman" w:cs="Times New Roman"/>
                <w:lang w:eastAsia="lt-LT"/>
              </w:rPr>
              <w:t>Offline</w:t>
            </w:r>
            <w:proofErr w:type="spellEnd"/>
            <w:r w:rsidRPr="00FD691F">
              <w:rPr>
                <w:rFonts w:ascii="Times New Roman" w:eastAsia="Times New Roman" w:hAnsi="Times New Roman" w:cs="Times New Roman"/>
                <w:lang w:eastAsia="lt-LT"/>
              </w:rPr>
              <w:t xml:space="preserve"> aplankai). Integruotos nuotolinės pagalbos priemonės. Automatinis/Rankinis operacinės </w:t>
            </w:r>
            <w:r w:rsidRPr="00FD691F">
              <w:rPr>
                <w:rFonts w:ascii="Times New Roman" w:eastAsia="Times New Roman" w:hAnsi="Times New Roman" w:cs="Times New Roman"/>
                <w:lang w:eastAsia="lt-LT"/>
              </w:rPr>
              <w:lastRenderedPageBreak/>
              <w:t>sistemos ir biuro programų paketo atnaujinimas iš gamintojo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būti suteikta licencinė teisė diegti ir naudoti Windows 10 Professional/</w:t>
            </w:r>
            <w:proofErr w:type="spellStart"/>
            <w:r w:rsidRPr="00FD691F">
              <w:rPr>
                <w:rFonts w:ascii="Times New Roman" w:eastAsia="Times New Roman" w:hAnsi="Times New Roman" w:cs="Times New Roman"/>
                <w:lang w:eastAsia="lt-LT"/>
              </w:rPr>
              <w:t>Enterprise</w:t>
            </w:r>
            <w:proofErr w:type="spellEnd"/>
            <w:r w:rsidRPr="00FD691F">
              <w:rPr>
                <w:rFonts w:ascii="Times New Roman" w:eastAsia="Times New Roman" w:hAnsi="Times New Roman" w:cs="Times New Roman"/>
                <w:lang w:eastAsia="lt-LT"/>
              </w:rPr>
              <w:t xml:space="preserve"> ir naujesnes versijas.</w:t>
            </w:r>
          </w:p>
          <w:p w14:paraId="56F96B5B" w14:textId="0C48D1D1"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suteikti MAK ir KMS aktyvacijos raktai.</w:t>
            </w:r>
          </w:p>
        </w:tc>
      </w:tr>
      <w:tr w:rsidR="00FD691F" w:rsidRPr="00FD691F" w14:paraId="60C2525F"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2843531D"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Reikalavimai teksto redaktoriui</w:t>
            </w:r>
          </w:p>
        </w:tc>
        <w:tc>
          <w:tcPr>
            <w:tcW w:w="6682" w:type="dxa"/>
            <w:tcBorders>
              <w:top w:val="single" w:sz="6" w:space="0" w:color="auto"/>
              <w:left w:val="nil"/>
              <w:bottom w:val="single" w:sz="6" w:space="0" w:color="auto"/>
              <w:right w:val="single" w:sz="6" w:space="0" w:color="auto"/>
            </w:tcBorders>
          </w:tcPr>
          <w:p w14:paraId="39D83915"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galimybę dirbti su makrokomandomis, užtikrinant suderinamumą su ankstesnių Microsoft Word versijų makrokomandomis ir paruoštais dokumentų šablonais kuriuose naudojamos makrokomandos. </w:t>
            </w:r>
          </w:p>
          <w:p w14:paraId="3712A14A"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automatiškai generuoti laiškus abonentų adresų grupei.</w:t>
            </w:r>
          </w:p>
        </w:tc>
      </w:tr>
      <w:tr w:rsidR="00FD691F" w:rsidRPr="00FD691F" w14:paraId="075E8E35"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19DEF316"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skaičiuoklei</w:t>
            </w:r>
          </w:p>
        </w:tc>
        <w:tc>
          <w:tcPr>
            <w:tcW w:w="6682" w:type="dxa"/>
            <w:tcBorders>
              <w:top w:val="single" w:sz="6" w:space="0" w:color="auto"/>
              <w:left w:val="nil"/>
              <w:bottom w:val="single" w:sz="6" w:space="0" w:color="auto"/>
              <w:right w:val="single" w:sz="6" w:space="0" w:color="auto"/>
            </w:tcBorders>
          </w:tcPr>
          <w:p w14:paraId="19204E0A"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galimybę apdoroti duomenis įvairiais pjūviais dinaminės analizės lentelėse (</w:t>
            </w:r>
            <w:proofErr w:type="spellStart"/>
            <w:r w:rsidRPr="00FD691F">
              <w:rPr>
                <w:rFonts w:ascii="Times New Roman" w:eastAsia="Times New Roman" w:hAnsi="Times New Roman" w:cs="Times New Roman"/>
                <w:lang w:eastAsia="lt-LT"/>
              </w:rPr>
              <w:t>pivot</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table</w:t>
            </w:r>
            <w:proofErr w:type="spellEnd"/>
            <w:r w:rsidRPr="00FD691F">
              <w:rPr>
                <w:rFonts w:ascii="Times New Roman" w:eastAsia="Times New Roman" w:hAnsi="Times New Roman" w:cs="Times New Roman"/>
                <w:lang w:eastAsia="lt-LT"/>
              </w:rPr>
              <w:t xml:space="preserve"> arba analogiškos).</w:t>
            </w:r>
          </w:p>
        </w:tc>
      </w:tr>
      <w:tr w:rsidR="00FD691F" w:rsidRPr="00FD691F" w14:paraId="5B97A949"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5182400C"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universaliai užrašų kaupimo programai</w:t>
            </w:r>
          </w:p>
        </w:tc>
        <w:tc>
          <w:tcPr>
            <w:tcW w:w="6682" w:type="dxa"/>
            <w:tcBorders>
              <w:top w:val="single" w:sz="6" w:space="0" w:color="auto"/>
              <w:left w:val="nil"/>
              <w:bottom w:val="single" w:sz="6" w:space="0" w:color="auto"/>
              <w:right w:val="single" w:sz="6" w:space="0" w:color="auto"/>
            </w:tcBorders>
          </w:tcPr>
          <w:p w14:paraId="0CE0006D"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galimybę įkelti duomenis teksto, nuotraukų pavidalu. </w:t>
            </w:r>
          </w:p>
          <w:p w14:paraId="087D16F0"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integruotą piešimo modulį. </w:t>
            </w:r>
          </w:p>
          <w:p w14:paraId="41E5B7A6"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integruotą teksto atpažinimo (angl. OCR) modulį, leidžiantį ieškoti tekstinės informacijos, nuotraukų formate. </w:t>
            </w:r>
          </w:p>
          <w:p w14:paraId="24C33991"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bendro naudojimo užrašų knygutes saugomas failų serveryje arba Microsoft SharePoint aplinkoje. </w:t>
            </w:r>
          </w:p>
          <w:p w14:paraId="7084367B"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galimybę siųsti užrašų knygučių lapus per elektroninio pašto ir grupinio darbo programą kaip laišką, kaip prikabintą dokumentą, taip pat .</w:t>
            </w:r>
            <w:proofErr w:type="spellStart"/>
            <w:r w:rsidRPr="00FD691F">
              <w:rPr>
                <w:rFonts w:ascii="Times New Roman" w:eastAsia="Times New Roman" w:hAnsi="Times New Roman" w:cs="Times New Roman"/>
                <w:lang w:eastAsia="lt-LT"/>
              </w:rPr>
              <w:t>pdf</w:t>
            </w:r>
            <w:proofErr w:type="spellEnd"/>
            <w:r w:rsidRPr="00FD691F">
              <w:rPr>
                <w:rFonts w:ascii="Times New Roman" w:eastAsia="Times New Roman" w:hAnsi="Times New Roman" w:cs="Times New Roman"/>
                <w:lang w:eastAsia="lt-LT"/>
              </w:rPr>
              <w:t xml:space="preserve"> formatu. </w:t>
            </w:r>
          </w:p>
          <w:p w14:paraId="1B2AFF7A"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automatizuotas kitų naudotojų pakvietimas prisijungti prie užrašų knygutės.</w:t>
            </w:r>
          </w:p>
        </w:tc>
      </w:tr>
      <w:tr w:rsidR="00FD691F" w:rsidRPr="00FD691F" w14:paraId="321B6E6B"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644637AC"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komunikacijų programai</w:t>
            </w:r>
          </w:p>
        </w:tc>
        <w:tc>
          <w:tcPr>
            <w:tcW w:w="6682" w:type="dxa"/>
            <w:tcBorders>
              <w:top w:val="single" w:sz="6" w:space="0" w:color="auto"/>
              <w:left w:val="nil"/>
              <w:bottom w:val="single" w:sz="6" w:space="0" w:color="auto"/>
              <w:right w:val="single" w:sz="6" w:space="0" w:color="auto"/>
            </w:tcBorders>
          </w:tcPr>
          <w:p w14:paraId="74D2BFBC"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žinučių pranešimo servisas ir naudotojų būsenos indikatoriai.</w:t>
            </w:r>
          </w:p>
          <w:p w14:paraId="541291F9"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paskirti </w:t>
            </w:r>
            <w:proofErr w:type="spellStart"/>
            <w:r w:rsidRPr="00FD691F">
              <w:rPr>
                <w:rFonts w:ascii="Times New Roman" w:eastAsia="Times New Roman" w:hAnsi="Times New Roman" w:cs="Times New Roman"/>
                <w:lang w:eastAsia="lt-LT"/>
              </w:rPr>
              <w:t>audio</w:t>
            </w:r>
            <w:proofErr w:type="spellEnd"/>
            <w:r w:rsidRPr="00FD691F">
              <w:rPr>
                <w:rFonts w:ascii="Times New Roman" w:eastAsia="Times New Roman" w:hAnsi="Times New Roman" w:cs="Times New Roman"/>
                <w:lang w:eastAsia="lt-LT"/>
              </w:rPr>
              <w:t xml:space="preserve"> / </w:t>
            </w:r>
            <w:proofErr w:type="spellStart"/>
            <w:r w:rsidRPr="00FD691F">
              <w:rPr>
                <w:rFonts w:ascii="Times New Roman" w:eastAsia="Times New Roman" w:hAnsi="Times New Roman" w:cs="Times New Roman"/>
                <w:lang w:eastAsia="lt-LT"/>
              </w:rPr>
              <w:t>video</w:t>
            </w:r>
            <w:proofErr w:type="spellEnd"/>
            <w:r w:rsidRPr="00FD691F">
              <w:rPr>
                <w:rFonts w:ascii="Times New Roman" w:eastAsia="Times New Roman" w:hAnsi="Times New Roman" w:cs="Times New Roman"/>
                <w:lang w:eastAsia="lt-LT"/>
              </w:rPr>
              <w:t xml:space="preserve"> konferencijas (angl. Online </w:t>
            </w:r>
            <w:proofErr w:type="spellStart"/>
            <w:r w:rsidRPr="00FD691F">
              <w:rPr>
                <w:rFonts w:ascii="Times New Roman" w:eastAsia="Times New Roman" w:hAnsi="Times New Roman" w:cs="Times New Roman"/>
                <w:lang w:eastAsia="lt-LT"/>
              </w:rPr>
              <w:t>meeting</w:t>
            </w:r>
            <w:proofErr w:type="spellEnd"/>
            <w:r w:rsidRPr="00FD691F">
              <w:rPr>
                <w:rFonts w:ascii="Times New Roman" w:eastAsia="Times New Roman" w:hAnsi="Times New Roman" w:cs="Times New Roman"/>
                <w:lang w:eastAsia="lt-LT"/>
              </w:rPr>
              <w:t>).</w:t>
            </w:r>
          </w:p>
          <w:p w14:paraId="6776CEE7"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nukreipti skambučius (į mobilų telefoną, kolegoms ir kt.). </w:t>
            </w:r>
          </w:p>
          <w:p w14:paraId="53EC5EC4"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saugoti išeinančių skambučių istoriją elektroninio pašto programoje.</w:t>
            </w:r>
          </w:p>
          <w:p w14:paraId="2DFC5FCB"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galimybę paskambinti iš Outlook, SharePoint, </w:t>
            </w:r>
          </w:p>
          <w:p w14:paraId="45F3B960"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informaciją apie praleistus skambučius gauti per Outlook, </w:t>
            </w:r>
            <w:proofErr w:type="spellStart"/>
            <w:r w:rsidRPr="00FD691F">
              <w:rPr>
                <w:rFonts w:ascii="Times New Roman" w:eastAsia="Times New Roman" w:hAnsi="Times New Roman" w:cs="Times New Roman"/>
                <w:lang w:eastAsia="lt-LT"/>
              </w:rPr>
              <w:t>Sype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for</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Business</w:t>
            </w:r>
            <w:proofErr w:type="spellEnd"/>
            <w:r w:rsidRPr="00FD691F">
              <w:rPr>
                <w:rFonts w:ascii="Times New Roman" w:eastAsia="Times New Roman" w:hAnsi="Times New Roman" w:cs="Times New Roman"/>
                <w:lang w:eastAsia="lt-LT"/>
              </w:rPr>
              <w:t xml:space="preserve"> programinę įrangą.</w:t>
            </w:r>
          </w:p>
        </w:tc>
      </w:tr>
      <w:tr w:rsidR="00FD691F" w:rsidRPr="00FD691F" w14:paraId="7E44A340"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6167D0D7"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biuro programų paketui</w:t>
            </w:r>
          </w:p>
        </w:tc>
        <w:tc>
          <w:tcPr>
            <w:tcW w:w="6682" w:type="dxa"/>
            <w:tcBorders>
              <w:top w:val="single" w:sz="6" w:space="0" w:color="auto"/>
              <w:left w:val="nil"/>
              <w:bottom w:val="single" w:sz="6" w:space="0" w:color="auto"/>
              <w:right w:val="single" w:sz="6" w:space="0" w:color="auto"/>
            </w:tcBorders>
          </w:tcPr>
          <w:p w14:paraId="66C3BD5E"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Biuro programų paketas turi būti vieno gamintojo.</w:t>
            </w:r>
          </w:p>
        </w:tc>
      </w:tr>
      <w:tr w:rsidR="00FD691F" w:rsidRPr="00FD691F" w14:paraId="1D6AAC32"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2A37C1DE"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Būtini biuro programų rinkinio duomenų sinchronizavimo/perdavimo paslaugų moduliai</w:t>
            </w:r>
          </w:p>
        </w:tc>
        <w:tc>
          <w:tcPr>
            <w:tcW w:w="6682" w:type="dxa"/>
            <w:tcBorders>
              <w:top w:val="single" w:sz="6" w:space="0" w:color="auto"/>
              <w:left w:val="nil"/>
              <w:bottom w:val="single" w:sz="6" w:space="0" w:color="auto"/>
              <w:right w:val="single" w:sz="6" w:space="0" w:color="auto"/>
            </w:tcBorders>
          </w:tcPr>
          <w:p w14:paraId="38151F9D"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Elektroninio pašto ir grupinio darbo duomenų apsikeitimas, svetainių ir darbo sričių talpinimas, komunikacija.</w:t>
            </w:r>
          </w:p>
        </w:tc>
      </w:tr>
      <w:tr w:rsidR="00FD691F" w:rsidRPr="00FD691F" w14:paraId="687015CD"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58109A88"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elektroninio pašto ir grupinio darbo duomenų sinchronizavimui</w:t>
            </w:r>
          </w:p>
        </w:tc>
        <w:tc>
          <w:tcPr>
            <w:tcW w:w="6682" w:type="dxa"/>
            <w:tcBorders>
              <w:top w:val="single" w:sz="6" w:space="0" w:color="auto"/>
              <w:left w:val="nil"/>
              <w:bottom w:val="single" w:sz="6" w:space="0" w:color="auto"/>
              <w:right w:val="single" w:sz="6" w:space="0" w:color="auto"/>
            </w:tcBorders>
          </w:tcPr>
          <w:p w14:paraId="10052DFF"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be papildomo mokesčio kiekvienam naudotojui skirti ne mažesnę nei 100 GB talpos pašto dėžutę, kuri bus talpinama programinės įrangos gamintojo duomenų centre. </w:t>
            </w:r>
          </w:p>
          <w:p w14:paraId="31C25A44"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naudotojui pašto dėžutę pasiekti 24 val. per parą, 7 dienas per savaitę.</w:t>
            </w:r>
          </w:p>
          <w:p w14:paraId="080DB940"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pašto dėžutes pasiekti per atjungtą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 xml:space="preserve">-line) </w:t>
            </w:r>
            <w:proofErr w:type="spellStart"/>
            <w:r w:rsidRPr="00FD691F">
              <w:rPr>
                <w:rFonts w:ascii="Times New Roman" w:eastAsia="Times New Roman" w:hAnsi="Times New Roman" w:cs="Times New Roman"/>
                <w:lang w:eastAsia="lt-LT"/>
              </w:rPr>
              <w:t>klientinę</w:t>
            </w:r>
            <w:proofErr w:type="spellEnd"/>
            <w:r w:rsidRPr="00FD691F">
              <w:rPr>
                <w:rFonts w:ascii="Times New Roman" w:eastAsia="Times New Roman" w:hAnsi="Times New Roman" w:cs="Times New Roman"/>
                <w:lang w:eastAsia="lt-LT"/>
              </w:rPr>
              <w:t xml:space="preserve"> programą pateikiamą per interneto naršyklę, per mobilų įrenginį.</w:t>
            </w:r>
          </w:p>
          <w:p w14:paraId="118877DD"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Duomenų apsikeitimas turi būti užtikrintas priverstinio duomenų pateikimu į galinį įrenginį (angl. </w:t>
            </w:r>
            <w:proofErr w:type="spellStart"/>
            <w:r w:rsidRPr="00FD691F">
              <w:rPr>
                <w:rFonts w:ascii="Times New Roman" w:eastAsia="Times New Roman" w:hAnsi="Times New Roman" w:cs="Times New Roman"/>
                <w:lang w:eastAsia="lt-LT"/>
              </w:rPr>
              <w:t>Push</w:t>
            </w:r>
            <w:proofErr w:type="spellEnd"/>
            <w:r w:rsidRPr="00FD691F">
              <w:rPr>
                <w:rFonts w:ascii="Times New Roman" w:eastAsia="Times New Roman" w:hAnsi="Times New Roman" w:cs="Times New Roman"/>
                <w:lang w:eastAsia="lt-LT"/>
              </w:rPr>
              <w:t>) technologija.</w:t>
            </w:r>
          </w:p>
          <w:p w14:paraId="3B6B01D2"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integruotas ir centralizuotai valdomas resursų rezervavimas. </w:t>
            </w:r>
          </w:p>
          <w:p w14:paraId="1331B965"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valdyti nustatymus komandinių eilučių pagalba (angl. </w:t>
            </w:r>
            <w:proofErr w:type="spellStart"/>
            <w:r w:rsidRPr="00FD691F">
              <w:rPr>
                <w:rFonts w:ascii="Times New Roman" w:eastAsia="Times New Roman" w:hAnsi="Times New Roman" w:cs="Times New Roman"/>
                <w:lang w:eastAsia="lt-LT"/>
              </w:rPr>
              <w:t>scripting</w:t>
            </w:r>
            <w:proofErr w:type="spellEnd"/>
            <w:r w:rsidRPr="00FD691F">
              <w:rPr>
                <w:rFonts w:ascii="Times New Roman" w:eastAsia="Times New Roman" w:hAnsi="Times New Roman" w:cs="Times New Roman"/>
                <w:lang w:eastAsia="lt-LT"/>
              </w:rPr>
              <w:t xml:space="preserve">). </w:t>
            </w:r>
          </w:p>
          <w:p w14:paraId="75A224F1"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Pametus mobilų telefoną su mobiliu pašto klientu, naudotojas turi turėti galimybę naudodamasis pašto klientu  (naršyklėje) pareikalauti pamesto mobilaus telefono duomenų panaikinimo.</w:t>
            </w:r>
          </w:p>
        </w:tc>
      </w:tr>
      <w:tr w:rsidR="00FD691F" w:rsidRPr="00FD691F" w14:paraId="6C515D3A"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2F015B2D"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 xml:space="preserve">Reikalavimai darbo sričių talpinimui </w:t>
            </w:r>
          </w:p>
        </w:tc>
        <w:tc>
          <w:tcPr>
            <w:tcW w:w="6682" w:type="dxa"/>
            <w:tcBorders>
              <w:top w:val="single" w:sz="6" w:space="0" w:color="auto"/>
              <w:left w:val="nil"/>
              <w:bottom w:val="single" w:sz="6" w:space="0" w:color="auto"/>
              <w:right w:val="single" w:sz="6" w:space="0" w:color="auto"/>
            </w:tcBorders>
          </w:tcPr>
          <w:p w14:paraId="621390EE"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be papildomo mokesčio talpinti ir kurti darbo sritis tiekėjo serveriuose.</w:t>
            </w:r>
          </w:p>
          <w:p w14:paraId="23ABF485"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pasiekti sukurtas darbo sritis 24 val. per parą, 7 dienas per savaitę.</w:t>
            </w:r>
          </w:p>
          <w:p w14:paraId="16D0680A"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naudojant sinchronizaciją su pateikiama </w:t>
            </w:r>
            <w:proofErr w:type="spellStart"/>
            <w:r w:rsidRPr="00FD691F">
              <w:rPr>
                <w:rFonts w:ascii="Times New Roman" w:eastAsia="Times New Roman" w:hAnsi="Times New Roman" w:cs="Times New Roman"/>
                <w:lang w:eastAsia="lt-LT"/>
              </w:rPr>
              <w:t>klientine</w:t>
            </w:r>
            <w:proofErr w:type="spellEnd"/>
            <w:r w:rsidRPr="00FD691F">
              <w:rPr>
                <w:rFonts w:ascii="Times New Roman" w:eastAsia="Times New Roman" w:hAnsi="Times New Roman" w:cs="Times New Roman"/>
                <w:lang w:eastAsia="lt-LT"/>
              </w:rPr>
              <w:t xml:space="preserve"> programine įranga gauti ir redaguoti darbo sričių turinį atjungtu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-line) rėžimu.</w:t>
            </w:r>
          </w:p>
          <w:p w14:paraId="5433F351"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w:t>
            </w:r>
            <w:proofErr w:type="spellStart"/>
            <w:r w:rsidRPr="00FD691F">
              <w:rPr>
                <w:rFonts w:ascii="Times New Roman" w:eastAsia="Times New Roman" w:hAnsi="Times New Roman" w:cs="Times New Roman"/>
                <w:lang w:eastAsia="lt-LT"/>
              </w:rPr>
              <w:t>versijavimas</w:t>
            </w:r>
            <w:proofErr w:type="spellEnd"/>
            <w:r w:rsidRPr="00FD691F">
              <w:rPr>
                <w:rFonts w:ascii="Times New Roman" w:eastAsia="Times New Roman" w:hAnsi="Times New Roman" w:cs="Times New Roman"/>
                <w:lang w:eastAsia="lt-LT"/>
              </w:rPr>
              <w:t>, integruotos elektroninių dokumentų gyvavimo ciklo valdymo priemonės, darbo sekų valdymo priemonės.</w:t>
            </w:r>
          </w:p>
          <w:p w14:paraId="680A404B"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r>
      <w:tr w:rsidR="00FD691F" w:rsidRPr="00FD691F" w14:paraId="6D14B4AE"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08726E10"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komunikacijai</w:t>
            </w:r>
          </w:p>
        </w:tc>
        <w:tc>
          <w:tcPr>
            <w:tcW w:w="6682" w:type="dxa"/>
            <w:tcBorders>
              <w:top w:val="single" w:sz="6" w:space="0" w:color="auto"/>
              <w:left w:val="nil"/>
              <w:bottom w:val="single" w:sz="6" w:space="0" w:color="auto"/>
              <w:right w:val="single" w:sz="6" w:space="0" w:color="auto"/>
            </w:tcBorders>
          </w:tcPr>
          <w:p w14:paraId="28F5162F"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naudojant programinės įrangos gamintojo serverius užtikrinti komunikacijų įrangos funkcijas naudotojams.</w:t>
            </w:r>
          </w:p>
          <w:p w14:paraId="5D60CFA8"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naudotis komunikacijų funkcionalumu 24 val. per parą, 7 dienas per savaitę.</w:t>
            </w:r>
          </w:p>
          <w:p w14:paraId="660B3DEA"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Tiekėjo pateikiamas funkcionalumas privalo apimti garso, vaizdo, </w:t>
            </w:r>
            <w:proofErr w:type="spellStart"/>
            <w:r w:rsidRPr="00FD691F">
              <w:rPr>
                <w:rFonts w:ascii="Times New Roman" w:eastAsia="Times New Roman" w:hAnsi="Times New Roman" w:cs="Times New Roman"/>
                <w:lang w:eastAsia="lt-LT"/>
              </w:rPr>
              <w:t>www</w:t>
            </w:r>
            <w:proofErr w:type="spellEnd"/>
            <w:r w:rsidRPr="00FD691F">
              <w:rPr>
                <w:rFonts w:ascii="Times New Roman" w:eastAsia="Times New Roman" w:hAnsi="Times New Roman" w:cs="Times New Roman"/>
                <w:lang w:eastAsia="lt-LT"/>
              </w:rPr>
              <w:t xml:space="preserve"> tinklo konferencijas tarp kelių dalyvių. Turi turėti žinučių pranešimo servisą ir naudotojų būsenos indikatorius naudotojams, grupinius susirašinėjimus. </w:t>
            </w:r>
          </w:p>
          <w:p w14:paraId="58532AB3"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pasiekti programinę įrangą, atsijungus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-line).</w:t>
            </w:r>
          </w:p>
          <w:p w14:paraId="0999F610"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paskambinti iš elektroninio pašto ir grupinio darbo programinės įrangos.</w:t>
            </w:r>
          </w:p>
          <w:p w14:paraId="72817FE7"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naudotojui būti informuotam apie praleistus skambučius (per elektroninio pašto ir grupinio darbo, komunikacijos programinę įrangą). Turi būti galimybė paskirti </w:t>
            </w:r>
            <w:proofErr w:type="spellStart"/>
            <w:r w:rsidRPr="00FD691F">
              <w:rPr>
                <w:rFonts w:ascii="Times New Roman" w:eastAsia="Times New Roman" w:hAnsi="Times New Roman" w:cs="Times New Roman"/>
                <w:lang w:eastAsia="lt-LT"/>
              </w:rPr>
              <w:t>audio</w:t>
            </w:r>
            <w:proofErr w:type="spellEnd"/>
            <w:r w:rsidRPr="00FD691F">
              <w:rPr>
                <w:rFonts w:ascii="Times New Roman" w:eastAsia="Times New Roman" w:hAnsi="Times New Roman" w:cs="Times New Roman"/>
                <w:lang w:eastAsia="lt-LT"/>
              </w:rPr>
              <w:t>/</w:t>
            </w:r>
            <w:proofErr w:type="spellStart"/>
            <w:r w:rsidRPr="00FD691F">
              <w:rPr>
                <w:rFonts w:ascii="Times New Roman" w:eastAsia="Times New Roman" w:hAnsi="Times New Roman" w:cs="Times New Roman"/>
                <w:lang w:eastAsia="lt-LT"/>
              </w:rPr>
              <w:t>video</w:t>
            </w:r>
            <w:proofErr w:type="spellEnd"/>
            <w:r w:rsidRPr="00FD691F">
              <w:rPr>
                <w:rFonts w:ascii="Times New Roman" w:eastAsia="Times New Roman" w:hAnsi="Times New Roman" w:cs="Times New Roman"/>
                <w:lang w:eastAsia="lt-LT"/>
              </w:rPr>
              <w:t xml:space="preserve"> konferencijas (angl. Online </w:t>
            </w:r>
            <w:proofErr w:type="spellStart"/>
            <w:r w:rsidRPr="00FD691F">
              <w:rPr>
                <w:rFonts w:ascii="Times New Roman" w:eastAsia="Times New Roman" w:hAnsi="Times New Roman" w:cs="Times New Roman"/>
                <w:lang w:eastAsia="lt-LT"/>
              </w:rPr>
              <w:t>meeting</w:t>
            </w:r>
            <w:proofErr w:type="spellEnd"/>
            <w:r w:rsidRPr="00FD691F">
              <w:rPr>
                <w:rFonts w:ascii="Times New Roman" w:eastAsia="Times New Roman" w:hAnsi="Times New Roman" w:cs="Times New Roman"/>
                <w:lang w:eastAsia="lt-LT"/>
              </w:rPr>
              <w:t>)</w:t>
            </w:r>
          </w:p>
        </w:tc>
      </w:tr>
      <w:tr w:rsidR="00FD691F" w:rsidRPr="00FD691F" w14:paraId="387094E9"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4E64697A"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Būtini mobilumo ir saugumo įrankių rinkinio funkciniai moduliai</w:t>
            </w:r>
          </w:p>
        </w:tc>
        <w:tc>
          <w:tcPr>
            <w:tcW w:w="6682" w:type="dxa"/>
            <w:tcBorders>
              <w:top w:val="single" w:sz="6" w:space="0" w:color="auto"/>
              <w:left w:val="nil"/>
              <w:bottom w:val="single" w:sz="6" w:space="0" w:color="auto"/>
              <w:right w:val="single" w:sz="6" w:space="0" w:color="auto"/>
            </w:tcBorders>
          </w:tcPr>
          <w:p w14:paraId="7D2F474E"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Centralizuotas mobilių įrenginių valdymo modulis.</w:t>
            </w:r>
          </w:p>
          <w:p w14:paraId="19CF814F"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Naudotojų katalogo tarnyba.</w:t>
            </w:r>
          </w:p>
          <w:p w14:paraId="511547CE" w14:textId="1DCEDEE2" w:rsidR="00FD691F" w:rsidRPr="00FD691F" w:rsidRDefault="00FD691F" w:rsidP="008F78D8">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Centralizuotas dokumentų šifravimo servisas.</w:t>
            </w:r>
          </w:p>
        </w:tc>
      </w:tr>
      <w:tr w:rsidR="00FD691F" w:rsidRPr="00FD691F" w14:paraId="7166049D"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520D77C6"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Reikalavimai centralizuotam mobilių įrenginių valdymui. </w:t>
            </w:r>
          </w:p>
        </w:tc>
        <w:tc>
          <w:tcPr>
            <w:tcW w:w="6682" w:type="dxa"/>
            <w:tcBorders>
              <w:top w:val="single" w:sz="6" w:space="0" w:color="auto"/>
              <w:left w:val="nil"/>
              <w:bottom w:val="single" w:sz="6" w:space="0" w:color="auto"/>
              <w:right w:val="single" w:sz="6" w:space="0" w:color="auto"/>
            </w:tcBorders>
          </w:tcPr>
          <w:p w14:paraId="69B8CB8E" w14:textId="4F32D1EA"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FD691F">
              <w:rPr>
                <w:rFonts w:ascii="Times New Roman" w:eastAsia="Times New Roman" w:hAnsi="Times New Roman" w:cs="Times New Roman"/>
                <w:lang w:eastAsia="lt-LT"/>
              </w:rPr>
              <w:t>Center</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Configuration</w:t>
            </w:r>
            <w:proofErr w:type="spellEnd"/>
            <w:r w:rsidRPr="00FD691F">
              <w:rPr>
                <w:rFonts w:ascii="Times New Roman" w:eastAsia="Times New Roman" w:hAnsi="Times New Roman" w:cs="Times New Roman"/>
                <w:lang w:eastAsia="lt-LT"/>
              </w:rPr>
              <w:t xml:space="preserve"> Manager  programine įranga. Programinė įranga turi būti suderinta su šiomis operacinėmis sistemomis: Apple iOS, Android.</w:t>
            </w:r>
          </w:p>
        </w:tc>
      </w:tr>
      <w:tr w:rsidR="00FD691F" w:rsidRPr="00FD691F" w14:paraId="7354F79C"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71CBE8CD"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naudotojų katalogo tarnybai</w:t>
            </w:r>
          </w:p>
        </w:tc>
        <w:tc>
          <w:tcPr>
            <w:tcW w:w="6682" w:type="dxa"/>
            <w:tcBorders>
              <w:top w:val="single" w:sz="6" w:space="0" w:color="auto"/>
              <w:left w:val="nil"/>
              <w:bottom w:val="single" w:sz="6" w:space="0" w:color="auto"/>
              <w:right w:val="single" w:sz="6" w:space="0" w:color="auto"/>
            </w:tcBorders>
          </w:tcPr>
          <w:p w14:paraId="36AF04B9"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Naudotojų katalogo tarnyba turi būti talpinama programinės įrangos gamintojo duomenų centre. Turi būti galimybė suteikti prieigą prie WEB aplikacijų įdiegtų organizacijos duomenų centre. Turi turėti dviejų </w:t>
            </w:r>
            <w:r w:rsidRPr="00FD691F">
              <w:rPr>
                <w:rFonts w:ascii="Times New Roman" w:eastAsia="Times New Roman" w:hAnsi="Times New Roman" w:cs="Times New Roman"/>
                <w:lang w:eastAsia="lt-LT"/>
              </w:rPr>
              <w:lastRenderedPageBreak/>
              <w:t xml:space="preserve">faktorių autentifikavimo funkcionalumą. Turi būti vieningo prisijungimo (angl. </w:t>
            </w:r>
            <w:proofErr w:type="spellStart"/>
            <w:r w:rsidRPr="00FD691F">
              <w:rPr>
                <w:rFonts w:ascii="Times New Roman" w:eastAsia="Times New Roman" w:hAnsi="Times New Roman" w:cs="Times New Roman"/>
                <w:lang w:eastAsia="lt-LT"/>
              </w:rPr>
              <w:t>single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sign-on</w:t>
            </w:r>
            <w:proofErr w:type="spellEnd"/>
            <w:r w:rsidRPr="00FD691F">
              <w:rPr>
                <w:rFonts w:ascii="Times New Roman" w:eastAsia="Times New Roman" w:hAnsi="Times New Roman" w:cs="Times New Roman"/>
                <w:lang w:eastAsia="lt-LT"/>
              </w:rPr>
              <w:t xml:space="preserve">) galimybė. Turi būti galimybė naudotojui savarankiškai pasikeisti ar/ir atstatyti slaptažodį. </w:t>
            </w:r>
          </w:p>
        </w:tc>
      </w:tr>
      <w:tr w:rsidR="00FD691F" w:rsidRPr="00FD691F" w14:paraId="3BD33511"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1DAC03AD"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Reikalavimai centralizuotam dokumentų  šifravimo servisui</w:t>
            </w:r>
          </w:p>
        </w:tc>
        <w:tc>
          <w:tcPr>
            <w:tcW w:w="6682" w:type="dxa"/>
            <w:tcBorders>
              <w:top w:val="single" w:sz="6" w:space="0" w:color="auto"/>
              <w:left w:val="nil"/>
              <w:bottom w:val="single" w:sz="6" w:space="0" w:color="auto"/>
              <w:right w:val="single" w:sz="6" w:space="0" w:color="auto"/>
            </w:tcBorders>
          </w:tcPr>
          <w:p w14:paraId="6B15BBD1"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Programinė įranga turi būti suderinta su šiomis operacinėmis sistemomis: Windows, Apple iOS, Android.  </w:t>
            </w:r>
          </w:p>
        </w:tc>
      </w:tr>
      <w:tr w:rsidR="00FD691F" w:rsidRPr="00FD691F" w14:paraId="7343E169"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1F11EFA4"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Būtinos prieigos teisės jungimuisi prie serverių </w:t>
            </w:r>
          </w:p>
        </w:tc>
        <w:tc>
          <w:tcPr>
            <w:tcW w:w="6682" w:type="dxa"/>
            <w:tcBorders>
              <w:top w:val="single" w:sz="6" w:space="0" w:color="auto"/>
              <w:left w:val="nil"/>
              <w:bottom w:val="single" w:sz="6" w:space="0" w:color="auto"/>
              <w:right w:val="single" w:sz="6" w:space="0" w:color="auto"/>
            </w:tcBorders>
          </w:tcPr>
          <w:p w14:paraId="0E23175C"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Windows Server, </w:t>
            </w:r>
            <w:r w:rsidRPr="00FD691F">
              <w:rPr>
                <w:rFonts w:ascii="Times New Roman" w:eastAsia="Times New Roman" w:hAnsi="Times New Roman" w:cs="Times New Roman"/>
                <w:lang w:val="en-US" w:eastAsia="lt-LT"/>
              </w:rPr>
              <w:t>System Center Management</w:t>
            </w:r>
            <w:r w:rsidRPr="00FD691F">
              <w:rPr>
                <w:rFonts w:ascii="Times New Roman" w:eastAsia="Times New Roman" w:hAnsi="Times New Roman" w:cs="Times New Roman"/>
                <w:lang w:eastAsia="lt-LT"/>
              </w:rPr>
              <w:t xml:space="preserve"> Server, Exchange Server, SharePoint Server, Skype </w:t>
            </w:r>
            <w:proofErr w:type="spellStart"/>
            <w:r w:rsidRPr="00FD691F">
              <w:rPr>
                <w:rFonts w:ascii="Times New Roman" w:eastAsia="Times New Roman" w:hAnsi="Times New Roman" w:cs="Times New Roman"/>
                <w:lang w:eastAsia="lt-LT"/>
              </w:rPr>
              <w:t>for</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Business</w:t>
            </w:r>
            <w:proofErr w:type="spellEnd"/>
            <w:r w:rsidRPr="00FD691F">
              <w:rPr>
                <w:rFonts w:ascii="Times New Roman" w:eastAsia="Times New Roman" w:hAnsi="Times New Roman" w:cs="Times New Roman"/>
                <w:lang w:eastAsia="lt-LT"/>
              </w:rPr>
              <w:t xml:space="preserve"> Server.</w:t>
            </w:r>
          </w:p>
        </w:tc>
      </w:tr>
      <w:tr w:rsidR="00FD691F" w:rsidRPr="00FD691F" w14:paraId="749CCCB6"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0E2B73CE"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Paslaugų paketas turi būti vieno gamintojo</w:t>
            </w:r>
          </w:p>
        </w:tc>
        <w:tc>
          <w:tcPr>
            <w:tcW w:w="6682" w:type="dxa"/>
            <w:tcBorders>
              <w:top w:val="single" w:sz="6" w:space="0" w:color="auto"/>
              <w:left w:val="nil"/>
              <w:bottom w:val="single" w:sz="6" w:space="0" w:color="auto"/>
              <w:right w:val="single" w:sz="6" w:space="0" w:color="auto"/>
            </w:tcBorders>
          </w:tcPr>
          <w:p w14:paraId="340666A6"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Taip</w:t>
            </w:r>
          </w:p>
        </w:tc>
      </w:tr>
      <w:tr w:rsidR="00FD691F" w:rsidRPr="00FD691F" w14:paraId="154B0891"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3E665D3A"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Centralizuotas vartotojų administravimas</w:t>
            </w:r>
          </w:p>
        </w:tc>
        <w:tc>
          <w:tcPr>
            <w:tcW w:w="6682" w:type="dxa"/>
            <w:tcBorders>
              <w:top w:val="single" w:sz="6" w:space="0" w:color="auto"/>
              <w:left w:val="nil"/>
              <w:bottom w:val="single" w:sz="6" w:space="0" w:color="auto"/>
              <w:right w:val="single" w:sz="6" w:space="0" w:color="auto"/>
            </w:tcBorders>
          </w:tcPr>
          <w:p w14:paraId="78133E54"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jungtis vartotojams, registruotiems Microsoft </w:t>
            </w:r>
            <w:r w:rsidRPr="00FD691F">
              <w:rPr>
                <w:rFonts w:ascii="Times New Roman" w:eastAsia="Times New Roman" w:hAnsi="Times New Roman" w:cs="Times New Roman"/>
                <w:lang w:val="en-US" w:eastAsia="lt-LT"/>
              </w:rPr>
              <w:t xml:space="preserve">Active Directory </w:t>
            </w:r>
            <w:r w:rsidRPr="00FD691F">
              <w:rPr>
                <w:rFonts w:ascii="Times New Roman" w:eastAsia="Times New Roman" w:hAnsi="Times New Roman" w:cs="Times New Roman"/>
                <w:lang w:eastAsia="lt-LT"/>
              </w:rPr>
              <w:t>sistemoje.</w:t>
            </w:r>
          </w:p>
        </w:tc>
      </w:tr>
      <w:tr w:rsidR="00FD691F" w:rsidRPr="00FD691F" w14:paraId="20191895"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7A945373"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682" w:type="dxa"/>
            <w:tcBorders>
              <w:top w:val="single" w:sz="6" w:space="0" w:color="auto"/>
              <w:left w:val="nil"/>
              <w:bottom w:val="single" w:sz="6" w:space="0" w:color="auto"/>
              <w:right w:val="single" w:sz="6" w:space="0" w:color="auto"/>
            </w:tcBorders>
          </w:tcPr>
          <w:p w14:paraId="27526C7F"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 sistema ir biuro programų paketas turi palaikyti ir užtikrinti daugiakalbę vartotojo sąsają (lietuvių ir anglų kalbos privalomos).</w:t>
            </w:r>
          </w:p>
        </w:tc>
      </w:tr>
      <w:tr w:rsidR="00FD691F" w:rsidRPr="00FD691F" w14:paraId="15AD92F6"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7DD0DACD"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Papildomi reikalavimai</w:t>
            </w:r>
          </w:p>
        </w:tc>
        <w:tc>
          <w:tcPr>
            <w:tcW w:w="6682" w:type="dxa"/>
            <w:tcBorders>
              <w:top w:val="single" w:sz="6" w:space="0" w:color="auto"/>
              <w:left w:val="nil"/>
              <w:bottom w:val="single" w:sz="6" w:space="0" w:color="auto"/>
              <w:right w:val="single" w:sz="6" w:space="0" w:color="auto"/>
            </w:tcBorders>
          </w:tcPr>
          <w:p w14:paraId="53322E52" w14:textId="0551DCBB" w:rsidR="001E6918" w:rsidRDefault="00A4474E" w:rsidP="00610139">
            <w:pPr>
              <w:spacing w:after="0" w:line="240" w:lineRule="auto"/>
              <w:ind w:left="136"/>
              <w:rPr>
                <w:rFonts w:ascii="Times New Roman" w:eastAsia="Times New Roman" w:hAnsi="Times New Roman" w:cs="Times New Roman"/>
                <w:lang w:eastAsia="lt-LT"/>
              </w:rPr>
            </w:pPr>
            <w:r w:rsidRPr="00A4474E">
              <w:rPr>
                <w:rFonts w:ascii="Times New Roman" w:eastAsia="Times New Roman" w:hAnsi="Times New Roman" w:cs="Times New Roman"/>
                <w:lang w:eastAsia="lt-LT"/>
              </w:rPr>
              <w:t xml:space="preserve">Pilnai licencijuojant Perkančiosios organizacijos naudotojus šiomis licencijomis turi būti suteiktos nemokamos tokio pačio funkcionalumo licencijos studentams (angl. </w:t>
            </w:r>
            <w:proofErr w:type="spellStart"/>
            <w:r w:rsidRPr="00A4474E">
              <w:rPr>
                <w:rFonts w:ascii="Times New Roman" w:eastAsia="Times New Roman" w:hAnsi="Times New Roman" w:cs="Times New Roman"/>
                <w:lang w:eastAsia="lt-LT"/>
              </w:rPr>
              <w:t>Student</w:t>
            </w:r>
            <w:proofErr w:type="spellEnd"/>
            <w:r w:rsidRPr="00A4474E">
              <w:rPr>
                <w:rFonts w:ascii="Times New Roman" w:eastAsia="Times New Roman" w:hAnsi="Times New Roman" w:cs="Times New Roman"/>
                <w:lang w:eastAsia="lt-LT"/>
              </w:rPr>
              <w:t xml:space="preserve"> </w:t>
            </w:r>
            <w:proofErr w:type="spellStart"/>
            <w:r w:rsidRPr="00A4474E">
              <w:rPr>
                <w:rFonts w:ascii="Times New Roman" w:eastAsia="Times New Roman" w:hAnsi="Times New Roman" w:cs="Times New Roman"/>
                <w:lang w:eastAsia="lt-LT"/>
              </w:rPr>
              <w:t>Use</w:t>
            </w:r>
            <w:proofErr w:type="spellEnd"/>
            <w:r w:rsidRPr="00A4474E">
              <w:rPr>
                <w:rFonts w:ascii="Times New Roman" w:eastAsia="Times New Roman" w:hAnsi="Times New Roman" w:cs="Times New Roman"/>
                <w:lang w:eastAsia="lt-LT"/>
              </w:rPr>
              <w:t xml:space="preserve"> </w:t>
            </w:r>
            <w:proofErr w:type="spellStart"/>
            <w:r w:rsidRPr="00A4474E">
              <w:rPr>
                <w:rFonts w:ascii="Times New Roman" w:eastAsia="Times New Roman" w:hAnsi="Times New Roman" w:cs="Times New Roman"/>
                <w:lang w:eastAsia="lt-LT"/>
              </w:rPr>
              <w:t>Benefit</w:t>
            </w:r>
            <w:proofErr w:type="spellEnd"/>
            <w:r w:rsidRPr="00A4474E">
              <w:rPr>
                <w:rFonts w:ascii="Times New Roman" w:eastAsia="Times New Roman" w:hAnsi="Times New Roman" w:cs="Times New Roman"/>
                <w:lang w:eastAsia="lt-LT"/>
              </w:rPr>
              <w:t xml:space="preserve">) – ne mažiau kaip </w:t>
            </w:r>
            <w:r w:rsidR="008F78D8">
              <w:rPr>
                <w:rFonts w:ascii="Times New Roman" w:eastAsia="Times New Roman" w:hAnsi="Times New Roman" w:cs="Times New Roman"/>
                <w:lang w:eastAsia="lt-LT"/>
              </w:rPr>
              <w:t>16000</w:t>
            </w:r>
            <w:r w:rsidRPr="00A4474E">
              <w:rPr>
                <w:rFonts w:ascii="Times New Roman" w:eastAsia="Times New Roman" w:hAnsi="Times New Roman" w:cs="Times New Roman"/>
                <w:lang w:eastAsia="lt-LT"/>
              </w:rPr>
              <w:t xml:space="preserve">  vnt.</w:t>
            </w:r>
          </w:p>
          <w:p w14:paraId="5066E009" w14:textId="308DA5DC" w:rsidR="00FD691F" w:rsidRPr="00FD691F" w:rsidRDefault="001E6918" w:rsidP="00610139">
            <w:pPr>
              <w:spacing w:after="0" w:line="240" w:lineRule="auto"/>
              <w:ind w:left="136"/>
              <w:rPr>
                <w:rFonts w:ascii="Times New Roman" w:eastAsia="Times New Roman" w:hAnsi="Times New Roman" w:cs="Times New Roman"/>
                <w:lang w:eastAsia="lt-LT"/>
              </w:rPr>
            </w:pPr>
            <w:r w:rsidRPr="001E6918">
              <w:rPr>
                <w:rFonts w:ascii="Times New Roman" w:eastAsia="Times New Roman" w:hAnsi="Times New Roman" w:cs="Times New Roman"/>
                <w:lang w:eastAsia="lt-LT"/>
              </w:rPr>
              <w:t xml:space="preserve">Siūlomas biuro programų paketas turi turėti galimybę aktyvuotis automatiškai </w:t>
            </w:r>
            <w:proofErr w:type="spellStart"/>
            <w:r w:rsidRPr="001E6918">
              <w:rPr>
                <w:rFonts w:ascii="Times New Roman" w:eastAsia="Times New Roman" w:hAnsi="Times New Roman" w:cs="Times New Roman"/>
                <w:lang w:eastAsia="lt-LT"/>
              </w:rPr>
              <w:t>Key</w:t>
            </w:r>
            <w:proofErr w:type="spellEnd"/>
            <w:r w:rsidRPr="001E6918">
              <w:rPr>
                <w:rFonts w:ascii="Times New Roman" w:eastAsia="Times New Roman" w:hAnsi="Times New Roman" w:cs="Times New Roman"/>
                <w:lang w:eastAsia="lt-LT"/>
              </w:rPr>
              <w:t xml:space="preserve"> </w:t>
            </w:r>
            <w:proofErr w:type="spellStart"/>
            <w:r w:rsidRPr="001E6918">
              <w:rPr>
                <w:rFonts w:ascii="Times New Roman" w:eastAsia="Times New Roman" w:hAnsi="Times New Roman" w:cs="Times New Roman"/>
                <w:lang w:eastAsia="lt-LT"/>
              </w:rPr>
              <w:t>Management</w:t>
            </w:r>
            <w:proofErr w:type="spellEnd"/>
            <w:r w:rsidRPr="001E6918">
              <w:rPr>
                <w:rFonts w:ascii="Times New Roman" w:eastAsia="Times New Roman" w:hAnsi="Times New Roman" w:cs="Times New Roman"/>
                <w:lang w:eastAsia="lt-LT"/>
              </w:rPr>
              <w:t xml:space="preserve"> </w:t>
            </w:r>
            <w:proofErr w:type="spellStart"/>
            <w:r w:rsidRPr="001E6918">
              <w:rPr>
                <w:rFonts w:ascii="Times New Roman" w:eastAsia="Times New Roman" w:hAnsi="Times New Roman" w:cs="Times New Roman"/>
                <w:lang w:eastAsia="lt-LT"/>
              </w:rPr>
              <w:t>Services</w:t>
            </w:r>
            <w:proofErr w:type="spellEnd"/>
            <w:r w:rsidRPr="001E6918">
              <w:rPr>
                <w:rFonts w:ascii="Times New Roman" w:eastAsia="Times New Roman" w:hAnsi="Times New Roman" w:cs="Times New Roman"/>
                <w:lang w:eastAsia="lt-LT"/>
              </w:rPr>
              <w:t xml:space="preserve"> arba lygiavertės (jeigu siūloma lygiavertė licencija) technologijos (paketo vartotojas neturi atlikti jokių paketo aktyvavimo veiksmų, kad jis aktyvuotųsi ir būtų legalus).</w:t>
            </w:r>
          </w:p>
        </w:tc>
      </w:tr>
      <w:tr w:rsidR="00FD691F" w:rsidRPr="00FD691F" w14:paraId="66FA5ABD" w14:textId="77777777" w:rsidTr="00610139">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3EEBAB1A" w14:textId="77777777" w:rsidR="00FD691F" w:rsidRPr="00FD691F" w:rsidRDefault="00FD691F" w:rsidP="00610139">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682" w:type="dxa"/>
            <w:tcBorders>
              <w:top w:val="single" w:sz="6" w:space="0" w:color="auto"/>
              <w:left w:val="nil"/>
              <w:bottom w:val="single" w:sz="6" w:space="0" w:color="auto"/>
              <w:right w:val="single" w:sz="6" w:space="0" w:color="auto"/>
            </w:tcBorders>
          </w:tcPr>
          <w:p w14:paraId="720FE613" w14:textId="77777777" w:rsidR="00FD691F" w:rsidRPr="00FD691F" w:rsidRDefault="00FD691F" w:rsidP="00610139">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Licencija skirta naudotojui (angl.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 Turi turėti naujumo garantiją, suteikiančią teisę naudotis licencijos galiojimo termino metu pataisytomis programų versijomis,  išleistomis naujomis programų versijomis.</w:t>
            </w:r>
          </w:p>
        </w:tc>
      </w:tr>
    </w:tbl>
    <w:p w14:paraId="2D77FDF8" w14:textId="517F276F" w:rsidR="00FD691F" w:rsidRDefault="00FD691F" w:rsidP="00FD691F">
      <w:pPr>
        <w:spacing w:after="0" w:line="240" w:lineRule="auto"/>
        <w:outlineLvl w:val="1"/>
        <w:rPr>
          <w:rFonts w:ascii="Times New Roman" w:eastAsia="Times New Roman" w:hAnsi="Times New Roman" w:cs="Times New Roman"/>
          <w:lang w:eastAsia="lt-LT"/>
        </w:rPr>
      </w:pPr>
    </w:p>
    <w:p w14:paraId="73BDC8D8" w14:textId="2A27D6BB" w:rsidR="00610139" w:rsidRPr="00FD691F" w:rsidRDefault="00610139" w:rsidP="00610139">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365 </w:t>
      </w:r>
      <w:proofErr w:type="spellStart"/>
      <w:r w:rsidRPr="00FD691F">
        <w:rPr>
          <w:rFonts w:ascii="Times New Roman" w:eastAsia="Times New Roman" w:hAnsi="Times New Roman" w:cs="Times New Roman"/>
          <w:b/>
          <w:lang w:eastAsia="lt-LT"/>
        </w:rPr>
        <w:t>Education</w:t>
      </w:r>
      <w:proofErr w:type="spellEnd"/>
      <w:r w:rsidRPr="00FD691F">
        <w:rPr>
          <w:rFonts w:ascii="Times New Roman" w:eastAsia="Times New Roman" w:hAnsi="Times New Roman" w:cs="Times New Roman"/>
          <w:b/>
          <w:lang w:eastAsia="lt-LT"/>
        </w:rPr>
        <w:t xml:space="preserve"> A</w:t>
      </w:r>
      <w:r w:rsidR="00F03EAC">
        <w:rPr>
          <w:rFonts w:ascii="Times New Roman" w:eastAsia="Times New Roman" w:hAnsi="Times New Roman" w:cs="Times New Roman"/>
          <w:b/>
          <w:lang w:eastAsia="lt-LT"/>
        </w:rPr>
        <w:t>5</w:t>
      </w:r>
      <w:r w:rsidRPr="00FD691F">
        <w:rPr>
          <w:rFonts w:ascii="Times New Roman" w:eastAsia="Times New Roman" w:hAnsi="Times New Roman" w:cs="Times New Roman"/>
          <w:b/>
          <w:lang w:eastAsia="lt-LT"/>
        </w:rPr>
        <w:t xml:space="preserve"> (naujausia gamintojo paskelbta versija) paslaugų paketo arba lygiaverčių paslaugų 1 metų licencija</w:t>
      </w:r>
    </w:p>
    <w:p w14:paraId="18C5B502" w14:textId="77777777" w:rsidR="00610139" w:rsidRDefault="00610139" w:rsidP="00FD691F">
      <w:pPr>
        <w:spacing w:after="0" w:line="240" w:lineRule="auto"/>
        <w:outlineLvl w:val="1"/>
        <w:rPr>
          <w:rFonts w:ascii="Times New Roman" w:eastAsia="Times New Roman" w:hAnsi="Times New Roman" w:cs="Times New Roman"/>
          <w:lang w:eastAsia="lt-LT"/>
        </w:rPr>
      </w:pPr>
    </w:p>
    <w:tbl>
      <w:tblPr>
        <w:tblW w:w="9082" w:type="dxa"/>
        <w:jc w:val="center"/>
        <w:tblLayout w:type="fixed"/>
        <w:tblCellMar>
          <w:left w:w="30" w:type="dxa"/>
          <w:right w:w="30" w:type="dxa"/>
        </w:tblCellMar>
        <w:tblLook w:val="0000" w:firstRow="0" w:lastRow="0" w:firstColumn="0" w:lastColumn="0" w:noHBand="0" w:noVBand="0"/>
      </w:tblPr>
      <w:tblGrid>
        <w:gridCol w:w="2400"/>
        <w:gridCol w:w="6682"/>
      </w:tblGrid>
      <w:tr w:rsidR="008F78D8" w:rsidRPr="00FD691F" w14:paraId="21DAEBDD" w14:textId="77777777" w:rsidTr="00E07DE4">
        <w:trPr>
          <w:trHeight w:val="708"/>
          <w:jc w:val="center"/>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6C7839F7" w14:textId="77777777" w:rsidR="008F78D8" w:rsidRPr="00FD691F" w:rsidRDefault="008F78D8" w:rsidP="00E07DE4">
            <w:pPr>
              <w:spacing w:after="0" w:line="240" w:lineRule="auto"/>
              <w:ind w:left="105"/>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5B54B064" w14:textId="77777777" w:rsidR="008F78D8" w:rsidRPr="00FD691F" w:rsidRDefault="008F78D8" w:rsidP="00E07DE4">
            <w:pPr>
              <w:spacing w:after="0" w:line="240" w:lineRule="auto"/>
              <w:ind w:left="15"/>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682" w:type="dxa"/>
            <w:tcBorders>
              <w:top w:val="single" w:sz="6" w:space="0" w:color="auto"/>
              <w:left w:val="single" w:sz="6" w:space="0" w:color="auto"/>
              <w:bottom w:val="single" w:sz="6" w:space="0" w:color="auto"/>
              <w:right w:val="single" w:sz="6" w:space="0" w:color="auto"/>
            </w:tcBorders>
            <w:shd w:val="solid" w:color="FFFFFF" w:fill="auto"/>
            <w:vAlign w:val="center"/>
          </w:tcPr>
          <w:p w14:paraId="5AFFC950" w14:textId="77777777" w:rsidR="008F78D8" w:rsidRPr="00FD691F" w:rsidRDefault="008F78D8" w:rsidP="00E07DE4">
            <w:pPr>
              <w:spacing w:after="0" w:line="240" w:lineRule="auto"/>
              <w:ind w:left="136"/>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8F78D8" w:rsidRPr="00FD691F" w14:paraId="4D23BA4D"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6697430B"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Palaikoma operacinė sistema</w:t>
            </w:r>
          </w:p>
        </w:tc>
        <w:tc>
          <w:tcPr>
            <w:tcW w:w="6682" w:type="dxa"/>
            <w:tcBorders>
              <w:top w:val="single" w:sz="6" w:space="0" w:color="auto"/>
              <w:left w:val="nil"/>
              <w:bottom w:val="single" w:sz="6" w:space="0" w:color="auto"/>
              <w:right w:val="single" w:sz="6" w:space="0" w:color="auto"/>
            </w:tcBorders>
          </w:tcPr>
          <w:p w14:paraId="53F3DAF5"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Windows 10</w:t>
            </w:r>
            <w:r>
              <w:rPr>
                <w:rFonts w:ascii="Times New Roman" w:eastAsia="Times New Roman" w:hAnsi="Times New Roman" w:cs="Times New Roman"/>
                <w:lang w:eastAsia="lt-LT"/>
              </w:rPr>
              <w:t>/</w:t>
            </w:r>
            <w:r>
              <w:rPr>
                <w:rFonts w:ascii="Times New Roman" w:eastAsia="Times New Roman" w:hAnsi="Times New Roman" w:cs="Times New Roman"/>
                <w:lang w:val="en-US" w:eastAsia="lt-LT"/>
              </w:rPr>
              <w:t xml:space="preserve">11 </w:t>
            </w:r>
            <w:r w:rsidRPr="00FD691F">
              <w:rPr>
                <w:rFonts w:ascii="Times New Roman" w:eastAsia="Times New Roman" w:hAnsi="Times New Roman" w:cs="Times New Roman"/>
                <w:lang w:eastAsia="lt-LT"/>
              </w:rPr>
              <w:t>arba naujausia versija</w:t>
            </w:r>
          </w:p>
        </w:tc>
      </w:tr>
      <w:tr w:rsidR="008F78D8" w:rsidRPr="00FD691F" w14:paraId="24DAEC15"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6EAEF8E2"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Būtini paslaugų paketo funkciniai moduliai</w:t>
            </w:r>
          </w:p>
        </w:tc>
        <w:tc>
          <w:tcPr>
            <w:tcW w:w="6682" w:type="dxa"/>
            <w:tcBorders>
              <w:top w:val="single" w:sz="6" w:space="0" w:color="auto"/>
              <w:left w:val="nil"/>
              <w:bottom w:val="single" w:sz="6" w:space="0" w:color="auto"/>
              <w:right w:val="single" w:sz="6" w:space="0" w:color="auto"/>
            </w:tcBorders>
          </w:tcPr>
          <w:p w14:paraId="498ED8EF"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operacinės sistemos atnaujinimo licencija.</w:t>
            </w:r>
          </w:p>
          <w:p w14:paraId="082512C8"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Biuro programų paketas su galimybe jį naudoti atjungtu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-line) režimu:</w:t>
            </w:r>
          </w:p>
          <w:p w14:paraId="114E40DA"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tekstų redaktorius;</w:t>
            </w:r>
          </w:p>
          <w:p w14:paraId="021A9589"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skaičiuoklė;</w:t>
            </w:r>
          </w:p>
          <w:p w14:paraId="50E74DEF"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elektroninio pašto ir grupinio darbo programa;</w:t>
            </w:r>
          </w:p>
          <w:p w14:paraId="54A5A743"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pateikčių rengimo programa;</w:t>
            </w:r>
          </w:p>
          <w:p w14:paraId="720E9339"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duomenų bazių tvarkymo programa;</w:t>
            </w:r>
          </w:p>
          <w:p w14:paraId="3432E266"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universali užrašų kaupimo programa;</w:t>
            </w:r>
          </w:p>
          <w:p w14:paraId="1F244417"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komunikacijos programa;</w:t>
            </w:r>
          </w:p>
          <w:p w14:paraId="4D54E273"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Biuro programų rinkinio duomenų sinchronizavimo/perdavimo paslaugos;</w:t>
            </w:r>
          </w:p>
          <w:p w14:paraId="4C80232E"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Mobilumo ir saugumo įrankių rinkinys;</w:t>
            </w:r>
          </w:p>
          <w:p w14:paraId="6AD26789"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Prieigos teisės jungimuisi prie </w:t>
            </w:r>
            <w:r>
              <w:rPr>
                <w:rFonts w:ascii="Times New Roman" w:eastAsia="Times New Roman" w:hAnsi="Times New Roman" w:cs="Times New Roman"/>
                <w:lang w:eastAsia="lt-LT"/>
              </w:rPr>
              <w:t xml:space="preserve">serverių </w:t>
            </w:r>
            <w:proofErr w:type="spellStart"/>
            <w:r>
              <w:rPr>
                <w:rFonts w:ascii="Times New Roman" w:eastAsia="Times New Roman" w:hAnsi="Times New Roman" w:cs="Times New Roman"/>
                <w:lang w:eastAsia="lt-LT"/>
              </w:rPr>
              <w:t>programin</w:t>
            </w:r>
            <w:r>
              <w:rPr>
                <w:rFonts w:ascii="Times New Roman" w:eastAsia="Times New Roman" w:hAnsi="Times New Roman" w:cs="Times New Roman"/>
                <w:lang w:val="en-US" w:eastAsia="lt-LT"/>
              </w:rPr>
              <w:t>ės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įrangos</w:t>
            </w:r>
            <w:proofErr w:type="spellEnd"/>
            <w:r w:rsidRPr="00FD691F">
              <w:rPr>
                <w:rFonts w:ascii="Times New Roman" w:eastAsia="Times New Roman" w:hAnsi="Times New Roman" w:cs="Times New Roman"/>
                <w:lang w:eastAsia="lt-LT"/>
              </w:rPr>
              <w:t>.</w:t>
            </w:r>
          </w:p>
        </w:tc>
      </w:tr>
      <w:tr w:rsidR="008F78D8" w:rsidRPr="00FD691F" w14:paraId="23FB850E"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7D9F9819"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operacinės sistemos atnaujinimo licencijos reikalavimai</w:t>
            </w:r>
          </w:p>
        </w:tc>
        <w:tc>
          <w:tcPr>
            <w:tcW w:w="6682" w:type="dxa"/>
            <w:tcBorders>
              <w:top w:val="single" w:sz="6" w:space="0" w:color="auto"/>
              <w:left w:val="nil"/>
              <w:bottom w:val="single" w:sz="6" w:space="0" w:color="auto"/>
              <w:right w:val="single" w:sz="6" w:space="0" w:color="auto"/>
            </w:tcBorders>
          </w:tcPr>
          <w:p w14:paraId="6E9AF94E" w14:textId="77777777" w:rsidR="008F78D8"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FD691F">
              <w:rPr>
                <w:rFonts w:ascii="Times New Roman" w:eastAsia="Times New Roman" w:hAnsi="Times New Roman" w:cs="Times New Roman"/>
                <w:lang w:eastAsia="lt-LT"/>
              </w:rPr>
              <w:t>versijavimas</w:t>
            </w:r>
            <w:proofErr w:type="spellEnd"/>
            <w:r w:rsidRPr="00FD691F">
              <w:rPr>
                <w:rFonts w:ascii="Times New Roman" w:eastAsia="Times New Roman" w:hAnsi="Times New Roman" w:cs="Times New Roman"/>
                <w:lang w:eastAsia="lt-LT"/>
              </w:rPr>
              <w:t xml:space="preserve"> (šešėlinių kopijų </w:t>
            </w:r>
            <w:r w:rsidRPr="00FD691F">
              <w:rPr>
                <w:rFonts w:ascii="Times New Roman" w:eastAsia="Times New Roman" w:hAnsi="Times New Roman" w:cs="Times New Roman"/>
                <w:lang w:eastAsia="lt-LT"/>
              </w:rPr>
              <w:lastRenderedPageBreak/>
              <w:t>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FD691F">
              <w:rPr>
                <w:rFonts w:ascii="Times New Roman" w:eastAsia="Times New Roman" w:hAnsi="Times New Roman" w:cs="Times New Roman"/>
                <w:lang w:eastAsia="lt-LT"/>
              </w:rPr>
              <w:t>Offline</w:t>
            </w:r>
            <w:proofErr w:type="spellEnd"/>
            <w:r w:rsidRPr="00FD691F">
              <w:rPr>
                <w:rFonts w:ascii="Times New Roman" w:eastAsia="Times New Roman" w:hAnsi="Times New Roman" w:cs="Times New Roman"/>
                <w:lang w:eastAsia="lt-LT"/>
              </w:rPr>
              <w:t xml:space="preserve"> aplankai). Integruotos nuotolinės pagalbos priemonės. Automatinis/Rankinis operacinės sistemos ir biuro programų paketo atnaujinimas iš gamintojo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būti suteikta licencinė teisė diegti ir naudoti Windows 10 Professional/</w:t>
            </w:r>
            <w:proofErr w:type="spellStart"/>
            <w:r w:rsidRPr="00FD691F">
              <w:rPr>
                <w:rFonts w:ascii="Times New Roman" w:eastAsia="Times New Roman" w:hAnsi="Times New Roman" w:cs="Times New Roman"/>
                <w:lang w:eastAsia="lt-LT"/>
              </w:rPr>
              <w:t>Enterprise</w:t>
            </w:r>
            <w:proofErr w:type="spellEnd"/>
            <w:r w:rsidRPr="00FD691F">
              <w:rPr>
                <w:rFonts w:ascii="Times New Roman" w:eastAsia="Times New Roman" w:hAnsi="Times New Roman" w:cs="Times New Roman"/>
                <w:lang w:eastAsia="lt-LT"/>
              </w:rPr>
              <w:t xml:space="preserve"> ir naujesnes versijas.</w:t>
            </w:r>
          </w:p>
          <w:p w14:paraId="4A5B19D9"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suteikti MAK ir KMS aktyvacijos raktai.</w:t>
            </w:r>
          </w:p>
        </w:tc>
      </w:tr>
      <w:tr w:rsidR="008F78D8" w:rsidRPr="00FD691F" w14:paraId="196B36BB"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032C4128"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Reikalavimai teksto redaktoriui</w:t>
            </w:r>
          </w:p>
        </w:tc>
        <w:tc>
          <w:tcPr>
            <w:tcW w:w="6682" w:type="dxa"/>
            <w:tcBorders>
              <w:top w:val="single" w:sz="6" w:space="0" w:color="auto"/>
              <w:left w:val="nil"/>
              <w:bottom w:val="single" w:sz="6" w:space="0" w:color="auto"/>
              <w:right w:val="single" w:sz="6" w:space="0" w:color="auto"/>
            </w:tcBorders>
          </w:tcPr>
          <w:p w14:paraId="53CC518E"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galimybę dirbti su makrokomandomis, užtikrinant suderinamumą su ankstesnių Microsoft Word versijų makrokomandomis ir paruoštais dokumentų šablonais kuriuose naudojamos makrokomandos. </w:t>
            </w:r>
          </w:p>
          <w:p w14:paraId="60618D01"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automatiškai generuoti laiškus abonentų adresų grupei.</w:t>
            </w:r>
          </w:p>
        </w:tc>
      </w:tr>
      <w:tr w:rsidR="008F78D8" w:rsidRPr="00FD691F" w14:paraId="42FBA2ED"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411F75D5"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skaičiuoklei</w:t>
            </w:r>
          </w:p>
        </w:tc>
        <w:tc>
          <w:tcPr>
            <w:tcW w:w="6682" w:type="dxa"/>
            <w:tcBorders>
              <w:top w:val="single" w:sz="6" w:space="0" w:color="auto"/>
              <w:left w:val="nil"/>
              <w:bottom w:val="single" w:sz="6" w:space="0" w:color="auto"/>
              <w:right w:val="single" w:sz="6" w:space="0" w:color="auto"/>
            </w:tcBorders>
          </w:tcPr>
          <w:p w14:paraId="6EF8344F"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galimybę apdoroti duomenis įvairiais pjūviais dinaminės analizės lentelėse (</w:t>
            </w:r>
            <w:proofErr w:type="spellStart"/>
            <w:r w:rsidRPr="00FD691F">
              <w:rPr>
                <w:rFonts w:ascii="Times New Roman" w:eastAsia="Times New Roman" w:hAnsi="Times New Roman" w:cs="Times New Roman"/>
                <w:lang w:eastAsia="lt-LT"/>
              </w:rPr>
              <w:t>pivot</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table</w:t>
            </w:r>
            <w:proofErr w:type="spellEnd"/>
            <w:r w:rsidRPr="00FD691F">
              <w:rPr>
                <w:rFonts w:ascii="Times New Roman" w:eastAsia="Times New Roman" w:hAnsi="Times New Roman" w:cs="Times New Roman"/>
                <w:lang w:eastAsia="lt-LT"/>
              </w:rPr>
              <w:t xml:space="preserve"> arba analogiškos).</w:t>
            </w:r>
          </w:p>
        </w:tc>
      </w:tr>
      <w:tr w:rsidR="008F78D8" w:rsidRPr="00FD691F" w14:paraId="3E536510"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4AA62B0C"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universaliai užrašų kaupimo programai</w:t>
            </w:r>
          </w:p>
        </w:tc>
        <w:tc>
          <w:tcPr>
            <w:tcW w:w="6682" w:type="dxa"/>
            <w:tcBorders>
              <w:top w:val="single" w:sz="6" w:space="0" w:color="auto"/>
              <w:left w:val="nil"/>
              <w:bottom w:val="single" w:sz="6" w:space="0" w:color="auto"/>
              <w:right w:val="single" w:sz="6" w:space="0" w:color="auto"/>
            </w:tcBorders>
          </w:tcPr>
          <w:p w14:paraId="63CE5A1A"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galimybę įkelti duomenis teksto, nuotraukų pavidalu. </w:t>
            </w:r>
          </w:p>
          <w:p w14:paraId="7E63831D"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integruotą piešimo modulį. </w:t>
            </w:r>
          </w:p>
          <w:p w14:paraId="4AA9F069"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integruotą teksto atpažinimo (angl. OCR) modulį, leidžiantį ieškoti tekstinės informacijos, nuotraukų formate. </w:t>
            </w:r>
          </w:p>
          <w:p w14:paraId="7478D62A"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bendro naudojimo užrašų knygutes saugomas failų serveryje arba Microsoft SharePoint aplinkoje. </w:t>
            </w:r>
          </w:p>
          <w:p w14:paraId="5ABD0A48"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galimybę siųsti užrašų knygučių lapus per elektroninio pašto ir grupinio darbo programą kaip laišką, kaip prikabintą dokumentą, taip pat .</w:t>
            </w:r>
            <w:proofErr w:type="spellStart"/>
            <w:r w:rsidRPr="00FD691F">
              <w:rPr>
                <w:rFonts w:ascii="Times New Roman" w:eastAsia="Times New Roman" w:hAnsi="Times New Roman" w:cs="Times New Roman"/>
                <w:lang w:eastAsia="lt-LT"/>
              </w:rPr>
              <w:t>pdf</w:t>
            </w:r>
            <w:proofErr w:type="spellEnd"/>
            <w:r w:rsidRPr="00FD691F">
              <w:rPr>
                <w:rFonts w:ascii="Times New Roman" w:eastAsia="Times New Roman" w:hAnsi="Times New Roman" w:cs="Times New Roman"/>
                <w:lang w:eastAsia="lt-LT"/>
              </w:rPr>
              <w:t xml:space="preserve"> formatu. </w:t>
            </w:r>
          </w:p>
          <w:p w14:paraId="21406445"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automatizuotas kitų naudotojų pakvietimas prisijungti prie užrašų knygutės.</w:t>
            </w:r>
          </w:p>
        </w:tc>
      </w:tr>
      <w:tr w:rsidR="008F78D8" w:rsidRPr="00FD691F" w14:paraId="616CE403"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2058E0EB"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komunikacijų programai</w:t>
            </w:r>
          </w:p>
        </w:tc>
        <w:tc>
          <w:tcPr>
            <w:tcW w:w="6682" w:type="dxa"/>
            <w:tcBorders>
              <w:top w:val="single" w:sz="6" w:space="0" w:color="auto"/>
              <w:left w:val="nil"/>
              <w:bottom w:val="single" w:sz="6" w:space="0" w:color="auto"/>
              <w:right w:val="single" w:sz="6" w:space="0" w:color="auto"/>
            </w:tcBorders>
          </w:tcPr>
          <w:p w14:paraId="0CB96380"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žinučių pranešimo servisas ir naudotojų būsenos indikatoriai.</w:t>
            </w:r>
          </w:p>
          <w:p w14:paraId="3F2AEDF5"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paskirti </w:t>
            </w:r>
            <w:proofErr w:type="spellStart"/>
            <w:r w:rsidRPr="00FD691F">
              <w:rPr>
                <w:rFonts w:ascii="Times New Roman" w:eastAsia="Times New Roman" w:hAnsi="Times New Roman" w:cs="Times New Roman"/>
                <w:lang w:eastAsia="lt-LT"/>
              </w:rPr>
              <w:t>audio</w:t>
            </w:r>
            <w:proofErr w:type="spellEnd"/>
            <w:r w:rsidRPr="00FD691F">
              <w:rPr>
                <w:rFonts w:ascii="Times New Roman" w:eastAsia="Times New Roman" w:hAnsi="Times New Roman" w:cs="Times New Roman"/>
                <w:lang w:eastAsia="lt-LT"/>
              </w:rPr>
              <w:t xml:space="preserve"> / </w:t>
            </w:r>
            <w:proofErr w:type="spellStart"/>
            <w:r w:rsidRPr="00FD691F">
              <w:rPr>
                <w:rFonts w:ascii="Times New Roman" w:eastAsia="Times New Roman" w:hAnsi="Times New Roman" w:cs="Times New Roman"/>
                <w:lang w:eastAsia="lt-LT"/>
              </w:rPr>
              <w:t>video</w:t>
            </w:r>
            <w:proofErr w:type="spellEnd"/>
            <w:r w:rsidRPr="00FD691F">
              <w:rPr>
                <w:rFonts w:ascii="Times New Roman" w:eastAsia="Times New Roman" w:hAnsi="Times New Roman" w:cs="Times New Roman"/>
                <w:lang w:eastAsia="lt-LT"/>
              </w:rPr>
              <w:t xml:space="preserve"> konferencijas (angl. Online </w:t>
            </w:r>
            <w:proofErr w:type="spellStart"/>
            <w:r w:rsidRPr="00FD691F">
              <w:rPr>
                <w:rFonts w:ascii="Times New Roman" w:eastAsia="Times New Roman" w:hAnsi="Times New Roman" w:cs="Times New Roman"/>
                <w:lang w:eastAsia="lt-LT"/>
              </w:rPr>
              <w:t>meeting</w:t>
            </w:r>
            <w:proofErr w:type="spellEnd"/>
            <w:r w:rsidRPr="00FD691F">
              <w:rPr>
                <w:rFonts w:ascii="Times New Roman" w:eastAsia="Times New Roman" w:hAnsi="Times New Roman" w:cs="Times New Roman"/>
                <w:lang w:eastAsia="lt-LT"/>
              </w:rPr>
              <w:t>).</w:t>
            </w:r>
          </w:p>
          <w:p w14:paraId="6CF79C47"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nukreipti skambučius (į mobilų telefoną, kolegoms ir kt.). </w:t>
            </w:r>
          </w:p>
          <w:p w14:paraId="72334C8C"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saugoti išeinančių skambučių istoriją elektroninio pašto programoje.</w:t>
            </w:r>
          </w:p>
          <w:p w14:paraId="350C8155"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galimybę paskambinti iš Outlook, SharePoint, </w:t>
            </w:r>
          </w:p>
          <w:p w14:paraId="3BCA7810"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informaciją apie praleistus skambučius gauti per Outlook, </w:t>
            </w:r>
            <w:proofErr w:type="spellStart"/>
            <w:r w:rsidRPr="00FD691F">
              <w:rPr>
                <w:rFonts w:ascii="Times New Roman" w:eastAsia="Times New Roman" w:hAnsi="Times New Roman" w:cs="Times New Roman"/>
                <w:lang w:eastAsia="lt-LT"/>
              </w:rPr>
              <w:t>Sype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for</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Business</w:t>
            </w:r>
            <w:proofErr w:type="spellEnd"/>
            <w:r w:rsidRPr="00FD691F">
              <w:rPr>
                <w:rFonts w:ascii="Times New Roman" w:eastAsia="Times New Roman" w:hAnsi="Times New Roman" w:cs="Times New Roman"/>
                <w:lang w:eastAsia="lt-LT"/>
              </w:rPr>
              <w:t xml:space="preserve"> programinę įrangą.</w:t>
            </w:r>
          </w:p>
        </w:tc>
      </w:tr>
      <w:tr w:rsidR="008F78D8" w:rsidRPr="00FD691F" w14:paraId="789C9B51"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29743E01"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biuro programų paketui</w:t>
            </w:r>
          </w:p>
        </w:tc>
        <w:tc>
          <w:tcPr>
            <w:tcW w:w="6682" w:type="dxa"/>
            <w:tcBorders>
              <w:top w:val="single" w:sz="6" w:space="0" w:color="auto"/>
              <w:left w:val="nil"/>
              <w:bottom w:val="single" w:sz="6" w:space="0" w:color="auto"/>
              <w:right w:val="single" w:sz="6" w:space="0" w:color="auto"/>
            </w:tcBorders>
          </w:tcPr>
          <w:p w14:paraId="6B7B69F4"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Biuro programų paketas turi būti vieno gamintojo.</w:t>
            </w:r>
          </w:p>
        </w:tc>
      </w:tr>
      <w:tr w:rsidR="008F78D8" w:rsidRPr="00FD691F" w14:paraId="7F17EACC"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2AFF5F00"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Būtini biuro programų rinkinio duomenų sinchronizavimo/perdavimo paslaugų moduliai</w:t>
            </w:r>
          </w:p>
        </w:tc>
        <w:tc>
          <w:tcPr>
            <w:tcW w:w="6682" w:type="dxa"/>
            <w:tcBorders>
              <w:top w:val="single" w:sz="6" w:space="0" w:color="auto"/>
              <w:left w:val="nil"/>
              <w:bottom w:val="single" w:sz="6" w:space="0" w:color="auto"/>
              <w:right w:val="single" w:sz="6" w:space="0" w:color="auto"/>
            </w:tcBorders>
          </w:tcPr>
          <w:p w14:paraId="21EC3E1F"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Elektroninio pašto ir grupinio darbo duomenų apsikeitimas, svetainių ir darbo sričių talpinimas, komunikacija.</w:t>
            </w:r>
          </w:p>
        </w:tc>
      </w:tr>
      <w:tr w:rsidR="008F78D8" w:rsidRPr="00FD691F" w14:paraId="6A2AC563"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53979582"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elektroninio pašto ir grupinio darbo duomenų sinchronizavimui</w:t>
            </w:r>
          </w:p>
        </w:tc>
        <w:tc>
          <w:tcPr>
            <w:tcW w:w="6682" w:type="dxa"/>
            <w:tcBorders>
              <w:top w:val="single" w:sz="6" w:space="0" w:color="auto"/>
              <w:left w:val="nil"/>
              <w:bottom w:val="single" w:sz="6" w:space="0" w:color="auto"/>
              <w:right w:val="single" w:sz="6" w:space="0" w:color="auto"/>
            </w:tcBorders>
          </w:tcPr>
          <w:p w14:paraId="794F90BD"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be papildomo mokesčio kiekvienam naudotojui skirti ne mažesnę nei 100 GB talpos pašto dėžutę, kuri bus talpinama programinės įrangos gamintojo duomenų centre. </w:t>
            </w:r>
          </w:p>
          <w:p w14:paraId="7C708DCE"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naudotojui pašto dėžutę pasiekti 24 val. per parą, 7 dienas per savaitę.</w:t>
            </w:r>
          </w:p>
          <w:p w14:paraId="04FD0E74"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pašto dėžutes pasiekti per atjungtą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 xml:space="preserve">-line) </w:t>
            </w:r>
            <w:proofErr w:type="spellStart"/>
            <w:r w:rsidRPr="00FD691F">
              <w:rPr>
                <w:rFonts w:ascii="Times New Roman" w:eastAsia="Times New Roman" w:hAnsi="Times New Roman" w:cs="Times New Roman"/>
                <w:lang w:eastAsia="lt-LT"/>
              </w:rPr>
              <w:t>klientinę</w:t>
            </w:r>
            <w:proofErr w:type="spellEnd"/>
            <w:r w:rsidRPr="00FD691F">
              <w:rPr>
                <w:rFonts w:ascii="Times New Roman" w:eastAsia="Times New Roman" w:hAnsi="Times New Roman" w:cs="Times New Roman"/>
                <w:lang w:eastAsia="lt-LT"/>
              </w:rPr>
              <w:t xml:space="preserve"> programą pateikiamą per interneto naršyklę, per mobilų įrenginį.</w:t>
            </w:r>
          </w:p>
          <w:p w14:paraId="7B2019EE"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 xml:space="preserve">Duomenų apsikeitimas turi būti užtikrintas priverstinio duomenų pateikimu į galinį įrenginį (angl. </w:t>
            </w:r>
            <w:proofErr w:type="spellStart"/>
            <w:r w:rsidRPr="00FD691F">
              <w:rPr>
                <w:rFonts w:ascii="Times New Roman" w:eastAsia="Times New Roman" w:hAnsi="Times New Roman" w:cs="Times New Roman"/>
                <w:lang w:eastAsia="lt-LT"/>
              </w:rPr>
              <w:t>Push</w:t>
            </w:r>
            <w:proofErr w:type="spellEnd"/>
            <w:r w:rsidRPr="00FD691F">
              <w:rPr>
                <w:rFonts w:ascii="Times New Roman" w:eastAsia="Times New Roman" w:hAnsi="Times New Roman" w:cs="Times New Roman"/>
                <w:lang w:eastAsia="lt-LT"/>
              </w:rPr>
              <w:t>) technologija.</w:t>
            </w:r>
          </w:p>
          <w:p w14:paraId="198FBC98"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integruotas ir centralizuotai valdomas resursų rezervavimas. </w:t>
            </w:r>
          </w:p>
          <w:p w14:paraId="3A42D3E2"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valdyti nustatymus komandinių eilučių pagalba (angl. </w:t>
            </w:r>
            <w:proofErr w:type="spellStart"/>
            <w:r w:rsidRPr="00FD691F">
              <w:rPr>
                <w:rFonts w:ascii="Times New Roman" w:eastAsia="Times New Roman" w:hAnsi="Times New Roman" w:cs="Times New Roman"/>
                <w:lang w:eastAsia="lt-LT"/>
              </w:rPr>
              <w:t>scripting</w:t>
            </w:r>
            <w:proofErr w:type="spellEnd"/>
            <w:r w:rsidRPr="00FD691F">
              <w:rPr>
                <w:rFonts w:ascii="Times New Roman" w:eastAsia="Times New Roman" w:hAnsi="Times New Roman" w:cs="Times New Roman"/>
                <w:lang w:eastAsia="lt-LT"/>
              </w:rPr>
              <w:t xml:space="preserve">). </w:t>
            </w:r>
          </w:p>
          <w:p w14:paraId="30C75593"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Pametus mobilų telefoną su mobiliu pašto klientu, naudotojas turi turėti galimybę naudodamasis pašto klientu  (naršyklėje) pareikalauti pamesto mobilaus telefono duomenų panaikinimo.</w:t>
            </w:r>
          </w:p>
        </w:tc>
      </w:tr>
      <w:tr w:rsidR="008F78D8" w:rsidRPr="00FD691F" w14:paraId="258E3DAB"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05E350C4"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 xml:space="preserve">Reikalavimai darbo sričių talpinimui </w:t>
            </w:r>
          </w:p>
        </w:tc>
        <w:tc>
          <w:tcPr>
            <w:tcW w:w="6682" w:type="dxa"/>
            <w:tcBorders>
              <w:top w:val="single" w:sz="6" w:space="0" w:color="auto"/>
              <w:left w:val="nil"/>
              <w:bottom w:val="single" w:sz="6" w:space="0" w:color="auto"/>
              <w:right w:val="single" w:sz="6" w:space="0" w:color="auto"/>
            </w:tcBorders>
          </w:tcPr>
          <w:p w14:paraId="7C9E34F5"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be papildomo mokesčio talpinti ir kurti darbo sritis tiekėjo serveriuose.</w:t>
            </w:r>
          </w:p>
          <w:p w14:paraId="5C629F53"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pasiekti sukurtas darbo sritis 24 val. per parą, 7 dienas per savaitę.</w:t>
            </w:r>
          </w:p>
          <w:p w14:paraId="4E872AF6"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naudojant sinchronizaciją su pateikiama </w:t>
            </w:r>
            <w:proofErr w:type="spellStart"/>
            <w:r w:rsidRPr="00FD691F">
              <w:rPr>
                <w:rFonts w:ascii="Times New Roman" w:eastAsia="Times New Roman" w:hAnsi="Times New Roman" w:cs="Times New Roman"/>
                <w:lang w:eastAsia="lt-LT"/>
              </w:rPr>
              <w:t>klientine</w:t>
            </w:r>
            <w:proofErr w:type="spellEnd"/>
            <w:r w:rsidRPr="00FD691F">
              <w:rPr>
                <w:rFonts w:ascii="Times New Roman" w:eastAsia="Times New Roman" w:hAnsi="Times New Roman" w:cs="Times New Roman"/>
                <w:lang w:eastAsia="lt-LT"/>
              </w:rPr>
              <w:t xml:space="preserve"> programine įranga gauti ir redaguoti darbo sričių turinį atjungtu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-line) rėžimu.</w:t>
            </w:r>
          </w:p>
          <w:p w14:paraId="32880A37"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w:t>
            </w:r>
            <w:proofErr w:type="spellStart"/>
            <w:r w:rsidRPr="00FD691F">
              <w:rPr>
                <w:rFonts w:ascii="Times New Roman" w:eastAsia="Times New Roman" w:hAnsi="Times New Roman" w:cs="Times New Roman"/>
                <w:lang w:eastAsia="lt-LT"/>
              </w:rPr>
              <w:t>versijavimas</w:t>
            </w:r>
            <w:proofErr w:type="spellEnd"/>
            <w:r w:rsidRPr="00FD691F">
              <w:rPr>
                <w:rFonts w:ascii="Times New Roman" w:eastAsia="Times New Roman" w:hAnsi="Times New Roman" w:cs="Times New Roman"/>
                <w:lang w:eastAsia="lt-LT"/>
              </w:rPr>
              <w:t>, integruotos elektroninių dokumentų gyvavimo ciklo valdymo priemonės, darbo sekų valdymo priemonės.</w:t>
            </w:r>
          </w:p>
          <w:p w14:paraId="27FCBA92"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r>
      <w:tr w:rsidR="008F78D8" w:rsidRPr="00FD691F" w14:paraId="333C26DC"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5CE09FA9"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komunikacijai</w:t>
            </w:r>
          </w:p>
        </w:tc>
        <w:tc>
          <w:tcPr>
            <w:tcW w:w="6682" w:type="dxa"/>
            <w:tcBorders>
              <w:top w:val="single" w:sz="6" w:space="0" w:color="auto"/>
              <w:left w:val="nil"/>
              <w:bottom w:val="single" w:sz="6" w:space="0" w:color="auto"/>
              <w:right w:val="single" w:sz="6" w:space="0" w:color="auto"/>
            </w:tcBorders>
          </w:tcPr>
          <w:p w14:paraId="305A0EBB"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naudojant programinės įrangos gamintojo serverius užtikrinti komunikacijų įrangos funkcijas naudotojams.</w:t>
            </w:r>
          </w:p>
          <w:p w14:paraId="09F3EAD6"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naudotis komunikacijų funkcionalumu 24 val. per parą, 7 dienas per savaitę.</w:t>
            </w:r>
          </w:p>
          <w:p w14:paraId="6D84D17B"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Tiekėjo pateikiamas funkcionalumas privalo apimti garso, vaizdo, </w:t>
            </w:r>
            <w:proofErr w:type="spellStart"/>
            <w:r w:rsidRPr="00FD691F">
              <w:rPr>
                <w:rFonts w:ascii="Times New Roman" w:eastAsia="Times New Roman" w:hAnsi="Times New Roman" w:cs="Times New Roman"/>
                <w:lang w:eastAsia="lt-LT"/>
              </w:rPr>
              <w:t>www</w:t>
            </w:r>
            <w:proofErr w:type="spellEnd"/>
            <w:r w:rsidRPr="00FD691F">
              <w:rPr>
                <w:rFonts w:ascii="Times New Roman" w:eastAsia="Times New Roman" w:hAnsi="Times New Roman" w:cs="Times New Roman"/>
                <w:lang w:eastAsia="lt-LT"/>
              </w:rPr>
              <w:t xml:space="preserve"> tinklo konferencijas tarp kelių dalyvių. Turi turėti žinučių pranešimo servisą ir naudotojų būsenos indikatorius naudotojams, grupinius susirašinėjimus. </w:t>
            </w:r>
          </w:p>
          <w:p w14:paraId="1B654F4D"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pasiekti programinę įrangą, atsijungus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-line).</w:t>
            </w:r>
          </w:p>
          <w:p w14:paraId="189FFAF1"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paskambinti iš elektroninio pašto ir grupinio darbo programinės įrangos.</w:t>
            </w:r>
          </w:p>
          <w:p w14:paraId="4C6AAB58"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naudotojui būti informuotam apie praleistus skambučius (per elektroninio pašto ir grupinio darbo, komunikacijos programinę įrangą). Turi būti galimybė paskirti </w:t>
            </w:r>
            <w:proofErr w:type="spellStart"/>
            <w:r w:rsidRPr="00FD691F">
              <w:rPr>
                <w:rFonts w:ascii="Times New Roman" w:eastAsia="Times New Roman" w:hAnsi="Times New Roman" w:cs="Times New Roman"/>
                <w:lang w:eastAsia="lt-LT"/>
              </w:rPr>
              <w:t>audio</w:t>
            </w:r>
            <w:proofErr w:type="spellEnd"/>
            <w:r w:rsidRPr="00FD691F">
              <w:rPr>
                <w:rFonts w:ascii="Times New Roman" w:eastAsia="Times New Roman" w:hAnsi="Times New Roman" w:cs="Times New Roman"/>
                <w:lang w:eastAsia="lt-LT"/>
              </w:rPr>
              <w:t>/</w:t>
            </w:r>
            <w:proofErr w:type="spellStart"/>
            <w:r w:rsidRPr="00FD691F">
              <w:rPr>
                <w:rFonts w:ascii="Times New Roman" w:eastAsia="Times New Roman" w:hAnsi="Times New Roman" w:cs="Times New Roman"/>
                <w:lang w:eastAsia="lt-LT"/>
              </w:rPr>
              <w:t>video</w:t>
            </w:r>
            <w:proofErr w:type="spellEnd"/>
            <w:r w:rsidRPr="00FD691F">
              <w:rPr>
                <w:rFonts w:ascii="Times New Roman" w:eastAsia="Times New Roman" w:hAnsi="Times New Roman" w:cs="Times New Roman"/>
                <w:lang w:eastAsia="lt-LT"/>
              </w:rPr>
              <w:t xml:space="preserve"> konferencijas (angl. Online </w:t>
            </w:r>
            <w:proofErr w:type="spellStart"/>
            <w:r w:rsidRPr="00FD691F">
              <w:rPr>
                <w:rFonts w:ascii="Times New Roman" w:eastAsia="Times New Roman" w:hAnsi="Times New Roman" w:cs="Times New Roman"/>
                <w:lang w:eastAsia="lt-LT"/>
              </w:rPr>
              <w:t>meeting</w:t>
            </w:r>
            <w:proofErr w:type="spellEnd"/>
            <w:r w:rsidRPr="00FD691F">
              <w:rPr>
                <w:rFonts w:ascii="Times New Roman" w:eastAsia="Times New Roman" w:hAnsi="Times New Roman" w:cs="Times New Roman"/>
                <w:lang w:eastAsia="lt-LT"/>
              </w:rPr>
              <w:t>)</w:t>
            </w:r>
          </w:p>
        </w:tc>
      </w:tr>
      <w:tr w:rsidR="008F78D8" w:rsidRPr="00FD691F" w14:paraId="6B54F512"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25ABA23C"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Būtini mobilumo ir saugumo įrankių rinkinio funkciniai moduliai</w:t>
            </w:r>
          </w:p>
        </w:tc>
        <w:tc>
          <w:tcPr>
            <w:tcW w:w="6682" w:type="dxa"/>
            <w:tcBorders>
              <w:top w:val="single" w:sz="6" w:space="0" w:color="auto"/>
              <w:left w:val="nil"/>
              <w:bottom w:val="single" w:sz="6" w:space="0" w:color="auto"/>
              <w:right w:val="single" w:sz="6" w:space="0" w:color="auto"/>
            </w:tcBorders>
          </w:tcPr>
          <w:p w14:paraId="447BA93E"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Centralizuotas mobilių įrenginių valdymo modulis.</w:t>
            </w:r>
          </w:p>
          <w:p w14:paraId="57189A5F"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Naudotojų katalogo tarnyba.</w:t>
            </w:r>
          </w:p>
          <w:p w14:paraId="65E70919"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Centralizuotas dokumentų šifravimo servisas.</w:t>
            </w:r>
          </w:p>
        </w:tc>
      </w:tr>
      <w:tr w:rsidR="008F78D8" w:rsidRPr="00FD691F" w14:paraId="30D99FBC"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354AB072"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Reikalavimai centralizuotam mobilių įrenginių valdymui. </w:t>
            </w:r>
          </w:p>
        </w:tc>
        <w:tc>
          <w:tcPr>
            <w:tcW w:w="6682" w:type="dxa"/>
            <w:tcBorders>
              <w:top w:val="single" w:sz="6" w:space="0" w:color="auto"/>
              <w:left w:val="nil"/>
              <w:bottom w:val="single" w:sz="6" w:space="0" w:color="auto"/>
              <w:right w:val="single" w:sz="6" w:space="0" w:color="auto"/>
            </w:tcBorders>
          </w:tcPr>
          <w:p w14:paraId="0D5FD777" w14:textId="57CFB648"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FD691F">
              <w:rPr>
                <w:rFonts w:ascii="Times New Roman" w:eastAsia="Times New Roman" w:hAnsi="Times New Roman" w:cs="Times New Roman"/>
                <w:lang w:eastAsia="lt-LT"/>
              </w:rPr>
              <w:t>Center</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Configuration</w:t>
            </w:r>
            <w:proofErr w:type="spellEnd"/>
            <w:r w:rsidRPr="00FD691F">
              <w:rPr>
                <w:rFonts w:ascii="Times New Roman" w:eastAsia="Times New Roman" w:hAnsi="Times New Roman" w:cs="Times New Roman"/>
                <w:lang w:eastAsia="lt-LT"/>
              </w:rPr>
              <w:t xml:space="preserve"> </w:t>
            </w:r>
            <w:r w:rsidRPr="00FD691F">
              <w:rPr>
                <w:rFonts w:ascii="Times New Roman" w:eastAsia="Times New Roman" w:hAnsi="Times New Roman" w:cs="Times New Roman"/>
                <w:lang w:eastAsia="lt-LT"/>
              </w:rPr>
              <w:lastRenderedPageBreak/>
              <w:t>Manager  programine įranga. Programinė įranga turi būti suderinta su šiomis operacinėmis sistemomis: Apple iOS, Android.</w:t>
            </w:r>
          </w:p>
        </w:tc>
      </w:tr>
      <w:tr w:rsidR="008F78D8" w:rsidRPr="00FD691F" w14:paraId="0DB53B64"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27D1CF48"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Reikalavimai naudotojų katalogo tarnybai</w:t>
            </w:r>
          </w:p>
        </w:tc>
        <w:tc>
          <w:tcPr>
            <w:tcW w:w="6682" w:type="dxa"/>
            <w:tcBorders>
              <w:top w:val="single" w:sz="6" w:space="0" w:color="auto"/>
              <w:left w:val="nil"/>
              <w:bottom w:val="single" w:sz="6" w:space="0" w:color="auto"/>
              <w:right w:val="single" w:sz="6" w:space="0" w:color="auto"/>
            </w:tcBorders>
          </w:tcPr>
          <w:p w14:paraId="3709CAC8"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FD691F">
              <w:rPr>
                <w:rFonts w:ascii="Times New Roman" w:eastAsia="Times New Roman" w:hAnsi="Times New Roman" w:cs="Times New Roman"/>
                <w:lang w:eastAsia="lt-LT"/>
              </w:rPr>
              <w:t>single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sign-on</w:t>
            </w:r>
            <w:proofErr w:type="spellEnd"/>
            <w:r w:rsidRPr="00FD691F">
              <w:rPr>
                <w:rFonts w:ascii="Times New Roman" w:eastAsia="Times New Roman" w:hAnsi="Times New Roman" w:cs="Times New Roman"/>
                <w:lang w:eastAsia="lt-LT"/>
              </w:rPr>
              <w:t xml:space="preserve">) galimybė. Turi būti galimybė naudotojui savarankiškai pasikeisti ar/ir atstatyti slaptažodį. </w:t>
            </w:r>
          </w:p>
        </w:tc>
      </w:tr>
      <w:tr w:rsidR="008F78D8" w:rsidRPr="00FD691F" w14:paraId="13D44CD0"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7CB431E8"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centralizuotam dokumentų  šifravimo servisui</w:t>
            </w:r>
          </w:p>
        </w:tc>
        <w:tc>
          <w:tcPr>
            <w:tcW w:w="6682" w:type="dxa"/>
            <w:tcBorders>
              <w:top w:val="single" w:sz="6" w:space="0" w:color="auto"/>
              <w:left w:val="nil"/>
              <w:bottom w:val="single" w:sz="6" w:space="0" w:color="auto"/>
              <w:right w:val="single" w:sz="6" w:space="0" w:color="auto"/>
            </w:tcBorders>
          </w:tcPr>
          <w:p w14:paraId="27EB9588"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Programinė įranga turi būti suderinta su šiomis operacinėmis sistemomis: Windows, Apple iOS, Android.  </w:t>
            </w:r>
          </w:p>
        </w:tc>
      </w:tr>
      <w:tr w:rsidR="008F78D8" w:rsidRPr="00FD691F" w14:paraId="75E8B70F"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52938933"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Būtinos prieigos teisės jungimuisi prie serverių </w:t>
            </w:r>
          </w:p>
        </w:tc>
        <w:tc>
          <w:tcPr>
            <w:tcW w:w="6682" w:type="dxa"/>
            <w:tcBorders>
              <w:top w:val="single" w:sz="6" w:space="0" w:color="auto"/>
              <w:left w:val="nil"/>
              <w:bottom w:val="single" w:sz="6" w:space="0" w:color="auto"/>
              <w:right w:val="single" w:sz="6" w:space="0" w:color="auto"/>
            </w:tcBorders>
          </w:tcPr>
          <w:p w14:paraId="010347DE"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Windows Server, </w:t>
            </w:r>
            <w:r w:rsidRPr="00FD691F">
              <w:rPr>
                <w:rFonts w:ascii="Times New Roman" w:eastAsia="Times New Roman" w:hAnsi="Times New Roman" w:cs="Times New Roman"/>
                <w:lang w:val="en-US" w:eastAsia="lt-LT"/>
              </w:rPr>
              <w:t>System Center Management</w:t>
            </w:r>
            <w:r w:rsidRPr="00FD691F">
              <w:rPr>
                <w:rFonts w:ascii="Times New Roman" w:eastAsia="Times New Roman" w:hAnsi="Times New Roman" w:cs="Times New Roman"/>
                <w:lang w:eastAsia="lt-LT"/>
              </w:rPr>
              <w:t xml:space="preserve"> Server, Exchange Server, SharePoint Server, Skype </w:t>
            </w:r>
            <w:proofErr w:type="spellStart"/>
            <w:r w:rsidRPr="00FD691F">
              <w:rPr>
                <w:rFonts w:ascii="Times New Roman" w:eastAsia="Times New Roman" w:hAnsi="Times New Roman" w:cs="Times New Roman"/>
                <w:lang w:eastAsia="lt-LT"/>
              </w:rPr>
              <w:t>for</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Business</w:t>
            </w:r>
            <w:proofErr w:type="spellEnd"/>
            <w:r w:rsidRPr="00FD691F">
              <w:rPr>
                <w:rFonts w:ascii="Times New Roman" w:eastAsia="Times New Roman" w:hAnsi="Times New Roman" w:cs="Times New Roman"/>
                <w:lang w:eastAsia="lt-LT"/>
              </w:rPr>
              <w:t xml:space="preserve"> Server.</w:t>
            </w:r>
          </w:p>
        </w:tc>
      </w:tr>
      <w:tr w:rsidR="008F78D8" w:rsidRPr="00FD691F" w14:paraId="3E49269C"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7BC3A91E"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Paslaugų paketas turi būti vieno gamintojo</w:t>
            </w:r>
          </w:p>
        </w:tc>
        <w:tc>
          <w:tcPr>
            <w:tcW w:w="6682" w:type="dxa"/>
            <w:tcBorders>
              <w:top w:val="single" w:sz="6" w:space="0" w:color="auto"/>
              <w:left w:val="nil"/>
              <w:bottom w:val="single" w:sz="6" w:space="0" w:color="auto"/>
              <w:right w:val="single" w:sz="6" w:space="0" w:color="auto"/>
            </w:tcBorders>
          </w:tcPr>
          <w:p w14:paraId="1C3BD438"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Taip</w:t>
            </w:r>
          </w:p>
        </w:tc>
      </w:tr>
      <w:tr w:rsidR="008F78D8" w:rsidRPr="00FD691F" w14:paraId="4C59F3E6"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175B0657"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Centralizuotas vartotojų administravimas</w:t>
            </w:r>
          </w:p>
        </w:tc>
        <w:tc>
          <w:tcPr>
            <w:tcW w:w="6682" w:type="dxa"/>
            <w:tcBorders>
              <w:top w:val="single" w:sz="6" w:space="0" w:color="auto"/>
              <w:left w:val="nil"/>
              <w:bottom w:val="single" w:sz="6" w:space="0" w:color="auto"/>
              <w:right w:val="single" w:sz="6" w:space="0" w:color="auto"/>
            </w:tcBorders>
          </w:tcPr>
          <w:p w14:paraId="1A0EFF04"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jungtis vartotojams, registruotiems Microsoft </w:t>
            </w:r>
            <w:r w:rsidRPr="00FD691F">
              <w:rPr>
                <w:rFonts w:ascii="Times New Roman" w:eastAsia="Times New Roman" w:hAnsi="Times New Roman" w:cs="Times New Roman"/>
                <w:lang w:val="en-US" w:eastAsia="lt-LT"/>
              </w:rPr>
              <w:t xml:space="preserve">Active Directory </w:t>
            </w:r>
            <w:r w:rsidRPr="00FD691F">
              <w:rPr>
                <w:rFonts w:ascii="Times New Roman" w:eastAsia="Times New Roman" w:hAnsi="Times New Roman" w:cs="Times New Roman"/>
                <w:lang w:eastAsia="lt-LT"/>
              </w:rPr>
              <w:t>sistemoje.</w:t>
            </w:r>
          </w:p>
        </w:tc>
      </w:tr>
      <w:tr w:rsidR="008F78D8" w:rsidRPr="00FD691F" w14:paraId="2F5775FF"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31EEA848"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682" w:type="dxa"/>
            <w:tcBorders>
              <w:top w:val="single" w:sz="6" w:space="0" w:color="auto"/>
              <w:left w:val="nil"/>
              <w:bottom w:val="single" w:sz="6" w:space="0" w:color="auto"/>
              <w:right w:val="single" w:sz="6" w:space="0" w:color="auto"/>
            </w:tcBorders>
          </w:tcPr>
          <w:p w14:paraId="2BBA90F3"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 sistema ir biuro programų paketas turi palaikyti ir užtikrinti daugiakalbę vartotojo sąsają (lietuvių ir anglų kalbos privalomos).</w:t>
            </w:r>
          </w:p>
        </w:tc>
      </w:tr>
      <w:tr w:rsidR="008F78D8" w:rsidRPr="00FD691F" w14:paraId="7D9A1ADA"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4956888F"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Papildomi reikalavimai</w:t>
            </w:r>
          </w:p>
        </w:tc>
        <w:tc>
          <w:tcPr>
            <w:tcW w:w="6682" w:type="dxa"/>
            <w:tcBorders>
              <w:top w:val="single" w:sz="6" w:space="0" w:color="auto"/>
              <w:left w:val="nil"/>
              <w:bottom w:val="single" w:sz="6" w:space="0" w:color="auto"/>
              <w:right w:val="single" w:sz="6" w:space="0" w:color="auto"/>
            </w:tcBorders>
          </w:tcPr>
          <w:p w14:paraId="666C613A" w14:textId="4E581428" w:rsidR="008F78D8" w:rsidRPr="008F78D8" w:rsidRDefault="008F78D8" w:rsidP="008F78D8">
            <w:pPr>
              <w:spacing w:after="0" w:line="240" w:lineRule="auto"/>
              <w:ind w:left="136"/>
              <w:rPr>
                <w:rFonts w:ascii="Times New Roman" w:eastAsia="Times New Roman" w:hAnsi="Times New Roman" w:cs="Times New Roman"/>
                <w:lang w:eastAsia="lt-LT"/>
              </w:rPr>
            </w:pPr>
            <w:r w:rsidRPr="008F78D8">
              <w:rPr>
                <w:rFonts w:ascii="Times New Roman" w:eastAsia="Times New Roman" w:hAnsi="Times New Roman" w:cs="Times New Roman"/>
                <w:lang w:eastAsia="lt-LT"/>
              </w:rPr>
              <w:t xml:space="preserve">Pilnai licencijuojant Perkančiosios organizacijos naudotojus šiomis licencijomis turi būti suteiktos nemokamos tokio pačio funkcionalumo licencijos studentams (angl. </w:t>
            </w:r>
            <w:proofErr w:type="spellStart"/>
            <w:r w:rsidRPr="008F78D8">
              <w:rPr>
                <w:rFonts w:ascii="Times New Roman" w:eastAsia="Times New Roman" w:hAnsi="Times New Roman" w:cs="Times New Roman"/>
                <w:lang w:eastAsia="lt-LT"/>
              </w:rPr>
              <w:t>Student</w:t>
            </w:r>
            <w:proofErr w:type="spellEnd"/>
            <w:r w:rsidRPr="008F78D8">
              <w:rPr>
                <w:rFonts w:ascii="Times New Roman" w:eastAsia="Times New Roman" w:hAnsi="Times New Roman" w:cs="Times New Roman"/>
                <w:lang w:eastAsia="lt-LT"/>
              </w:rPr>
              <w:t xml:space="preserve"> </w:t>
            </w:r>
            <w:proofErr w:type="spellStart"/>
            <w:r w:rsidRPr="008F78D8">
              <w:rPr>
                <w:rFonts w:ascii="Times New Roman" w:eastAsia="Times New Roman" w:hAnsi="Times New Roman" w:cs="Times New Roman"/>
                <w:lang w:eastAsia="lt-LT"/>
              </w:rPr>
              <w:t>Use</w:t>
            </w:r>
            <w:proofErr w:type="spellEnd"/>
            <w:r w:rsidRPr="008F78D8">
              <w:rPr>
                <w:rFonts w:ascii="Times New Roman" w:eastAsia="Times New Roman" w:hAnsi="Times New Roman" w:cs="Times New Roman"/>
                <w:lang w:eastAsia="lt-LT"/>
              </w:rPr>
              <w:t xml:space="preserve"> </w:t>
            </w:r>
            <w:proofErr w:type="spellStart"/>
            <w:r w:rsidRPr="008F78D8">
              <w:rPr>
                <w:rFonts w:ascii="Times New Roman" w:eastAsia="Times New Roman" w:hAnsi="Times New Roman" w:cs="Times New Roman"/>
                <w:lang w:eastAsia="lt-LT"/>
              </w:rPr>
              <w:t>Benefit</w:t>
            </w:r>
            <w:proofErr w:type="spellEnd"/>
            <w:r w:rsidRPr="008F78D8">
              <w:rPr>
                <w:rFonts w:ascii="Times New Roman" w:eastAsia="Times New Roman" w:hAnsi="Times New Roman" w:cs="Times New Roman"/>
                <w:lang w:eastAsia="lt-LT"/>
              </w:rPr>
              <w:t xml:space="preserve">) – ne mažiau kaip 40 vnt. už kiekvieną mokamą Microsoft 365 </w:t>
            </w:r>
            <w:proofErr w:type="spellStart"/>
            <w:r w:rsidRPr="008F78D8">
              <w:rPr>
                <w:rFonts w:ascii="Times New Roman" w:eastAsia="Times New Roman" w:hAnsi="Times New Roman" w:cs="Times New Roman"/>
                <w:lang w:eastAsia="lt-LT"/>
              </w:rPr>
              <w:t>Education</w:t>
            </w:r>
            <w:proofErr w:type="spellEnd"/>
            <w:r w:rsidRPr="008F78D8">
              <w:rPr>
                <w:rFonts w:ascii="Times New Roman" w:eastAsia="Times New Roman" w:hAnsi="Times New Roman" w:cs="Times New Roman"/>
                <w:lang w:eastAsia="lt-LT"/>
              </w:rPr>
              <w:t xml:space="preserve"> A</w:t>
            </w:r>
            <w:r w:rsidR="00F94B59">
              <w:rPr>
                <w:rFonts w:ascii="Times New Roman" w:eastAsia="Times New Roman" w:hAnsi="Times New Roman" w:cs="Times New Roman"/>
                <w:lang w:eastAsia="lt-LT"/>
              </w:rPr>
              <w:t>5</w:t>
            </w:r>
            <w:r w:rsidRPr="008F78D8">
              <w:rPr>
                <w:rFonts w:ascii="Times New Roman" w:eastAsia="Times New Roman" w:hAnsi="Times New Roman" w:cs="Times New Roman"/>
                <w:lang w:eastAsia="lt-LT"/>
              </w:rPr>
              <w:t xml:space="preserve"> (naujausia gamintojo paskelbta versija) paslaugų paketo arba lygiaverčių paslaugų 1 metų licenciją.</w:t>
            </w:r>
          </w:p>
          <w:p w14:paraId="7D7E9EAC" w14:textId="66DADD7D" w:rsidR="008F78D8" w:rsidRPr="00FD691F" w:rsidRDefault="008F78D8" w:rsidP="008F78D8">
            <w:pPr>
              <w:spacing w:after="0" w:line="240" w:lineRule="auto"/>
              <w:ind w:left="136"/>
              <w:rPr>
                <w:rFonts w:ascii="Times New Roman" w:eastAsia="Times New Roman" w:hAnsi="Times New Roman" w:cs="Times New Roman"/>
                <w:lang w:eastAsia="lt-LT"/>
              </w:rPr>
            </w:pPr>
            <w:r w:rsidRPr="008F78D8">
              <w:rPr>
                <w:rFonts w:ascii="Times New Roman" w:eastAsia="Times New Roman" w:hAnsi="Times New Roman" w:cs="Times New Roman"/>
                <w:lang w:eastAsia="lt-LT"/>
              </w:rPr>
              <w:t xml:space="preserve">Siūlomas biuro programų paketas turi turėti galimybę aktyvuotis automatiškai </w:t>
            </w:r>
            <w:proofErr w:type="spellStart"/>
            <w:r w:rsidRPr="008F78D8">
              <w:rPr>
                <w:rFonts w:ascii="Times New Roman" w:eastAsia="Times New Roman" w:hAnsi="Times New Roman" w:cs="Times New Roman"/>
                <w:lang w:eastAsia="lt-LT"/>
              </w:rPr>
              <w:t>Key</w:t>
            </w:r>
            <w:proofErr w:type="spellEnd"/>
            <w:r w:rsidRPr="008F78D8">
              <w:rPr>
                <w:rFonts w:ascii="Times New Roman" w:eastAsia="Times New Roman" w:hAnsi="Times New Roman" w:cs="Times New Roman"/>
                <w:lang w:eastAsia="lt-LT"/>
              </w:rPr>
              <w:t xml:space="preserve"> </w:t>
            </w:r>
            <w:proofErr w:type="spellStart"/>
            <w:r w:rsidRPr="008F78D8">
              <w:rPr>
                <w:rFonts w:ascii="Times New Roman" w:eastAsia="Times New Roman" w:hAnsi="Times New Roman" w:cs="Times New Roman"/>
                <w:lang w:eastAsia="lt-LT"/>
              </w:rPr>
              <w:t>Management</w:t>
            </w:r>
            <w:proofErr w:type="spellEnd"/>
            <w:r w:rsidRPr="008F78D8">
              <w:rPr>
                <w:rFonts w:ascii="Times New Roman" w:eastAsia="Times New Roman" w:hAnsi="Times New Roman" w:cs="Times New Roman"/>
                <w:lang w:eastAsia="lt-LT"/>
              </w:rPr>
              <w:t xml:space="preserve"> </w:t>
            </w:r>
            <w:proofErr w:type="spellStart"/>
            <w:r w:rsidRPr="008F78D8">
              <w:rPr>
                <w:rFonts w:ascii="Times New Roman" w:eastAsia="Times New Roman" w:hAnsi="Times New Roman" w:cs="Times New Roman"/>
                <w:lang w:eastAsia="lt-LT"/>
              </w:rPr>
              <w:t>Services</w:t>
            </w:r>
            <w:proofErr w:type="spellEnd"/>
            <w:r w:rsidRPr="008F78D8">
              <w:rPr>
                <w:rFonts w:ascii="Times New Roman" w:eastAsia="Times New Roman" w:hAnsi="Times New Roman" w:cs="Times New Roman"/>
                <w:lang w:eastAsia="lt-LT"/>
              </w:rPr>
              <w:t xml:space="preserve"> arba lygiavertės (jeigu siūloma lygiavertė licencija) technologijos (paketo vartotojas neturi atlikti jokių paketo aktyvavimo veiksmų, kad jis aktyvuotųsi ir būtų legalus).</w:t>
            </w:r>
          </w:p>
        </w:tc>
      </w:tr>
      <w:tr w:rsidR="008F78D8" w:rsidRPr="00FD691F" w14:paraId="2F80548B" w14:textId="77777777" w:rsidTr="00E07DE4">
        <w:trPr>
          <w:trHeight w:val="278"/>
          <w:jc w:val="center"/>
        </w:trPr>
        <w:tc>
          <w:tcPr>
            <w:tcW w:w="2400" w:type="dxa"/>
            <w:tcBorders>
              <w:top w:val="single" w:sz="6" w:space="0" w:color="auto"/>
              <w:left w:val="single" w:sz="4" w:space="0" w:color="auto"/>
              <w:bottom w:val="single" w:sz="6" w:space="0" w:color="auto"/>
              <w:right w:val="single" w:sz="6" w:space="0" w:color="auto"/>
            </w:tcBorders>
          </w:tcPr>
          <w:p w14:paraId="1C050C77" w14:textId="77777777" w:rsidR="008F78D8" w:rsidRPr="00FD691F" w:rsidRDefault="008F78D8"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682" w:type="dxa"/>
            <w:tcBorders>
              <w:top w:val="single" w:sz="6" w:space="0" w:color="auto"/>
              <w:left w:val="nil"/>
              <w:bottom w:val="single" w:sz="6" w:space="0" w:color="auto"/>
              <w:right w:val="single" w:sz="6" w:space="0" w:color="auto"/>
            </w:tcBorders>
          </w:tcPr>
          <w:p w14:paraId="08BC0108" w14:textId="77777777" w:rsidR="008F78D8" w:rsidRPr="00FD691F" w:rsidRDefault="008F78D8" w:rsidP="00E07DE4">
            <w:pPr>
              <w:spacing w:after="0" w:line="240" w:lineRule="auto"/>
              <w:ind w:left="13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Licencija skirta naudotojui (angl.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 Turi turėti naujumo garantiją, suteikiančią teisę naudotis licencijos galiojimo termino metu pataisytomis programų versijomis,  išleistomis naujomis programų versijomis.</w:t>
            </w:r>
          </w:p>
        </w:tc>
      </w:tr>
    </w:tbl>
    <w:p w14:paraId="0FD88CF7" w14:textId="77777777" w:rsidR="008F78D8" w:rsidRDefault="008F78D8" w:rsidP="00FD691F">
      <w:pPr>
        <w:spacing w:after="0" w:line="240" w:lineRule="auto"/>
        <w:outlineLvl w:val="1"/>
        <w:rPr>
          <w:rFonts w:ascii="Times New Roman" w:eastAsia="Times New Roman" w:hAnsi="Times New Roman" w:cs="Times New Roman"/>
          <w:lang w:eastAsia="lt-LT"/>
        </w:rPr>
      </w:pPr>
    </w:p>
    <w:p w14:paraId="6F56EFDA" w14:textId="72518FE7" w:rsidR="00FD691F" w:rsidRPr="00FD691F" w:rsidRDefault="00A4474E" w:rsidP="00FD691F">
      <w:pPr>
        <w:numPr>
          <w:ilvl w:val="0"/>
          <w:numId w:val="4"/>
        </w:numPr>
        <w:spacing w:after="0" w:line="240" w:lineRule="auto"/>
        <w:jc w:val="both"/>
        <w:rPr>
          <w:rFonts w:ascii="Times New Roman" w:eastAsia="Times New Roman" w:hAnsi="Times New Roman" w:cs="Times New Roman"/>
          <w:b/>
          <w:lang w:eastAsia="lt-LT"/>
        </w:rPr>
      </w:pPr>
      <w:r w:rsidRPr="00A4474E">
        <w:rPr>
          <w:rFonts w:ascii="Times New Roman" w:eastAsia="Times New Roman" w:hAnsi="Times New Roman" w:cs="Times New Roman"/>
          <w:b/>
          <w:lang w:eastAsia="lt-LT"/>
        </w:rPr>
        <w:t xml:space="preserve">Microsoft Project </w:t>
      </w:r>
      <w:proofErr w:type="spellStart"/>
      <w:r w:rsidRPr="00A4474E">
        <w:rPr>
          <w:rFonts w:ascii="Times New Roman" w:eastAsia="Times New Roman" w:hAnsi="Times New Roman" w:cs="Times New Roman"/>
          <w:b/>
          <w:lang w:eastAsia="lt-LT"/>
        </w:rPr>
        <w:t>Plan</w:t>
      </w:r>
      <w:proofErr w:type="spellEnd"/>
      <w:r w:rsidRPr="00A4474E">
        <w:rPr>
          <w:rFonts w:ascii="Times New Roman" w:eastAsia="Times New Roman" w:hAnsi="Times New Roman" w:cs="Times New Roman"/>
          <w:b/>
          <w:lang w:eastAsia="lt-LT"/>
        </w:rPr>
        <w:t xml:space="preserve"> 3 </w:t>
      </w:r>
      <w:proofErr w:type="spellStart"/>
      <w:r w:rsidRPr="00A4474E">
        <w:rPr>
          <w:rFonts w:ascii="Times New Roman" w:eastAsia="Times New Roman" w:hAnsi="Times New Roman" w:cs="Times New Roman"/>
          <w:b/>
          <w:lang w:eastAsia="lt-LT"/>
        </w:rPr>
        <w:t>for</w:t>
      </w:r>
      <w:proofErr w:type="spellEnd"/>
      <w:r w:rsidRPr="00A4474E">
        <w:rPr>
          <w:rFonts w:ascii="Times New Roman" w:eastAsia="Times New Roman" w:hAnsi="Times New Roman" w:cs="Times New Roman"/>
          <w:b/>
          <w:lang w:eastAsia="lt-LT"/>
        </w:rPr>
        <w:t xml:space="preserve"> </w:t>
      </w:r>
      <w:proofErr w:type="spellStart"/>
      <w:r w:rsidRPr="00A4474E">
        <w:rPr>
          <w:rFonts w:ascii="Times New Roman" w:eastAsia="Times New Roman" w:hAnsi="Times New Roman" w:cs="Times New Roman"/>
          <w:b/>
          <w:lang w:eastAsia="lt-LT"/>
        </w:rPr>
        <w:t>Education</w:t>
      </w:r>
      <w:proofErr w:type="spellEnd"/>
      <w:r w:rsidRPr="00A4474E">
        <w:rPr>
          <w:rFonts w:ascii="Times New Roman" w:eastAsia="Times New Roman" w:hAnsi="Times New Roman" w:cs="Times New Roman"/>
          <w:b/>
          <w:lang w:eastAsia="lt-LT"/>
        </w:rPr>
        <w:t xml:space="preserve"> </w:t>
      </w:r>
      <w:r w:rsidR="00FD691F" w:rsidRPr="00FD691F">
        <w:rPr>
          <w:rFonts w:ascii="Times New Roman" w:eastAsia="Times New Roman" w:hAnsi="Times New Roman" w:cs="Times New Roman"/>
          <w:b/>
          <w:lang w:eastAsia="lt-LT"/>
        </w:rPr>
        <w:t>(naujausia gamintojo paskelbta versija) paslaugų arba lygiaverčių paslaugų 1 metų licencija</w:t>
      </w:r>
    </w:p>
    <w:tbl>
      <w:tblPr>
        <w:tblW w:w="9090" w:type="dxa"/>
        <w:tblInd w:w="442" w:type="dxa"/>
        <w:tblLayout w:type="fixed"/>
        <w:tblCellMar>
          <w:left w:w="30" w:type="dxa"/>
          <w:right w:w="30" w:type="dxa"/>
        </w:tblCellMar>
        <w:tblLook w:val="0000" w:firstRow="0" w:lastRow="0" w:firstColumn="0" w:lastColumn="0" w:noHBand="0" w:noVBand="0"/>
      </w:tblPr>
      <w:tblGrid>
        <w:gridCol w:w="2430"/>
        <w:gridCol w:w="6660"/>
      </w:tblGrid>
      <w:tr w:rsidR="00FD691F" w:rsidRPr="00FD691F" w14:paraId="6DC9FFF8" w14:textId="77777777" w:rsidTr="00302A82">
        <w:trPr>
          <w:trHeight w:val="708"/>
        </w:trPr>
        <w:tc>
          <w:tcPr>
            <w:tcW w:w="2430" w:type="dxa"/>
            <w:tcBorders>
              <w:top w:val="single" w:sz="6" w:space="0" w:color="auto"/>
              <w:left w:val="single" w:sz="6" w:space="0" w:color="auto"/>
              <w:bottom w:val="single" w:sz="6" w:space="0" w:color="auto"/>
              <w:right w:val="single" w:sz="6" w:space="0" w:color="auto"/>
            </w:tcBorders>
            <w:shd w:val="solid" w:color="FFFFFF" w:fill="auto"/>
            <w:vAlign w:val="center"/>
          </w:tcPr>
          <w:p w14:paraId="753C7973" w14:textId="77777777" w:rsidR="00FD691F" w:rsidRPr="00FD691F" w:rsidRDefault="00FD691F" w:rsidP="00302A82">
            <w:pPr>
              <w:spacing w:after="0" w:line="240" w:lineRule="auto"/>
              <w:ind w:left="60"/>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2C0C2957" w14:textId="77777777" w:rsidR="00FD691F" w:rsidRPr="00FD691F" w:rsidRDefault="00FD691F" w:rsidP="00302A82">
            <w:pPr>
              <w:spacing w:after="0" w:line="240" w:lineRule="auto"/>
              <w:ind w:left="60"/>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14:paraId="699AAC1F"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4C1CB03C"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796DBDB5" w14:textId="77777777" w:rsidR="00FD691F" w:rsidRPr="00FD691F" w:rsidRDefault="00FD691F" w:rsidP="00302A82">
            <w:pPr>
              <w:spacing w:after="0" w:line="240" w:lineRule="auto"/>
              <w:ind w:left="60"/>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Funkcionalumo reikalavimai</w:t>
            </w:r>
          </w:p>
        </w:tc>
        <w:tc>
          <w:tcPr>
            <w:tcW w:w="6660" w:type="dxa"/>
            <w:tcBorders>
              <w:top w:val="single" w:sz="6" w:space="0" w:color="auto"/>
              <w:left w:val="nil"/>
              <w:bottom w:val="single" w:sz="6" w:space="0" w:color="auto"/>
              <w:right w:val="single" w:sz="6" w:space="0" w:color="auto"/>
            </w:tcBorders>
          </w:tcPr>
          <w:p w14:paraId="0213C943" w14:textId="77777777" w:rsidR="00FD691F" w:rsidRPr="00FD691F" w:rsidRDefault="00FD691F" w:rsidP="00302A82">
            <w:pPr>
              <w:spacing w:after="0" w:line="240" w:lineRule="auto"/>
              <w:ind w:left="61"/>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Projektų valdymo programinė įranga.</w:t>
            </w:r>
          </w:p>
        </w:tc>
      </w:tr>
      <w:tr w:rsidR="00FD691F" w:rsidRPr="00FD691F" w14:paraId="3F9209E4"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03A1BDAD" w14:textId="77777777" w:rsidR="00FD691F" w:rsidRPr="00FD691F" w:rsidRDefault="00FD691F" w:rsidP="00302A82">
            <w:pPr>
              <w:spacing w:after="0" w:line="240" w:lineRule="auto"/>
              <w:ind w:left="60"/>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Privalomos galimybės</w:t>
            </w:r>
          </w:p>
        </w:tc>
        <w:tc>
          <w:tcPr>
            <w:tcW w:w="6660" w:type="dxa"/>
            <w:tcBorders>
              <w:top w:val="single" w:sz="6" w:space="0" w:color="auto"/>
              <w:left w:val="nil"/>
              <w:bottom w:val="single" w:sz="6" w:space="0" w:color="auto"/>
              <w:right w:val="single" w:sz="6" w:space="0" w:color="auto"/>
            </w:tcBorders>
          </w:tcPr>
          <w:p w14:paraId="6EF65216" w14:textId="77777777" w:rsidR="00FD691F" w:rsidRPr="00FD691F" w:rsidRDefault="00FD691F" w:rsidP="00302A82">
            <w:pPr>
              <w:spacing w:after="0" w:line="240" w:lineRule="auto"/>
              <w:ind w:left="61"/>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Projektų elementų (</w:t>
            </w:r>
            <w:proofErr w:type="spellStart"/>
            <w:r w:rsidRPr="00FD691F">
              <w:rPr>
                <w:rFonts w:ascii="Times New Roman" w:eastAsia="Times New Roman" w:hAnsi="Times New Roman" w:cs="Times New Roman"/>
                <w:kern w:val="24"/>
                <w:lang w:eastAsia="lt-LT"/>
              </w:rPr>
              <w:t>Gantt</w:t>
            </w:r>
            <w:proofErr w:type="spellEnd"/>
            <w:r w:rsidRPr="00FD691F">
              <w:rPr>
                <w:rFonts w:ascii="Times New Roman" w:eastAsia="Times New Roman" w:hAnsi="Times New Roman" w:cs="Times New Roman"/>
                <w:kern w:val="24"/>
                <w:lang w:eastAsia="lt-LT"/>
              </w:rPr>
              <w:t xml:space="preserve"> </w:t>
            </w:r>
            <w:proofErr w:type="spellStart"/>
            <w:r w:rsidRPr="00FD691F">
              <w:rPr>
                <w:rFonts w:ascii="Times New Roman" w:eastAsia="Times New Roman" w:hAnsi="Times New Roman" w:cs="Times New Roman"/>
                <w:kern w:val="24"/>
                <w:lang w:eastAsia="lt-LT"/>
              </w:rPr>
              <w:t>Chart</w:t>
            </w:r>
            <w:proofErr w:type="spellEnd"/>
            <w:r w:rsidRPr="00FD691F">
              <w:rPr>
                <w:rFonts w:ascii="Times New Roman" w:eastAsia="Times New Roman" w:hAnsi="Times New Roman" w:cs="Times New Roman"/>
                <w:kern w:val="24"/>
                <w:lang w:eastAsia="lt-LT"/>
              </w:rPr>
              <w:t>, resursų, laiko planų, ir pan.) kūrimas, valdymas ir vizualus pateikimas įvairiais pjūviais;</w:t>
            </w:r>
          </w:p>
          <w:p w14:paraId="7AB817B1" w14:textId="77777777" w:rsidR="00FD691F" w:rsidRPr="00FD691F" w:rsidRDefault="00FD691F" w:rsidP="00302A82">
            <w:pPr>
              <w:spacing w:after="0" w:line="240" w:lineRule="auto"/>
              <w:ind w:left="61"/>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Skirtingų projektų kūrimo ir valdymo per centralizuotą projektų duomenų bazę tarnybinėje stotyje galimybė;</w:t>
            </w:r>
          </w:p>
          <w:p w14:paraId="0371CB54" w14:textId="77777777" w:rsidR="00FD691F" w:rsidRPr="00FD691F" w:rsidRDefault="00FD691F" w:rsidP="00302A82">
            <w:pPr>
              <w:spacing w:after="0" w:line="240" w:lineRule="auto"/>
              <w:ind w:left="61"/>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Projektų tiesioginis talpinimas į ir atsidarymas iš aukščiau aprašytos SharePoint Server (arba lygiavertės programinės įrangos, jeigu tokia siūloma) programinės įrangos.</w:t>
            </w:r>
          </w:p>
        </w:tc>
      </w:tr>
      <w:tr w:rsidR="00302A82" w:rsidRPr="00FD691F" w14:paraId="23FB9AFF"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60924864" w14:textId="77777777" w:rsidR="00302A82" w:rsidRPr="00FD691F" w:rsidRDefault="00302A82" w:rsidP="00302A82">
            <w:pPr>
              <w:spacing w:after="0" w:line="240" w:lineRule="auto"/>
              <w:ind w:left="60"/>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Operacinė sistema</w:t>
            </w:r>
          </w:p>
        </w:tc>
        <w:tc>
          <w:tcPr>
            <w:tcW w:w="6660" w:type="dxa"/>
            <w:tcBorders>
              <w:top w:val="single" w:sz="6" w:space="0" w:color="auto"/>
              <w:left w:val="nil"/>
              <w:bottom w:val="single" w:sz="6" w:space="0" w:color="auto"/>
              <w:right w:val="single" w:sz="6" w:space="0" w:color="auto"/>
            </w:tcBorders>
          </w:tcPr>
          <w:p w14:paraId="66F018FD" w14:textId="04DDE12A" w:rsidR="00302A82" w:rsidRPr="00FD691F" w:rsidRDefault="00302A82" w:rsidP="00302A82">
            <w:pPr>
              <w:spacing w:after="0" w:line="240" w:lineRule="auto"/>
              <w:ind w:left="61"/>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Windows 10</w:t>
            </w:r>
            <w:r>
              <w:rPr>
                <w:rFonts w:ascii="Times New Roman" w:eastAsia="Times New Roman" w:hAnsi="Times New Roman" w:cs="Times New Roman"/>
                <w:lang w:eastAsia="lt-LT"/>
              </w:rPr>
              <w:t>/</w:t>
            </w:r>
            <w:r>
              <w:rPr>
                <w:rFonts w:ascii="Times New Roman" w:eastAsia="Times New Roman" w:hAnsi="Times New Roman" w:cs="Times New Roman"/>
                <w:lang w:val="en-US" w:eastAsia="lt-LT"/>
              </w:rPr>
              <w:t xml:space="preserve">11 </w:t>
            </w:r>
            <w:r w:rsidRPr="00FD691F">
              <w:rPr>
                <w:rFonts w:ascii="Times New Roman" w:eastAsia="Times New Roman" w:hAnsi="Times New Roman" w:cs="Times New Roman"/>
                <w:lang w:eastAsia="lt-LT"/>
              </w:rPr>
              <w:t>arba naujausia versija</w:t>
            </w:r>
          </w:p>
        </w:tc>
      </w:tr>
      <w:tr w:rsidR="00FD691F" w:rsidRPr="00FD691F" w14:paraId="61534AE7"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0675F07F" w14:textId="77777777" w:rsidR="00FD691F" w:rsidRPr="00FD691F" w:rsidRDefault="00FD691F" w:rsidP="00302A82">
            <w:pPr>
              <w:spacing w:after="0" w:line="240" w:lineRule="auto"/>
              <w:ind w:left="60"/>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660" w:type="dxa"/>
            <w:tcBorders>
              <w:top w:val="single" w:sz="6" w:space="0" w:color="auto"/>
              <w:left w:val="nil"/>
              <w:bottom w:val="single" w:sz="6" w:space="0" w:color="auto"/>
              <w:right w:val="single" w:sz="6" w:space="0" w:color="auto"/>
            </w:tcBorders>
          </w:tcPr>
          <w:p w14:paraId="7597F307" w14:textId="77777777" w:rsidR="00FD691F" w:rsidRPr="00FD691F" w:rsidRDefault="00FD691F" w:rsidP="00302A82">
            <w:pPr>
              <w:spacing w:after="0" w:line="240" w:lineRule="auto"/>
              <w:ind w:left="61"/>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vartotojo sąsają, atsižvelgiant į gamintojo galimybes (anglų ir lietuvių kalba privaloma).</w:t>
            </w:r>
          </w:p>
        </w:tc>
      </w:tr>
      <w:tr w:rsidR="00FD691F" w:rsidRPr="00FD691F" w14:paraId="39C1884C"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536D6765" w14:textId="77777777" w:rsidR="00FD691F" w:rsidRPr="00FD691F" w:rsidRDefault="00FD691F" w:rsidP="00302A82">
            <w:pPr>
              <w:spacing w:after="0" w:line="240" w:lineRule="auto"/>
              <w:ind w:left="60"/>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Papildomi reikalavimai</w:t>
            </w:r>
          </w:p>
        </w:tc>
        <w:tc>
          <w:tcPr>
            <w:tcW w:w="6660" w:type="dxa"/>
            <w:tcBorders>
              <w:top w:val="single" w:sz="6" w:space="0" w:color="auto"/>
              <w:left w:val="nil"/>
              <w:bottom w:val="single" w:sz="6" w:space="0" w:color="auto"/>
              <w:right w:val="single" w:sz="6" w:space="0" w:color="auto"/>
            </w:tcBorders>
          </w:tcPr>
          <w:p w14:paraId="2724619D" w14:textId="77777777" w:rsidR="00FD691F" w:rsidRPr="00FD691F" w:rsidRDefault="00FD691F" w:rsidP="00302A82">
            <w:pPr>
              <w:spacing w:after="0" w:line="240" w:lineRule="auto"/>
              <w:ind w:left="61"/>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Programinė įranga aktyvuojama </w:t>
            </w:r>
            <w:proofErr w:type="spellStart"/>
            <w:r w:rsidRPr="00FD691F">
              <w:rPr>
                <w:rFonts w:ascii="Times New Roman" w:eastAsia="Times New Roman" w:hAnsi="Times New Roman" w:cs="Times New Roman"/>
                <w:lang w:eastAsia="lt-LT"/>
              </w:rPr>
              <w:t>Azure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Active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Directory</w:t>
            </w:r>
            <w:proofErr w:type="spellEnd"/>
            <w:r w:rsidRPr="00FD691F">
              <w:rPr>
                <w:rFonts w:ascii="Times New Roman" w:eastAsia="Times New Roman" w:hAnsi="Times New Roman" w:cs="Times New Roman"/>
                <w:lang w:eastAsia="lt-LT"/>
              </w:rPr>
              <w:t xml:space="preserve"> priemonėmis</w:t>
            </w:r>
          </w:p>
        </w:tc>
      </w:tr>
      <w:tr w:rsidR="00FD691F" w:rsidRPr="00FD691F" w14:paraId="24121695"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5096914B" w14:textId="77777777" w:rsidR="00FD691F" w:rsidRPr="00FD691F" w:rsidRDefault="00FD691F" w:rsidP="00302A82">
            <w:pPr>
              <w:spacing w:after="0" w:line="240" w:lineRule="auto"/>
              <w:ind w:left="60"/>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Vartotojo sąsaja</w:t>
            </w:r>
          </w:p>
        </w:tc>
        <w:tc>
          <w:tcPr>
            <w:tcW w:w="6660" w:type="dxa"/>
            <w:tcBorders>
              <w:top w:val="single" w:sz="6" w:space="0" w:color="auto"/>
              <w:left w:val="nil"/>
              <w:bottom w:val="single" w:sz="6" w:space="0" w:color="auto"/>
              <w:right w:val="single" w:sz="6" w:space="0" w:color="auto"/>
            </w:tcBorders>
          </w:tcPr>
          <w:p w14:paraId="3B50C13D" w14:textId="77777777" w:rsidR="00FD691F" w:rsidRPr="00FD691F" w:rsidRDefault="00FD691F" w:rsidP="00302A82">
            <w:pPr>
              <w:spacing w:after="0" w:line="240" w:lineRule="auto"/>
              <w:ind w:left="61"/>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 sistema ir biuro programų paketas turi palaikyti ir užtikrinti daugiakalbę vartotojo sąsają (lietuvių ir anglų kalbos privalomos).</w:t>
            </w:r>
          </w:p>
        </w:tc>
      </w:tr>
      <w:tr w:rsidR="00FD691F" w:rsidRPr="00FD691F" w14:paraId="2E0946A3"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64F9084D" w14:textId="77777777" w:rsidR="00FD691F" w:rsidRPr="00FD691F" w:rsidRDefault="00FD691F" w:rsidP="00302A82">
            <w:pPr>
              <w:spacing w:after="0" w:line="240" w:lineRule="auto"/>
              <w:ind w:left="60"/>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660" w:type="dxa"/>
            <w:tcBorders>
              <w:top w:val="single" w:sz="6" w:space="0" w:color="auto"/>
              <w:left w:val="nil"/>
              <w:bottom w:val="single" w:sz="6" w:space="0" w:color="auto"/>
              <w:right w:val="single" w:sz="6" w:space="0" w:color="auto"/>
            </w:tcBorders>
          </w:tcPr>
          <w:p w14:paraId="40C05853" w14:textId="77777777" w:rsidR="00FD691F" w:rsidRPr="00FD691F" w:rsidRDefault="00FD691F" w:rsidP="00302A82">
            <w:pPr>
              <w:spacing w:after="0" w:line="240" w:lineRule="auto"/>
              <w:ind w:left="61"/>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Licencija skirta naudotojui (angl.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w:t>
            </w:r>
          </w:p>
        </w:tc>
      </w:tr>
      <w:tr w:rsidR="00FD691F" w:rsidRPr="00FD691F" w14:paraId="10BF6223"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34E7B6EE" w14:textId="77777777" w:rsidR="00FD691F" w:rsidRPr="00FD691F" w:rsidRDefault="00FD691F" w:rsidP="00302A82">
            <w:pPr>
              <w:spacing w:after="0" w:line="240" w:lineRule="auto"/>
              <w:ind w:left="60"/>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Atnaujinimas</w:t>
            </w:r>
          </w:p>
        </w:tc>
        <w:tc>
          <w:tcPr>
            <w:tcW w:w="6660" w:type="dxa"/>
            <w:tcBorders>
              <w:top w:val="single" w:sz="6" w:space="0" w:color="auto"/>
              <w:left w:val="nil"/>
              <w:bottom w:val="single" w:sz="6" w:space="0" w:color="auto"/>
              <w:right w:val="single" w:sz="6" w:space="0" w:color="auto"/>
            </w:tcBorders>
          </w:tcPr>
          <w:p w14:paraId="38618887" w14:textId="77777777" w:rsidR="00FD691F" w:rsidRPr="00FD691F" w:rsidRDefault="00FD691F" w:rsidP="00302A82">
            <w:pPr>
              <w:spacing w:after="0" w:line="240" w:lineRule="auto"/>
              <w:ind w:left="61"/>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licencijos galiojimo termino metu išleistomis naujomis programų versijomis. Programinė įranga turi automatinio atnaujinimų atsisiuntimo funkciją.</w:t>
            </w:r>
          </w:p>
        </w:tc>
      </w:tr>
    </w:tbl>
    <w:p w14:paraId="192489F2" w14:textId="77777777" w:rsidR="00FD691F" w:rsidRPr="00FD691F" w:rsidRDefault="00FD691F" w:rsidP="00FD691F">
      <w:pPr>
        <w:spacing w:after="0" w:line="240" w:lineRule="auto"/>
        <w:outlineLvl w:val="1"/>
        <w:rPr>
          <w:rFonts w:ascii="Times New Roman" w:eastAsia="Times New Roman" w:hAnsi="Times New Roman" w:cs="Times New Roman"/>
          <w:lang w:eastAsia="lt-LT"/>
        </w:rPr>
      </w:pPr>
    </w:p>
    <w:p w14:paraId="29CCC95B"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Visio Online P2 </w:t>
      </w:r>
      <w:proofErr w:type="spellStart"/>
      <w:r w:rsidRPr="00FD691F">
        <w:rPr>
          <w:rFonts w:ascii="Times New Roman" w:eastAsia="Times New Roman" w:hAnsi="Times New Roman" w:cs="Times New Roman"/>
          <w:b/>
          <w:lang w:eastAsia="lt-LT"/>
        </w:rPr>
        <w:t>Education</w:t>
      </w:r>
      <w:proofErr w:type="spellEnd"/>
      <w:r w:rsidRPr="00FD691F">
        <w:rPr>
          <w:rFonts w:ascii="Times New Roman" w:eastAsia="Times New Roman" w:hAnsi="Times New Roman" w:cs="Times New Roman"/>
          <w:b/>
          <w:lang w:eastAsia="lt-LT"/>
        </w:rPr>
        <w:t xml:space="preserve"> (naujausia gamintojo paskelbta versija) paslaugų arba lygiaverčių paslaugų 1 metų licencija</w:t>
      </w:r>
    </w:p>
    <w:tbl>
      <w:tblPr>
        <w:tblW w:w="9090" w:type="dxa"/>
        <w:tblInd w:w="442" w:type="dxa"/>
        <w:tblLayout w:type="fixed"/>
        <w:tblCellMar>
          <w:left w:w="30" w:type="dxa"/>
          <w:right w:w="30" w:type="dxa"/>
        </w:tblCellMar>
        <w:tblLook w:val="0000" w:firstRow="0" w:lastRow="0" w:firstColumn="0" w:lastColumn="0" w:noHBand="0" w:noVBand="0"/>
      </w:tblPr>
      <w:tblGrid>
        <w:gridCol w:w="2430"/>
        <w:gridCol w:w="6660"/>
      </w:tblGrid>
      <w:tr w:rsidR="00FD691F" w:rsidRPr="00FD691F" w14:paraId="3977E32D" w14:textId="77777777" w:rsidTr="00302A82">
        <w:trPr>
          <w:trHeight w:val="708"/>
        </w:trPr>
        <w:tc>
          <w:tcPr>
            <w:tcW w:w="2430" w:type="dxa"/>
            <w:tcBorders>
              <w:top w:val="single" w:sz="6" w:space="0" w:color="auto"/>
              <w:left w:val="single" w:sz="6" w:space="0" w:color="auto"/>
              <w:bottom w:val="single" w:sz="6" w:space="0" w:color="auto"/>
              <w:right w:val="single" w:sz="6" w:space="0" w:color="auto"/>
            </w:tcBorders>
            <w:shd w:val="solid" w:color="FFFFFF" w:fill="auto"/>
            <w:vAlign w:val="center"/>
          </w:tcPr>
          <w:p w14:paraId="305563A1"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56DBDA79"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14:paraId="4B593CA2"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6576594E"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47530466" w14:textId="77777777" w:rsidR="00FD691F" w:rsidRPr="00FD691F" w:rsidRDefault="00FD691F" w:rsidP="00302A82">
            <w:pPr>
              <w:spacing w:after="0" w:line="240" w:lineRule="auto"/>
              <w:ind w:left="60"/>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Funkcionalumo reikalavimai</w:t>
            </w:r>
          </w:p>
        </w:tc>
        <w:tc>
          <w:tcPr>
            <w:tcW w:w="6660" w:type="dxa"/>
            <w:tcBorders>
              <w:top w:val="single" w:sz="6" w:space="0" w:color="auto"/>
              <w:left w:val="nil"/>
              <w:bottom w:val="single" w:sz="6" w:space="0" w:color="auto"/>
              <w:right w:val="single" w:sz="6" w:space="0" w:color="auto"/>
            </w:tcBorders>
          </w:tcPr>
          <w:p w14:paraId="56DC88BB" w14:textId="77777777" w:rsidR="00FD691F" w:rsidRPr="00FD691F" w:rsidRDefault="00FD691F" w:rsidP="00302A82">
            <w:pPr>
              <w:spacing w:after="0" w:line="240" w:lineRule="auto"/>
              <w:ind w:left="61"/>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Diagramų kūrimas. Turi būti galimybė naudotis atsijungus nuo kompiuterinio tinklo („</w:t>
            </w:r>
            <w:proofErr w:type="spellStart"/>
            <w:r w:rsidRPr="00FD691F">
              <w:rPr>
                <w:rFonts w:ascii="Times New Roman" w:eastAsia="Times New Roman" w:hAnsi="Times New Roman" w:cs="Times New Roman"/>
                <w:kern w:val="24"/>
                <w:lang w:eastAsia="lt-LT"/>
              </w:rPr>
              <w:t>off</w:t>
            </w:r>
            <w:proofErr w:type="spellEnd"/>
            <w:r w:rsidRPr="00FD691F">
              <w:rPr>
                <w:rFonts w:ascii="Times New Roman" w:eastAsia="Times New Roman" w:hAnsi="Times New Roman" w:cs="Times New Roman"/>
                <w:kern w:val="24"/>
                <w:lang w:eastAsia="lt-LT"/>
              </w:rPr>
              <w:t>-line“ režimas).</w:t>
            </w:r>
          </w:p>
        </w:tc>
      </w:tr>
      <w:tr w:rsidR="00FD691F" w:rsidRPr="00FD691F" w14:paraId="649EF76A"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084CEA58" w14:textId="77777777" w:rsidR="00FD691F" w:rsidRPr="00FD691F" w:rsidRDefault="00FD691F" w:rsidP="00302A82">
            <w:pPr>
              <w:spacing w:after="0" w:line="240" w:lineRule="auto"/>
              <w:ind w:left="60"/>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Privalomos galimybės</w:t>
            </w:r>
          </w:p>
        </w:tc>
        <w:tc>
          <w:tcPr>
            <w:tcW w:w="6660" w:type="dxa"/>
            <w:tcBorders>
              <w:top w:val="single" w:sz="6" w:space="0" w:color="auto"/>
              <w:left w:val="nil"/>
              <w:bottom w:val="single" w:sz="6" w:space="0" w:color="auto"/>
              <w:right w:val="single" w:sz="6" w:space="0" w:color="auto"/>
            </w:tcBorders>
          </w:tcPr>
          <w:p w14:paraId="09C6DFC1" w14:textId="77777777" w:rsidR="00FD691F" w:rsidRPr="00FD691F" w:rsidRDefault="00FD691F" w:rsidP="00302A82">
            <w:pPr>
              <w:spacing w:after="0" w:line="240" w:lineRule="auto"/>
              <w:ind w:left="61"/>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Integruotos diagramų elementų bibliotekos (kompiuterių tinklo loginės, </w:t>
            </w:r>
            <w:proofErr w:type="spellStart"/>
            <w:r w:rsidRPr="00FD691F">
              <w:rPr>
                <w:rFonts w:ascii="Times New Roman" w:eastAsia="Times New Roman" w:hAnsi="Times New Roman" w:cs="Times New Roman"/>
                <w:kern w:val="24"/>
                <w:lang w:eastAsia="lt-LT"/>
              </w:rPr>
              <w:t>web</w:t>
            </w:r>
            <w:proofErr w:type="spellEnd"/>
            <w:r w:rsidRPr="00FD691F">
              <w:rPr>
                <w:rFonts w:ascii="Times New Roman" w:eastAsia="Times New Roman" w:hAnsi="Times New Roman" w:cs="Times New Roman"/>
                <w:kern w:val="24"/>
                <w:lang w:eastAsia="lt-LT"/>
              </w:rPr>
              <w:t xml:space="preserve"> puslapių, duomenų bazių, pastatų, aukštų ir pan.);</w:t>
            </w:r>
          </w:p>
          <w:p w14:paraId="2D82A1EB" w14:textId="77777777" w:rsidR="00FD691F" w:rsidRPr="00FD691F" w:rsidRDefault="00FD691F" w:rsidP="00302A82">
            <w:pPr>
              <w:spacing w:after="0" w:line="240" w:lineRule="auto"/>
              <w:ind w:left="61"/>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Vartotojo diagramų kūrimo galimybė;</w:t>
            </w:r>
          </w:p>
          <w:p w14:paraId="078A6DB2" w14:textId="77777777" w:rsidR="00FD691F" w:rsidRPr="00FD691F" w:rsidRDefault="00FD691F" w:rsidP="00302A82">
            <w:pPr>
              <w:spacing w:after="0" w:line="240" w:lineRule="auto"/>
              <w:ind w:left="61"/>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Diagramų tiesioginis talpinimas į ir atsidarymas iš SharePoint Server programinės įrangos. ITIL diagramos. </w:t>
            </w:r>
            <w:proofErr w:type="spellStart"/>
            <w:r w:rsidRPr="00FD691F">
              <w:rPr>
                <w:rFonts w:ascii="Times New Roman" w:eastAsia="Times New Roman" w:hAnsi="Times New Roman" w:cs="Times New Roman"/>
                <w:kern w:val="24"/>
                <w:lang w:eastAsia="lt-LT"/>
              </w:rPr>
              <w:t>PivotDiagram</w:t>
            </w:r>
            <w:proofErr w:type="spellEnd"/>
            <w:r w:rsidRPr="00FD691F">
              <w:rPr>
                <w:rFonts w:ascii="Times New Roman" w:eastAsia="Times New Roman" w:hAnsi="Times New Roman" w:cs="Times New Roman"/>
                <w:kern w:val="24"/>
                <w:lang w:eastAsia="lt-LT"/>
              </w:rPr>
              <w:t xml:space="preserve">.  </w:t>
            </w:r>
          </w:p>
        </w:tc>
      </w:tr>
      <w:tr w:rsidR="00302A82" w:rsidRPr="00FD691F" w14:paraId="3CBD04A4"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41868EBA" w14:textId="77777777" w:rsidR="00302A82" w:rsidRPr="00FD691F" w:rsidRDefault="00302A82" w:rsidP="00302A82">
            <w:pPr>
              <w:spacing w:after="0" w:line="240" w:lineRule="auto"/>
              <w:ind w:left="60"/>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Operacinė sistema</w:t>
            </w:r>
          </w:p>
        </w:tc>
        <w:tc>
          <w:tcPr>
            <w:tcW w:w="6660" w:type="dxa"/>
            <w:tcBorders>
              <w:top w:val="single" w:sz="6" w:space="0" w:color="auto"/>
              <w:left w:val="nil"/>
              <w:bottom w:val="single" w:sz="6" w:space="0" w:color="auto"/>
              <w:right w:val="single" w:sz="6" w:space="0" w:color="auto"/>
            </w:tcBorders>
          </w:tcPr>
          <w:p w14:paraId="621E3AA7" w14:textId="5553A70F" w:rsidR="00302A82" w:rsidRPr="00FD691F" w:rsidRDefault="00302A82" w:rsidP="00302A82">
            <w:pPr>
              <w:spacing w:after="0" w:line="240" w:lineRule="auto"/>
              <w:ind w:left="61"/>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Windows 10</w:t>
            </w:r>
            <w:r>
              <w:rPr>
                <w:rFonts w:ascii="Times New Roman" w:eastAsia="Times New Roman" w:hAnsi="Times New Roman" w:cs="Times New Roman"/>
                <w:lang w:eastAsia="lt-LT"/>
              </w:rPr>
              <w:t>/</w:t>
            </w:r>
            <w:r>
              <w:rPr>
                <w:rFonts w:ascii="Times New Roman" w:eastAsia="Times New Roman" w:hAnsi="Times New Roman" w:cs="Times New Roman"/>
                <w:lang w:val="en-US" w:eastAsia="lt-LT"/>
              </w:rPr>
              <w:t xml:space="preserve">11 </w:t>
            </w:r>
            <w:r w:rsidRPr="00FD691F">
              <w:rPr>
                <w:rFonts w:ascii="Times New Roman" w:eastAsia="Times New Roman" w:hAnsi="Times New Roman" w:cs="Times New Roman"/>
                <w:lang w:eastAsia="lt-LT"/>
              </w:rPr>
              <w:t>arba naujausia versija</w:t>
            </w:r>
          </w:p>
        </w:tc>
      </w:tr>
      <w:tr w:rsidR="00FD691F" w:rsidRPr="00FD691F" w14:paraId="3A9D5936"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3A67D79A" w14:textId="77777777" w:rsidR="00FD691F" w:rsidRPr="00FD691F" w:rsidRDefault="00FD691F" w:rsidP="00302A82">
            <w:pPr>
              <w:spacing w:after="0" w:line="240" w:lineRule="auto"/>
              <w:ind w:left="60"/>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660" w:type="dxa"/>
            <w:tcBorders>
              <w:top w:val="single" w:sz="6" w:space="0" w:color="auto"/>
              <w:left w:val="nil"/>
              <w:bottom w:val="single" w:sz="6" w:space="0" w:color="auto"/>
              <w:right w:val="single" w:sz="6" w:space="0" w:color="auto"/>
            </w:tcBorders>
          </w:tcPr>
          <w:p w14:paraId="3CC7087C" w14:textId="77777777" w:rsidR="00FD691F" w:rsidRPr="00FD691F" w:rsidRDefault="00FD691F" w:rsidP="00302A82">
            <w:pPr>
              <w:spacing w:after="0" w:line="240" w:lineRule="auto"/>
              <w:ind w:left="61"/>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vartotojo sąsają, atsižvelgiant į gamintojo galimybes (anglų ir lietuvių kalba privaloma).</w:t>
            </w:r>
          </w:p>
        </w:tc>
      </w:tr>
      <w:tr w:rsidR="00FD691F" w:rsidRPr="00FD691F" w14:paraId="0E77FC53"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41743021" w14:textId="77777777" w:rsidR="00FD691F" w:rsidRPr="00FD691F" w:rsidRDefault="00FD691F" w:rsidP="00302A82">
            <w:pPr>
              <w:spacing w:after="0" w:line="240" w:lineRule="auto"/>
              <w:ind w:left="60"/>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Papildomi reikalavimai</w:t>
            </w:r>
          </w:p>
        </w:tc>
        <w:tc>
          <w:tcPr>
            <w:tcW w:w="6660" w:type="dxa"/>
            <w:tcBorders>
              <w:top w:val="single" w:sz="6" w:space="0" w:color="auto"/>
              <w:left w:val="nil"/>
              <w:bottom w:val="single" w:sz="6" w:space="0" w:color="auto"/>
              <w:right w:val="single" w:sz="6" w:space="0" w:color="auto"/>
            </w:tcBorders>
          </w:tcPr>
          <w:p w14:paraId="21672EB8" w14:textId="77777777" w:rsidR="00FD691F" w:rsidRPr="00FD691F" w:rsidRDefault="00FD691F" w:rsidP="00302A82">
            <w:pPr>
              <w:spacing w:after="0" w:line="240" w:lineRule="auto"/>
              <w:ind w:left="61"/>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Programinė įranga aktyvuojama </w:t>
            </w:r>
            <w:proofErr w:type="spellStart"/>
            <w:r w:rsidRPr="00FD691F">
              <w:rPr>
                <w:rFonts w:ascii="Times New Roman" w:eastAsia="Times New Roman" w:hAnsi="Times New Roman" w:cs="Times New Roman"/>
                <w:lang w:eastAsia="lt-LT"/>
              </w:rPr>
              <w:t>Azure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Active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Directory</w:t>
            </w:r>
            <w:proofErr w:type="spellEnd"/>
            <w:r w:rsidRPr="00FD691F">
              <w:rPr>
                <w:rFonts w:ascii="Times New Roman" w:eastAsia="Times New Roman" w:hAnsi="Times New Roman" w:cs="Times New Roman"/>
                <w:lang w:eastAsia="lt-LT"/>
              </w:rPr>
              <w:t xml:space="preserve"> priemonėmis.</w:t>
            </w:r>
          </w:p>
        </w:tc>
      </w:tr>
      <w:tr w:rsidR="00FD691F" w:rsidRPr="00FD691F" w14:paraId="2B3B3934"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2C17A776" w14:textId="77777777" w:rsidR="00FD691F" w:rsidRPr="00FD691F" w:rsidRDefault="00FD691F" w:rsidP="00302A82">
            <w:pPr>
              <w:spacing w:after="0" w:line="240" w:lineRule="auto"/>
              <w:ind w:left="60"/>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660" w:type="dxa"/>
            <w:tcBorders>
              <w:top w:val="single" w:sz="6" w:space="0" w:color="auto"/>
              <w:left w:val="nil"/>
              <w:bottom w:val="single" w:sz="6" w:space="0" w:color="auto"/>
              <w:right w:val="single" w:sz="6" w:space="0" w:color="auto"/>
            </w:tcBorders>
          </w:tcPr>
          <w:p w14:paraId="22803342" w14:textId="77777777" w:rsidR="00FD691F" w:rsidRPr="00FD691F" w:rsidRDefault="00FD691F" w:rsidP="00302A82">
            <w:pPr>
              <w:spacing w:after="0" w:line="240" w:lineRule="auto"/>
              <w:ind w:left="61"/>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Licencija skirta naudotojui (angl.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w:t>
            </w:r>
          </w:p>
        </w:tc>
      </w:tr>
      <w:tr w:rsidR="00FD691F" w:rsidRPr="00FD691F" w14:paraId="01274C42"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1A0E4BA5" w14:textId="77777777" w:rsidR="00FD691F" w:rsidRPr="00FD691F" w:rsidRDefault="00FD691F" w:rsidP="00302A82">
            <w:pPr>
              <w:spacing w:after="0" w:line="240" w:lineRule="auto"/>
              <w:ind w:left="60"/>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Atnaujinimas</w:t>
            </w:r>
          </w:p>
        </w:tc>
        <w:tc>
          <w:tcPr>
            <w:tcW w:w="6660" w:type="dxa"/>
            <w:tcBorders>
              <w:top w:val="single" w:sz="6" w:space="0" w:color="auto"/>
              <w:left w:val="nil"/>
              <w:bottom w:val="single" w:sz="6" w:space="0" w:color="auto"/>
              <w:right w:val="single" w:sz="6" w:space="0" w:color="auto"/>
            </w:tcBorders>
          </w:tcPr>
          <w:p w14:paraId="3178C4EB" w14:textId="77777777" w:rsidR="00FD691F" w:rsidRPr="00FD691F" w:rsidRDefault="00FD691F" w:rsidP="00302A82">
            <w:pPr>
              <w:spacing w:after="0" w:line="240" w:lineRule="auto"/>
              <w:ind w:left="61"/>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licencijos galiojimo termino metu išleistomis naujomis programų versijomis. Programinė įranga turi automatinio atnaujinimų atsisiuntimo funkciją.</w:t>
            </w:r>
          </w:p>
        </w:tc>
      </w:tr>
    </w:tbl>
    <w:p w14:paraId="1E6D9A47" w14:textId="77777777" w:rsidR="00A35ABE" w:rsidRPr="00FD691F" w:rsidRDefault="00A35ABE" w:rsidP="00FD691F">
      <w:pPr>
        <w:spacing w:after="0" w:line="240" w:lineRule="auto"/>
        <w:outlineLvl w:val="1"/>
        <w:rPr>
          <w:rFonts w:ascii="Times New Roman" w:eastAsia="Times New Roman" w:hAnsi="Times New Roman" w:cs="Times New Roman"/>
          <w:lang w:eastAsia="lt-LT"/>
        </w:rPr>
      </w:pPr>
    </w:p>
    <w:p w14:paraId="6AE7A3FE"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Microsoft Power BI paslaugų (naujausia gamintojo paskelbta versija) arba lygiaverčių paslaugų 1 metų licencija</w:t>
      </w:r>
    </w:p>
    <w:tbl>
      <w:tblPr>
        <w:tblW w:w="9090" w:type="dxa"/>
        <w:tblInd w:w="442" w:type="dxa"/>
        <w:tblLayout w:type="fixed"/>
        <w:tblCellMar>
          <w:left w:w="30" w:type="dxa"/>
          <w:right w:w="30" w:type="dxa"/>
        </w:tblCellMar>
        <w:tblLook w:val="0000" w:firstRow="0" w:lastRow="0" w:firstColumn="0" w:lastColumn="0" w:noHBand="0" w:noVBand="0"/>
      </w:tblPr>
      <w:tblGrid>
        <w:gridCol w:w="2430"/>
        <w:gridCol w:w="6660"/>
      </w:tblGrid>
      <w:tr w:rsidR="00FD691F" w:rsidRPr="00FD691F" w14:paraId="467391F4" w14:textId="77777777" w:rsidTr="00302A82">
        <w:trPr>
          <w:trHeight w:val="708"/>
        </w:trPr>
        <w:tc>
          <w:tcPr>
            <w:tcW w:w="2430" w:type="dxa"/>
            <w:tcBorders>
              <w:top w:val="single" w:sz="6" w:space="0" w:color="auto"/>
              <w:left w:val="single" w:sz="6" w:space="0" w:color="auto"/>
              <w:bottom w:val="single" w:sz="6" w:space="0" w:color="auto"/>
              <w:right w:val="single" w:sz="6" w:space="0" w:color="auto"/>
            </w:tcBorders>
            <w:shd w:val="solid" w:color="FFFFFF" w:fill="auto"/>
            <w:vAlign w:val="center"/>
          </w:tcPr>
          <w:p w14:paraId="538B442E"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20C36AC2"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14:paraId="03E36A59"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79B75F44"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5AB30B44" w14:textId="77777777" w:rsidR="00FD691F" w:rsidRPr="00FD691F" w:rsidRDefault="00FD691F" w:rsidP="00302A82">
            <w:pPr>
              <w:spacing w:after="0" w:line="240" w:lineRule="auto"/>
              <w:ind w:left="105"/>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Funkcionalumo reikalavimai</w:t>
            </w:r>
          </w:p>
        </w:tc>
        <w:tc>
          <w:tcPr>
            <w:tcW w:w="6660" w:type="dxa"/>
            <w:tcBorders>
              <w:top w:val="single" w:sz="6" w:space="0" w:color="auto"/>
              <w:left w:val="nil"/>
              <w:bottom w:val="single" w:sz="6" w:space="0" w:color="auto"/>
              <w:right w:val="single" w:sz="6" w:space="0" w:color="auto"/>
            </w:tcBorders>
          </w:tcPr>
          <w:p w14:paraId="21C41070"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Verslo analitikos ataskaitų kūrimas ir atvaizdavimas. Duomenų modelių kūrimas </w:t>
            </w:r>
            <w:proofErr w:type="spellStart"/>
            <w:r w:rsidRPr="00FD691F">
              <w:rPr>
                <w:rFonts w:ascii="Times New Roman" w:eastAsia="Times New Roman" w:hAnsi="Times New Roman" w:cs="Times New Roman"/>
                <w:kern w:val="24"/>
                <w:lang w:eastAsia="lt-LT"/>
              </w:rPr>
              <w:t>tabuliariniu</w:t>
            </w:r>
            <w:proofErr w:type="spellEnd"/>
            <w:r w:rsidRPr="00FD691F">
              <w:rPr>
                <w:rFonts w:ascii="Times New Roman" w:eastAsia="Times New Roman" w:hAnsi="Times New Roman" w:cs="Times New Roman"/>
                <w:kern w:val="24"/>
                <w:lang w:eastAsia="lt-LT"/>
              </w:rPr>
              <w:t xml:space="preserve"> būdu.</w:t>
            </w:r>
          </w:p>
        </w:tc>
      </w:tr>
      <w:tr w:rsidR="00FD691F" w:rsidRPr="00FD691F" w14:paraId="51D57583"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0ACEB7F5" w14:textId="77777777" w:rsidR="00FD691F" w:rsidRPr="00FD691F" w:rsidRDefault="00FD691F" w:rsidP="00302A82">
            <w:pPr>
              <w:spacing w:after="0" w:line="240" w:lineRule="auto"/>
              <w:ind w:left="105"/>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Privalomos galimybės</w:t>
            </w:r>
          </w:p>
        </w:tc>
        <w:tc>
          <w:tcPr>
            <w:tcW w:w="6660" w:type="dxa"/>
            <w:tcBorders>
              <w:top w:val="single" w:sz="6" w:space="0" w:color="auto"/>
              <w:left w:val="nil"/>
              <w:bottom w:val="single" w:sz="6" w:space="0" w:color="auto"/>
              <w:right w:val="single" w:sz="6" w:space="0" w:color="auto"/>
            </w:tcBorders>
          </w:tcPr>
          <w:p w14:paraId="3773D60C"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Galimybė importuoti duomenis iš įvairių duomenų šaltinių (Excel bylų, SQL, </w:t>
            </w:r>
            <w:proofErr w:type="spellStart"/>
            <w:r w:rsidRPr="00FD691F">
              <w:rPr>
                <w:rFonts w:ascii="Times New Roman" w:eastAsia="Times New Roman" w:hAnsi="Times New Roman" w:cs="Times New Roman"/>
                <w:kern w:val="24"/>
                <w:lang w:eastAsia="lt-LT"/>
              </w:rPr>
              <w:t>Oracle</w:t>
            </w:r>
            <w:proofErr w:type="spellEnd"/>
            <w:r w:rsidRPr="00FD691F">
              <w:rPr>
                <w:rFonts w:ascii="Times New Roman" w:eastAsia="Times New Roman" w:hAnsi="Times New Roman" w:cs="Times New Roman"/>
                <w:kern w:val="24"/>
                <w:lang w:eastAsia="lt-LT"/>
              </w:rPr>
              <w:t xml:space="preserve"> duomenų bazių, verslo valdymo sistemų duomenų bazių, daviklių ir kt.) Palaikomų duomenų šaltinių skaičius ne mažiau kaip 70.</w:t>
            </w:r>
          </w:p>
          <w:p w14:paraId="71E74BFE"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Galimybė viešinti ataskaitas internete. Galimybė dalintis ataskaitomis </w:t>
            </w:r>
            <w:proofErr w:type="spellStart"/>
            <w:r w:rsidRPr="00FD691F">
              <w:rPr>
                <w:rFonts w:ascii="Times New Roman" w:eastAsia="Times New Roman" w:hAnsi="Times New Roman" w:cs="Times New Roman"/>
                <w:kern w:val="24"/>
                <w:lang w:eastAsia="lt-LT"/>
              </w:rPr>
              <w:t>peer</w:t>
            </w:r>
            <w:proofErr w:type="spellEnd"/>
            <w:r w:rsidRPr="00FD691F">
              <w:rPr>
                <w:rFonts w:ascii="Times New Roman" w:eastAsia="Times New Roman" w:hAnsi="Times New Roman" w:cs="Times New Roman"/>
                <w:kern w:val="24"/>
                <w:lang w:eastAsia="lt-LT"/>
              </w:rPr>
              <w:t>-to-</w:t>
            </w:r>
            <w:proofErr w:type="spellStart"/>
            <w:r w:rsidRPr="00FD691F">
              <w:rPr>
                <w:rFonts w:ascii="Times New Roman" w:eastAsia="Times New Roman" w:hAnsi="Times New Roman" w:cs="Times New Roman"/>
                <w:kern w:val="24"/>
                <w:lang w:eastAsia="lt-LT"/>
              </w:rPr>
              <w:t>peer</w:t>
            </w:r>
            <w:proofErr w:type="spellEnd"/>
            <w:r w:rsidRPr="00FD691F">
              <w:rPr>
                <w:rFonts w:ascii="Times New Roman" w:eastAsia="Times New Roman" w:hAnsi="Times New Roman" w:cs="Times New Roman"/>
                <w:kern w:val="24"/>
                <w:lang w:eastAsia="lt-LT"/>
              </w:rPr>
              <w:t xml:space="preserve"> technologijomis. Galimybė eksportuoti ataskaitas Excel, PowerPoint ir CSV formatais.</w:t>
            </w:r>
          </w:p>
          <w:p w14:paraId="515B53F9"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p>
          <w:p w14:paraId="37B1454F"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Turi veikti debesies kompiuterijos  technologijų pagrindu nereikalaujant stacionarios programinės įrangos. </w:t>
            </w:r>
          </w:p>
          <w:p w14:paraId="26BCB6FA"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Turi palaikyti iki 10 </w:t>
            </w:r>
            <w:proofErr w:type="spellStart"/>
            <w:r w:rsidRPr="00FD691F">
              <w:rPr>
                <w:rFonts w:ascii="Times New Roman" w:eastAsia="Times New Roman" w:hAnsi="Times New Roman" w:cs="Times New Roman"/>
                <w:kern w:val="24"/>
                <w:lang w:eastAsia="lt-LT"/>
              </w:rPr>
              <w:t>Gb</w:t>
            </w:r>
            <w:proofErr w:type="spellEnd"/>
            <w:r w:rsidRPr="00FD691F">
              <w:rPr>
                <w:rFonts w:ascii="Times New Roman" w:eastAsia="Times New Roman" w:hAnsi="Times New Roman" w:cs="Times New Roman"/>
                <w:kern w:val="24"/>
                <w:lang w:eastAsia="lt-LT"/>
              </w:rPr>
              <w:t xml:space="preserve"> duomenų modelį, talpinant jį programinės įrangos gamintojo duomenų centre.</w:t>
            </w:r>
          </w:p>
          <w:p w14:paraId="30C44F0A"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Turi integruotis su įstaigos naudojamas vartotojų autentifikacijos platforma.</w:t>
            </w:r>
          </w:p>
          <w:p w14:paraId="761911A4"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Turi veikti su Microsoft SQL Server technologinio pagrindo duomenų saugyklomis (angl. Data </w:t>
            </w:r>
            <w:proofErr w:type="spellStart"/>
            <w:r w:rsidRPr="00FD691F">
              <w:rPr>
                <w:rFonts w:ascii="Times New Roman" w:eastAsia="Times New Roman" w:hAnsi="Times New Roman" w:cs="Times New Roman"/>
                <w:kern w:val="24"/>
                <w:lang w:eastAsia="lt-LT"/>
              </w:rPr>
              <w:t>Warehouse</w:t>
            </w:r>
            <w:proofErr w:type="spellEnd"/>
            <w:r w:rsidRPr="00FD691F">
              <w:rPr>
                <w:rFonts w:ascii="Times New Roman" w:eastAsia="Times New Roman" w:hAnsi="Times New Roman" w:cs="Times New Roman"/>
                <w:kern w:val="24"/>
                <w:lang w:eastAsia="lt-LT"/>
              </w:rPr>
              <w:t>) ir kitais šaltiniais</w:t>
            </w:r>
          </w:p>
          <w:p w14:paraId="3AC6A6B5"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Turi suteikti duomenų atvaizdavimo ir sugeneruotų ataskaitų dalinimosi galimybes aplikacijose, elektroniniu paštu arba per programuojamas sąsajas (API).Turi palaikyti debesyje sugeneruotų ataskaitų (angl. </w:t>
            </w:r>
            <w:proofErr w:type="spellStart"/>
            <w:r w:rsidRPr="00FD691F">
              <w:rPr>
                <w:rFonts w:ascii="Times New Roman" w:eastAsia="Times New Roman" w:hAnsi="Times New Roman" w:cs="Times New Roman"/>
                <w:kern w:val="24"/>
                <w:lang w:eastAsia="lt-LT"/>
              </w:rPr>
              <w:t>cloud-based</w:t>
            </w:r>
            <w:proofErr w:type="spellEnd"/>
            <w:r w:rsidRPr="00FD691F">
              <w:rPr>
                <w:rFonts w:ascii="Times New Roman" w:eastAsia="Times New Roman" w:hAnsi="Times New Roman" w:cs="Times New Roman"/>
                <w:kern w:val="24"/>
                <w:lang w:eastAsia="lt-LT"/>
              </w:rPr>
              <w:t xml:space="preserve"> </w:t>
            </w:r>
            <w:proofErr w:type="spellStart"/>
            <w:r w:rsidRPr="00FD691F">
              <w:rPr>
                <w:rFonts w:ascii="Times New Roman" w:eastAsia="Times New Roman" w:hAnsi="Times New Roman" w:cs="Times New Roman"/>
                <w:kern w:val="24"/>
                <w:lang w:eastAsia="lt-LT"/>
              </w:rPr>
              <w:t>reports</w:t>
            </w:r>
            <w:proofErr w:type="spellEnd"/>
            <w:r w:rsidRPr="00FD691F">
              <w:rPr>
                <w:rFonts w:ascii="Times New Roman" w:eastAsia="Times New Roman" w:hAnsi="Times New Roman" w:cs="Times New Roman"/>
                <w:kern w:val="24"/>
                <w:lang w:eastAsia="lt-LT"/>
              </w:rPr>
              <w:t>) automatinį  duomenų atnaujinimą iš duomenų šaltinių realiu laiku.</w:t>
            </w:r>
          </w:p>
          <w:p w14:paraId="71F63768"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lastRenderedPageBreak/>
              <w:t xml:space="preserve">Turi būti suderinama su duomenų perdavimo (angl. data </w:t>
            </w:r>
            <w:proofErr w:type="spellStart"/>
            <w:r w:rsidRPr="00FD691F">
              <w:rPr>
                <w:rFonts w:ascii="Times New Roman" w:eastAsia="Times New Roman" w:hAnsi="Times New Roman" w:cs="Times New Roman"/>
                <w:kern w:val="24"/>
                <w:lang w:eastAsia="lt-LT"/>
              </w:rPr>
              <w:t>gateway</w:t>
            </w:r>
            <w:proofErr w:type="spellEnd"/>
            <w:r w:rsidRPr="00FD691F">
              <w:rPr>
                <w:rFonts w:ascii="Times New Roman" w:eastAsia="Times New Roman" w:hAnsi="Times New Roman" w:cs="Times New Roman"/>
                <w:kern w:val="24"/>
                <w:lang w:eastAsia="lt-LT"/>
              </w:rPr>
              <w:t>) sprendimu norint jungtis prie įstaigos vidiniame tinkle esančių duomenų saugyklų, kubų.</w:t>
            </w:r>
          </w:p>
          <w:p w14:paraId="0DB87FD4"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Turi palaikyti vartotojo role apibrėžtą duomenų saugą, kai pasiekiami tik duomenys, kuriems vartotojui suteikta prieiga.</w:t>
            </w:r>
          </w:p>
          <w:p w14:paraId="7A0CA2FB" w14:textId="77777777" w:rsidR="00FD691F" w:rsidRPr="00FD691F" w:rsidRDefault="00FD691F"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Turi būti užtikrinta pilna ir abipusė integracija su Microsoft Excel įrankiu.</w:t>
            </w:r>
          </w:p>
        </w:tc>
      </w:tr>
      <w:tr w:rsidR="00302A82" w:rsidRPr="00FD691F" w14:paraId="494FE73F"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050A0606" w14:textId="77777777" w:rsidR="00302A82" w:rsidRPr="00FD691F" w:rsidRDefault="00302A82" w:rsidP="00302A82">
            <w:pPr>
              <w:spacing w:after="0" w:line="240" w:lineRule="auto"/>
              <w:ind w:left="105"/>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lastRenderedPageBreak/>
              <w:t>Palaikoma operacinė sistema</w:t>
            </w:r>
          </w:p>
        </w:tc>
        <w:tc>
          <w:tcPr>
            <w:tcW w:w="6660" w:type="dxa"/>
            <w:tcBorders>
              <w:top w:val="single" w:sz="6" w:space="0" w:color="auto"/>
              <w:left w:val="nil"/>
              <w:bottom w:val="single" w:sz="6" w:space="0" w:color="auto"/>
              <w:right w:val="single" w:sz="6" w:space="0" w:color="auto"/>
            </w:tcBorders>
          </w:tcPr>
          <w:p w14:paraId="6C95C914" w14:textId="2E0F0D2C" w:rsidR="00302A82" w:rsidRPr="00FD691F" w:rsidRDefault="00302A82" w:rsidP="00302A82">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Windows 10</w:t>
            </w:r>
            <w:r>
              <w:rPr>
                <w:rFonts w:ascii="Times New Roman" w:eastAsia="Times New Roman" w:hAnsi="Times New Roman" w:cs="Times New Roman"/>
                <w:lang w:eastAsia="lt-LT"/>
              </w:rPr>
              <w:t>/</w:t>
            </w:r>
            <w:r>
              <w:rPr>
                <w:rFonts w:ascii="Times New Roman" w:eastAsia="Times New Roman" w:hAnsi="Times New Roman" w:cs="Times New Roman"/>
                <w:lang w:val="en-US" w:eastAsia="lt-LT"/>
              </w:rPr>
              <w:t xml:space="preserve">11 </w:t>
            </w:r>
            <w:r w:rsidRPr="00FD691F">
              <w:rPr>
                <w:rFonts w:ascii="Times New Roman" w:eastAsia="Times New Roman" w:hAnsi="Times New Roman" w:cs="Times New Roman"/>
                <w:lang w:eastAsia="lt-LT"/>
              </w:rPr>
              <w:t>arba naujausia versija</w:t>
            </w:r>
          </w:p>
        </w:tc>
      </w:tr>
      <w:tr w:rsidR="00FD691F" w:rsidRPr="00FD691F" w14:paraId="7F274CC1"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196733C8" w14:textId="77777777" w:rsidR="00FD691F" w:rsidRPr="00FD691F" w:rsidRDefault="00FD691F" w:rsidP="00302A82">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660" w:type="dxa"/>
            <w:tcBorders>
              <w:top w:val="single" w:sz="6" w:space="0" w:color="auto"/>
              <w:left w:val="nil"/>
              <w:bottom w:val="single" w:sz="6" w:space="0" w:color="auto"/>
              <w:right w:val="single" w:sz="6" w:space="0" w:color="auto"/>
            </w:tcBorders>
          </w:tcPr>
          <w:p w14:paraId="273A359B" w14:textId="77777777" w:rsidR="00FD691F" w:rsidRPr="00FD691F" w:rsidRDefault="00FD691F" w:rsidP="00302A82">
            <w:pPr>
              <w:spacing w:after="0" w:line="240" w:lineRule="auto"/>
              <w:ind w:left="4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Licencija skirta vartotojui (angl.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 xml:space="preserve">). </w:t>
            </w:r>
          </w:p>
        </w:tc>
      </w:tr>
      <w:tr w:rsidR="00FD691F" w:rsidRPr="00FD691F" w14:paraId="116C3E61" w14:textId="77777777" w:rsidTr="00302A82">
        <w:trPr>
          <w:trHeight w:val="278"/>
        </w:trPr>
        <w:tc>
          <w:tcPr>
            <w:tcW w:w="2430" w:type="dxa"/>
            <w:tcBorders>
              <w:top w:val="single" w:sz="6" w:space="0" w:color="auto"/>
              <w:left w:val="single" w:sz="4" w:space="0" w:color="auto"/>
              <w:bottom w:val="single" w:sz="6" w:space="0" w:color="auto"/>
              <w:right w:val="single" w:sz="6" w:space="0" w:color="auto"/>
            </w:tcBorders>
          </w:tcPr>
          <w:p w14:paraId="21B872F7" w14:textId="77777777" w:rsidR="00FD691F" w:rsidRPr="00FD691F" w:rsidRDefault="00FD691F" w:rsidP="00302A82">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Atnaujinimas</w:t>
            </w:r>
          </w:p>
        </w:tc>
        <w:tc>
          <w:tcPr>
            <w:tcW w:w="6660" w:type="dxa"/>
            <w:tcBorders>
              <w:top w:val="single" w:sz="6" w:space="0" w:color="auto"/>
              <w:left w:val="nil"/>
              <w:bottom w:val="single" w:sz="6" w:space="0" w:color="auto"/>
              <w:right w:val="single" w:sz="6" w:space="0" w:color="auto"/>
            </w:tcBorders>
          </w:tcPr>
          <w:p w14:paraId="3C1F221B" w14:textId="77777777" w:rsidR="00FD691F" w:rsidRPr="00FD691F" w:rsidRDefault="00FD691F" w:rsidP="00302A82">
            <w:pPr>
              <w:spacing w:after="0" w:line="240" w:lineRule="auto"/>
              <w:ind w:left="4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licencijos galiojimo termino metu išleistomis naujomis programų versijomis.</w:t>
            </w:r>
          </w:p>
        </w:tc>
      </w:tr>
    </w:tbl>
    <w:p w14:paraId="00A1B72E" w14:textId="77777777" w:rsidR="00FD691F" w:rsidRDefault="00FD691F" w:rsidP="00FD691F">
      <w:pPr>
        <w:spacing w:after="0" w:line="240" w:lineRule="auto"/>
        <w:jc w:val="both"/>
        <w:rPr>
          <w:rFonts w:ascii="Times New Roman" w:eastAsia="Times New Roman" w:hAnsi="Times New Roman" w:cs="Times New Roman"/>
          <w:b/>
          <w:lang w:eastAsia="lt-LT"/>
        </w:rPr>
      </w:pPr>
    </w:p>
    <w:p w14:paraId="6EF1613E" w14:textId="0945375B" w:rsidR="00F35172" w:rsidRPr="00FD691F" w:rsidRDefault="00F35172" w:rsidP="00F35172">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w:t>
      </w:r>
      <w:proofErr w:type="spellStart"/>
      <w:r>
        <w:rPr>
          <w:rFonts w:ascii="Times New Roman" w:eastAsia="Times New Roman" w:hAnsi="Times New Roman" w:cs="Times New Roman"/>
          <w:b/>
          <w:lang w:eastAsia="lt-LT"/>
        </w:rPr>
        <w:t>Teams</w:t>
      </w:r>
      <w:proofErr w:type="spellEnd"/>
      <w:r>
        <w:rPr>
          <w:rFonts w:ascii="Times New Roman" w:eastAsia="Times New Roman" w:hAnsi="Times New Roman" w:cs="Times New Roman"/>
          <w:b/>
          <w:lang w:eastAsia="lt-LT"/>
        </w:rPr>
        <w:t xml:space="preserve"> Premium</w:t>
      </w:r>
      <w:r w:rsidRPr="00FD691F">
        <w:rPr>
          <w:rFonts w:ascii="Times New Roman" w:eastAsia="Times New Roman" w:hAnsi="Times New Roman" w:cs="Times New Roman"/>
          <w:b/>
          <w:lang w:eastAsia="lt-LT"/>
        </w:rPr>
        <w:t xml:space="preserve"> paslaugų (naujausia gamintojo paskelbta versija) arba lygiaverčių paslaugų 1 metų licencija</w:t>
      </w:r>
    </w:p>
    <w:tbl>
      <w:tblPr>
        <w:tblW w:w="9090" w:type="dxa"/>
        <w:tblInd w:w="442" w:type="dxa"/>
        <w:tblLayout w:type="fixed"/>
        <w:tblCellMar>
          <w:left w:w="30" w:type="dxa"/>
          <w:right w:w="30" w:type="dxa"/>
        </w:tblCellMar>
        <w:tblLook w:val="0000" w:firstRow="0" w:lastRow="0" w:firstColumn="0" w:lastColumn="0" w:noHBand="0" w:noVBand="0"/>
      </w:tblPr>
      <w:tblGrid>
        <w:gridCol w:w="2430"/>
        <w:gridCol w:w="6660"/>
      </w:tblGrid>
      <w:tr w:rsidR="00F35172" w:rsidRPr="00FD691F" w14:paraId="08EDBFE4" w14:textId="77777777" w:rsidTr="00E07DE4">
        <w:trPr>
          <w:trHeight w:val="708"/>
        </w:trPr>
        <w:tc>
          <w:tcPr>
            <w:tcW w:w="2430" w:type="dxa"/>
            <w:tcBorders>
              <w:top w:val="single" w:sz="6" w:space="0" w:color="auto"/>
              <w:left w:val="single" w:sz="6" w:space="0" w:color="auto"/>
              <w:bottom w:val="single" w:sz="6" w:space="0" w:color="auto"/>
              <w:right w:val="single" w:sz="6" w:space="0" w:color="auto"/>
            </w:tcBorders>
            <w:shd w:val="solid" w:color="FFFFFF" w:fill="auto"/>
            <w:vAlign w:val="center"/>
          </w:tcPr>
          <w:p w14:paraId="3D2C7D3C" w14:textId="77777777" w:rsidR="00F35172" w:rsidRPr="00FD691F" w:rsidRDefault="00F35172" w:rsidP="00E07DE4">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6ECD4E6C" w14:textId="77777777" w:rsidR="00F35172" w:rsidRPr="00FD691F" w:rsidRDefault="00F35172" w:rsidP="00E07DE4">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14:paraId="55466717" w14:textId="77777777" w:rsidR="00F35172" w:rsidRPr="00FD691F" w:rsidRDefault="00F35172" w:rsidP="00E07DE4">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35172" w:rsidRPr="00FD691F" w14:paraId="0EBB371A" w14:textId="77777777" w:rsidTr="00E07DE4">
        <w:trPr>
          <w:trHeight w:val="278"/>
        </w:trPr>
        <w:tc>
          <w:tcPr>
            <w:tcW w:w="2430" w:type="dxa"/>
            <w:tcBorders>
              <w:top w:val="single" w:sz="6" w:space="0" w:color="auto"/>
              <w:left w:val="single" w:sz="4" w:space="0" w:color="auto"/>
              <w:bottom w:val="single" w:sz="6" w:space="0" w:color="auto"/>
              <w:right w:val="single" w:sz="6" w:space="0" w:color="auto"/>
            </w:tcBorders>
          </w:tcPr>
          <w:p w14:paraId="23E73BD6" w14:textId="77777777" w:rsidR="00F35172" w:rsidRPr="00FD691F" w:rsidRDefault="00F35172" w:rsidP="00E07DE4">
            <w:pPr>
              <w:spacing w:after="0" w:line="240" w:lineRule="auto"/>
              <w:ind w:left="105"/>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Funkcionalumo reikalavimai</w:t>
            </w:r>
          </w:p>
        </w:tc>
        <w:tc>
          <w:tcPr>
            <w:tcW w:w="6660" w:type="dxa"/>
            <w:tcBorders>
              <w:top w:val="single" w:sz="6" w:space="0" w:color="auto"/>
              <w:left w:val="nil"/>
              <w:bottom w:val="single" w:sz="6" w:space="0" w:color="auto"/>
              <w:right w:val="single" w:sz="6" w:space="0" w:color="auto"/>
            </w:tcBorders>
          </w:tcPr>
          <w:p w14:paraId="0995EEC9" w14:textId="222FF401" w:rsidR="00F35172" w:rsidRDefault="00995354" w:rsidP="00E07DE4">
            <w:pPr>
              <w:spacing w:after="0" w:line="240" w:lineRule="auto"/>
              <w:ind w:left="46"/>
              <w:rPr>
                <w:rFonts w:ascii="Times New Roman" w:eastAsia="Times New Roman" w:hAnsi="Times New Roman" w:cs="Times New Roman"/>
                <w:kern w:val="24"/>
                <w:lang w:val="en-US" w:eastAsia="lt-LT"/>
              </w:rPr>
            </w:pPr>
            <w:proofErr w:type="spellStart"/>
            <w:r>
              <w:rPr>
                <w:rFonts w:ascii="Times New Roman" w:eastAsia="Times New Roman" w:hAnsi="Times New Roman" w:cs="Times New Roman"/>
                <w:kern w:val="24"/>
                <w:lang w:val="en-US" w:eastAsia="lt-LT"/>
              </w:rPr>
              <w:t>Vandens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ženklų</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taikymas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rodomam</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turiniui</w:t>
            </w:r>
            <w:proofErr w:type="spellEnd"/>
            <w:r>
              <w:rPr>
                <w:rFonts w:ascii="Times New Roman" w:eastAsia="Times New Roman" w:hAnsi="Times New Roman" w:cs="Times New Roman"/>
                <w:kern w:val="24"/>
                <w:lang w:val="en-US" w:eastAsia="lt-LT"/>
              </w:rPr>
              <w:t xml:space="preserve"> per </w:t>
            </w:r>
            <w:proofErr w:type="spellStart"/>
            <w:r>
              <w:rPr>
                <w:rFonts w:ascii="Times New Roman" w:eastAsia="Times New Roman" w:hAnsi="Times New Roman" w:cs="Times New Roman"/>
                <w:kern w:val="24"/>
                <w:lang w:val="en-US" w:eastAsia="lt-LT"/>
              </w:rPr>
              <w:t>nuotolinius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susitikimus</w:t>
            </w:r>
            <w:proofErr w:type="spellEnd"/>
            <w:r>
              <w:rPr>
                <w:rFonts w:ascii="Times New Roman" w:eastAsia="Times New Roman" w:hAnsi="Times New Roman" w:cs="Times New Roman"/>
                <w:kern w:val="24"/>
                <w:lang w:val="en-US" w:eastAsia="lt-LT"/>
              </w:rPr>
              <w:t xml:space="preserve"> per </w:t>
            </w:r>
            <w:proofErr w:type="spellStart"/>
            <w:r>
              <w:rPr>
                <w:rFonts w:ascii="Times New Roman" w:eastAsia="Times New Roman" w:hAnsi="Times New Roman" w:cs="Times New Roman"/>
                <w:kern w:val="24"/>
                <w:lang w:val="en-US" w:eastAsia="lt-LT"/>
              </w:rPr>
              <w:t>komunikacijos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tarnybą</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leidžiantis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vykdyti</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informacijos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nutekėjimo</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prevenciją</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Galimybė</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nuotoliniams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skambučiams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taikyti</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informacijos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jautrumo</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žymas</w:t>
            </w:r>
            <w:proofErr w:type="spellEnd"/>
            <w:r>
              <w:rPr>
                <w:rFonts w:ascii="Times New Roman" w:eastAsia="Times New Roman" w:hAnsi="Times New Roman" w:cs="Times New Roman"/>
                <w:kern w:val="24"/>
                <w:lang w:val="en-US" w:eastAsia="lt-LT"/>
              </w:rPr>
              <w:t>.</w:t>
            </w:r>
          </w:p>
          <w:p w14:paraId="78EF4872" w14:textId="43CFC71A" w:rsidR="00995354" w:rsidRPr="00995354" w:rsidRDefault="00995354" w:rsidP="00E07DE4">
            <w:pPr>
              <w:spacing w:after="0" w:line="240" w:lineRule="auto"/>
              <w:ind w:left="46"/>
              <w:rPr>
                <w:rFonts w:ascii="Times New Roman" w:eastAsia="Times New Roman" w:hAnsi="Times New Roman" w:cs="Times New Roman"/>
                <w:kern w:val="24"/>
                <w:lang w:val="en-US" w:eastAsia="lt-LT"/>
              </w:rPr>
            </w:pPr>
            <w:proofErr w:type="spellStart"/>
            <w:r>
              <w:rPr>
                <w:rFonts w:ascii="Times New Roman" w:eastAsia="Times New Roman" w:hAnsi="Times New Roman" w:cs="Times New Roman"/>
                <w:kern w:val="24"/>
                <w:lang w:val="en-US" w:eastAsia="lt-LT"/>
              </w:rPr>
              <w:t>Taikoma</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kartu</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su</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komunikacijos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tarnybos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licencija</w:t>
            </w:r>
            <w:proofErr w:type="spellEnd"/>
            <w:r>
              <w:rPr>
                <w:rFonts w:ascii="Times New Roman" w:eastAsia="Times New Roman" w:hAnsi="Times New Roman" w:cs="Times New Roman"/>
                <w:kern w:val="24"/>
                <w:lang w:val="en-US" w:eastAsia="lt-LT"/>
              </w:rPr>
              <w:t>.</w:t>
            </w:r>
          </w:p>
        </w:tc>
      </w:tr>
      <w:tr w:rsidR="00F35172" w:rsidRPr="00FD691F" w14:paraId="49F42796" w14:textId="77777777" w:rsidTr="00E07DE4">
        <w:trPr>
          <w:trHeight w:val="278"/>
        </w:trPr>
        <w:tc>
          <w:tcPr>
            <w:tcW w:w="2430" w:type="dxa"/>
            <w:tcBorders>
              <w:top w:val="single" w:sz="6" w:space="0" w:color="auto"/>
              <w:left w:val="single" w:sz="4" w:space="0" w:color="auto"/>
              <w:bottom w:val="single" w:sz="6" w:space="0" w:color="auto"/>
              <w:right w:val="single" w:sz="6" w:space="0" w:color="auto"/>
            </w:tcBorders>
          </w:tcPr>
          <w:p w14:paraId="7DD3BFEC" w14:textId="77777777" w:rsidR="00F35172" w:rsidRPr="00FD691F" w:rsidRDefault="00F35172" w:rsidP="00E07DE4">
            <w:pPr>
              <w:spacing w:after="0" w:line="240" w:lineRule="auto"/>
              <w:ind w:left="105"/>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Palaikoma operacinė sistema</w:t>
            </w:r>
          </w:p>
        </w:tc>
        <w:tc>
          <w:tcPr>
            <w:tcW w:w="6660" w:type="dxa"/>
            <w:tcBorders>
              <w:top w:val="single" w:sz="6" w:space="0" w:color="auto"/>
              <w:left w:val="nil"/>
              <w:bottom w:val="single" w:sz="6" w:space="0" w:color="auto"/>
              <w:right w:val="single" w:sz="6" w:space="0" w:color="auto"/>
            </w:tcBorders>
          </w:tcPr>
          <w:p w14:paraId="3F76C1C3" w14:textId="77777777" w:rsidR="00F35172" w:rsidRPr="00FD691F" w:rsidRDefault="00F35172" w:rsidP="00E07DE4">
            <w:pPr>
              <w:spacing w:after="0" w:line="240" w:lineRule="auto"/>
              <w:ind w:left="46"/>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Windows 10</w:t>
            </w:r>
            <w:r>
              <w:rPr>
                <w:rFonts w:ascii="Times New Roman" w:eastAsia="Times New Roman" w:hAnsi="Times New Roman" w:cs="Times New Roman"/>
                <w:lang w:eastAsia="lt-LT"/>
              </w:rPr>
              <w:t>/</w:t>
            </w:r>
            <w:r>
              <w:rPr>
                <w:rFonts w:ascii="Times New Roman" w:eastAsia="Times New Roman" w:hAnsi="Times New Roman" w:cs="Times New Roman"/>
                <w:lang w:val="en-US" w:eastAsia="lt-LT"/>
              </w:rPr>
              <w:t xml:space="preserve">11 </w:t>
            </w:r>
            <w:r w:rsidRPr="00FD691F">
              <w:rPr>
                <w:rFonts w:ascii="Times New Roman" w:eastAsia="Times New Roman" w:hAnsi="Times New Roman" w:cs="Times New Roman"/>
                <w:lang w:eastAsia="lt-LT"/>
              </w:rPr>
              <w:t>arba naujausia versija</w:t>
            </w:r>
          </w:p>
        </w:tc>
      </w:tr>
      <w:tr w:rsidR="00F35172" w:rsidRPr="00FD691F" w14:paraId="1D6A441A" w14:textId="77777777" w:rsidTr="00E07DE4">
        <w:trPr>
          <w:trHeight w:val="278"/>
        </w:trPr>
        <w:tc>
          <w:tcPr>
            <w:tcW w:w="2430" w:type="dxa"/>
            <w:tcBorders>
              <w:top w:val="single" w:sz="6" w:space="0" w:color="auto"/>
              <w:left w:val="single" w:sz="4" w:space="0" w:color="auto"/>
              <w:bottom w:val="single" w:sz="6" w:space="0" w:color="auto"/>
              <w:right w:val="single" w:sz="6" w:space="0" w:color="auto"/>
            </w:tcBorders>
          </w:tcPr>
          <w:p w14:paraId="369F85DA" w14:textId="77777777" w:rsidR="00F35172" w:rsidRPr="00FD691F" w:rsidRDefault="00F35172"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660" w:type="dxa"/>
            <w:tcBorders>
              <w:top w:val="single" w:sz="6" w:space="0" w:color="auto"/>
              <w:left w:val="nil"/>
              <w:bottom w:val="single" w:sz="6" w:space="0" w:color="auto"/>
              <w:right w:val="single" w:sz="6" w:space="0" w:color="auto"/>
            </w:tcBorders>
          </w:tcPr>
          <w:p w14:paraId="20DEC64D" w14:textId="77777777" w:rsidR="00F35172" w:rsidRPr="00FD691F" w:rsidRDefault="00F35172" w:rsidP="00E07DE4">
            <w:pPr>
              <w:spacing w:after="0" w:line="240" w:lineRule="auto"/>
              <w:ind w:left="4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Licencija skirta vartotojui (angl.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 xml:space="preserve">). </w:t>
            </w:r>
          </w:p>
        </w:tc>
      </w:tr>
      <w:tr w:rsidR="00F35172" w:rsidRPr="00FD691F" w14:paraId="4C0DFF8E" w14:textId="77777777" w:rsidTr="00E07DE4">
        <w:trPr>
          <w:trHeight w:val="278"/>
        </w:trPr>
        <w:tc>
          <w:tcPr>
            <w:tcW w:w="2430" w:type="dxa"/>
            <w:tcBorders>
              <w:top w:val="single" w:sz="6" w:space="0" w:color="auto"/>
              <w:left w:val="single" w:sz="4" w:space="0" w:color="auto"/>
              <w:bottom w:val="single" w:sz="6" w:space="0" w:color="auto"/>
              <w:right w:val="single" w:sz="6" w:space="0" w:color="auto"/>
            </w:tcBorders>
          </w:tcPr>
          <w:p w14:paraId="10C361E7" w14:textId="77777777" w:rsidR="00F35172" w:rsidRPr="00FD691F" w:rsidRDefault="00F35172"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Atnaujinimas</w:t>
            </w:r>
          </w:p>
        </w:tc>
        <w:tc>
          <w:tcPr>
            <w:tcW w:w="6660" w:type="dxa"/>
            <w:tcBorders>
              <w:top w:val="single" w:sz="6" w:space="0" w:color="auto"/>
              <w:left w:val="nil"/>
              <w:bottom w:val="single" w:sz="6" w:space="0" w:color="auto"/>
              <w:right w:val="single" w:sz="6" w:space="0" w:color="auto"/>
            </w:tcBorders>
          </w:tcPr>
          <w:p w14:paraId="328FA732" w14:textId="77777777" w:rsidR="00F35172" w:rsidRPr="00FD691F" w:rsidRDefault="00F35172" w:rsidP="00E07DE4">
            <w:pPr>
              <w:spacing w:after="0" w:line="240" w:lineRule="auto"/>
              <w:ind w:left="4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licencijos galiojimo termino metu išleistomis naujomis programų versijomis.</w:t>
            </w:r>
          </w:p>
        </w:tc>
      </w:tr>
    </w:tbl>
    <w:p w14:paraId="2B797E5C" w14:textId="77777777" w:rsidR="00F35172" w:rsidRDefault="00F35172" w:rsidP="00FD691F">
      <w:pPr>
        <w:spacing w:after="0" w:line="240" w:lineRule="auto"/>
        <w:jc w:val="both"/>
        <w:rPr>
          <w:rFonts w:ascii="Times New Roman" w:eastAsia="Times New Roman" w:hAnsi="Times New Roman" w:cs="Times New Roman"/>
          <w:b/>
          <w:lang w:eastAsia="lt-LT"/>
        </w:rPr>
      </w:pPr>
    </w:p>
    <w:p w14:paraId="65866836" w14:textId="464673F0" w:rsidR="00817039" w:rsidRPr="00FD691F" w:rsidRDefault="00817039" w:rsidP="00817039">
      <w:pPr>
        <w:numPr>
          <w:ilvl w:val="0"/>
          <w:numId w:val="4"/>
        </w:numPr>
        <w:spacing w:after="0" w:line="240" w:lineRule="auto"/>
        <w:jc w:val="both"/>
        <w:rPr>
          <w:rFonts w:ascii="Times New Roman" w:eastAsia="Times New Roman" w:hAnsi="Times New Roman" w:cs="Times New Roman"/>
          <w:b/>
          <w:lang w:eastAsia="lt-LT"/>
        </w:rPr>
      </w:pPr>
      <w:r w:rsidRPr="00817039">
        <w:rPr>
          <w:rFonts w:ascii="Times New Roman" w:eastAsia="Times New Roman" w:hAnsi="Times New Roman" w:cs="Times New Roman"/>
          <w:b/>
          <w:lang w:eastAsia="lt-LT"/>
        </w:rPr>
        <w:t xml:space="preserve">M365 </w:t>
      </w:r>
      <w:proofErr w:type="spellStart"/>
      <w:r w:rsidRPr="00817039">
        <w:rPr>
          <w:rFonts w:ascii="Times New Roman" w:eastAsia="Times New Roman" w:hAnsi="Times New Roman" w:cs="Times New Roman"/>
          <w:b/>
          <w:lang w:eastAsia="lt-LT"/>
        </w:rPr>
        <w:t>Extra</w:t>
      </w:r>
      <w:proofErr w:type="spellEnd"/>
      <w:r w:rsidRPr="00817039">
        <w:rPr>
          <w:rFonts w:ascii="Times New Roman" w:eastAsia="Times New Roman" w:hAnsi="Times New Roman" w:cs="Times New Roman"/>
          <w:b/>
          <w:lang w:eastAsia="lt-LT"/>
        </w:rPr>
        <w:t xml:space="preserve"> </w:t>
      </w:r>
      <w:proofErr w:type="spellStart"/>
      <w:r w:rsidRPr="00817039">
        <w:rPr>
          <w:rFonts w:ascii="Times New Roman" w:eastAsia="Times New Roman" w:hAnsi="Times New Roman" w:cs="Times New Roman"/>
          <w:b/>
          <w:lang w:eastAsia="lt-LT"/>
        </w:rPr>
        <w:t>Storage</w:t>
      </w:r>
      <w:proofErr w:type="spellEnd"/>
      <w:r w:rsidRPr="00817039">
        <w:rPr>
          <w:rFonts w:ascii="Times New Roman" w:eastAsia="Times New Roman" w:hAnsi="Times New Roman" w:cs="Times New Roman"/>
          <w:b/>
          <w:lang w:eastAsia="lt-LT"/>
        </w:rPr>
        <w:t xml:space="preserve"> </w:t>
      </w:r>
      <w:proofErr w:type="spellStart"/>
      <w:r w:rsidRPr="00817039">
        <w:rPr>
          <w:rFonts w:ascii="Times New Roman" w:eastAsia="Times New Roman" w:hAnsi="Times New Roman" w:cs="Times New Roman"/>
          <w:b/>
          <w:lang w:eastAsia="lt-LT"/>
        </w:rPr>
        <w:t>Edu</w:t>
      </w:r>
      <w:proofErr w:type="spellEnd"/>
      <w:r w:rsidRPr="00817039">
        <w:rPr>
          <w:rFonts w:ascii="Times New Roman" w:eastAsia="Times New Roman" w:hAnsi="Times New Roman" w:cs="Times New Roman"/>
          <w:b/>
          <w:lang w:eastAsia="lt-LT"/>
        </w:rPr>
        <w:t xml:space="preserve"> 10 TB </w:t>
      </w:r>
      <w:proofErr w:type="spellStart"/>
      <w:r w:rsidRPr="00817039">
        <w:rPr>
          <w:rFonts w:ascii="Times New Roman" w:eastAsia="Times New Roman" w:hAnsi="Times New Roman" w:cs="Times New Roman"/>
          <w:b/>
          <w:lang w:eastAsia="lt-LT"/>
        </w:rPr>
        <w:t>Add-On</w:t>
      </w:r>
      <w:proofErr w:type="spellEnd"/>
      <w:r w:rsidRPr="00817039">
        <w:rPr>
          <w:rFonts w:ascii="Times New Roman" w:eastAsia="Times New Roman" w:hAnsi="Times New Roman" w:cs="Times New Roman"/>
          <w:b/>
          <w:lang w:eastAsia="lt-LT"/>
        </w:rPr>
        <w:t xml:space="preserve"> (naujausia gamintojo paskelbta versija) paslaugų arba lygiaverčių paslaugų 1 metų licencija</w:t>
      </w:r>
    </w:p>
    <w:tbl>
      <w:tblPr>
        <w:tblW w:w="9090" w:type="dxa"/>
        <w:tblInd w:w="442" w:type="dxa"/>
        <w:tblLayout w:type="fixed"/>
        <w:tblCellMar>
          <w:left w:w="30" w:type="dxa"/>
          <w:right w:w="30" w:type="dxa"/>
        </w:tblCellMar>
        <w:tblLook w:val="0000" w:firstRow="0" w:lastRow="0" w:firstColumn="0" w:lastColumn="0" w:noHBand="0" w:noVBand="0"/>
      </w:tblPr>
      <w:tblGrid>
        <w:gridCol w:w="2430"/>
        <w:gridCol w:w="6660"/>
      </w:tblGrid>
      <w:tr w:rsidR="00817039" w:rsidRPr="00FD691F" w14:paraId="5A55A4B1" w14:textId="77777777" w:rsidTr="00E07DE4">
        <w:trPr>
          <w:trHeight w:val="708"/>
        </w:trPr>
        <w:tc>
          <w:tcPr>
            <w:tcW w:w="2430" w:type="dxa"/>
            <w:tcBorders>
              <w:top w:val="single" w:sz="6" w:space="0" w:color="auto"/>
              <w:left w:val="single" w:sz="6" w:space="0" w:color="auto"/>
              <w:bottom w:val="single" w:sz="6" w:space="0" w:color="auto"/>
              <w:right w:val="single" w:sz="6" w:space="0" w:color="auto"/>
            </w:tcBorders>
            <w:shd w:val="solid" w:color="FFFFFF" w:fill="auto"/>
            <w:vAlign w:val="center"/>
          </w:tcPr>
          <w:p w14:paraId="7058C60B" w14:textId="77777777" w:rsidR="00817039" w:rsidRPr="00FD691F" w:rsidRDefault="00817039" w:rsidP="00E07DE4">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18B27974" w14:textId="77777777" w:rsidR="00817039" w:rsidRPr="00FD691F" w:rsidRDefault="00817039" w:rsidP="00E07DE4">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14:paraId="11EA0886" w14:textId="77777777" w:rsidR="00817039" w:rsidRPr="00FD691F" w:rsidRDefault="00817039" w:rsidP="00E07DE4">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817039" w:rsidRPr="00FD691F" w14:paraId="23D4FD5C" w14:textId="77777777" w:rsidTr="00E07DE4">
        <w:trPr>
          <w:trHeight w:val="278"/>
        </w:trPr>
        <w:tc>
          <w:tcPr>
            <w:tcW w:w="2430" w:type="dxa"/>
            <w:tcBorders>
              <w:top w:val="single" w:sz="6" w:space="0" w:color="auto"/>
              <w:left w:val="single" w:sz="4" w:space="0" w:color="auto"/>
              <w:bottom w:val="single" w:sz="6" w:space="0" w:color="auto"/>
              <w:right w:val="single" w:sz="6" w:space="0" w:color="auto"/>
            </w:tcBorders>
          </w:tcPr>
          <w:p w14:paraId="229BF3FE" w14:textId="77777777" w:rsidR="00817039" w:rsidRPr="00FD691F" w:rsidRDefault="00817039" w:rsidP="00E07DE4">
            <w:pPr>
              <w:spacing w:after="0" w:line="240" w:lineRule="auto"/>
              <w:ind w:left="105"/>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Funkcionalumo reikalavimai</w:t>
            </w:r>
          </w:p>
        </w:tc>
        <w:tc>
          <w:tcPr>
            <w:tcW w:w="6660" w:type="dxa"/>
            <w:tcBorders>
              <w:top w:val="single" w:sz="6" w:space="0" w:color="auto"/>
              <w:left w:val="nil"/>
              <w:bottom w:val="single" w:sz="6" w:space="0" w:color="auto"/>
              <w:right w:val="single" w:sz="6" w:space="0" w:color="auto"/>
            </w:tcBorders>
          </w:tcPr>
          <w:p w14:paraId="53EC1B02" w14:textId="669BF728" w:rsidR="00817039" w:rsidRPr="00817039" w:rsidRDefault="00817039" w:rsidP="00E07DE4">
            <w:pPr>
              <w:spacing w:after="0" w:line="240" w:lineRule="auto"/>
              <w:ind w:left="46"/>
              <w:rPr>
                <w:rFonts w:ascii="Times New Roman" w:eastAsia="Times New Roman" w:hAnsi="Times New Roman" w:cs="Times New Roman"/>
                <w:kern w:val="24"/>
                <w:lang w:val="en-US" w:eastAsia="lt-LT"/>
              </w:rPr>
            </w:pPr>
            <w:r>
              <w:rPr>
                <w:rFonts w:ascii="Times New Roman" w:eastAsia="Times New Roman" w:hAnsi="Times New Roman" w:cs="Times New Roman"/>
                <w:kern w:val="24"/>
                <w:lang w:eastAsia="lt-LT"/>
              </w:rPr>
              <w:t xml:space="preserve">Turi </w:t>
            </w:r>
            <w:proofErr w:type="spellStart"/>
            <w:r>
              <w:rPr>
                <w:rFonts w:ascii="Times New Roman" w:eastAsia="Times New Roman" w:hAnsi="Times New Roman" w:cs="Times New Roman"/>
                <w:kern w:val="24"/>
                <w:lang w:eastAsia="lt-LT"/>
              </w:rPr>
              <w:t>prapl</w:t>
            </w:r>
            <w:r>
              <w:rPr>
                <w:rFonts w:ascii="Times New Roman" w:eastAsia="Times New Roman" w:hAnsi="Times New Roman" w:cs="Times New Roman"/>
                <w:kern w:val="24"/>
                <w:lang w:val="en-US" w:eastAsia="lt-LT"/>
              </w:rPr>
              <w:t>ėsti</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Perkančiosios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organizacijos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naudojamų</w:t>
            </w:r>
            <w:proofErr w:type="spellEnd"/>
            <w:r>
              <w:rPr>
                <w:rFonts w:ascii="Times New Roman" w:eastAsia="Times New Roman" w:hAnsi="Times New Roman" w:cs="Times New Roman"/>
                <w:kern w:val="24"/>
                <w:lang w:val="en-US" w:eastAsia="lt-LT"/>
              </w:rPr>
              <w:t xml:space="preserve"> Microsoft 365 </w:t>
            </w:r>
            <w:proofErr w:type="spellStart"/>
            <w:r>
              <w:rPr>
                <w:rFonts w:ascii="Times New Roman" w:eastAsia="Times New Roman" w:hAnsi="Times New Roman" w:cs="Times New Roman"/>
                <w:kern w:val="24"/>
                <w:lang w:val="en-US" w:eastAsia="lt-LT"/>
              </w:rPr>
              <w:t>debesijos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paslaugų</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arba</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lygiaverčių</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paslaugų</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jeigu</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siūlomos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lygiavertės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paslaugos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organizacijos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paskyros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bendrą</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duomenų</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saugojimo</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talpyklą</w:t>
            </w:r>
            <w:proofErr w:type="spellEnd"/>
            <w:r>
              <w:rPr>
                <w:rFonts w:ascii="Times New Roman" w:eastAsia="Times New Roman" w:hAnsi="Times New Roman" w:cs="Times New Roman"/>
                <w:kern w:val="24"/>
                <w:lang w:val="en-US" w:eastAsia="lt-LT"/>
              </w:rPr>
              <w:t xml:space="preserve"> 10TB </w:t>
            </w:r>
            <w:proofErr w:type="spellStart"/>
            <w:r>
              <w:rPr>
                <w:rFonts w:ascii="Times New Roman" w:eastAsia="Times New Roman" w:hAnsi="Times New Roman" w:cs="Times New Roman"/>
                <w:kern w:val="24"/>
                <w:lang w:val="en-US" w:eastAsia="lt-LT"/>
              </w:rPr>
              <w:t>papildomos</w:t>
            </w:r>
            <w:proofErr w:type="spellEnd"/>
            <w:r>
              <w:rPr>
                <w:rFonts w:ascii="Times New Roman" w:eastAsia="Times New Roman" w:hAnsi="Times New Roman" w:cs="Times New Roman"/>
                <w:kern w:val="24"/>
                <w:lang w:val="en-US" w:eastAsia="lt-LT"/>
              </w:rPr>
              <w:t xml:space="preserve"> </w:t>
            </w:r>
            <w:proofErr w:type="spellStart"/>
            <w:r>
              <w:rPr>
                <w:rFonts w:ascii="Times New Roman" w:eastAsia="Times New Roman" w:hAnsi="Times New Roman" w:cs="Times New Roman"/>
                <w:kern w:val="24"/>
                <w:lang w:val="en-US" w:eastAsia="lt-LT"/>
              </w:rPr>
              <w:t>vietos</w:t>
            </w:r>
            <w:proofErr w:type="spellEnd"/>
            <w:r>
              <w:rPr>
                <w:rFonts w:ascii="Times New Roman" w:eastAsia="Times New Roman" w:hAnsi="Times New Roman" w:cs="Times New Roman"/>
                <w:kern w:val="24"/>
                <w:lang w:val="en-US" w:eastAsia="lt-LT"/>
              </w:rPr>
              <w:t>.</w:t>
            </w:r>
          </w:p>
        </w:tc>
      </w:tr>
      <w:tr w:rsidR="00817039" w:rsidRPr="00FD691F" w14:paraId="02EBAF21" w14:textId="77777777" w:rsidTr="00E07DE4">
        <w:trPr>
          <w:trHeight w:val="278"/>
        </w:trPr>
        <w:tc>
          <w:tcPr>
            <w:tcW w:w="2430" w:type="dxa"/>
            <w:tcBorders>
              <w:top w:val="single" w:sz="6" w:space="0" w:color="auto"/>
              <w:left w:val="single" w:sz="4" w:space="0" w:color="auto"/>
              <w:bottom w:val="single" w:sz="6" w:space="0" w:color="auto"/>
              <w:right w:val="single" w:sz="6" w:space="0" w:color="auto"/>
            </w:tcBorders>
          </w:tcPr>
          <w:p w14:paraId="3D087FE6" w14:textId="77777777" w:rsidR="00817039" w:rsidRPr="00FD691F" w:rsidRDefault="00817039" w:rsidP="00E07DE4">
            <w:pPr>
              <w:spacing w:after="0" w:line="240" w:lineRule="auto"/>
              <w:ind w:left="105"/>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Privalomos galimybės</w:t>
            </w:r>
          </w:p>
        </w:tc>
        <w:tc>
          <w:tcPr>
            <w:tcW w:w="6660" w:type="dxa"/>
            <w:tcBorders>
              <w:top w:val="single" w:sz="6" w:space="0" w:color="auto"/>
              <w:left w:val="nil"/>
              <w:bottom w:val="single" w:sz="6" w:space="0" w:color="auto"/>
              <w:right w:val="single" w:sz="6" w:space="0" w:color="auto"/>
            </w:tcBorders>
          </w:tcPr>
          <w:p w14:paraId="02794F81" w14:textId="5DB54B4F" w:rsidR="00817039" w:rsidRPr="00817039" w:rsidRDefault="00817039" w:rsidP="00E07DE4">
            <w:pPr>
              <w:spacing w:after="0" w:line="240" w:lineRule="auto"/>
              <w:ind w:left="46"/>
              <w:rPr>
                <w:rFonts w:ascii="Times New Roman" w:eastAsia="Times New Roman" w:hAnsi="Times New Roman" w:cs="Times New Roman"/>
                <w:kern w:val="24"/>
                <w:lang w:val="en-US" w:eastAsia="lt-LT"/>
              </w:rPr>
            </w:pPr>
            <w:r>
              <w:rPr>
                <w:rFonts w:ascii="Times New Roman" w:eastAsia="Times New Roman" w:hAnsi="Times New Roman" w:cs="Times New Roman"/>
                <w:kern w:val="24"/>
                <w:lang w:eastAsia="lt-LT"/>
              </w:rPr>
              <w:t xml:space="preserve">Taikoma </w:t>
            </w:r>
            <w:r w:rsidRPr="00FD691F">
              <w:rPr>
                <w:rFonts w:ascii="Times New Roman" w:eastAsia="Times New Roman" w:hAnsi="Times New Roman" w:cs="Times New Roman"/>
                <w:lang w:eastAsia="lt-LT"/>
              </w:rPr>
              <w:t>elektroninio pašto ir grupinio darbo</w:t>
            </w:r>
            <w:r>
              <w:rPr>
                <w:rFonts w:ascii="Times New Roman" w:eastAsia="Times New Roman" w:hAnsi="Times New Roman" w:cs="Times New Roman"/>
                <w:lang w:eastAsia="lt-LT"/>
              </w:rPr>
              <w:t xml:space="preserve">, darbo </w:t>
            </w:r>
            <w:proofErr w:type="spellStart"/>
            <w:r>
              <w:rPr>
                <w:rFonts w:ascii="Times New Roman" w:eastAsia="Times New Roman" w:hAnsi="Times New Roman" w:cs="Times New Roman"/>
                <w:lang w:eastAsia="lt-LT"/>
              </w:rPr>
              <w:t>sri</w:t>
            </w:r>
            <w:r>
              <w:rPr>
                <w:rFonts w:ascii="Times New Roman" w:eastAsia="Times New Roman" w:hAnsi="Times New Roman" w:cs="Times New Roman"/>
                <w:lang w:val="en-US" w:eastAsia="lt-LT"/>
              </w:rPr>
              <w:t>čių</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talpinimo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ir</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komunikacijos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tarnybų</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duomenims</w:t>
            </w:r>
            <w:proofErr w:type="spellEnd"/>
            <w:r>
              <w:rPr>
                <w:rFonts w:ascii="Times New Roman" w:eastAsia="Times New Roman" w:hAnsi="Times New Roman" w:cs="Times New Roman"/>
                <w:lang w:val="en-US" w:eastAsia="lt-LT"/>
              </w:rPr>
              <w:t>.</w:t>
            </w:r>
          </w:p>
        </w:tc>
      </w:tr>
      <w:tr w:rsidR="00817039" w:rsidRPr="00FD691F" w14:paraId="2D754800" w14:textId="77777777" w:rsidTr="00E07DE4">
        <w:trPr>
          <w:trHeight w:val="278"/>
        </w:trPr>
        <w:tc>
          <w:tcPr>
            <w:tcW w:w="2430" w:type="dxa"/>
            <w:tcBorders>
              <w:top w:val="single" w:sz="6" w:space="0" w:color="auto"/>
              <w:left w:val="single" w:sz="4" w:space="0" w:color="auto"/>
              <w:bottom w:val="single" w:sz="6" w:space="0" w:color="auto"/>
              <w:right w:val="single" w:sz="6" w:space="0" w:color="auto"/>
            </w:tcBorders>
          </w:tcPr>
          <w:p w14:paraId="18AB2C92" w14:textId="77777777" w:rsidR="00817039" w:rsidRPr="00FD691F" w:rsidRDefault="00817039" w:rsidP="00E07DE4">
            <w:pPr>
              <w:spacing w:after="0" w:line="240" w:lineRule="auto"/>
              <w:ind w:left="105"/>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660" w:type="dxa"/>
            <w:tcBorders>
              <w:top w:val="single" w:sz="6" w:space="0" w:color="auto"/>
              <w:left w:val="nil"/>
              <w:bottom w:val="single" w:sz="6" w:space="0" w:color="auto"/>
              <w:right w:val="single" w:sz="6" w:space="0" w:color="auto"/>
            </w:tcBorders>
          </w:tcPr>
          <w:p w14:paraId="79D9A3FE" w14:textId="52E89283" w:rsidR="00817039" w:rsidRPr="00FD691F" w:rsidRDefault="00817039" w:rsidP="00E07DE4">
            <w:pPr>
              <w:spacing w:after="0" w:line="240" w:lineRule="auto"/>
              <w:ind w:left="46"/>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Licencija skirta </w:t>
            </w:r>
            <w:r>
              <w:rPr>
                <w:rFonts w:ascii="Times New Roman" w:eastAsia="Times New Roman" w:hAnsi="Times New Roman" w:cs="Times New Roman"/>
                <w:lang w:eastAsia="lt-LT"/>
              </w:rPr>
              <w:t>organizacijos paskyrai</w:t>
            </w:r>
            <w:r w:rsidRPr="00FD691F">
              <w:rPr>
                <w:rFonts w:ascii="Times New Roman" w:eastAsia="Times New Roman" w:hAnsi="Times New Roman" w:cs="Times New Roman"/>
                <w:lang w:eastAsia="lt-LT"/>
              </w:rPr>
              <w:t xml:space="preserve"> (angl. </w:t>
            </w:r>
            <w:r>
              <w:rPr>
                <w:rFonts w:ascii="Times New Roman" w:eastAsia="Times New Roman" w:hAnsi="Times New Roman" w:cs="Times New Roman"/>
                <w:lang w:eastAsia="lt-LT"/>
              </w:rPr>
              <w:t>tenant</w:t>
            </w:r>
            <w:r w:rsidRPr="00FD691F">
              <w:rPr>
                <w:rFonts w:ascii="Times New Roman" w:eastAsia="Times New Roman" w:hAnsi="Times New Roman" w:cs="Times New Roman"/>
                <w:lang w:eastAsia="lt-LT"/>
              </w:rPr>
              <w:t xml:space="preserve">). </w:t>
            </w:r>
          </w:p>
        </w:tc>
      </w:tr>
    </w:tbl>
    <w:p w14:paraId="6ACA14A2" w14:textId="77777777" w:rsidR="00817039" w:rsidRPr="00FD691F" w:rsidRDefault="00817039" w:rsidP="00FD691F">
      <w:pPr>
        <w:spacing w:after="0" w:line="240" w:lineRule="auto"/>
        <w:jc w:val="both"/>
        <w:rPr>
          <w:rFonts w:ascii="Times New Roman" w:eastAsia="Times New Roman" w:hAnsi="Times New Roman" w:cs="Times New Roman"/>
          <w:b/>
          <w:lang w:eastAsia="lt-LT"/>
        </w:rPr>
      </w:pPr>
    </w:p>
    <w:sectPr w:rsidR="00817039" w:rsidRPr="00FD691F" w:rsidSect="00610139">
      <w:pgSz w:w="11906" w:h="16838"/>
      <w:pgMar w:top="810" w:right="1016" w:bottom="1134" w:left="90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2794" w14:textId="77777777" w:rsidR="00506548" w:rsidRDefault="00506548" w:rsidP="00513871">
      <w:pPr>
        <w:spacing w:after="0" w:line="240" w:lineRule="auto"/>
      </w:pPr>
      <w:r>
        <w:separator/>
      </w:r>
    </w:p>
  </w:endnote>
  <w:endnote w:type="continuationSeparator" w:id="0">
    <w:p w14:paraId="4E6CC92D" w14:textId="77777777" w:rsidR="00506548" w:rsidRDefault="00506548" w:rsidP="0051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4F4B" w14:textId="77777777" w:rsidR="00506548" w:rsidRDefault="00506548" w:rsidP="00513871">
      <w:pPr>
        <w:spacing w:after="0" w:line="240" w:lineRule="auto"/>
      </w:pPr>
      <w:r>
        <w:separator/>
      </w:r>
    </w:p>
  </w:footnote>
  <w:footnote w:type="continuationSeparator" w:id="0">
    <w:p w14:paraId="776D7974" w14:textId="77777777" w:rsidR="00506548" w:rsidRDefault="00506548" w:rsidP="00513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D2F"/>
    <w:multiLevelType w:val="multilevel"/>
    <w:tmpl w:val="E79E215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pStyle w:val="lentnr2"/>
      <w:lvlText w:val="%1.%2"/>
      <w:lvlJc w:val="left"/>
      <w:pPr>
        <w:tabs>
          <w:tab w:val="num" w:pos="576"/>
        </w:tabs>
        <w:ind w:left="576" w:hanging="576"/>
      </w:pPr>
      <w:rPr>
        <w:sz w:val="24"/>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CB137F"/>
    <w:multiLevelType w:val="hybridMultilevel"/>
    <w:tmpl w:val="C95C8104"/>
    <w:lvl w:ilvl="0" w:tplc="30AA476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7454A02"/>
    <w:multiLevelType w:val="hybridMultilevel"/>
    <w:tmpl w:val="CF5E0A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3" w15:restartNumberingAfterBreak="0">
    <w:nsid w:val="49BF7AE2"/>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041357">
    <w:abstractNumId w:val="0"/>
  </w:num>
  <w:num w:numId="2" w16cid:durableId="1900286387">
    <w:abstractNumId w:val="2"/>
  </w:num>
  <w:num w:numId="3" w16cid:durableId="2062895664">
    <w:abstractNumId w:val="4"/>
  </w:num>
  <w:num w:numId="4" w16cid:durableId="10305404">
    <w:abstractNumId w:val="3"/>
  </w:num>
  <w:num w:numId="5" w16cid:durableId="7794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1F"/>
    <w:rsid w:val="000332BA"/>
    <w:rsid w:val="00033547"/>
    <w:rsid w:val="00072AC9"/>
    <w:rsid w:val="000A2A5E"/>
    <w:rsid w:val="000B4098"/>
    <w:rsid w:val="000E62BC"/>
    <w:rsid w:val="000E7C15"/>
    <w:rsid w:val="001055A3"/>
    <w:rsid w:val="001163F7"/>
    <w:rsid w:val="0014647E"/>
    <w:rsid w:val="001E6918"/>
    <w:rsid w:val="0021334E"/>
    <w:rsid w:val="0021373D"/>
    <w:rsid w:val="0023196D"/>
    <w:rsid w:val="002828D6"/>
    <w:rsid w:val="002E0F30"/>
    <w:rsid w:val="00302A82"/>
    <w:rsid w:val="00353FCE"/>
    <w:rsid w:val="003E651A"/>
    <w:rsid w:val="00475FA3"/>
    <w:rsid w:val="0049065D"/>
    <w:rsid w:val="0049452D"/>
    <w:rsid w:val="00506548"/>
    <w:rsid w:val="00513871"/>
    <w:rsid w:val="005268EC"/>
    <w:rsid w:val="00543EA7"/>
    <w:rsid w:val="005467F0"/>
    <w:rsid w:val="00560CAA"/>
    <w:rsid w:val="00562E91"/>
    <w:rsid w:val="00580DA0"/>
    <w:rsid w:val="005A2C83"/>
    <w:rsid w:val="005A57D8"/>
    <w:rsid w:val="005E2725"/>
    <w:rsid w:val="005E41E9"/>
    <w:rsid w:val="00610139"/>
    <w:rsid w:val="006530D3"/>
    <w:rsid w:val="006826DA"/>
    <w:rsid w:val="00684135"/>
    <w:rsid w:val="006B1BB2"/>
    <w:rsid w:val="00703EBB"/>
    <w:rsid w:val="00707790"/>
    <w:rsid w:val="00720E0C"/>
    <w:rsid w:val="0073715B"/>
    <w:rsid w:val="00794AC0"/>
    <w:rsid w:val="007A461A"/>
    <w:rsid w:val="007F0202"/>
    <w:rsid w:val="00817039"/>
    <w:rsid w:val="00833553"/>
    <w:rsid w:val="00866BBC"/>
    <w:rsid w:val="008A2FE8"/>
    <w:rsid w:val="008C7757"/>
    <w:rsid w:val="008D669E"/>
    <w:rsid w:val="008F78D8"/>
    <w:rsid w:val="00995354"/>
    <w:rsid w:val="009D2F81"/>
    <w:rsid w:val="009D7C37"/>
    <w:rsid w:val="009F64E5"/>
    <w:rsid w:val="00A07E95"/>
    <w:rsid w:val="00A2425B"/>
    <w:rsid w:val="00A32E17"/>
    <w:rsid w:val="00A33B30"/>
    <w:rsid w:val="00A35ABE"/>
    <w:rsid w:val="00A4474E"/>
    <w:rsid w:val="00A61128"/>
    <w:rsid w:val="00A84363"/>
    <w:rsid w:val="00AD0E00"/>
    <w:rsid w:val="00B011D0"/>
    <w:rsid w:val="00BC2EF6"/>
    <w:rsid w:val="00BC656C"/>
    <w:rsid w:val="00BE52FF"/>
    <w:rsid w:val="00BF202D"/>
    <w:rsid w:val="00C46FAA"/>
    <w:rsid w:val="00C845E3"/>
    <w:rsid w:val="00CD69ED"/>
    <w:rsid w:val="00CD7952"/>
    <w:rsid w:val="00D426D2"/>
    <w:rsid w:val="00D60400"/>
    <w:rsid w:val="00DC5D1D"/>
    <w:rsid w:val="00DF3319"/>
    <w:rsid w:val="00E04982"/>
    <w:rsid w:val="00E33C57"/>
    <w:rsid w:val="00EA5106"/>
    <w:rsid w:val="00EB466B"/>
    <w:rsid w:val="00EC1943"/>
    <w:rsid w:val="00EE66FA"/>
    <w:rsid w:val="00F03EAC"/>
    <w:rsid w:val="00F06761"/>
    <w:rsid w:val="00F17746"/>
    <w:rsid w:val="00F27B85"/>
    <w:rsid w:val="00F35172"/>
    <w:rsid w:val="00F61B99"/>
    <w:rsid w:val="00F73A10"/>
    <w:rsid w:val="00F94B59"/>
    <w:rsid w:val="00F97962"/>
    <w:rsid w:val="00FD691F"/>
    <w:rsid w:val="00FE3C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A2863"/>
  <w15:chartTrackingRefBased/>
  <w15:docId w15:val="{64D515B1-C28E-4234-AFA1-B4360444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9E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tnr2">
    <w:name w:val="lent_nr2"/>
    <w:basedOn w:val="Normal"/>
    <w:next w:val="Normal"/>
    <w:autoRedefine/>
    <w:rsid w:val="00FD691F"/>
    <w:pPr>
      <w:numPr>
        <w:ilvl w:val="1"/>
        <w:numId w:val="1"/>
      </w:numPr>
      <w:spacing w:before="120" w:after="60" w:line="240" w:lineRule="auto"/>
      <w:jc w:val="both"/>
    </w:pPr>
    <w:rPr>
      <w:rFonts w:ascii="Times New Roman" w:eastAsia="Times New Roman" w:hAnsi="Times New Roman" w:cs="Times New Roman"/>
      <w:b/>
      <w:noProof/>
      <w:color w:val="000000"/>
      <w:sz w:val="24"/>
      <w:szCs w:val="20"/>
    </w:rPr>
  </w:style>
  <w:style w:type="paragraph" w:styleId="Footer">
    <w:name w:val="footer"/>
    <w:basedOn w:val="Normal"/>
    <w:link w:val="FooterChar"/>
    <w:uiPriority w:val="99"/>
    <w:unhideWhenUsed/>
    <w:rsid w:val="0051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871"/>
  </w:style>
  <w:style w:type="paragraph" w:styleId="ListParagraph">
    <w:name w:val="List Paragraph"/>
    <w:basedOn w:val="Normal"/>
    <w:uiPriority w:val="34"/>
    <w:qFormat/>
    <w:rsid w:val="00513871"/>
    <w:pPr>
      <w:ind w:left="720"/>
      <w:contextualSpacing/>
    </w:pPr>
  </w:style>
  <w:style w:type="paragraph" w:styleId="Header">
    <w:name w:val="header"/>
    <w:basedOn w:val="Normal"/>
    <w:link w:val="HeaderChar"/>
    <w:uiPriority w:val="99"/>
    <w:unhideWhenUsed/>
    <w:rsid w:val="00EB4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66B"/>
  </w:style>
  <w:style w:type="character" w:customStyle="1" w:styleId="Heading1Char">
    <w:name w:val="Heading 1 Char"/>
    <w:basedOn w:val="DefaultParagraphFont"/>
    <w:link w:val="Heading1"/>
    <w:uiPriority w:val="9"/>
    <w:rsid w:val="00CD69ED"/>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EFB38ECF58F4B8344AE3812F365F9" ma:contentTypeVersion="16" ma:contentTypeDescription="Create a new document." ma:contentTypeScope="" ma:versionID="b9ddacbff133f9a35d828c0c751c38a6">
  <xsd:schema xmlns:xsd="http://www.w3.org/2001/XMLSchema" xmlns:xs="http://www.w3.org/2001/XMLSchema" xmlns:p="http://schemas.microsoft.com/office/2006/metadata/properties" xmlns:ns3="5943a90a-b543-4e48-a7fd-729c1f0fcb36" xmlns:ns4="22a8c85a-90d7-4604-9d96-0bceab2a4baf" targetNamespace="http://schemas.microsoft.com/office/2006/metadata/properties" ma:root="true" ma:fieldsID="0d516223d5a54598ed94a91e9e22d574" ns3:_="" ns4:_="">
    <xsd:import namespace="5943a90a-b543-4e48-a7fd-729c1f0fcb36"/>
    <xsd:import namespace="22a8c85a-90d7-4604-9d96-0bceab2a4b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a90a-b543-4e48-a7fd-729c1f0fcb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8c85a-90d7-4604-9d96-0bceab2a4b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a8c85a-90d7-4604-9d96-0bceab2a4baf" xsi:nil="true"/>
  </documentManagement>
</p:properties>
</file>

<file path=customXml/itemProps1.xml><?xml version="1.0" encoding="utf-8"?>
<ds:datastoreItem xmlns:ds="http://schemas.openxmlformats.org/officeDocument/2006/customXml" ds:itemID="{294A2D43-9407-4A9B-BC1B-509246332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a90a-b543-4e48-a7fd-729c1f0fcb36"/>
    <ds:schemaRef ds:uri="22a8c85a-90d7-4604-9d96-0bceab2a4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29521-A505-4162-9031-CFC21C5A8E6A}">
  <ds:schemaRefs>
    <ds:schemaRef ds:uri="http://schemas.microsoft.com/sharepoint/v3/contenttype/forms"/>
  </ds:schemaRefs>
</ds:datastoreItem>
</file>

<file path=customXml/itemProps3.xml><?xml version="1.0" encoding="utf-8"?>
<ds:datastoreItem xmlns:ds="http://schemas.openxmlformats.org/officeDocument/2006/customXml" ds:itemID="{5005561E-D661-4EF0-A989-4E687C215771}">
  <ds:schemaRefs>
    <ds:schemaRef ds:uri="http://schemas.microsoft.com/office/2006/metadata/properties"/>
    <ds:schemaRef ds:uri="http://schemas.microsoft.com/office/infopath/2007/PartnerControls"/>
    <ds:schemaRef ds:uri="22a8c85a-90d7-4604-9d96-0bceab2a4baf"/>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256</TotalTime>
  <Pages>10</Pages>
  <Words>19584</Words>
  <Characters>11163</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Laura Šemetienė</cp:lastModifiedBy>
  <cp:revision>35</cp:revision>
  <dcterms:created xsi:type="dcterms:W3CDTF">2026-04-08T11:28:00Z</dcterms:created>
  <dcterms:modified xsi:type="dcterms:W3CDTF">2026-04-21T10:13:00Z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0x010100E24EFB38ECF58F4B8344AE3812F365F9</vt:lpwstr>
  </property>
</Properties>
</file>