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279AD31"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B80E57">
        <w:rPr>
          <w:rFonts w:eastAsia="Calibri"/>
          <w:b/>
          <w:bCs/>
          <w:color w:val="000000"/>
          <w:sz w:val="24"/>
          <w:szCs w:val="24"/>
        </w:rPr>
        <w:t>K</w:t>
      </w:r>
      <w:r w:rsidR="00B80E57" w:rsidRPr="00B80E57">
        <w:rPr>
          <w:rFonts w:eastAsia="Calibri"/>
          <w:b/>
          <w:bCs/>
          <w:color w:val="000000"/>
          <w:sz w:val="24"/>
          <w:szCs w:val="24"/>
        </w:rPr>
        <w:t>repšinio aikštelės atnaujinim</w:t>
      </w:r>
      <w:r w:rsidR="00983A4B">
        <w:rPr>
          <w:rFonts w:eastAsia="Calibri"/>
          <w:b/>
          <w:bCs/>
          <w:color w:val="000000"/>
          <w:sz w:val="24"/>
          <w:szCs w:val="24"/>
        </w:rPr>
        <w:t>o</w:t>
      </w:r>
      <w:r w:rsidR="00B80E57" w:rsidRPr="00B80E57">
        <w:rPr>
          <w:rFonts w:eastAsia="Calibri"/>
          <w:b/>
          <w:bCs/>
          <w:color w:val="000000"/>
          <w:sz w:val="24"/>
          <w:szCs w:val="24"/>
        </w:rPr>
        <w:t xml:space="preserve"> Beržų g. 19, Lubių k., Kartenos sen., Kretingos r.</w:t>
      </w:r>
      <w:r w:rsidR="00983A4B">
        <w:rPr>
          <w:rFonts w:eastAsia="Calibri"/>
          <w:b/>
          <w:bCs/>
          <w:color w:val="000000"/>
          <w:sz w:val="24"/>
          <w:szCs w:val="24"/>
        </w:rPr>
        <w:t>, darbai</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B80E57">
        <w:rPr>
          <w:bCs/>
          <w:sz w:val="24"/>
          <w:szCs w:val="24"/>
          <w:lang w:eastAsia="en-US"/>
        </w:rPr>
        <w:t>techninėje specifikacijoje</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2A6363">
        <w:rPr>
          <w:bCs/>
          <w:sz w:val="24"/>
          <w:szCs w:val="24"/>
          <w:lang w:eastAsia="en-US"/>
        </w:rPr>
        <w:t xml:space="preserve"> ir darbų kiekių žiniaraštyje (Sutarties 2 priedas)</w:t>
      </w:r>
      <w:r w:rsidR="009C454E">
        <w:rPr>
          <w:bCs/>
          <w:sz w:val="24"/>
          <w:szCs w:val="24"/>
          <w:lang w:eastAsia="en-US"/>
        </w:rPr>
        <w:t xml:space="preserve">, </w:t>
      </w:r>
      <w:r w:rsidR="009C454E" w:rsidRPr="006D7E01">
        <w:rPr>
          <w:bCs/>
          <w:sz w:val="24"/>
          <w:szCs w:val="24"/>
          <w:lang w:eastAsia="en-US"/>
        </w:rPr>
        <w:t>kuri</w:t>
      </w:r>
      <w:r w:rsidR="002A6363">
        <w:rPr>
          <w:bCs/>
          <w:sz w:val="24"/>
          <w:szCs w:val="24"/>
          <w:lang w:eastAsia="en-US"/>
        </w:rPr>
        <w:t>e</w:t>
      </w:r>
      <w:r w:rsidR="009C454E" w:rsidRPr="006D7E01">
        <w:rPr>
          <w:bCs/>
          <w:sz w:val="24"/>
          <w:szCs w:val="24"/>
          <w:lang w:eastAsia="en-US"/>
        </w:rPr>
        <w:t xml:space="preserve"> yra neatsiejam</w:t>
      </w:r>
      <w:r w:rsidR="002A6363">
        <w:rPr>
          <w:bCs/>
          <w:sz w:val="24"/>
          <w:szCs w:val="24"/>
          <w:lang w:eastAsia="en-US"/>
        </w:rPr>
        <w:t>os</w:t>
      </w:r>
      <w:r w:rsidR="009C454E">
        <w:rPr>
          <w:bCs/>
          <w:sz w:val="24"/>
          <w:szCs w:val="24"/>
          <w:lang w:eastAsia="en-US"/>
        </w:rPr>
        <w:t xml:space="preserve"> šios Sutarties dal</w:t>
      </w:r>
      <w:r w:rsidR="002A6363">
        <w:rPr>
          <w:bCs/>
          <w:sz w:val="24"/>
          <w:szCs w:val="24"/>
          <w:lang w:eastAsia="en-US"/>
        </w:rPr>
        <w:t>y</w:t>
      </w:r>
      <w:r w:rsidR="009C454E">
        <w:rPr>
          <w:bCs/>
          <w:sz w:val="24"/>
          <w:szCs w:val="24"/>
          <w:lang w:eastAsia="en-US"/>
        </w:rPr>
        <w:t>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82AEA"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1329A830" w:rsidR="00182AEA" w:rsidRPr="001D4891" w:rsidRDefault="00B80E57" w:rsidP="00182AEA">
            <w:pPr>
              <w:spacing w:line="300" w:lineRule="atLeast"/>
              <w:jc w:val="both"/>
              <w:rPr>
                <w:rFonts w:eastAsia="Calibri"/>
                <w:bCs/>
                <w:color w:val="000000"/>
                <w:kern w:val="2"/>
                <w:lang w:eastAsia="lt-LT"/>
                <w14:ligatures w14:val="standardContextual"/>
              </w:rPr>
            </w:pPr>
            <w:r w:rsidRPr="00B80E57">
              <w:rPr>
                <w:rFonts w:eastAsia="Calibri"/>
                <w:bCs/>
                <w:color w:val="000000"/>
                <w:kern w:val="2"/>
                <w:lang w:eastAsia="lt-LT"/>
                <w14:ligatures w14:val="standardContextual"/>
              </w:rPr>
              <w:t>Krepšinio aikštelės atnaujinim</w:t>
            </w:r>
            <w:r w:rsidR="00983A4B">
              <w:rPr>
                <w:rFonts w:eastAsia="Calibri"/>
                <w:bCs/>
                <w:color w:val="000000"/>
                <w:kern w:val="2"/>
                <w:lang w:eastAsia="lt-LT"/>
                <w14:ligatures w14:val="standardContextual"/>
              </w:rPr>
              <w:t>o</w:t>
            </w:r>
            <w:r w:rsidRPr="00B80E57">
              <w:rPr>
                <w:rFonts w:eastAsia="Calibri"/>
                <w:bCs/>
                <w:color w:val="000000"/>
                <w:kern w:val="2"/>
                <w:lang w:eastAsia="lt-LT"/>
                <w14:ligatures w14:val="standardContextual"/>
              </w:rPr>
              <w:t xml:space="preserve"> Beržų g. 19, Lubių k., Kartenos sen., Kretingos r.</w:t>
            </w:r>
            <w:r w:rsidR="00983A4B">
              <w:rPr>
                <w:rFonts w:eastAsia="Calibri"/>
                <w:bCs/>
                <w:color w:val="000000"/>
                <w:kern w:val="2"/>
                <w:lang w:eastAsia="lt-LT"/>
                <w14:ligatures w14:val="standardContextual"/>
              </w:rPr>
              <w:t>, darbai</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4EF3BF3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DE403B">
              <w:rPr>
                <w:rFonts w:eastAsia="Calibri"/>
                <w:kern w:val="2"/>
                <w:lang w:eastAsia="lt-LT"/>
                <w14:ligatures w14:val="standardContextual"/>
              </w:rPr>
              <w:t xml:space="preserve">                                                                     </w:t>
            </w:r>
            <w:r w:rsidR="00750186" w:rsidRPr="00DE403B">
              <w:rPr>
                <w:rFonts w:eastAsia="Calibri"/>
                <w:kern w:val="2"/>
                <w:lang w:eastAsia="lt-LT"/>
                <w14:ligatures w14:val="standardContextual"/>
              </w:rPr>
              <w:t>K</w:t>
            </w:r>
            <w:r w:rsidRPr="00DE403B">
              <w:rPr>
                <w:rFonts w:eastAsia="Calibri"/>
                <w:kern w:val="2"/>
                <w:lang w:eastAsia="lt-LT"/>
                <w14:ligatures w14:val="standardContextual"/>
              </w:rPr>
              <w:t>a</w:t>
            </w:r>
            <w:r w:rsidRPr="001D4891">
              <w:rPr>
                <w:rFonts w:eastAsia="Calibri"/>
                <w:color w:val="000000"/>
                <w:kern w:val="2"/>
                <w:lang w:eastAsia="lt-LT"/>
                <w14:ligatures w14:val="standardContextual"/>
              </w:rPr>
              <w:t>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4B15902D"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750186" w:rsidRPr="00DE403B">
              <w:rPr>
                <w:rFonts w:eastAsia="Calibri"/>
                <w:b/>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23A3A8F6"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0604BF8B" w:rsidR="00364C74" w:rsidRDefault="00364C74" w:rsidP="00364C74">
      <w:pPr>
        <w:shd w:val="clear" w:color="auto" w:fill="FFFFFF"/>
        <w:ind w:right="58" w:firstLine="567"/>
        <w:jc w:val="both"/>
      </w:pPr>
      <w:r>
        <w:lastRenderedPageBreak/>
        <w:t>3.</w:t>
      </w:r>
      <w:r w:rsidR="00184CBE">
        <w:t>3</w:t>
      </w:r>
      <w:r>
        <w:t xml:space="preserve">. </w:t>
      </w:r>
      <w:r w:rsidR="006F6D68" w:rsidRPr="00364C74">
        <w:t>Dėl kitų mokesčių pasikeitimo kaina neperskaičiuojama.</w:t>
      </w:r>
    </w:p>
    <w:p w14:paraId="7AC4AB71" w14:textId="4395FECE" w:rsidR="00364C74" w:rsidRDefault="00364C74" w:rsidP="00364C74">
      <w:pPr>
        <w:shd w:val="clear" w:color="auto" w:fill="FFFFFF"/>
        <w:ind w:right="58" w:firstLine="567"/>
        <w:jc w:val="both"/>
      </w:pPr>
      <w:r>
        <w:t>3.</w:t>
      </w:r>
      <w:r w:rsidR="00184CBE">
        <w:t>4</w:t>
      </w:r>
      <w:r>
        <w:t xml:space="preserve">. </w:t>
      </w:r>
      <w:r w:rsidR="006F6D68" w:rsidRPr="00364C74">
        <w:t>Jeigu Rang</w:t>
      </w:r>
      <w:r w:rsidR="002647B7">
        <w:t>ovas atliko D</w:t>
      </w:r>
      <w:r w:rsidR="006F6D68" w:rsidRPr="00364C74">
        <w:t xml:space="preserve">arbus ne pagal </w:t>
      </w:r>
      <w:r w:rsidR="006F6D68" w:rsidRPr="00226C5C">
        <w:t>pridedam</w:t>
      </w:r>
      <w:r w:rsidR="006D7E01" w:rsidRPr="00226C5C">
        <w:t>ą</w:t>
      </w:r>
      <w:r w:rsidR="006F6D68" w:rsidRPr="00226C5C">
        <w:t xml:space="preserve"> </w:t>
      </w:r>
      <w:r w:rsidR="00A05A51">
        <w:t>techninę specifikaciją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2BEB5A80" w:rsidR="006F6D68" w:rsidRPr="00364C74" w:rsidRDefault="00364C74" w:rsidP="00364C74">
      <w:pPr>
        <w:shd w:val="clear" w:color="auto" w:fill="FFFFFF"/>
        <w:ind w:right="58" w:firstLine="567"/>
        <w:jc w:val="both"/>
      </w:pPr>
      <w:r>
        <w:t>3.</w:t>
      </w:r>
      <w:r w:rsidR="00184CBE">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B0856A6" w:rsidR="006F6D68" w:rsidRPr="00364C74" w:rsidRDefault="00364C74" w:rsidP="00537A9F">
      <w:pPr>
        <w:widowControl w:val="0"/>
        <w:tabs>
          <w:tab w:val="left" w:pos="851"/>
          <w:tab w:val="left" w:pos="2410"/>
        </w:tabs>
        <w:ind w:firstLine="567"/>
        <w:jc w:val="both"/>
      </w:pPr>
      <w:r>
        <w:rPr>
          <w:color w:val="000000" w:themeColor="text1"/>
        </w:rPr>
        <w:t>3.</w:t>
      </w:r>
      <w:r w:rsidR="00184CBE">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5D99B081" w:rsidR="00537A9F" w:rsidRDefault="00364C74" w:rsidP="00537A9F">
      <w:pPr>
        <w:widowControl w:val="0"/>
        <w:tabs>
          <w:tab w:val="left" w:pos="851"/>
          <w:tab w:val="left" w:pos="1134"/>
          <w:tab w:val="left" w:pos="2410"/>
        </w:tabs>
        <w:ind w:firstLine="567"/>
        <w:jc w:val="both"/>
      </w:pPr>
      <w:r>
        <w:t>3.</w:t>
      </w:r>
      <w:r w:rsidR="00184CBE">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7675974" w14:textId="5CC5911A" w:rsidR="00537A9F" w:rsidRDefault="00537A9F" w:rsidP="00537A9F">
      <w:pPr>
        <w:widowControl w:val="0"/>
        <w:tabs>
          <w:tab w:val="left" w:pos="851"/>
          <w:tab w:val="left" w:pos="1134"/>
          <w:tab w:val="left" w:pos="2410"/>
        </w:tabs>
        <w:ind w:firstLine="567"/>
        <w:jc w:val="both"/>
      </w:pPr>
      <w:r>
        <w:t>3.</w:t>
      </w:r>
      <w:r w:rsidR="00184CBE">
        <w:t>7</w:t>
      </w:r>
      <w:r>
        <w:t>.</w:t>
      </w:r>
      <w:r w:rsidR="00ED604B">
        <w:t>1</w:t>
      </w:r>
      <w:r>
        <w:t>.</w:t>
      </w:r>
      <w:r w:rsidR="00132951" w:rsidRPr="00537A9F">
        <w:t xml:space="preserve"> </w:t>
      </w:r>
      <w:r w:rsidR="00736153" w:rsidRPr="00537A9F">
        <w:t>pritaikant sąmatose numatytus panašių darbų įkainius. Panašius darbus turi pagrįsti ir nustatyti Užsakovas;</w:t>
      </w:r>
    </w:p>
    <w:p w14:paraId="0D477CF5" w14:textId="527BB29C" w:rsidR="00537A9F" w:rsidRDefault="00537A9F" w:rsidP="00537A9F">
      <w:pPr>
        <w:widowControl w:val="0"/>
        <w:tabs>
          <w:tab w:val="left" w:pos="851"/>
          <w:tab w:val="left" w:pos="1134"/>
          <w:tab w:val="left" w:pos="2410"/>
        </w:tabs>
        <w:ind w:firstLine="567"/>
        <w:jc w:val="both"/>
      </w:pPr>
      <w:r>
        <w:t>3.</w:t>
      </w:r>
      <w:r w:rsidR="00184CBE">
        <w:t>7</w:t>
      </w:r>
      <w:r>
        <w:t>.</w:t>
      </w:r>
      <w:r w:rsidR="00ED604B">
        <w:t>2</w:t>
      </w:r>
      <w:r>
        <w:t xml:space="preserve">.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DB0C3ED" w:rsidR="00537A9F" w:rsidRDefault="00537A9F" w:rsidP="00537A9F">
      <w:pPr>
        <w:widowControl w:val="0"/>
        <w:tabs>
          <w:tab w:val="left" w:pos="851"/>
          <w:tab w:val="left" w:pos="1134"/>
          <w:tab w:val="left" w:pos="2410"/>
        </w:tabs>
        <w:ind w:firstLine="567"/>
        <w:jc w:val="both"/>
      </w:pPr>
      <w:r>
        <w:t>3.</w:t>
      </w:r>
      <w:r w:rsidR="00B41251">
        <w:t>7</w:t>
      </w:r>
      <w:r>
        <w:t>.</w:t>
      </w:r>
      <w:r w:rsidR="00ED604B">
        <w:t>3</w:t>
      </w:r>
      <w:r>
        <w:t xml:space="preserve">.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B41251">
        <w:rPr>
          <w:color w:val="000000" w:themeColor="text1"/>
        </w:rPr>
        <w:t>7</w:t>
      </w:r>
      <w:r w:rsidRPr="00537A9F">
        <w:rPr>
          <w:color w:val="000000" w:themeColor="text1"/>
        </w:rPr>
        <w:t>.</w:t>
      </w:r>
      <w:r w:rsidR="00ED604B">
        <w:rPr>
          <w:color w:val="000000" w:themeColor="text1"/>
        </w:rPr>
        <w:t>2</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5B390D2A" w:rsidR="000568F2" w:rsidRPr="008F1CFE" w:rsidRDefault="00537A9F" w:rsidP="00537A9F">
      <w:pPr>
        <w:widowControl w:val="0"/>
        <w:tabs>
          <w:tab w:val="left" w:pos="851"/>
          <w:tab w:val="left" w:pos="1134"/>
          <w:tab w:val="left" w:pos="2410"/>
        </w:tabs>
        <w:ind w:firstLine="567"/>
        <w:jc w:val="both"/>
      </w:pPr>
      <w:r>
        <w:t>3.</w:t>
      </w:r>
      <w:r w:rsidR="00B41251">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23694402"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9171AE" w:rsidRPr="009171AE">
        <w:rPr>
          <w:bCs/>
          <w:sz w:val="24"/>
          <w:szCs w:val="24"/>
        </w:rPr>
        <w:t xml:space="preserve">Darbai turi būti atlikti ne vėliau kaip per </w:t>
      </w:r>
      <w:r>
        <w:rPr>
          <w:bCs/>
          <w:sz w:val="24"/>
          <w:szCs w:val="24"/>
        </w:rPr>
        <w:t>4</w:t>
      </w:r>
      <w:r w:rsidR="009171AE" w:rsidRPr="009171AE">
        <w:rPr>
          <w:bCs/>
          <w:sz w:val="24"/>
          <w:szCs w:val="24"/>
        </w:rPr>
        <w:t xml:space="preserve"> (</w:t>
      </w:r>
      <w:r>
        <w:rPr>
          <w:bCs/>
          <w:sz w:val="24"/>
          <w:szCs w:val="24"/>
        </w:rPr>
        <w:t>keturis</w:t>
      </w:r>
      <w:r w:rsidR="009171AE" w:rsidRPr="009171AE">
        <w:rPr>
          <w:bCs/>
          <w:sz w:val="24"/>
          <w:szCs w:val="24"/>
        </w:rPr>
        <w:t xml:space="preserve">) mėnesius nuo </w:t>
      </w:r>
      <w:r>
        <w:rPr>
          <w:bCs/>
          <w:sz w:val="24"/>
          <w:szCs w:val="24"/>
        </w:rPr>
        <w:t>sutarties</w:t>
      </w:r>
      <w:r w:rsidR="009171AE" w:rsidRPr="009171AE">
        <w:rPr>
          <w:bCs/>
          <w:sz w:val="24"/>
          <w:szCs w:val="24"/>
        </w:rPr>
        <w:t xml:space="preserve">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05A5B7BA"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 xml:space="preserve">Rangovas įsipareigoja Užsakovui pateikti sąskaitas atsiskaitymams su Rangovu. Jeigu Sutartį </w:t>
      </w:r>
      <w:r w:rsidR="00F77039" w:rsidRPr="001D4109">
        <w:rPr>
          <w:bCs/>
          <w:sz w:val="24"/>
          <w:szCs w:val="24"/>
        </w:rPr>
        <w:lastRenderedPageBreak/>
        <w:t>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6"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1100DBF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1A9B04AF"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7E2ECCF2"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 atlikti D</w:t>
      </w:r>
      <w:r w:rsidR="00BC72EF" w:rsidRPr="00BC72EF">
        <w:rPr>
          <w:iCs/>
          <w:sz w:val="24"/>
          <w:szCs w:val="24"/>
        </w:rPr>
        <w:t xml:space="preserve">arbus pagal Sutartį, įskaitant ir jos priedus,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4025EB4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06486AF8"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1D5441A0" w14:textId="20DA960A" w:rsidR="006A6B21" w:rsidRDefault="006A6B21" w:rsidP="002432D4">
      <w:pPr>
        <w:pStyle w:val="Sraopastraipa"/>
        <w:widowControl w:val="0"/>
        <w:ind w:left="0" w:firstLine="567"/>
        <w:jc w:val="both"/>
        <w:rPr>
          <w:sz w:val="24"/>
          <w:szCs w:val="24"/>
        </w:rPr>
      </w:pPr>
      <w:r>
        <w:rPr>
          <w:sz w:val="24"/>
          <w:szCs w:val="24"/>
        </w:rPr>
        <w:t xml:space="preserve">12.1.12. </w:t>
      </w:r>
      <w:r w:rsidRPr="006A6B21">
        <w:rPr>
          <w:b/>
          <w:sz w:val="24"/>
          <w:szCs w:val="24"/>
        </w:rPr>
        <w:t xml:space="preserve">ne vėliau nei per 10 darbo dienų </w:t>
      </w:r>
      <w:r>
        <w:rPr>
          <w:b/>
          <w:sz w:val="24"/>
          <w:szCs w:val="24"/>
        </w:rPr>
        <w:t xml:space="preserve">nuo Sutarties įsigaliojimo dienos parengti ir </w:t>
      </w:r>
      <w:r w:rsidRPr="006A6B21">
        <w:rPr>
          <w:b/>
          <w:sz w:val="24"/>
          <w:szCs w:val="24"/>
        </w:rPr>
        <w:t>pateikti Užsakovui Sutarties kainos (įkainių) detalizacijos žiniaraščius (sąmatas), kuriuose Rangovas privalės detalizuoti Rangovo pasiūlyme nurodytą Pradinės Sutarties vertę</w:t>
      </w:r>
      <w:r>
        <w:rPr>
          <w:b/>
          <w:sz w:val="24"/>
          <w:szCs w:val="24"/>
        </w:rPr>
        <w:t>;</w:t>
      </w:r>
    </w:p>
    <w:p w14:paraId="33D493B8" w14:textId="21E14892"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w:t>
      </w:r>
      <w:r w:rsidR="006A6B21">
        <w:rPr>
          <w:sz w:val="24"/>
          <w:szCs w:val="24"/>
        </w:rPr>
        <w:t>3</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3D5E5DDE"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.1</w:t>
      </w:r>
      <w:r w:rsidR="006A6B21">
        <w:rPr>
          <w:sz w:val="24"/>
          <w:szCs w:val="24"/>
        </w:rPr>
        <w:t>4</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0D73D659" w:rsidR="002432D4" w:rsidRDefault="00D1673A" w:rsidP="002432D4">
      <w:pPr>
        <w:pStyle w:val="Sraopastraipa"/>
        <w:widowControl w:val="0"/>
        <w:ind w:left="0" w:firstLine="567"/>
        <w:jc w:val="both"/>
        <w:rPr>
          <w:sz w:val="24"/>
          <w:szCs w:val="24"/>
        </w:rPr>
      </w:pPr>
      <w:r>
        <w:rPr>
          <w:color w:val="000000" w:themeColor="text1"/>
          <w:sz w:val="24"/>
          <w:szCs w:val="24"/>
        </w:rPr>
        <w:lastRenderedPageBreak/>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w:t>
      </w:r>
      <w:r w:rsidR="006A6B21">
        <w:rPr>
          <w:color w:val="000000" w:themeColor="text1"/>
          <w:sz w:val="24"/>
          <w:szCs w:val="24"/>
        </w:rPr>
        <w:t>5</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6902BA67"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6.</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65838F4F"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7</w:t>
      </w:r>
      <w:r w:rsidR="007B5942">
        <w:rPr>
          <w:sz w:val="24"/>
          <w:szCs w:val="24"/>
        </w:rPr>
        <w:t>.</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249BC559"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w:t>
      </w:r>
      <w:r w:rsidR="006A6B21">
        <w:rPr>
          <w:sz w:val="24"/>
          <w:szCs w:val="24"/>
        </w:rPr>
        <w:t>8</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0D819FAD"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D90114">
        <w:rPr>
          <w:sz w:val="24"/>
          <w:szCs w:val="24"/>
        </w:rPr>
        <w:t>1</w:t>
      </w:r>
      <w:r w:rsidR="006A6B21">
        <w:rPr>
          <w:sz w:val="24"/>
          <w:szCs w:val="24"/>
        </w:rPr>
        <w:t>9</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3372672D" w:rsidR="00CD3748" w:rsidRDefault="00CD3748" w:rsidP="00CD3748">
      <w:pPr>
        <w:pStyle w:val="Sraopastraipa"/>
        <w:widowControl w:val="0"/>
        <w:ind w:left="0" w:firstLine="567"/>
        <w:jc w:val="both"/>
        <w:rPr>
          <w:bCs/>
          <w:color w:val="000000" w:themeColor="text1"/>
          <w:sz w:val="24"/>
          <w:szCs w:val="24"/>
        </w:rPr>
      </w:pPr>
      <w:r>
        <w:rPr>
          <w:sz w:val="24"/>
          <w:szCs w:val="24"/>
        </w:rPr>
        <w:t>1</w:t>
      </w:r>
      <w:r w:rsidR="00C4258E">
        <w:rPr>
          <w:sz w:val="24"/>
          <w:szCs w:val="24"/>
        </w:rPr>
        <w:t>2</w:t>
      </w:r>
      <w:r>
        <w:rPr>
          <w:sz w:val="24"/>
          <w:szCs w:val="24"/>
        </w:rPr>
        <w:t>.</w:t>
      </w:r>
      <w:r w:rsidR="00C4258E">
        <w:rPr>
          <w:sz w:val="24"/>
          <w:szCs w:val="24"/>
        </w:rPr>
        <w:t>2</w:t>
      </w:r>
      <w:r>
        <w:rPr>
          <w:sz w:val="24"/>
          <w:szCs w:val="24"/>
        </w:rPr>
        <w:t xml:space="preserve">. </w:t>
      </w:r>
      <w:r w:rsidR="00983A4B" w:rsidRPr="00983A4B">
        <w:rPr>
          <w:bCs/>
          <w:sz w:val="24"/>
          <w:szCs w:val="24"/>
        </w:rPr>
        <w:t> 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6EE85E59" w14:textId="384598F5"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D90114">
        <w:rPr>
          <w:sz w:val="24"/>
          <w:szCs w:val="24"/>
        </w:rPr>
        <w:t>3</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53A80B4F"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68A6951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DC709A">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6CE112C9"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lastRenderedPageBreak/>
        <w:t>50 Eur</w:t>
      </w:r>
      <w:r w:rsidR="00044746" w:rsidRPr="00DF14B8">
        <w:t xml:space="preserve"> dydžio delspinigius už kiekvieną pavėluotą dieną. Delspinigiai gali būti </w:t>
      </w:r>
      <w:r w:rsidR="00044746" w:rsidRPr="00376A99">
        <w:t>išskaičiuojami iš Rangovui mokėtinų sumų.</w:t>
      </w:r>
    </w:p>
    <w:p w14:paraId="3A062B7A" w14:textId="6504BA9D"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59B239DE"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 xml:space="preserve">už </w:t>
      </w:r>
      <w:r w:rsidR="00672C1E">
        <w:t>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57323C1C" w14:textId="2DEC92A2" w:rsidR="008C4603" w:rsidRPr="008C4603" w:rsidRDefault="00D1673A" w:rsidP="008C4603">
      <w:pPr>
        <w:widowControl w:val="0"/>
        <w:tabs>
          <w:tab w:val="left" w:pos="993"/>
        </w:tabs>
        <w:ind w:firstLine="567"/>
        <w:jc w:val="both"/>
      </w:pPr>
      <w:r>
        <w:t>2</w:t>
      </w:r>
      <w:r w:rsidR="00BE1ECD">
        <w:t>1</w:t>
      </w:r>
      <w:r>
        <w:t>.</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1D6E4B2D" w:rsidR="008C4603" w:rsidRPr="008C4603" w:rsidRDefault="008C4603" w:rsidP="008C4603">
      <w:pPr>
        <w:widowControl w:val="0"/>
        <w:tabs>
          <w:tab w:val="left" w:pos="993"/>
        </w:tabs>
        <w:ind w:firstLine="567"/>
        <w:jc w:val="both"/>
      </w:pPr>
      <w:r w:rsidRPr="008C4603">
        <w:t>2</w:t>
      </w:r>
      <w:r w:rsidR="00BE1ECD">
        <w:t>1</w:t>
      </w:r>
      <w:r w:rsidRPr="008C4603">
        <w:t>.1. Garantinių įsipareigojimų įvykdymo užtikrinimo sąlygos:</w:t>
      </w:r>
    </w:p>
    <w:p w14:paraId="48426295" w14:textId="538FAE17" w:rsidR="008C4603" w:rsidRPr="008C4603" w:rsidRDefault="008C4603" w:rsidP="008C4603">
      <w:pPr>
        <w:widowControl w:val="0"/>
        <w:tabs>
          <w:tab w:val="left" w:pos="993"/>
        </w:tabs>
        <w:ind w:firstLine="567"/>
        <w:jc w:val="both"/>
        <w:rPr>
          <w:rFonts w:eastAsia="Arial"/>
        </w:rPr>
      </w:pPr>
      <w:r w:rsidRPr="008C4603">
        <w:t>2</w:t>
      </w:r>
      <w:r w:rsidR="00BE1ECD">
        <w:t>1</w:t>
      </w:r>
      <w:r w:rsidRPr="008C4603">
        <w:t xml:space="preserve">.1.1.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5BA4B44F"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w:t>
      </w:r>
      <w:r w:rsidR="00BE1ECD">
        <w:rPr>
          <w:rFonts w:eastAsia="Arial"/>
          <w:color w:val="000000"/>
        </w:rPr>
        <w:t>1</w:t>
      </w:r>
      <w:r w:rsidRPr="008C4603">
        <w:rPr>
          <w:rFonts w:eastAsia="Arial"/>
          <w:color w:val="000000"/>
        </w:rPr>
        <w:t xml:space="preserve">.1.2.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A657626" w:rsidR="008C4603" w:rsidRPr="008C4603" w:rsidRDefault="008C4603" w:rsidP="008C4603">
      <w:pPr>
        <w:ind w:firstLine="567"/>
        <w:jc w:val="both"/>
        <w:rPr>
          <w:rFonts w:eastAsia="Arial"/>
        </w:rPr>
      </w:pPr>
      <w:r w:rsidRPr="008C4603">
        <w:t>2</w:t>
      </w:r>
      <w:r w:rsidR="00BE1ECD">
        <w:t>1</w:t>
      </w:r>
      <w:r w:rsidRPr="008C4603">
        <w:t xml:space="preserve">.1.3.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3700A06"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 xml:space="preserve">.1.4. </w:t>
      </w:r>
      <w:bookmarkStart w:id="1" w:name="_Hlk92366713"/>
      <w:r w:rsidRPr="008C4603">
        <w:rPr>
          <w:rFonts w:eastAsia="Arial"/>
        </w:rPr>
        <w:t xml:space="preserve">Garantinių įsipareigojimų įvykdymo užtikrinime nurodytas jo galiojimo terminas turi būti ne trumpesnis </w:t>
      </w:r>
      <w:bookmarkStart w:id="2" w:name="_Hlk85714031"/>
      <w:r w:rsidRPr="008C4603">
        <w:rPr>
          <w:rFonts w:eastAsia="Arial"/>
        </w:rPr>
        <w:t>negu Garantinių terminų pirmieji 3 metai ir 30 dienų (neįskaitant Garantinių terminų sustabdymo laikotarpių).</w:t>
      </w:r>
      <w:bookmarkEnd w:id="2"/>
      <w:r w:rsidRPr="008C4603">
        <w:rPr>
          <w:rFonts w:eastAsia="Arial"/>
        </w:rPr>
        <w:t xml:space="preserve"> </w:t>
      </w:r>
      <w:bookmarkEnd w:id="1"/>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178D6685"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4CC59352"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7F14C02F" w:rsidR="00DF14B8" w:rsidRPr="00DF14B8" w:rsidRDefault="008C4603" w:rsidP="008C4603">
      <w:pPr>
        <w:ind w:firstLine="567"/>
        <w:jc w:val="both"/>
      </w:pPr>
      <w:r w:rsidRPr="008C4603">
        <w:rPr>
          <w:rFonts w:eastAsia="Arial"/>
        </w:rPr>
        <w:t>2</w:t>
      </w:r>
      <w:r w:rsidR="00BE1ECD">
        <w:rPr>
          <w:rFonts w:eastAsia="Arial"/>
        </w:rPr>
        <w:t>1</w:t>
      </w:r>
      <w:r w:rsidRPr="008C4603">
        <w:rPr>
          <w:rFonts w:eastAsia="Arial"/>
        </w:rPr>
        <w:t>.1.7. turi būti numatyta, kad bet kokius ginčus tarp garanto ar draudiko ir Užsakovo, susijusius su Garantinių įsipareigojimų įvykdymo užtikrinimu, spręs Lietuvos Respublikos teismai.</w:t>
      </w:r>
    </w:p>
    <w:p w14:paraId="75595432" w14:textId="43EC95E3" w:rsidR="002D2C0D" w:rsidRDefault="00D1673A" w:rsidP="002D2C0D">
      <w:pPr>
        <w:widowControl w:val="0"/>
        <w:tabs>
          <w:tab w:val="left" w:pos="1134"/>
        </w:tabs>
        <w:ind w:firstLine="567"/>
        <w:jc w:val="both"/>
      </w:pPr>
      <w:r>
        <w:rPr>
          <w:bCs/>
        </w:rPr>
        <w:t>2</w:t>
      </w:r>
      <w:r w:rsidR="00BE1ECD">
        <w:rPr>
          <w:bCs/>
        </w:rPr>
        <w:t>2</w:t>
      </w:r>
      <w:r w:rsidR="002D2C0D" w:rsidRPr="002D2C0D">
        <w:rPr>
          <w:bCs/>
        </w:rPr>
        <w:t>.</w:t>
      </w:r>
      <w:r w:rsidR="002D2C0D">
        <w:rPr>
          <w:b/>
        </w:rPr>
        <w:t xml:space="preserve"> </w:t>
      </w:r>
      <w:r w:rsidR="00F77039" w:rsidRPr="00DF14B8">
        <w:rPr>
          <w:b/>
        </w:rPr>
        <w:t>Šalys susitaria, kad esminiu Sutarties pažeidimu bus laikomas:</w:t>
      </w:r>
    </w:p>
    <w:p w14:paraId="65121144" w14:textId="1ACF39C2" w:rsidR="002D2C0D" w:rsidRDefault="00D1673A" w:rsidP="002D2C0D">
      <w:pPr>
        <w:widowControl w:val="0"/>
        <w:tabs>
          <w:tab w:val="left" w:pos="1134"/>
        </w:tabs>
        <w:ind w:firstLine="567"/>
        <w:jc w:val="both"/>
      </w:pPr>
      <w:r>
        <w:rPr>
          <w:bCs/>
        </w:rPr>
        <w:lastRenderedPageBreak/>
        <w:t>2</w:t>
      </w:r>
      <w:r w:rsidR="00BE1ECD">
        <w:rPr>
          <w:bCs/>
        </w:rPr>
        <w:t>2</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3E4507C" w:rsidR="002D2C0D" w:rsidRDefault="00D1673A" w:rsidP="002D2C0D">
      <w:pPr>
        <w:widowControl w:val="0"/>
        <w:tabs>
          <w:tab w:val="left" w:pos="1134"/>
        </w:tabs>
        <w:ind w:firstLine="567"/>
        <w:jc w:val="both"/>
      </w:pPr>
      <w:r>
        <w:t>2</w:t>
      </w:r>
      <w:r w:rsidR="00BE1ECD">
        <w:t>2</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5537F51D" w:rsidR="002D2C0D" w:rsidRDefault="00D1673A" w:rsidP="002D2C0D">
      <w:pPr>
        <w:widowControl w:val="0"/>
        <w:tabs>
          <w:tab w:val="left" w:pos="1134"/>
        </w:tabs>
        <w:ind w:firstLine="567"/>
        <w:jc w:val="both"/>
      </w:pPr>
      <w:r>
        <w:t>2</w:t>
      </w:r>
      <w:r w:rsidR="00BE1ECD">
        <w:t>2</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62589F7" w:rsidR="002D2C0D" w:rsidRDefault="00D1673A" w:rsidP="002D2C0D">
      <w:pPr>
        <w:widowControl w:val="0"/>
        <w:tabs>
          <w:tab w:val="left" w:pos="1134"/>
        </w:tabs>
        <w:ind w:firstLine="567"/>
        <w:jc w:val="both"/>
      </w:pPr>
      <w:r>
        <w:t>2</w:t>
      </w:r>
      <w:r w:rsidR="00A00052">
        <w:t>2</w:t>
      </w:r>
      <w:r w:rsidR="002D2C0D">
        <w:t xml:space="preserve">.4. </w:t>
      </w:r>
      <w:r w:rsidR="00F77039" w:rsidRPr="002D2C0D">
        <w:t>pažeidimas, kai Rangovas neištaiso Sutarties pažeidimo per Užsakovo nurodytą terminą;</w:t>
      </w:r>
    </w:p>
    <w:p w14:paraId="244884C5" w14:textId="651B7C28" w:rsidR="002D2C0D" w:rsidRDefault="00D1673A" w:rsidP="002D2C0D">
      <w:pPr>
        <w:widowControl w:val="0"/>
        <w:tabs>
          <w:tab w:val="left" w:pos="1134"/>
        </w:tabs>
        <w:ind w:firstLine="567"/>
        <w:jc w:val="both"/>
      </w:pPr>
      <w:r>
        <w:t>2</w:t>
      </w:r>
      <w:r w:rsidR="00A00052">
        <w:t>2</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6F829267" w:rsidR="002D2C0D" w:rsidRDefault="00D1673A" w:rsidP="002D2C0D">
      <w:pPr>
        <w:widowControl w:val="0"/>
        <w:tabs>
          <w:tab w:val="left" w:pos="1134"/>
        </w:tabs>
        <w:ind w:firstLine="567"/>
        <w:jc w:val="both"/>
        <w:rPr>
          <w:b/>
        </w:rPr>
      </w:pPr>
      <w:r>
        <w:rPr>
          <w:b/>
          <w:bCs/>
        </w:rPr>
        <w:t>2</w:t>
      </w:r>
      <w:r w:rsidR="00A00052">
        <w:rPr>
          <w:b/>
          <w:bCs/>
        </w:rPr>
        <w:t>3</w:t>
      </w:r>
      <w:r w:rsidR="002D2C0D" w:rsidRPr="002D2C0D">
        <w:rPr>
          <w:b/>
          <w:bCs/>
        </w:rPr>
        <w:t>.</w:t>
      </w:r>
      <w:r w:rsidR="002D2C0D">
        <w:t xml:space="preserve"> </w:t>
      </w:r>
      <w:r w:rsidR="00E9209E" w:rsidRPr="00DF14B8">
        <w:rPr>
          <w:b/>
        </w:rPr>
        <w:t>Garantijos:</w:t>
      </w:r>
    </w:p>
    <w:p w14:paraId="23C494EA" w14:textId="0D952245" w:rsidR="002D2C0D" w:rsidRDefault="00D1673A" w:rsidP="002D2C0D">
      <w:pPr>
        <w:widowControl w:val="0"/>
        <w:tabs>
          <w:tab w:val="left" w:pos="1134"/>
        </w:tabs>
        <w:ind w:firstLine="567"/>
        <w:jc w:val="both"/>
      </w:pPr>
      <w:r>
        <w:t>2</w:t>
      </w:r>
      <w:r w:rsidR="00A00052">
        <w:t>3</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03BA514E" w:rsidR="002D2C0D" w:rsidRDefault="00D1673A" w:rsidP="002D2C0D">
      <w:pPr>
        <w:widowControl w:val="0"/>
        <w:tabs>
          <w:tab w:val="left" w:pos="1134"/>
        </w:tabs>
        <w:ind w:firstLine="567"/>
        <w:jc w:val="both"/>
      </w:pPr>
      <w:r>
        <w:t>2</w:t>
      </w:r>
      <w:r w:rsidR="00A00052">
        <w:t>3</w:t>
      </w:r>
      <w:r w:rsidR="002D2C0D">
        <w:t xml:space="preserve">.1.1. </w:t>
      </w:r>
      <w:r w:rsidR="00E9209E" w:rsidRPr="00B2696B">
        <w:t>5 metai – atviroms konstrukcijoms ir kitiems darbams;</w:t>
      </w:r>
    </w:p>
    <w:p w14:paraId="43D918D2" w14:textId="7C0FCA63" w:rsidR="002D2C0D" w:rsidRDefault="00D1673A" w:rsidP="002D2C0D">
      <w:pPr>
        <w:widowControl w:val="0"/>
        <w:tabs>
          <w:tab w:val="left" w:pos="1134"/>
        </w:tabs>
        <w:ind w:firstLine="567"/>
        <w:jc w:val="both"/>
      </w:pPr>
      <w:r>
        <w:t>2</w:t>
      </w:r>
      <w:r w:rsidR="00A00052">
        <w:t>3</w:t>
      </w:r>
      <w:r w:rsidR="002D2C0D">
        <w:t xml:space="preserve">.1.2. </w:t>
      </w:r>
      <w:r w:rsidR="00E9209E" w:rsidRPr="00B2696B">
        <w:t>10 metų – paslėptiems elementams (konstrukcijoms, vamzdynams, laidams ir kt.);</w:t>
      </w:r>
    </w:p>
    <w:p w14:paraId="4F6BCBAA" w14:textId="5A53B432" w:rsidR="002D2C0D" w:rsidRDefault="00D1673A" w:rsidP="002D2C0D">
      <w:pPr>
        <w:widowControl w:val="0"/>
        <w:tabs>
          <w:tab w:val="left" w:pos="1134"/>
        </w:tabs>
        <w:ind w:firstLine="567"/>
        <w:jc w:val="both"/>
      </w:pPr>
      <w:r>
        <w:t>2</w:t>
      </w:r>
      <w:r w:rsidR="00A00052">
        <w:t>3</w:t>
      </w:r>
      <w:r w:rsidR="002D2C0D">
        <w:t xml:space="preserve">.1.3. </w:t>
      </w:r>
      <w:r w:rsidR="00E9209E" w:rsidRPr="00B2696B">
        <w:t>20 metų</w:t>
      </w:r>
      <w:r w:rsidR="00E9209E">
        <w:t xml:space="preserve"> – esant tyčia paslėptų defektų;</w:t>
      </w:r>
    </w:p>
    <w:p w14:paraId="762511EF" w14:textId="64811CDA" w:rsidR="002D2C0D" w:rsidRDefault="00D1673A" w:rsidP="002D2C0D">
      <w:pPr>
        <w:widowControl w:val="0"/>
        <w:tabs>
          <w:tab w:val="left" w:pos="1134"/>
        </w:tabs>
        <w:ind w:firstLine="567"/>
        <w:jc w:val="both"/>
        <w:rPr>
          <w:rFonts w:eastAsiaTheme="minorHAnsi"/>
        </w:rPr>
      </w:pPr>
      <w:r>
        <w:t>2</w:t>
      </w:r>
      <w:r w:rsidR="00A00052">
        <w:t>3</w:t>
      </w:r>
      <w:r w:rsidR="002D2C0D">
        <w:t xml:space="preserve">.1.4. </w:t>
      </w:r>
      <w:r w:rsidR="00E9209E" w:rsidRPr="002D2C0D">
        <w:rPr>
          <w:rFonts w:eastAsiaTheme="minorHAnsi"/>
        </w:rPr>
        <w:t>gamintojo nustatyti garantiniai įsipareigojimai – medžiagoms.</w:t>
      </w:r>
    </w:p>
    <w:p w14:paraId="374F7B62" w14:textId="013C3226" w:rsidR="002D2C0D" w:rsidRDefault="00D1673A" w:rsidP="002D2C0D">
      <w:pPr>
        <w:widowControl w:val="0"/>
        <w:tabs>
          <w:tab w:val="left" w:pos="1134"/>
        </w:tabs>
        <w:ind w:firstLine="567"/>
        <w:jc w:val="both"/>
      </w:pPr>
      <w:r>
        <w:rPr>
          <w:rFonts w:eastAsiaTheme="minorHAnsi"/>
        </w:rPr>
        <w:t>2</w:t>
      </w:r>
      <w:r w:rsidR="00A00052">
        <w:rPr>
          <w:rFonts w:eastAsiaTheme="minorHAnsi"/>
        </w:rPr>
        <w:t>3</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5D716025" w:rsidR="002D2C0D" w:rsidRDefault="00D1673A" w:rsidP="002D2C0D">
      <w:pPr>
        <w:widowControl w:val="0"/>
        <w:tabs>
          <w:tab w:val="left" w:pos="1134"/>
        </w:tabs>
        <w:ind w:firstLine="567"/>
        <w:jc w:val="both"/>
      </w:pPr>
      <w:r>
        <w:t>2</w:t>
      </w:r>
      <w:r w:rsidR="00A00052">
        <w:t>3</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5EF05E15" w:rsidR="002D2C0D" w:rsidRDefault="00D1673A" w:rsidP="002D2C0D">
      <w:pPr>
        <w:widowControl w:val="0"/>
        <w:tabs>
          <w:tab w:val="left" w:pos="1134"/>
        </w:tabs>
        <w:ind w:firstLine="567"/>
        <w:jc w:val="both"/>
      </w:pPr>
      <w:r>
        <w:t>2</w:t>
      </w:r>
      <w:r w:rsidR="00A00052">
        <w:t>3</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762C8D1E" w:rsidR="002D2C0D" w:rsidRDefault="00D1673A" w:rsidP="002D2C0D">
      <w:pPr>
        <w:widowControl w:val="0"/>
        <w:tabs>
          <w:tab w:val="left" w:pos="1134"/>
        </w:tabs>
        <w:ind w:firstLine="567"/>
        <w:jc w:val="both"/>
      </w:pPr>
      <w:r>
        <w:t>2</w:t>
      </w:r>
      <w:r w:rsidR="00A00052">
        <w:t>4</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6A50C411" w:rsidR="002D2C0D" w:rsidRDefault="00D1673A" w:rsidP="002D2C0D">
      <w:pPr>
        <w:widowControl w:val="0"/>
        <w:tabs>
          <w:tab w:val="left" w:pos="1134"/>
        </w:tabs>
        <w:ind w:firstLine="567"/>
        <w:jc w:val="both"/>
      </w:pPr>
      <w:r>
        <w:t>2</w:t>
      </w:r>
      <w:r w:rsidR="00A00052">
        <w:t>4</w:t>
      </w:r>
      <w:r w:rsidR="002D2C0D">
        <w:t xml:space="preserve">.1. </w:t>
      </w:r>
      <w:r w:rsidR="00E9209E" w:rsidRPr="00B2696B">
        <w:t>nedelsdama</w:t>
      </w:r>
      <w:r w:rsidR="00672C1E">
        <w:t>s sustabdytų ir (ar) nutrauktų D</w:t>
      </w:r>
      <w:r w:rsidR="00E9209E" w:rsidRPr="00B2696B">
        <w:t>arbų atlikimą;</w:t>
      </w:r>
    </w:p>
    <w:p w14:paraId="2C05187F" w14:textId="14427F71" w:rsidR="002D2C0D" w:rsidRDefault="00D1673A" w:rsidP="002D2C0D">
      <w:pPr>
        <w:widowControl w:val="0"/>
        <w:tabs>
          <w:tab w:val="left" w:pos="1134"/>
        </w:tabs>
        <w:ind w:firstLine="567"/>
        <w:jc w:val="both"/>
      </w:pPr>
      <w:r>
        <w:t>2</w:t>
      </w:r>
      <w:r w:rsidR="00A00052">
        <w:t>4</w:t>
      </w:r>
      <w:r w:rsidR="002D2C0D">
        <w:t xml:space="preserve">.2. </w:t>
      </w:r>
      <w:r w:rsidR="00E9209E" w:rsidRPr="00B2696B">
        <w:t>neatlygintinai pakeistų nekokybiškas medžiagas, gaminius, dirbinius, įrangą;</w:t>
      </w:r>
    </w:p>
    <w:p w14:paraId="233A6599" w14:textId="1A76CE67" w:rsidR="002D2C0D" w:rsidRDefault="00D1673A" w:rsidP="00D1673A">
      <w:pPr>
        <w:widowControl w:val="0"/>
        <w:tabs>
          <w:tab w:val="left" w:pos="1134"/>
        </w:tabs>
        <w:jc w:val="both"/>
      </w:pPr>
      <w:r>
        <w:t xml:space="preserve">          2</w:t>
      </w:r>
      <w:r w:rsidR="00A00052">
        <w:t>4</w:t>
      </w:r>
      <w:r w:rsidR="002D2C0D">
        <w:t xml:space="preserve">.3. </w:t>
      </w:r>
      <w:r w:rsidR="00E9209E" w:rsidRPr="00B2696B">
        <w:t>neat</w:t>
      </w:r>
      <w:r w:rsidR="00672C1E">
        <w:t>lygintinai pagerintų atliekamų D</w:t>
      </w:r>
      <w:r w:rsidR="00E9209E" w:rsidRPr="00B2696B">
        <w:t xml:space="preserve">arbų kokybę; </w:t>
      </w:r>
    </w:p>
    <w:p w14:paraId="4E967DC2" w14:textId="4FEE2514" w:rsidR="002D2C0D" w:rsidRDefault="00D1673A" w:rsidP="002D2C0D">
      <w:pPr>
        <w:widowControl w:val="0"/>
        <w:tabs>
          <w:tab w:val="left" w:pos="1134"/>
        </w:tabs>
        <w:ind w:firstLine="567"/>
        <w:jc w:val="both"/>
      </w:pPr>
      <w:r>
        <w:t>2</w:t>
      </w:r>
      <w:r w:rsidR="00A00052">
        <w:t>4</w:t>
      </w:r>
      <w:r w:rsidR="002D2C0D">
        <w:t xml:space="preserve">.4. </w:t>
      </w:r>
      <w:r w:rsidR="00E9209E" w:rsidRPr="00B2696B">
        <w:t>neatlygintinai</w:t>
      </w:r>
      <w:r w:rsidR="00672C1E">
        <w:t xml:space="preserve"> ištaisytų netinkamai atliktus D</w:t>
      </w:r>
      <w:r w:rsidR="00E9209E" w:rsidRPr="00B2696B">
        <w:t>arbus;</w:t>
      </w:r>
    </w:p>
    <w:p w14:paraId="19E717B0" w14:textId="7B0F400D" w:rsidR="00E9209E" w:rsidRDefault="00D1673A" w:rsidP="002D2C0D">
      <w:pPr>
        <w:widowControl w:val="0"/>
        <w:tabs>
          <w:tab w:val="left" w:pos="1134"/>
        </w:tabs>
        <w:ind w:firstLine="567"/>
        <w:jc w:val="both"/>
      </w:pPr>
      <w:r>
        <w:t>2</w:t>
      </w:r>
      <w:r w:rsidR="00A00052">
        <w:t>4</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397D4B57" w:rsidR="008C348C" w:rsidRDefault="00D1673A" w:rsidP="00DE3055">
      <w:pPr>
        <w:widowControl w:val="0"/>
        <w:shd w:val="clear" w:color="auto" w:fill="FFFFFF"/>
        <w:autoSpaceDE w:val="0"/>
        <w:autoSpaceDN w:val="0"/>
        <w:adjustRightInd w:val="0"/>
        <w:ind w:firstLine="567"/>
        <w:jc w:val="both"/>
      </w:pPr>
      <w:r>
        <w:t>2</w:t>
      </w:r>
      <w:r w:rsidR="00C76A5E">
        <w:t>5</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144601F" w:rsidR="008C348C" w:rsidRDefault="00D1673A" w:rsidP="00DE3055">
      <w:pPr>
        <w:widowControl w:val="0"/>
        <w:shd w:val="clear" w:color="auto" w:fill="FFFFFF"/>
        <w:autoSpaceDE w:val="0"/>
        <w:autoSpaceDN w:val="0"/>
        <w:adjustRightInd w:val="0"/>
        <w:ind w:firstLine="567"/>
        <w:jc w:val="both"/>
      </w:pPr>
      <w:r>
        <w:t>2</w:t>
      </w:r>
      <w:r w:rsidR="00C76A5E">
        <w:t>6</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76113A7A" w:rsidR="008C348C" w:rsidRDefault="00D1673A" w:rsidP="00DE3055">
      <w:pPr>
        <w:widowControl w:val="0"/>
        <w:shd w:val="clear" w:color="auto" w:fill="FFFFFF"/>
        <w:autoSpaceDE w:val="0"/>
        <w:autoSpaceDN w:val="0"/>
        <w:adjustRightInd w:val="0"/>
        <w:ind w:firstLine="567"/>
        <w:jc w:val="both"/>
      </w:pPr>
      <w:r>
        <w:t>2</w:t>
      </w:r>
      <w:r w:rsidR="00C76A5E">
        <w:t>6</w:t>
      </w:r>
      <w:r w:rsidR="008C348C">
        <w:t>.1.</w:t>
      </w:r>
      <w:r w:rsidR="008C348C" w:rsidRPr="00D4446A">
        <w:t xml:space="preserve"> apie tai jis turi informuoti Užsakovą, nurodydamas s</w:t>
      </w:r>
      <w:r w:rsidR="008C348C">
        <w:t>ubrangovo</w:t>
      </w:r>
      <w:r w:rsidR="008C348C" w:rsidRPr="00D4446A">
        <w:t xml:space="preserve"> pakeitimo priežastis bei </w:t>
      </w:r>
      <w:r w:rsidR="008C348C" w:rsidRPr="00D4446A">
        <w:lastRenderedPageBreak/>
        <w:t>turi pateikti doku</w:t>
      </w:r>
      <w:r w:rsidR="008C348C">
        <w:t>mentus</w:t>
      </w:r>
      <w:r w:rsidR="008C348C" w:rsidRPr="00D4446A">
        <w:t>;</w:t>
      </w:r>
    </w:p>
    <w:p w14:paraId="2DAEF148" w14:textId="0224D701" w:rsidR="00D01EF9" w:rsidRDefault="00D1673A" w:rsidP="00DE3055">
      <w:pPr>
        <w:widowControl w:val="0"/>
        <w:shd w:val="clear" w:color="auto" w:fill="FFFFFF"/>
        <w:autoSpaceDE w:val="0"/>
        <w:autoSpaceDN w:val="0"/>
        <w:adjustRightInd w:val="0"/>
        <w:ind w:firstLine="567"/>
        <w:jc w:val="both"/>
      </w:pPr>
      <w:r>
        <w:t>2</w:t>
      </w:r>
      <w:r w:rsidR="00C76A5E">
        <w:t>6</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4B7284CC" w:rsidR="002D2C0D" w:rsidRDefault="00C76A5E" w:rsidP="002D2C0D">
      <w:pPr>
        <w:widowControl w:val="0"/>
        <w:shd w:val="clear" w:color="auto" w:fill="FFFFFF"/>
        <w:autoSpaceDE w:val="0"/>
        <w:autoSpaceDN w:val="0"/>
        <w:adjustRightInd w:val="0"/>
        <w:ind w:left="19" w:firstLine="548"/>
        <w:jc w:val="both"/>
      </w:pPr>
      <w:r>
        <w:t>2</w:t>
      </w:r>
      <w:r w:rsidR="00983A4B">
        <w:t>7</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E9031F6" w:rsidR="00F77039" w:rsidRPr="00CE64D7" w:rsidRDefault="00C76A5E" w:rsidP="00DE3055">
      <w:pPr>
        <w:widowControl w:val="0"/>
        <w:tabs>
          <w:tab w:val="left" w:pos="1276"/>
          <w:tab w:val="left" w:pos="1418"/>
        </w:tabs>
        <w:ind w:firstLine="567"/>
        <w:jc w:val="both"/>
        <w:rPr>
          <w:b/>
          <w:lang w:val="x-none"/>
        </w:rPr>
      </w:pPr>
      <w:r>
        <w:rPr>
          <w:b/>
          <w:lang w:val="x-none"/>
        </w:rPr>
        <w:t>2</w:t>
      </w:r>
      <w:r w:rsidR="00983A4B">
        <w:rPr>
          <w:b/>
          <w:lang w:val="x-none"/>
        </w:rPr>
        <w:t>8</w:t>
      </w:r>
      <w:r w:rsidR="00CE64D7">
        <w:rPr>
          <w:b/>
          <w:lang w:val="x-none"/>
        </w:rPr>
        <w:t xml:space="preserve">. </w:t>
      </w:r>
      <w:r w:rsidR="00F77039" w:rsidRPr="00CE64D7">
        <w:rPr>
          <w:b/>
          <w:lang w:val="x-none"/>
        </w:rPr>
        <w:t>Atliktų darbų perdavimo ir priėmimo tvarka:</w:t>
      </w:r>
    </w:p>
    <w:p w14:paraId="6A487DA2" w14:textId="6E6CE589"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83A4B">
        <w:rPr>
          <w:szCs w:val="24"/>
        </w:rPr>
        <w:t>8</w:t>
      </w:r>
      <w:r w:rsidR="00CE64D7">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64B8B1AB"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83A4B">
        <w:rPr>
          <w:szCs w:val="24"/>
        </w:rPr>
        <w:t>8</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2D4777BD"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83A4B">
        <w:rPr>
          <w:szCs w:val="24"/>
        </w:rPr>
        <w:t>8</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C3026B8"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w:t>
      </w:r>
      <w:r w:rsidR="00983A4B">
        <w:rPr>
          <w:szCs w:val="24"/>
        </w:rPr>
        <w:t>8</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0BD1B70" w:rsidR="00CE64D7" w:rsidRDefault="00983A4B" w:rsidP="00DE3055">
      <w:pPr>
        <w:pStyle w:val="Pagrindinistekstas"/>
        <w:widowControl w:val="0"/>
        <w:tabs>
          <w:tab w:val="left" w:pos="1080"/>
          <w:tab w:val="left" w:pos="1276"/>
          <w:tab w:val="left" w:pos="1418"/>
          <w:tab w:val="left" w:pos="1560"/>
        </w:tabs>
        <w:suppressAutoHyphens/>
        <w:ind w:firstLine="567"/>
        <w:rPr>
          <w:b/>
          <w:szCs w:val="24"/>
        </w:rPr>
      </w:pPr>
      <w:r>
        <w:t>29</w:t>
      </w:r>
      <w:r w:rsidR="00CE64D7">
        <w:t xml:space="preserve">. </w:t>
      </w:r>
      <w:r w:rsidR="00F77039" w:rsidRPr="00CE64D7">
        <w:rPr>
          <w:b/>
          <w:szCs w:val="24"/>
        </w:rPr>
        <w:t>Sutarties nutraukimas prieš terminą:</w:t>
      </w:r>
    </w:p>
    <w:p w14:paraId="4E8970B6" w14:textId="6AD50D1D" w:rsidR="00CE64D7" w:rsidRDefault="00983A4B" w:rsidP="00DE3055">
      <w:pPr>
        <w:pStyle w:val="Pagrindinistekstas"/>
        <w:widowControl w:val="0"/>
        <w:tabs>
          <w:tab w:val="left" w:pos="1080"/>
          <w:tab w:val="left" w:pos="1276"/>
          <w:tab w:val="left" w:pos="1418"/>
          <w:tab w:val="left" w:pos="1560"/>
        </w:tabs>
        <w:suppressAutoHyphens/>
        <w:ind w:firstLine="567"/>
      </w:pPr>
      <w:r>
        <w:t>29</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21EC6A34"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t>29</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0CD57DAE"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6A7B7DC2"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16BA7F4B"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29</w:t>
      </w:r>
      <w:r w:rsidR="00CE64D7">
        <w:rPr>
          <w:szCs w:val="24"/>
        </w:rPr>
        <w:t xml:space="preserve">.1.4. </w:t>
      </w:r>
      <w:r w:rsidR="00F77039">
        <w:rPr>
          <w:szCs w:val="24"/>
        </w:rPr>
        <w:t>VPĮ 90 straipsnio 1 dalyje nurodytais atvejais.</w:t>
      </w:r>
    </w:p>
    <w:p w14:paraId="2B7123AF" w14:textId="0C6D5D4C" w:rsidR="00CE64D7" w:rsidRDefault="00983A4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29</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5A7029F7"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3CFFDE21"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5A46BA1E"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983A4B">
        <w:rPr>
          <w:szCs w:val="24"/>
        </w:rPr>
        <w:t>0</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00983A4B">
        <w:t>29</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1D401B3C"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983A4B">
        <w:t>1</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1C34DB93"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983A4B">
        <w:t>1</w:t>
      </w:r>
      <w:r>
        <w:t>.</w:t>
      </w:r>
      <w:r w:rsidRPr="00144A20">
        <w:t>1. įsitikinti, jog iki Sutarties nutraukimo dienos atlikti Darbai ir kiti atlikti veiksmai atitinka Sutarties reikalavimus ir Šalys dėl to viena kitai nebereikš pretenzijų;</w:t>
      </w:r>
    </w:p>
    <w:p w14:paraId="3F6A9599" w14:textId="3300BB96"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983A4B">
        <w:t>1</w:t>
      </w:r>
      <w:r w:rsidRPr="00144A20">
        <w:t>.2. atsiskaityti Sutarties III skyriuje nustatyta tvarka už iki Sutarties nutraukimo atliktus Darbus, atitinkančius Sutarties reikalavimus;</w:t>
      </w:r>
    </w:p>
    <w:p w14:paraId="76F9ED70" w14:textId="4EB894AE"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983A4B">
        <w:t>1</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42C44C89"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983A4B">
        <w:rPr>
          <w:szCs w:val="24"/>
        </w:rPr>
        <w:t>2</w:t>
      </w:r>
      <w:r>
        <w:rPr>
          <w:szCs w:val="24"/>
        </w:rPr>
        <w:t>.</w:t>
      </w:r>
      <w:r w:rsidR="00F77039">
        <w:rPr>
          <w:b/>
        </w:rPr>
        <w:t>Nenugalimos jėgos aplinkybės:</w:t>
      </w:r>
    </w:p>
    <w:p w14:paraId="462720E5" w14:textId="790B22A4"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983A4B">
        <w:rPr>
          <w:bCs/>
        </w:rPr>
        <w:t>2</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2872C653"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67C3F3A6"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04193DCB"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FDCC5BB"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lastRenderedPageBreak/>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24306CC5" w:rsidR="00D01EF9" w:rsidRDefault="00D52637" w:rsidP="00DE3055">
      <w:pPr>
        <w:widowControl w:val="0"/>
        <w:ind w:firstLine="567"/>
        <w:jc w:val="both"/>
        <w:rPr>
          <w:b/>
        </w:rPr>
      </w:pPr>
      <w:r>
        <w:rPr>
          <w:b/>
        </w:rPr>
        <w:t>3</w:t>
      </w:r>
      <w:r w:rsidR="00983A4B">
        <w:rPr>
          <w:b/>
        </w:rPr>
        <w:t>3</w:t>
      </w:r>
      <w:r w:rsidR="00D01EF9">
        <w:rPr>
          <w:b/>
        </w:rPr>
        <w:t xml:space="preserve">. </w:t>
      </w:r>
      <w:r w:rsidR="00F77039" w:rsidRPr="00D01EF9">
        <w:rPr>
          <w:b/>
        </w:rPr>
        <w:t>Sutarties vykdymo sustabdymas:</w:t>
      </w:r>
    </w:p>
    <w:p w14:paraId="29CCFE75" w14:textId="00A69E9B" w:rsidR="00D01EF9" w:rsidRDefault="00D52637" w:rsidP="00DE3055">
      <w:pPr>
        <w:widowControl w:val="0"/>
        <w:ind w:firstLine="567"/>
        <w:jc w:val="both"/>
        <w:rPr>
          <w:b/>
        </w:rPr>
      </w:pPr>
      <w:r>
        <w:rPr>
          <w:bCs/>
        </w:rPr>
        <w:t>3</w:t>
      </w:r>
      <w:r w:rsidR="00983A4B">
        <w:rPr>
          <w:bCs/>
        </w:rPr>
        <w:t>3</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3279A7BB" w:rsidR="00D01EF9" w:rsidRPr="00D01EF9" w:rsidRDefault="00D52637" w:rsidP="00DE3055">
      <w:pPr>
        <w:widowControl w:val="0"/>
        <w:ind w:firstLine="567"/>
        <w:jc w:val="both"/>
        <w:rPr>
          <w:bCs/>
        </w:rPr>
      </w:pPr>
      <w:r>
        <w:rPr>
          <w:bCs/>
        </w:rPr>
        <w:t>3</w:t>
      </w:r>
      <w:r w:rsidR="00983A4B">
        <w:rPr>
          <w:bCs/>
        </w:rPr>
        <w:t>3</w:t>
      </w:r>
      <w:r w:rsidR="00D01EF9" w:rsidRPr="00D01EF9">
        <w:rPr>
          <w:bCs/>
        </w:rPr>
        <w:t xml:space="preserve">.1.1. </w:t>
      </w:r>
      <w:r w:rsidR="00F77039" w:rsidRPr="00D01EF9">
        <w:rPr>
          <w:bCs/>
        </w:rPr>
        <w:t>dokumentų derinimo procesas užtruko ne dėl nuo Rangovo priklausančių aplinkybių;</w:t>
      </w:r>
    </w:p>
    <w:p w14:paraId="14C18FE4" w14:textId="12AC4989" w:rsidR="00D01EF9" w:rsidRDefault="00D52637" w:rsidP="00DE3055">
      <w:pPr>
        <w:widowControl w:val="0"/>
        <w:ind w:firstLine="567"/>
        <w:jc w:val="both"/>
        <w:rPr>
          <w:b/>
        </w:rPr>
      </w:pPr>
      <w:r>
        <w:rPr>
          <w:bCs/>
        </w:rPr>
        <w:t>3</w:t>
      </w:r>
      <w:r w:rsidR="00983A4B">
        <w:rPr>
          <w:bCs/>
        </w:rPr>
        <w:t>3</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73BDF2E" w:rsidR="00D01EF9" w:rsidRDefault="00D52637" w:rsidP="00DE3055">
      <w:pPr>
        <w:widowControl w:val="0"/>
        <w:ind w:firstLine="567"/>
        <w:jc w:val="both"/>
        <w:rPr>
          <w:b/>
        </w:rPr>
      </w:pPr>
      <w:r>
        <w:rPr>
          <w:bCs/>
        </w:rPr>
        <w:t>3</w:t>
      </w:r>
      <w:r w:rsidR="00983A4B">
        <w:rPr>
          <w:bCs/>
        </w:rPr>
        <w:t>3</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52D947E0" w:rsidR="00D01EF9" w:rsidRDefault="00D52637" w:rsidP="00DE3055">
      <w:pPr>
        <w:widowControl w:val="0"/>
        <w:ind w:firstLine="567"/>
        <w:jc w:val="both"/>
        <w:rPr>
          <w:b/>
        </w:rPr>
      </w:pPr>
      <w:r>
        <w:rPr>
          <w:bCs/>
        </w:rPr>
        <w:t>3</w:t>
      </w:r>
      <w:r w:rsidR="00983A4B">
        <w:rPr>
          <w:bCs/>
        </w:rPr>
        <w:t>3</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4FBA97ED" w:rsidR="00F27139" w:rsidRDefault="00D52637" w:rsidP="00F27139">
      <w:pPr>
        <w:widowControl w:val="0"/>
        <w:ind w:firstLine="567"/>
        <w:jc w:val="both"/>
        <w:rPr>
          <w:b/>
        </w:rPr>
      </w:pPr>
      <w:r>
        <w:rPr>
          <w:bCs/>
        </w:rPr>
        <w:t>3</w:t>
      </w:r>
      <w:r w:rsidR="00983A4B">
        <w:rPr>
          <w:bCs/>
        </w:rPr>
        <w:t>3</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2D3BA47B" w:rsidR="00D01EF9" w:rsidRDefault="00D52637" w:rsidP="00DE3055">
      <w:pPr>
        <w:tabs>
          <w:tab w:val="left" w:pos="1418"/>
          <w:tab w:val="left" w:pos="1560"/>
        </w:tabs>
        <w:ind w:firstLine="567"/>
        <w:jc w:val="both"/>
      </w:pPr>
      <w:r>
        <w:t>3</w:t>
      </w:r>
      <w:r w:rsidR="00983A4B">
        <w:t>3</w:t>
      </w:r>
      <w:r w:rsidR="00236D72">
        <w:t>.1.6</w:t>
      </w:r>
      <w:r w:rsidR="00D01EF9">
        <w:t xml:space="preserve">. </w:t>
      </w:r>
      <w:r w:rsidR="00F77039" w:rsidRPr="00D01EF9">
        <w:t>dėl būtino papildomo laiko įvykdyti papildomų darbų viešąjį pirkimą;</w:t>
      </w:r>
    </w:p>
    <w:p w14:paraId="47F5574A" w14:textId="0210129D" w:rsidR="00D01EF9" w:rsidRDefault="00D52637" w:rsidP="00DE3055">
      <w:pPr>
        <w:tabs>
          <w:tab w:val="left" w:pos="1418"/>
          <w:tab w:val="left" w:pos="1560"/>
        </w:tabs>
        <w:ind w:firstLine="567"/>
        <w:jc w:val="both"/>
      </w:pPr>
      <w:r>
        <w:t>3</w:t>
      </w:r>
      <w:r w:rsidR="00983A4B">
        <w:t>3</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42F899D0" w:rsidR="00D01EF9" w:rsidRDefault="00D52637" w:rsidP="00DE3055">
      <w:pPr>
        <w:tabs>
          <w:tab w:val="left" w:pos="1418"/>
          <w:tab w:val="left" w:pos="1560"/>
        </w:tabs>
        <w:ind w:firstLine="567"/>
        <w:jc w:val="both"/>
      </w:pPr>
      <w:r>
        <w:t>3</w:t>
      </w:r>
      <w:r w:rsidR="00983A4B">
        <w:t>3</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4A61778B" w:rsidR="00D01EF9" w:rsidRDefault="00D52637" w:rsidP="00DE3055">
      <w:pPr>
        <w:tabs>
          <w:tab w:val="left" w:pos="1418"/>
          <w:tab w:val="left" w:pos="1560"/>
        </w:tabs>
        <w:ind w:firstLine="567"/>
        <w:jc w:val="both"/>
      </w:pPr>
      <w:r>
        <w:t>3</w:t>
      </w:r>
      <w:r w:rsidR="00983A4B">
        <w:t>3</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1B2972CE" w:rsidR="00D01EF9" w:rsidRDefault="00D52637" w:rsidP="00DE3055">
      <w:pPr>
        <w:tabs>
          <w:tab w:val="left" w:pos="1418"/>
          <w:tab w:val="left" w:pos="1560"/>
        </w:tabs>
        <w:ind w:firstLine="567"/>
        <w:jc w:val="both"/>
      </w:pPr>
      <w:r>
        <w:t>3</w:t>
      </w:r>
      <w:r w:rsidR="00983A4B">
        <w:t>3</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6CC3356E" w:rsidR="00D01EF9" w:rsidRDefault="00D52637" w:rsidP="00DE3055">
      <w:pPr>
        <w:tabs>
          <w:tab w:val="left" w:pos="1418"/>
          <w:tab w:val="left" w:pos="1560"/>
        </w:tabs>
        <w:ind w:firstLine="567"/>
        <w:jc w:val="both"/>
      </w:pPr>
      <w:r>
        <w:t>3</w:t>
      </w:r>
      <w:r w:rsidR="00983A4B">
        <w:t>3</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7B3B3AF7" w:rsidR="00D01EF9" w:rsidRDefault="00D52637" w:rsidP="00DE3055">
      <w:pPr>
        <w:tabs>
          <w:tab w:val="left" w:pos="1418"/>
          <w:tab w:val="left" w:pos="1560"/>
        </w:tabs>
        <w:ind w:firstLine="567"/>
        <w:jc w:val="both"/>
      </w:pPr>
      <w:r>
        <w:t>3</w:t>
      </w:r>
      <w:r w:rsidR="00983A4B">
        <w:t>3</w:t>
      </w:r>
      <w:r w:rsidR="00D01EF9">
        <w:t xml:space="preserve">.3. </w:t>
      </w:r>
      <w:r w:rsidR="00F77039" w:rsidRPr="00D01EF9">
        <w:t xml:space="preserve">Įvykus Sutarties </w:t>
      </w:r>
      <w:r>
        <w:t>3</w:t>
      </w:r>
      <w:r w:rsidR="00983A4B">
        <w:t>3</w:t>
      </w:r>
      <w:r w:rsidR="00F77039" w:rsidRPr="00D657C2">
        <w:t>.1</w:t>
      </w:r>
      <w:r w:rsidR="00D657C2" w:rsidRPr="00D657C2">
        <w:t xml:space="preserve"> p</w:t>
      </w:r>
      <w:r>
        <w:t>. ir 3</w:t>
      </w:r>
      <w:r w:rsidR="00983A4B">
        <w:t>3</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530D70A7" w:rsidR="00D01EF9" w:rsidRDefault="00D52637" w:rsidP="00DE3055">
      <w:pPr>
        <w:tabs>
          <w:tab w:val="left" w:pos="1418"/>
          <w:tab w:val="left" w:pos="1560"/>
        </w:tabs>
        <w:ind w:firstLine="567"/>
        <w:jc w:val="both"/>
      </w:pPr>
      <w:r>
        <w:t>3</w:t>
      </w:r>
      <w:r w:rsidR="00983A4B">
        <w:t>3</w:t>
      </w:r>
      <w:r w:rsidR="00D01EF9">
        <w:t xml:space="preserve">.4. </w:t>
      </w:r>
      <w:r w:rsidR="00F77039" w:rsidRPr="00D01EF9">
        <w:t xml:space="preserve">Sutarties </w:t>
      </w:r>
      <w:r>
        <w:t>3</w:t>
      </w:r>
      <w:r w:rsidR="00983A4B">
        <w:t>3</w:t>
      </w:r>
      <w:r w:rsidR="00D657C2" w:rsidRPr="00D657C2">
        <w:t>.1 p</w:t>
      </w:r>
      <w:r>
        <w:t>. ir 3</w:t>
      </w:r>
      <w:r w:rsidR="00983A4B">
        <w:t>3</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E22A1">
        <w:t>3</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40AEF08E" w:rsidR="00D01EF9" w:rsidRDefault="00D52637" w:rsidP="00DE3055">
      <w:pPr>
        <w:tabs>
          <w:tab w:val="left" w:pos="1418"/>
          <w:tab w:val="left" w:pos="1560"/>
        </w:tabs>
        <w:ind w:firstLine="567"/>
        <w:jc w:val="both"/>
      </w:pPr>
      <w:r>
        <w:t>3</w:t>
      </w:r>
      <w:r w:rsidR="00983A4B">
        <w:t>3</w:t>
      </w:r>
      <w:r w:rsidR="00D01EF9">
        <w:t xml:space="preserve">.5. </w:t>
      </w:r>
      <w:r w:rsidR="00F77039" w:rsidRPr="00D01EF9">
        <w:t>Sutarties vykdymo sustabdymas visais atvejais įforminamas rašytiniu šalių susitarimu, sudarant papildomą susitarimą prie Sutarties.</w:t>
      </w:r>
    </w:p>
    <w:p w14:paraId="289FFB0D" w14:textId="4D690A66" w:rsidR="00D01EF9" w:rsidRDefault="00D52637" w:rsidP="00DE3055">
      <w:pPr>
        <w:tabs>
          <w:tab w:val="left" w:pos="1418"/>
          <w:tab w:val="left" w:pos="1560"/>
        </w:tabs>
        <w:ind w:firstLine="567"/>
        <w:jc w:val="both"/>
      </w:pPr>
      <w:r>
        <w:t>3</w:t>
      </w:r>
      <w:r w:rsidR="00983A4B">
        <w:t>3</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983A4B">
        <w:t>3</w:t>
      </w:r>
      <w:r w:rsidR="004B5C5A">
        <w:t>.1.7</w:t>
      </w:r>
      <w:r>
        <w:t xml:space="preserve"> p. ir 3</w:t>
      </w:r>
      <w:r w:rsidR="00983A4B">
        <w:t>3</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76C34C84" w:rsidR="00164B74" w:rsidRDefault="00D52637" w:rsidP="00DE3055">
      <w:pPr>
        <w:tabs>
          <w:tab w:val="left" w:pos="1418"/>
          <w:tab w:val="left" w:pos="1560"/>
        </w:tabs>
        <w:ind w:firstLine="567"/>
        <w:jc w:val="both"/>
      </w:pPr>
      <w:r>
        <w:lastRenderedPageBreak/>
        <w:t>3</w:t>
      </w:r>
      <w:r w:rsidR="00983A4B">
        <w:t>3</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722A51CC" w:rsidR="00164B74" w:rsidRDefault="00E56CF6" w:rsidP="00DE3055">
      <w:pPr>
        <w:tabs>
          <w:tab w:val="left" w:pos="1418"/>
          <w:tab w:val="left" w:pos="1560"/>
        </w:tabs>
        <w:ind w:firstLine="567"/>
        <w:jc w:val="both"/>
      </w:pPr>
      <w:r>
        <w:rPr>
          <w:b/>
        </w:rPr>
        <w:t>3</w:t>
      </w:r>
      <w:r w:rsidR="00983A4B">
        <w:rPr>
          <w:b/>
        </w:rPr>
        <w:t>4</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6A6E20F3" w:rsidR="00164B74" w:rsidRDefault="00E56CF6" w:rsidP="00DE3055">
      <w:pPr>
        <w:tabs>
          <w:tab w:val="left" w:pos="1418"/>
          <w:tab w:val="left" w:pos="1560"/>
        </w:tabs>
        <w:ind w:firstLine="567"/>
        <w:jc w:val="both"/>
      </w:pPr>
      <w:r>
        <w:rPr>
          <w:b/>
          <w:bCs/>
        </w:rPr>
        <w:t>3</w:t>
      </w:r>
      <w:r w:rsidR="00983A4B">
        <w:rPr>
          <w:b/>
          <w:bCs/>
        </w:rPr>
        <w:t>5</w:t>
      </w:r>
      <w:r w:rsidR="00164B74" w:rsidRPr="00164B74">
        <w:rPr>
          <w:b/>
          <w:bCs/>
        </w:rPr>
        <w:t>.</w:t>
      </w:r>
      <w:r w:rsidR="00164B74">
        <w:t xml:space="preserve"> </w:t>
      </w:r>
      <w:r w:rsidR="00F77039" w:rsidRPr="00164B74">
        <w:rPr>
          <w:b/>
        </w:rPr>
        <w:t>Kitos Sutarties sąlygos:</w:t>
      </w:r>
    </w:p>
    <w:p w14:paraId="5CA9A32F" w14:textId="0C428C43" w:rsidR="00164B74" w:rsidRDefault="00E56CF6" w:rsidP="00DE3055">
      <w:pPr>
        <w:tabs>
          <w:tab w:val="left" w:pos="1418"/>
          <w:tab w:val="left" w:pos="1560"/>
        </w:tabs>
        <w:ind w:firstLine="567"/>
        <w:jc w:val="both"/>
      </w:pPr>
      <w:r>
        <w:t>3</w:t>
      </w:r>
      <w:r w:rsidR="00983A4B">
        <w:t>5</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06E8064F" w:rsidR="00164B74" w:rsidRDefault="00E56CF6" w:rsidP="00DE3055">
      <w:pPr>
        <w:tabs>
          <w:tab w:val="left" w:pos="1418"/>
          <w:tab w:val="left" w:pos="1560"/>
        </w:tabs>
        <w:ind w:firstLine="567"/>
        <w:jc w:val="both"/>
      </w:pPr>
      <w:r>
        <w:t>3</w:t>
      </w:r>
      <w:r w:rsidR="00983A4B">
        <w:t>5</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4C3C4F30" w:rsidR="00164B74" w:rsidRDefault="00E56CF6" w:rsidP="00DE3055">
      <w:pPr>
        <w:tabs>
          <w:tab w:val="left" w:pos="1418"/>
          <w:tab w:val="left" w:pos="1560"/>
        </w:tabs>
        <w:ind w:firstLine="567"/>
        <w:jc w:val="both"/>
      </w:pPr>
      <w:r>
        <w:t>3</w:t>
      </w:r>
      <w:r w:rsidR="00983A4B">
        <w:t>5</w:t>
      </w:r>
      <w:r w:rsidR="00164B74">
        <w:t xml:space="preserve">.3. </w:t>
      </w:r>
      <w:r w:rsidR="00F77039">
        <w:t>Jeigu kurios nors Sutarties sąlygos paskelbiamos negaliojančiomis, kitos Sutarties sąlygos lieka toliau galioti.</w:t>
      </w:r>
    </w:p>
    <w:p w14:paraId="7A7D8B56" w14:textId="3FC52369" w:rsidR="00164B74" w:rsidRDefault="00BF6AD6" w:rsidP="00DE3055">
      <w:pPr>
        <w:tabs>
          <w:tab w:val="left" w:pos="1418"/>
          <w:tab w:val="left" w:pos="1560"/>
        </w:tabs>
        <w:ind w:firstLine="567"/>
        <w:jc w:val="both"/>
      </w:pPr>
      <w:r>
        <w:rPr>
          <w:b/>
          <w:bCs/>
        </w:rPr>
        <w:t>3</w:t>
      </w:r>
      <w:r w:rsidR="00983A4B">
        <w:rPr>
          <w:b/>
          <w:bCs/>
        </w:rPr>
        <w:t>6</w:t>
      </w:r>
      <w:r w:rsidR="00164B74" w:rsidRPr="00164B74">
        <w:rPr>
          <w:b/>
          <w:bCs/>
        </w:rPr>
        <w:t>.</w:t>
      </w:r>
      <w:r w:rsidR="00164B74">
        <w:t xml:space="preserve"> </w:t>
      </w:r>
      <w:r w:rsidR="00F77039" w:rsidRPr="00164B74">
        <w:rPr>
          <w:b/>
        </w:rPr>
        <w:t>Baigiamosios nuostatos:</w:t>
      </w:r>
    </w:p>
    <w:p w14:paraId="60F46DAE" w14:textId="6C5DB0B3" w:rsidR="00164B74" w:rsidRDefault="00BF6AD6" w:rsidP="00DE3055">
      <w:pPr>
        <w:tabs>
          <w:tab w:val="left" w:pos="1418"/>
          <w:tab w:val="left" w:pos="1560"/>
        </w:tabs>
        <w:ind w:firstLine="567"/>
        <w:jc w:val="both"/>
      </w:pPr>
      <w:r>
        <w:rPr>
          <w:bCs/>
        </w:rPr>
        <w:t>3</w:t>
      </w:r>
      <w:r w:rsidR="00983A4B">
        <w:rPr>
          <w:bCs/>
        </w:rPr>
        <w:t>6</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6FD4DD68" w:rsidR="00164B74" w:rsidRDefault="00BF6AD6" w:rsidP="00DE3055">
      <w:pPr>
        <w:tabs>
          <w:tab w:val="left" w:pos="1418"/>
          <w:tab w:val="left" w:pos="1560"/>
        </w:tabs>
        <w:ind w:firstLine="567"/>
        <w:jc w:val="both"/>
      </w:pPr>
      <w:r>
        <w:t>3</w:t>
      </w:r>
      <w:r w:rsidR="00983A4B">
        <w:t>6</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CFBFD2" w:rsidR="00164B74" w:rsidRDefault="00BF6AD6" w:rsidP="00DE3055">
      <w:pPr>
        <w:tabs>
          <w:tab w:val="left" w:pos="1418"/>
          <w:tab w:val="left" w:pos="1560"/>
        </w:tabs>
        <w:ind w:firstLine="567"/>
        <w:jc w:val="both"/>
      </w:pPr>
      <w:r>
        <w:t>3</w:t>
      </w:r>
      <w:r w:rsidR="00983A4B">
        <w:t>6</w:t>
      </w:r>
      <w:r w:rsidR="00164B74">
        <w:t xml:space="preserve">.3. </w:t>
      </w:r>
      <w:r w:rsidR="00164B74" w:rsidRPr="002B28E7">
        <w:t>Šalys neturi teisės perduoti trečiajam asmeniui reikalavimo teisės pagal šią Sutartį be raštiško kitos Šalies sutikimo.</w:t>
      </w:r>
    </w:p>
    <w:p w14:paraId="35FDD99C" w14:textId="0DF3CD24" w:rsidR="00164B74" w:rsidRDefault="00BF6AD6" w:rsidP="00DE3055">
      <w:pPr>
        <w:tabs>
          <w:tab w:val="left" w:pos="1418"/>
          <w:tab w:val="left" w:pos="1560"/>
        </w:tabs>
        <w:ind w:firstLine="567"/>
        <w:jc w:val="both"/>
      </w:pPr>
      <w:r>
        <w:t>3</w:t>
      </w:r>
      <w:r w:rsidR="00983A4B">
        <w:t>6</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098D7DC8" w:rsidR="00164B74" w:rsidRDefault="00BF6AD6" w:rsidP="00DE3055">
      <w:pPr>
        <w:tabs>
          <w:tab w:val="left" w:pos="1418"/>
          <w:tab w:val="left" w:pos="1560"/>
        </w:tabs>
        <w:ind w:firstLine="567"/>
        <w:jc w:val="both"/>
      </w:pPr>
      <w:r>
        <w:t>3</w:t>
      </w:r>
      <w:r w:rsidR="00983A4B">
        <w:t>6</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099412D8" w:rsidR="00343021" w:rsidRPr="00343021" w:rsidRDefault="00BF6AD6" w:rsidP="00343021">
      <w:pPr>
        <w:tabs>
          <w:tab w:val="left" w:pos="1418"/>
          <w:tab w:val="left" w:pos="1560"/>
        </w:tabs>
        <w:ind w:firstLine="567"/>
        <w:jc w:val="both"/>
      </w:pPr>
      <w:r>
        <w:t>3</w:t>
      </w:r>
      <w:r w:rsidR="00983A4B">
        <w:t>6</w:t>
      </w:r>
      <w:r w:rsidR="00343021">
        <w:t xml:space="preserve">.6. </w:t>
      </w:r>
      <w:r w:rsidR="00343021" w:rsidRPr="00343021">
        <w:t>Užsakovo atsakingi asmenys:</w:t>
      </w:r>
    </w:p>
    <w:p w14:paraId="2B55E2A8" w14:textId="6F0FCB2E" w:rsidR="00E93967" w:rsidRPr="00E93967" w:rsidRDefault="00BF6AD6" w:rsidP="00AE21AD">
      <w:pPr>
        <w:tabs>
          <w:tab w:val="left" w:pos="1019"/>
        </w:tabs>
        <w:spacing w:before="40" w:after="40"/>
        <w:ind w:firstLine="567"/>
        <w:jc w:val="both"/>
        <w:rPr>
          <w:rFonts w:eastAsia="Arial"/>
        </w:rPr>
      </w:pPr>
      <w:r>
        <w:t>3</w:t>
      </w:r>
      <w:r w:rsidR="00983A4B">
        <w:t>6</w:t>
      </w:r>
      <w:r w:rsidR="00A212E6">
        <w:t xml:space="preserve">.6.1. už sutarties vykdymą – </w:t>
      </w:r>
      <w:r w:rsidR="006B090B">
        <w:t>Kartenos seniūnijos seniūnė</w:t>
      </w:r>
      <w:r w:rsidR="00403559">
        <w:t xml:space="preserve"> – </w:t>
      </w:r>
      <w:r w:rsidR="006B090B">
        <w:t>Alina Jonutienė</w:t>
      </w:r>
      <w:r w:rsidR="00E93967">
        <w:t xml:space="preserve">, </w:t>
      </w:r>
      <w:r w:rsidR="00E93967" w:rsidRPr="00E93967">
        <w:rPr>
          <w:rFonts w:eastAsia="Arial"/>
        </w:rPr>
        <w:t xml:space="preserve">+370 445 </w:t>
      </w:r>
      <w:r w:rsidR="006B090B">
        <w:rPr>
          <w:rFonts w:eastAsia="Arial"/>
        </w:rPr>
        <w:t>47210</w:t>
      </w:r>
      <w:r w:rsidR="00E93967">
        <w:rPr>
          <w:rFonts w:eastAsia="Arial"/>
        </w:rPr>
        <w:t>,</w:t>
      </w:r>
      <w:r w:rsidR="00E93967" w:rsidRPr="00E93967">
        <w:rPr>
          <w:rFonts w:eastAsia="Arial"/>
        </w:rPr>
        <w:t xml:space="preserve"> </w:t>
      </w:r>
      <w:hyperlink r:id="rId7" w:history="1">
        <w:r w:rsidR="006B090B" w:rsidRPr="0059121B">
          <w:rPr>
            <w:rStyle w:val="Hipersaitas"/>
            <w:rFonts w:eastAsia="Arial"/>
          </w:rPr>
          <w:t>alina.jonutiene@kretinga.lt</w:t>
        </w:r>
      </w:hyperlink>
      <w:r w:rsidR="00E93967">
        <w:rPr>
          <w:rFonts w:eastAsia="Arial"/>
          <w:lang w:val="en-US"/>
        </w:rPr>
        <w:t>;</w:t>
      </w:r>
    </w:p>
    <w:p w14:paraId="2E8358EA" w14:textId="33765D23" w:rsidR="00343021" w:rsidRPr="00343021" w:rsidRDefault="00BF6AD6" w:rsidP="00343021">
      <w:pPr>
        <w:tabs>
          <w:tab w:val="left" w:pos="1418"/>
          <w:tab w:val="left" w:pos="1560"/>
        </w:tabs>
        <w:ind w:firstLine="567"/>
        <w:jc w:val="both"/>
      </w:pPr>
      <w:r>
        <w:t>3</w:t>
      </w:r>
      <w:r w:rsidR="00983A4B">
        <w:t>6</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1B281B">
        <w:t>Edita Beržanskienė</w:t>
      </w:r>
      <w:r w:rsidR="002B746E">
        <w:t>, +370 616 78318, edita.berzanskiene</w:t>
      </w:r>
      <w:r w:rsidR="002B746E" w:rsidRPr="002B746E">
        <w:t>@kretinga.lt</w:t>
      </w:r>
      <w:r w:rsidR="00343021" w:rsidRPr="00343021">
        <w:t>;</w:t>
      </w:r>
    </w:p>
    <w:p w14:paraId="72165F33" w14:textId="4C028B99" w:rsidR="00343021" w:rsidRDefault="00BF6AD6" w:rsidP="00343021">
      <w:pPr>
        <w:tabs>
          <w:tab w:val="left" w:pos="1418"/>
          <w:tab w:val="left" w:pos="1560"/>
        </w:tabs>
        <w:ind w:firstLine="567"/>
        <w:jc w:val="both"/>
      </w:pPr>
      <w:r>
        <w:t>3</w:t>
      </w:r>
      <w:r w:rsidR="00983A4B">
        <w:t>6</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lastRenderedPageBreak/>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089DE1EC" w:rsidR="00164B74" w:rsidRPr="002B28E7" w:rsidRDefault="00DE3055" w:rsidP="00DE3055">
      <w:pPr>
        <w:tabs>
          <w:tab w:val="left" w:pos="993"/>
        </w:tabs>
        <w:suppressAutoHyphens/>
        <w:jc w:val="both"/>
      </w:pPr>
      <w:r>
        <w:t xml:space="preserve">         </w:t>
      </w:r>
      <w:r w:rsidR="00164B74">
        <w:t xml:space="preserve"> </w:t>
      </w:r>
      <w:r w:rsidR="00BF6AD6">
        <w:t>3</w:t>
      </w:r>
      <w:r w:rsidR="00983A4B">
        <w:t>7</w:t>
      </w:r>
      <w:r w:rsidR="00164B74">
        <w:t xml:space="preserve">. </w:t>
      </w:r>
      <w:r w:rsidR="00164B74" w:rsidRPr="002B28E7">
        <w:t>Sutarties priedai:</w:t>
      </w:r>
    </w:p>
    <w:p w14:paraId="02042557" w14:textId="4EDEEDE7" w:rsidR="00164B74" w:rsidRDefault="00BF6AD6" w:rsidP="00CC5BE5">
      <w:pPr>
        <w:tabs>
          <w:tab w:val="left" w:pos="993"/>
        </w:tabs>
        <w:suppressAutoHyphens/>
        <w:ind w:firstLine="567"/>
        <w:jc w:val="both"/>
      </w:pPr>
      <w:r>
        <w:t>3</w:t>
      </w:r>
      <w:r w:rsidR="00983A4B">
        <w:t>7</w:t>
      </w:r>
      <w:r w:rsidR="00164B74">
        <w:t>.1.</w:t>
      </w:r>
      <w:r w:rsidR="00164B74" w:rsidRPr="002B28E7">
        <w:t xml:space="preserve"> </w:t>
      </w:r>
      <w:r w:rsidR="006B090B">
        <w:t>Techninė specifikacija</w:t>
      </w:r>
      <w:r w:rsidR="00164B74">
        <w:t xml:space="preserve"> (Sutarties 1 priedas);</w:t>
      </w:r>
    </w:p>
    <w:p w14:paraId="23512EAA" w14:textId="5CCE0BBE" w:rsidR="00CC5BE5" w:rsidRDefault="00CC5BE5" w:rsidP="00CC5BE5">
      <w:pPr>
        <w:tabs>
          <w:tab w:val="left" w:pos="993"/>
        </w:tabs>
        <w:suppressAutoHyphens/>
        <w:ind w:firstLine="567"/>
        <w:jc w:val="both"/>
      </w:pPr>
      <w:r>
        <w:t>3</w:t>
      </w:r>
      <w:r w:rsidR="00983A4B">
        <w:t>7</w:t>
      </w:r>
      <w:r>
        <w:t>.2. Darbų kiekių žiniaraštis (Sutarties 2 priedas);</w:t>
      </w:r>
    </w:p>
    <w:p w14:paraId="08F0ED80" w14:textId="4C4AFC92" w:rsidR="00B362D8" w:rsidRDefault="00BF6AD6" w:rsidP="00DE3055">
      <w:pPr>
        <w:tabs>
          <w:tab w:val="left" w:pos="993"/>
        </w:tabs>
        <w:suppressAutoHyphens/>
        <w:ind w:firstLine="567"/>
        <w:jc w:val="both"/>
      </w:pPr>
      <w:r>
        <w:t>3</w:t>
      </w:r>
      <w:r w:rsidR="00983A4B">
        <w:t>7</w:t>
      </w:r>
      <w:r w:rsidR="00164B74">
        <w:t>.</w:t>
      </w:r>
      <w:r w:rsidR="00CC5BE5">
        <w:t>3</w:t>
      </w:r>
      <w:r w:rsidR="00164B74">
        <w:t xml:space="preserve">. Rangovo pasiūlymas (Sutarties </w:t>
      </w:r>
      <w:r w:rsidR="00CC5BE5">
        <w:t>3</w:t>
      </w:r>
      <w:r w:rsidR="00164B74">
        <w:t xml:space="preserve">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AEA"/>
    <w:rsid w:val="00182CC0"/>
    <w:rsid w:val="00183D10"/>
    <w:rsid w:val="00184CBE"/>
    <w:rsid w:val="001A22CE"/>
    <w:rsid w:val="001B0E09"/>
    <w:rsid w:val="001B281B"/>
    <w:rsid w:val="001B7872"/>
    <w:rsid w:val="001C6056"/>
    <w:rsid w:val="001D06B2"/>
    <w:rsid w:val="001D2082"/>
    <w:rsid w:val="001D2FE7"/>
    <w:rsid w:val="001D4109"/>
    <w:rsid w:val="001D4891"/>
    <w:rsid w:val="001E2F85"/>
    <w:rsid w:val="001E5222"/>
    <w:rsid w:val="001F08BD"/>
    <w:rsid w:val="001F476C"/>
    <w:rsid w:val="001F600D"/>
    <w:rsid w:val="00220050"/>
    <w:rsid w:val="002203C3"/>
    <w:rsid w:val="0022277F"/>
    <w:rsid w:val="00224201"/>
    <w:rsid w:val="00226C5C"/>
    <w:rsid w:val="00236D72"/>
    <w:rsid w:val="00242CC6"/>
    <w:rsid w:val="002432D4"/>
    <w:rsid w:val="00246E67"/>
    <w:rsid w:val="00255D8C"/>
    <w:rsid w:val="00256A1A"/>
    <w:rsid w:val="0026365B"/>
    <w:rsid w:val="002647B7"/>
    <w:rsid w:val="00267DE2"/>
    <w:rsid w:val="00271FBA"/>
    <w:rsid w:val="00275291"/>
    <w:rsid w:val="00281A0E"/>
    <w:rsid w:val="002900B9"/>
    <w:rsid w:val="00292606"/>
    <w:rsid w:val="002A52C8"/>
    <w:rsid w:val="002A6363"/>
    <w:rsid w:val="002B00FA"/>
    <w:rsid w:val="002B151D"/>
    <w:rsid w:val="002B6E6D"/>
    <w:rsid w:val="002B746E"/>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2FA7"/>
    <w:rsid w:val="00537A9F"/>
    <w:rsid w:val="0055544B"/>
    <w:rsid w:val="00564B99"/>
    <w:rsid w:val="00591A7C"/>
    <w:rsid w:val="005A1C0A"/>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A6B21"/>
    <w:rsid w:val="006B090B"/>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649E"/>
    <w:rsid w:val="0090026F"/>
    <w:rsid w:val="00913636"/>
    <w:rsid w:val="00915357"/>
    <w:rsid w:val="009171AE"/>
    <w:rsid w:val="00920114"/>
    <w:rsid w:val="00933763"/>
    <w:rsid w:val="00935F4B"/>
    <w:rsid w:val="0094267F"/>
    <w:rsid w:val="00943C0A"/>
    <w:rsid w:val="00947408"/>
    <w:rsid w:val="00953EB9"/>
    <w:rsid w:val="00956638"/>
    <w:rsid w:val="00956E14"/>
    <w:rsid w:val="00970565"/>
    <w:rsid w:val="009737AF"/>
    <w:rsid w:val="00983A4B"/>
    <w:rsid w:val="009934DB"/>
    <w:rsid w:val="00993EE8"/>
    <w:rsid w:val="00997503"/>
    <w:rsid w:val="009A40C0"/>
    <w:rsid w:val="009B5211"/>
    <w:rsid w:val="009C454E"/>
    <w:rsid w:val="009C7A10"/>
    <w:rsid w:val="009E2964"/>
    <w:rsid w:val="009E3330"/>
    <w:rsid w:val="009F4D53"/>
    <w:rsid w:val="009F5D21"/>
    <w:rsid w:val="00A00052"/>
    <w:rsid w:val="00A01AC8"/>
    <w:rsid w:val="00A02252"/>
    <w:rsid w:val="00A05A51"/>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0E57"/>
    <w:rsid w:val="00B83697"/>
    <w:rsid w:val="00B90D7F"/>
    <w:rsid w:val="00B940BC"/>
    <w:rsid w:val="00B972C2"/>
    <w:rsid w:val="00B97BF5"/>
    <w:rsid w:val="00BA1733"/>
    <w:rsid w:val="00BA553F"/>
    <w:rsid w:val="00BB51D6"/>
    <w:rsid w:val="00BC72EF"/>
    <w:rsid w:val="00BD565D"/>
    <w:rsid w:val="00BE1ECD"/>
    <w:rsid w:val="00BE22A1"/>
    <w:rsid w:val="00BE38AA"/>
    <w:rsid w:val="00BE712D"/>
    <w:rsid w:val="00BF64FC"/>
    <w:rsid w:val="00BF6AD6"/>
    <w:rsid w:val="00C00169"/>
    <w:rsid w:val="00C25E7B"/>
    <w:rsid w:val="00C33B1C"/>
    <w:rsid w:val="00C4258E"/>
    <w:rsid w:val="00C42783"/>
    <w:rsid w:val="00C5605E"/>
    <w:rsid w:val="00C63C33"/>
    <w:rsid w:val="00C65351"/>
    <w:rsid w:val="00C718CB"/>
    <w:rsid w:val="00C76A5E"/>
    <w:rsid w:val="00C835CC"/>
    <w:rsid w:val="00C96652"/>
    <w:rsid w:val="00CA05C9"/>
    <w:rsid w:val="00CA316B"/>
    <w:rsid w:val="00CA6112"/>
    <w:rsid w:val="00CA6D5F"/>
    <w:rsid w:val="00CA7D0D"/>
    <w:rsid w:val="00CB59EE"/>
    <w:rsid w:val="00CC5BE5"/>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90114"/>
    <w:rsid w:val="00DA6930"/>
    <w:rsid w:val="00DB08B4"/>
    <w:rsid w:val="00DB3DA8"/>
    <w:rsid w:val="00DC709A"/>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4509"/>
    <w:rsid w:val="00E5618D"/>
    <w:rsid w:val="00E56B3E"/>
    <w:rsid w:val="00E56CF6"/>
    <w:rsid w:val="00E704A8"/>
    <w:rsid w:val="00E73B2C"/>
    <w:rsid w:val="00E8398B"/>
    <w:rsid w:val="00E85A86"/>
    <w:rsid w:val="00E9114F"/>
    <w:rsid w:val="00E9209E"/>
    <w:rsid w:val="00E92BB2"/>
    <w:rsid w:val="00E93967"/>
    <w:rsid w:val="00E9587D"/>
    <w:rsid w:val="00E95DDC"/>
    <w:rsid w:val="00EA0BFD"/>
    <w:rsid w:val="00EA277C"/>
    <w:rsid w:val="00EA6369"/>
    <w:rsid w:val="00EB355D"/>
    <w:rsid w:val="00EB44D2"/>
    <w:rsid w:val="00ED558C"/>
    <w:rsid w:val="00ED604B"/>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B4D2A"/>
    <w:rsid w:val="00FB4DBC"/>
    <w:rsid w:val="00FC03B4"/>
    <w:rsid w:val="00FC1A89"/>
    <w:rsid w:val="00FC2244"/>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na.jonut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BE55-5BD1-4BC5-920D-07DE4DFC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27056</Words>
  <Characters>15423</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11</cp:revision>
  <cp:lastPrinted>2026-03-05T07:36:00Z</cp:lastPrinted>
  <dcterms:created xsi:type="dcterms:W3CDTF">2026-04-16T11:37:00Z</dcterms:created>
  <dcterms:modified xsi:type="dcterms:W3CDTF">2026-04-21T08:26:00Z</dcterms:modified>
</cp:coreProperties>
</file>