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1B591A6E" w:rsidR="008B7E0F" w:rsidRDefault="008B7E0F" w:rsidP="00B3466E">
      <w:pPr>
        <w:spacing w:after="0" w:line="240" w:lineRule="auto"/>
        <w:ind w:firstLine="720"/>
        <w:jc w:val="both"/>
        <w:rPr>
          <w:rFonts w:eastAsia="Times New Roman"/>
          <w:sz w:val="22"/>
          <w:lang w:eastAsia="lt-LT"/>
        </w:rPr>
      </w:pPr>
    </w:p>
    <w:p w14:paraId="4457A628" w14:textId="77777777" w:rsidR="008F4FF2" w:rsidRPr="00077687" w:rsidRDefault="008F4FF2"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773E132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5C225FF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3EC7E0F5" w14:textId="6D28E145" w:rsidR="002E3A9B" w:rsidRDefault="002E3A9B" w:rsidP="00BD0157">
            <w:pPr>
              <w:pStyle w:val="Betarp1"/>
              <w:jc w:val="center"/>
              <w:rPr>
                <w:rFonts w:eastAsia="Times New Roman"/>
                <w:bCs/>
                <w:sz w:val="22"/>
                <w:lang w:eastAsia="lt-LT"/>
              </w:rPr>
            </w:pPr>
            <w:r w:rsidRPr="002E3A9B">
              <w:rPr>
                <w:rFonts w:eastAsia="Times New Roman"/>
                <w:bCs/>
                <w:sz w:val="22"/>
                <w:lang w:eastAsia="lt-LT"/>
              </w:rPr>
              <w:t xml:space="preserve">Grindų plovimo įrenginys su operatoriaus vieta </w:t>
            </w:r>
            <w:r w:rsidR="00142018">
              <w:rPr>
                <w:rFonts w:eastAsia="Times New Roman"/>
                <w:bCs/>
                <w:sz w:val="22"/>
                <w:lang w:eastAsia="lt-LT"/>
              </w:rPr>
              <w:t>su surinkimu</w:t>
            </w:r>
          </w:p>
          <w:p w14:paraId="5B7CE19D" w14:textId="0F6DF3B0" w:rsidR="00FC4619" w:rsidRPr="00771259" w:rsidRDefault="00FC4619" w:rsidP="002E3A9B">
            <w:pPr>
              <w:pStyle w:val="Betarp1"/>
              <w:jc w:val="center"/>
              <w:rPr>
                <w:sz w:val="16"/>
                <w:szCs w:val="16"/>
                <w:lang w:eastAsia="lt-LT"/>
              </w:rPr>
            </w:pPr>
            <w:r>
              <w:rPr>
                <w:rFonts w:eastAsia="Times New Roman"/>
                <w:bCs/>
                <w:sz w:val="22"/>
                <w:lang w:eastAsia="lt-LT"/>
              </w:rPr>
              <w:t>(</w:t>
            </w:r>
            <w:r w:rsidRPr="00FC4619">
              <w:rPr>
                <w:rFonts w:eastAsia="Times New Roman"/>
                <w:b/>
                <w:bCs/>
                <w:sz w:val="22"/>
                <w:lang w:eastAsia="lt-LT"/>
              </w:rPr>
              <w:t>nurodoma</w:t>
            </w:r>
            <w:r>
              <w:rPr>
                <w:rFonts w:eastAsia="Times New Roman"/>
                <w:bCs/>
                <w:sz w:val="22"/>
                <w:lang w:eastAsia="lt-LT"/>
              </w:rPr>
              <w:t xml:space="preserve"> </w:t>
            </w:r>
            <w:r w:rsidRPr="00FC4619">
              <w:rPr>
                <w:rFonts w:eastAsia="Times New Roman"/>
                <w:b/>
                <w:bCs/>
                <w:sz w:val="22"/>
                <w:lang w:eastAsia="lt-LT"/>
              </w:rPr>
              <w:t xml:space="preserve">prekės </w:t>
            </w:r>
            <w:r w:rsidR="002E3A9B">
              <w:rPr>
                <w:rFonts w:eastAsia="Times New Roman"/>
                <w:b/>
                <w:bCs/>
                <w:sz w:val="22"/>
                <w:lang w:eastAsia="lt-LT"/>
              </w:rPr>
              <w:t>m</w:t>
            </w:r>
            <w:r w:rsidRPr="00FC4619">
              <w:rPr>
                <w:rFonts w:eastAsia="Times New Roman"/>
                <w:b/>
                <w:bCs/>
                <w:sz w:val="22"/>
                <w:lang w:eastAsia="lt-LT"/>
              </w:rPr>
              <w:t>arkė</w:t>
            </w:r>
            <w:r>
              <w:rPr>
                <w:rFonts w:eastAsia="Times New Roman"/>
                <w:b/>
                <w:bCs/>
                <w:sz w:val="22"/>
                <w:lang w:eastAsia="lt-LT"/>
              </w:rPr>
              <w:t>/modelis</w:t>
            </w:r>
            <w:r>
              <w:rPr>
                <w:rFonts w:eastAsia="Times New Roman"/>
                <w:bCs/>
                <w:sz w:val="22"/>
                <w:lang w:eastAsia="lt-LT"/>
              </w:rPr>
              <w:t>)</w:t>
            </w:r>
          </w:p>
        </w:tc>
        <w:tc>
          <w:tcPr>
            <w:tcW w:w="1701" w:type="dxa"/>
            <w:shd w:val="clear" w:color="auto" w:fill="auto"/>
            <w:vAlign w:val="center"/>
          </w:tcPr>
          <w:p w14:paraId="60E82A9C" w14:textId="1C46D3CD" w:rsidR="00BD0157" w:rsidRPr="00077687" w:rsidRDefault="00BD0157" w:rsidP="00BD0157">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2E3A9B" w:rsidRPr="00077687" w14:paraId="55A45C10" w14:textId="77777777" w:rsidTr="0030653D">
        <w:tc>
          <w:tcPr>
            <w:tcW w:w="3261" w:type="dxa"/>
            <w:shd w:val="clear" w:color="auto" w:fill="auto"/>
            <w:vAlign w:val="center"/>
          </w:tcPr>
          <w:p w14:paraId="5A18C3D1" w14:textId="7633A1EB"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437AB5FC"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3718F8B7" w14:textId="77777777" w:rsidTr="00784A3D">
        <w:tc>
          <w:tcPr>
            <w:tcW w:w="3261" w:type="dxa"/>
            <w:shd w:val="clear" w:color="auto" w:fill="auto"/>
            <w:vAlign w:val="center"/>
          </w:tcPr>
          <w:p w14:paraId="753E62C2" w14:textId="07D3D75D"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1F3B0AC5"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5633E9F2" w14:textId="77777777" w:rsidTr="00EC32BD">
        <w:tc>
          <w:tcPr>
            <w:tcW w:w="3261" w:type="dxa"/>
            <w:shd w:val="clear" w:color="auto" w:fill="auto"/>
            <w:vAlign w:val="center"/>
          </w:tcPr>
          <w:p w14:paraId="6ED8DC59" w14:textId="3574D4AC"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40BAB80F" w14:textId="77777777" w:rsidR="002E3A9B" w:rsidRPr="00077687" w:rsidRDefault="002E3A9B" w:rsidP="00BD0157">
            <w:pPr>
              <w:spacing w:after="0" w:line="240" w:lineRule="auto"/>
              <w:ind w:right="-514"/>
              <w:jc w:val="center"/>
              <w:rPr>
                <w:rFonts w:eastAsia="Times New Roman"/>
                <w:sz w:val="22"/>
                <w:lang w:eastAsia="lt-LT"/>
              </w:rPr>
            </w:pPr>
          </w:p>
        </w:tc>
      </w:tr>
    </w:tbl>
    <w:p w14:paraId="6C4FE5EF" w14:textId="60B24558"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871F6B">
        <w:rPr>
          <w:rFonts w:eastAsia="Times New Roman"/>
          <w:color w:val="000000"/>
          <w:sz w:val="22"/>
          <w:lang w:eastAsia="lt-LT"/>
        </w:rPr>
        <w:t>4</w:t>
      </w:r>
      <w:r w:rsidR="002E3A9B">
        <w:rPr>
          <w:rFonts w:eastAsia="Times New Roman"/>
          <w:color w:val="000000"/>
          <w:sz w:val="22"/>
          <w:lang w:eastAsia="lt-LT"/>
        </w:rPr>
        <w:t>9</w:t>
      </w:r>
      <w:r w:rsidRPr="00077687">
        <w:rPr>
          <w:rFonts w:eastAsia="Times New Roman"/>
          <w:color w:val="000000"/>
          <w:sz w:val="22"/>
          <w:lang w:eastAsia="lt-LT"/>
        </w:rPr>
        <w:t xml:space="preserve"> </w:t>
      </w:r>
      <w:r w:rsidRPr="00077687">
        <w:rPr>
          <w:rFonts w:eastAsia="Times New Roman"/>
          <w:sz w:val="22"/>
          <w:lang w:eastAsia="lt-LT"/>
        </w:rPr>
        <w:t>dien</w:t>
      </w:r>
      <w:r w:rsidR="002E3A9B">
        <w:rPr>
          <w:rFonts w:eastAsia="Times New Roman"/>
          <w:sz w:val="22"/>
          <w:lang w:eastAsia="lt-LT"/>
        </w:rPr>
        <w:t>as</w:t>
      </w:r>
      <w:r w:rsidRPr="00077687">
        <w:rPr>
          <w:rFonts w:eastAsia="Times New Roman"/>
          <w:sz w:val="22"/>
          <w:lang w:eastAsia="lt-LT"/>
        </w:rPr>
        <w:t xml:space="preserve"> nuo pasiūlymo pateikimo dienos.</w:t>
      </w:r>
    </w:p>
    <w:p w14:paraId="04AFB3F6" w14:textId="6E94A556"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1 vieneto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1726276"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4C38488B" w14:textId="31189715" w:rsidR="002E3A9B" w:rsidRPr="00077687" w:rsidRDefault="002E3A9B"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 pasiūlymo langelio „Kaina 1 vieneto Eur su PVM“ užpildo tik „Kaina 1 vieneto Eur be PVM“ ir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86F5AE7" w:rsidR="0071423B" w:rsidRPr="00E52E25" w:rsidRDefault="0071423B" w:rsidP="00CC6564">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240"/>
        <w:gridCol w:w="4388"/>
      </w:tblGrid>
      <w:tr w:rsidR="005100AB" w:rsidRPr="005100AB" w14:paraId="4A6E73DA" w14:textId="77777777" w:rsidTr="005100AB">
        <w:tc>
          <w:tcPr>
            <w:tcW w:w="9628" w:type="dxa"/>
            <w:gridSpan w:val="2"/>
          </w:tcPr>
          <w:p w14:paraId="01FC62FF" w14:textId="46545160" w:rsidR="005100AB" w:rsidRPr="00D623CB" w:rsidRDefault="00D623CB" w:rsidP="00FC4619">
            <w:pPr>
              <w:spacing w:after="0" w:line="240" w:lineRule="auto"/>
              <w:jc w:val="center"/>
              <w:rPr>
                <w:rFonts w:eastAsia="Times New Roman"/>
                <w:b/>
                <w:bCs/>
                <w:i/>
                <w:color w:val="000000" w:themeColor="text1"/>
                <w:sz w:val="22"/>
              </w:rPr>
            </w:pPr>
            <w:r w:rsidRPr="00D623CB">
              <w:rPr>
                <w:rFonts w:eastAsia="Times New Roman"/>
                <w:i/>
                <w:iCs/>
                <w:sz w:val="22"/>
                <w:lang w:eastAsia="lt-LT"/>
              </w:rPr>
              <w:t>Grindų plovimo įrenginys su operatoriaus vieta</w:t>
            </w:r>
          </w:p>
        </w:tc>
      </w:tr>
      <w:tr w:rsidR="005100AB" w:rsidRPr="005100AB" w14:paraId="1935F477" w14:textId="77777777" w:rsidTr="00963C73">
        <w:tc>
          <w:tcPr>
            <w:tcW w:w="5240"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388"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5100AB" w:rsidRPr="005100AB" w14:paraId="1951E3D8" w14:textId="77777777" w:rsidTr="00963C73">
        <w:tc>
          <w:tcPr>
            <w:tcW w:w="5240" w:type="dxa"/>
            <w:vAlign w:val="center"/>
          </w:tcPr>
          <w:p w14:paraId="45F042BC" w14:textId="267432EA" w:rsidR="005100AB" w:rsidRPr="005100AB" w:rsidRDefault="00D623CB" w:rsidP="00FC4619">
            <w:pPr>
              <w:spacing w:after="0" w:line="240" w:lineRule="auto"/>
              <w:jc w:val="center"/>
              <w:rPr>
                <w:rFonts w:eastAsia="Times New Roman"/>
                <w:bCs/>
                <w:color w:val="000000" w:themeColor="text1"/>
                <w:sz w:val="22"/>
              </w:rPr>
            </w:pPr>
            <w:r w:rsidRPr="00D623CB">
              <w:rPr>
                <w:rFonts w:eastAsia="Times New Roman"/>
                <w:bCs/>
                <w:color w:val="000000" w:themeColor="text1"/>
                <w:sz w:val="22"/>
              </w:rPr>
              <w:t>Grindų plovimo įrenginys su operatoriaus vieta, skirtas angaro priežiūrai</w:t>
            </w:r>
          </w:p>
        </w:tc>
        <w:tc>
          <w:tcPr>
            <w:tcW w:w="4388"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5100AB" w:rsidRPr="005100AB" w14:paraId="30B254AE" w14:textId="77777777" w:rsidTr="00FC4619">
        <w:tc>
          <w:tcPr>
            <w:tcW w:w="9628" w:type="dxa"/>
            <w:gridSpan w:val="2"/>
            <w:vAlign w:val="center"/>
          </w:tcPr>
          <w:p w14:paraId="64872C10" w14:textId="5BC66115" w:rsidR="005100AB" w:rsidRPr="00871F6B" w:rsidRDefault="00FC4619" w:rsidP="00FC4619">
            <w:pPr>
              <w:spacing w:after="0" w:line="240" w:lineRule="auto"/>
              <w:jc w:val="center"/>
              <w:rPr>
                <w:rFonts w:eastAsia="Times New Roman"/>
                <w:bCs/>
                <w:i/>
                <w:color w:val="000000" w:themeColor="text1"/>
                <w:sz w:val="22"/>
              </w:rPr>
            </w:pPr>
            <w:r w:rsidRPr="00871F6B">
              <w:rPr>
                <w:i/>
                <w:sz w:val="22"/>
              </w:rPr>
              <w:t>Privalomieji reikalavimai</w:t>
            </w:r>
            <w:r w:rsidR="005100AB" w:rsidRPr="00871F6B">
              <w:rPr>
                <w:i/>
                <w:sz w:val="22"/>
              </w:rPr>
              <w:t>:</w:t>
            </w:r>
          </w:p>
        </w:tc>
      </w:tr>
      <w:tr w:rsidR="005100AB" w:rsidRPr="005100AB" w14:paraId="54788196" w14:textId="77777777" w:rsidTr="00963C73">
        <w:tc>
          <w:tcPr>
            <w:tcW w:w="5240" w:type="dxa"/>
            <w:vAlign w:val="center"/>
          </w:tcPr>
          <w:p w14:paraId="44675C25" w14:textId="51154CE8" w:rsidR="005100AB" w:rsidRPr="005100AB" w:rsidRDefault="00D623CB" w:rsidP="00FC4619">
            <w:pPr>
              <w:tabs>
                <w:tab w:val="left" w:pos="284"/>
                <w:tab w:val="left" w:pos="426"/>
              </w:tabs>
              <w:spacing w:after="0" w:line="240" w:lineRule="auto"/>
              <w:contextualSpacing/>
              <w:jc w:val="center"/>
              <w:rPr>
                <w:color w:val="000000" w:themeColor="text1"/>
                <w:sz w:val="22"/>
              </w:rPr>
            </w:pPr>
            <w:r>
              <w:rPr>
                <w:rFonts w:eastAsia="Times New Roman"/>
                <w:szCs w:val="24"/>
                <w:lang w:eastAsia="ar-SA"/>
              </w:rPr>
              <w:t>Mašina yra</w:t>
            </w:r>
            <w:r w:rsidRPr="00D623CB">
              <w:rPr>
                <w:rFonts w:eastAsia="Times New Roman"/>
                <w:szCs w:val="24"/>
                <w:lang w:eastAsia="ar-SA"/>
              </w:rPr>
              <w:t xml:space="preserve"> nauja ir nenaudota</w:t>
            </w:r>
          </w:p>
        </w:tc>
        <w:tc>
          <w:tcPr>
            <w:tcW w:w="4388" w:type="dxa"/>
            <w:vAlign w:val="center"/>
          </w:tcPr>
          <w:p w14:paraId="4C46D57A" w14:textId="0E827B41" w:rsidR="005100AB" w:rsidRPr="00FC4619" w:rsidRDefault="00FC4619"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64883F24" w14:textId="77777777" w:rsidTr="00963C73">
        <w:tc>
          <w:tcPr>
            <w:tcW w:w="5240" w:type="dxa"/>
            <w:vAlign w:val="center"/>
          </w:tcPr>
          <w:p w14:paraId="2E103049" w14:textId="2FB1A951" w:rsidR="005100AB" w:rsidRPr="005100AB" w:rsidRDefault="00D623CB" w:rsidP="00D623CB">
            <w:pPr>
              <w:tabs>
                <w:tab w:val="left" w:pos="426"/>
              </w:tabs>
              <w:spacing w:after="0" w:line="240" w:lineRule="auto"/>
              <w:contextualSpacing/>
              <w:jc w:val="center"/>
              <w:rPr>
                <w:color w:val="000000" w:themeColor="text1"/>
                <w:sz w:val="22"/>
              </w:rPr>
            </w:pPr>
            <w:r w:rsidRPr="00D623CB">
              <w:rPr>
                <w:rFonts w:eastAsia="Times New Roman"/>
                <w:szCs w:val="24"/>
                <w:lang w:eastAsia="ar-SA"/>
              </w:rPr>
              <w:t xml:space="preserve">Grindų plovimo mašinoje </w:t>
            </w:r>
            <w:r>
              <w:rPr>
                <w:rFonts w:eastAsia="Times New Roman"/>
                <w:szCs w:val="24"/>
                <w:lang w:eastAsia="ar-SA"/>
              </w:rPr>
              <w:t>yra</w:t>
            </w:r>
            <w:r w:rsidRPr="00D623CB">
              <w:rPr>
                <w:rFonts w:eastAsia="Times New Roman"/>
                <w:szCs w:val="24"/>
                <w:lang w:eastAsia="ar-SA"/>
              </w:rPr>
              <w:t xml:space="preserve"> sėdima vieta operatoriui</w:t>
            </w:r>
          </w:p>
        </w:tc>
        <w:tc>
          <w:tcPr>
            <w:tcW w:w="4388" w:type="dxa"/>
            <w:vAlign w:val="center"/>
          </w:tcPr>
          <w:p w14:paraId="3E191D5D" w14:textId="42C58280" w:rsidR="005100AB" w:rsidRPr="00FC4619" w:rsidRDefault="00D623C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0DC26402" w14:textId="77777777" w:rsidTr="00963C73">
        <w:tc>
          <w:tcPr>
            <w:tcW w:w="5240" w:type="dxa"/>
            <w:vAlign w:val="center"/>
          </w:tcPr>
          <w:p w14:paraId="59EB376C" w14:textId="01EA8230" w:rsidR="005100AB" w:rsidRPr="005100AB" w:rsidRDefault="00D623CB" w:rsidP="00FC4619">
            <w:pPr>
              <w:tabs>
                <w:tab w:val="left" w:pos="284"/>
                <w:tab w:val="left" w:pos="426"/>
              </w:tabs>
              <w:spacing w:after="0" w:line="240" w:lineRule="auto"/>
              <w:contextualSpacing/>
              <w:jc w:val="center"/>
              <w:rPr>
                <w:color w:val="000000" w:themeColor="text1"/>
                <w:sz w:val="22"/>
              </w:rPr>
            </w:pPr>
            <w:r w:rsidRPr="00D623CB">
              <w:rPr>
                <w:rFonts w:eastAsia="Times New Roman"/>
                <w:szCs w:val="24"/>
                <w:lang w:eastAsia="ar-SA"/>
              </w:rPr>
              <w:t>Pavaros tipas: akumuliatorius</w:t>
            </w:r>
          </w:p>
        </w:tc>
        <w:tc>
          <w:tcPr>
            <w:tcW w:w="4388" w:type="dxa"/>
            <w:vAlign w:val="center"/>
          </w:tcPr>
          <w:p w14:paraId="2FBA00ED" w14:textId="56BEA88F" w:rsidR="005100AB" w:rsidRPr="00FC4619" w:rsidRDefault="00D623CB" w:rsidP="00871F6B">
            <w:pPr>
              <w:spacing w:after="0" w:line="240" w:lineRule="auto"/>
              <w:jc w:val="center"/>
              <w:rPr>
                <w:rFonts w:eastAsia="Times New Roman"/>
                <w:bCs/>
                <w:color w:val="000000" w:themeColor="text1"/>
                <w:sz w:val="22"/>
              </w:rPr>
            </w:pPr>
            <w:r w:rsidRPr="00D623CB">
              <w:rPr>
                <w:rFonts w:eastAsia="Times New Roman"/>
                <w:bCs/>
                <w:color w:val="000000" w:themeColor="text1"/>
                <w:sz w:val="22"/>
              </w:rPr>
              <w:t>TAIP/NE</w:t>
            </w:r>
          </w:p>
        </w:tc>
      </w:tr>
      <w:tr w:rsidR="005100AB" w:rsidRPr="005100AB" w14:paraId="2C51F1DD" w14:textId="77777777" w:rsidTr="00963C73">
        <w:tc>
          <w:tcPr>
            <w:tcW w:w="5240" w:type="dxa"/>
            <w:vAlign w:val="center"/>
          </w:tcPr>
          <w:p w14:paraId="75836762" w14:textId="7F2F18F9" w:rsidR="005100AB" w:rsidRPr="005100AB" w:rsidRDefault="00D623CB" w:rsidP="00FC4619">
            <w:pPr>
              <w:spacing w:after="0" w:line="240" w:lineRule="auto"/>
              <w:jc w:val="center"/>
              <w:rPr>
                <w:color w:val="000000" w:themeColor="text1"/>
                <w:sz w:val="22"/>
              </w:rPr>
            </w:pPr>
            <w:r w:rsidRPr="00D623CB">
              <w:rPr>
                <w:rFonts w:eastAsia="Times New Roman"/>
                <w:szCs w:val="24"/>
                <w:lang w:eastAsia="ar-SA"/>
              </w:rPr>
              <w:t>Traukos pavara: variklis</w:t>
            </w:r>
          </w:p>
        </w:tc>
        <w:tc>
          <w:tcPr>
            <w:tcW w:w="4388" w:type="dxa"/>
            <w:vAlign w:val="center"/>
          </w:tcPr>
          <w:p w14:paraId="4D21FF74" w14:textId="54B98E37" w:rsidR="005100AB" w:rsidRPr="00FC4619" w:rsidRDefault="00D623C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75FAA199" w14:textId="77777777" w:rsidTr="00963C73">
        <w:tc>
          <w:tcPr>
            <w:tcW w:w="5240" w:type="dxa"/>
            <w:vAlign w:val="center"/>
          </w:tcPr>
          <w:p w14:paraId="5EB87444" w14:textId="465725C0" w:rsidR="005100AB" w:rsidRPr="005100AB" w:rsidRDefault="00D623CB" w:rsidP="00363D16">
            <w:pPr>
              <w:tabs>
                <w:tab w:val="left" w:pos="883"/>
              </w:tabs>
              <w:spacing w:after="0" w:line="240" w:lineRule="auto"/>
              <w:jc w:val="center"/>
              <w:rPr>
                <w:color w:val="000000" w:themeColor="text1"/>
                <w:sz w:val="22"/>
              </w:rPr>
            </w:pPr>
            <w:r w:rsidRPr="00D623CB">
              <w:rPr>
                <w:rFonts w:eastAsia="Times New Roman"/>
                <w:szCs w:val="24"/>
                <w:lang w:eastAsia="ar-SA"/>
              </w:rPr>
              <w:t>Darbinis šepečio (cilindrinio) plotis: nuo 650 iki 750 mm imtinai</w:t>
            </w:r>
          </w:p>
        </w:tc>
        <w:tc>
          <w:tcPr>
            <w:tcW w:w="4388" w:type="dxa"/>
            <w:vAlign w:val="center"/>
          </w:tcPr>
          <w:p w14:paraId="65512B65" w14:textId="33C76583" w:rsidR="005100AB" w:rsidRPr="00FC4619" w:rsidRDefault="00D623CB" w:rsidP="00FC4619">
            <w:pPr>
              <w:spacing w:after="0" w:line="240" w:lineRule="auto"/>
              <w:jc w:val="center"/>
              <w:rPr>
                <w:rFonts w:eastAsia="Times New Roman"/>
                <w:bCs/>
                <w:color w:val="000000" w:themeColor="text1"/>
                <w:sz w:val="22"/>
              </w:rPr>
            </w:pPr>
            <w:r>
              <w:rPr>
                <w:color w:val="000000" w:themeColor="text1"/>
                <w:sz w:val="22"/>
              </w:rPr>
              <w:t>Nurodomas</w:t>
            </w:r>
            <w:r w:rsidR="00963C73">
              <w:rPr>
                <w:color w:val="000000" w:themeColor="text1"/>
                <w:sz w:val="22"/>
              </w:rPr>
              <w:t xml:space="preserve"> plotis (mm)</w:t>
            </w:r>
          </w:p>
        </w:tc>
      </w:tr>
      <w:tr w:rsidR="005100AB" w:rsidRPr="005100AB" w14:paraId="09D4C58E" w14:textId="77777777" w:rsidTr="00963C73">
        <w:tc>
          <w:tcPr>
            <w:tcW w:w="5240" w:type="dxa"/>
            <w:vAlign w:val="center"/>
          </w:tcPr>
          <w:p w14:paraId="2B16579B" w14:textId="3380C0F6" w:rsidR="005100AB" w:rsidRPr="005100AB" w:rsidRDefault="00963C73" w:rsidP="00FC4619">
            <w:pPr>
              <w:tabs>
                <w:tab w:val="left" w:pos="883"/>
              </w:tabs>
              <w:spacing w:after="0" w:line="240" w:lineRule="auto"/>
              <w:jc w:val="center"/>
              <w:rPr>
                <w:color w:val="000000" w:themeColor="text1"/>
                <w:sz w:val="22"/>
              </w:rPr>
            </w:pPr>
            <w:r w:rsidRPr="00963C73">
              <w:rPr>
                <w:rFonts w:eastAsia="Times New Roman"/>
                <w:color w:val="000000"/>
                <w:szCs w:val="24"/>
                <w:lang w:eastAsia="ar-SA"/>
              </w:rPr>
              <w:t>Darbinis siurbimo plotis: nuo 900 iki 950 mm imtinai</w:t>
            </w:r>
          </w:p>
        </w:tc>
        <w:tc>
          <w:tcPr>
            <w:tcW w:w="4388" w:type="dxa"/>
            <w:vAlign w:val="center"/>
          </w:tcPr>
          <w:p w14:paraId="132B93E0" w14:textId="2FDA110F" w:rsidR="005100AB" w:rsidRPr="00FC4619" w:rsidRDefault="00444C4E" w:rsidP="00963C73">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w:t>
            </w:r>
            <w:r w:rsidR="00963C73">
              <w:rPr>
                <w:rFonts w:eastAsia="Times New Roman"/>
                <w:bCs/>
                <w:color w:val="000000" w:themeColor="text1"/>
                <w:sz w:val="22"/>
              </w:rPr>
              <w:t>darbinis siurbimo plotis</w:t>
            </w:r>
            <w:r>
              <w:rPr>
                <w:rFonts w:eastAsia="Times New Roman"/>
                <w:bCs/>
                <w:color w:val="000000" w:themeColor="text1"/>
                <w:sz w:val="22"/>
              </w:rPr>
              <w:t xml:space="preserve"> (mm)</w:t>
            </w:r>
          </w:p>
        </w:tc>
      </w:tr>
      <w:tr w:rsidR="005100AB" w:rsidRPr="005100AB" w14:paraId="75845C67" w14:textId="77777777" w:rsidTr="00963C73">
        <w:tc>
          <w:tcPr>
            <w:tcW w:w="5240" w:type="dxa"/>
            <w:vAlign w:val="center"/>
          </w:tcPr>
          <w:p w14:paraId="42AB8F82" w14:textId="5EB986B3" w:rsidR="005100AB" w:rsidRPr="005100AB" w:rsidRDefault="00963C73" w:rsidP="00FC4619">
            <w:pPr>
              <w:tabs>
                <w:tab w:val="left" w:pos="1613"/>
              </w:tabs>
              <w:spacing w:after="0" w:line="240" w:lineRule="auto"/>
              <w:jc w:val="center"/>
              <w:rPr>
                <w:color w:val="000000" w:themeColor="text1"/>
                <w:sz w:val="22"/>
              </w:rPr>
            </w:pPr>
            <w:r w:rsidRPr="00963C73">
              <w:rPr>
                <w:rFonts w:eastAsia="Times New Roman"/>
                <w:szCs w:val="24"/>
                <w:lang w:eastAsia="ar-SA"/>
              </w:rPr>
              <w:t>Talpa švariam / purvinam vandeniui: ne mažiau kaip 100 l</w:t>
            </w:r>
          </w:p>
        </w:tc>
        <w:tc>
          <w:tcPr>
            <w:tcW w:w="4388" w:type="dxa"/>
            <w:vAlign w:val="center"/>
          </w:tcPr>
          <w:p w14:paraId="62555887" w14:textId="77777777" w:rsidR="005100AB" w:rsidRPr="00963C73" w:rsidRDefault="00963C73" w:rsidP="00963C73">
            <w:pPr>
              <w:spacing w:after="0" w:line="240" w:lineRule="auto"/>
              <w:jc w:val="center"/>
              <w:rPr>
                <w:rFonts w:eastAsia="Times New Roman"/>
                <w:bCs/>
                <w:color w:val="000000" w:themeColor="text1"/>
                <w:sz w:val="22"/>
              </w:rPr>
            </w:pPr>
            <w:r w:rsidRPr="00963C73">
              <w:rPr>
                <w:rFonts w:eastAsia="Times New Roman"/>
                <w:bCs/>
                <w:color w:val="000000" w:themeColor="text1"/>
                <w:sz w:val="22"/>
              </w:rPr>
              <w:t>Nurodomi talpų tūriai (l)</w:t>
            </w:r>
          </w:p>
          <w:p w14:paraId="376B5994" w14:textId="3A2BA82A" w:rsidR="00963C73" w:rsidRPr="00963C73" w:rsidRDefault="00963C73" w:rsidP="00963C73">
            <w:pPr>
              <w:pStyle w:val="ListParagraph"/>
              <w:spacing w:after="0" w:line="240" w:lineRule="auto"/>
              <w:rPr>
                <w:rFonts w:ascii="Times New Roman" w:eastAsia="Times New Roman" w:hAnsi="Times New Roman"/>
                <w:bCs/>
                <w:color w:val="000000" w:themeColor="text1"/>
              </w:rPr>
            </w:pPr>
            <w:r w:rsidRPr="00963C73">
              <w:rPr>
                <w:rFonts w:ascii="Times New Roman" w:eastAsia="Times New Roman" w:hAnsi="Times New Roman"/>
                <w:bCs/>
                <w:color w:val="000000" w:themeColor="text1"/>
              </w:rPr>
              <w:t xml:space="preserve">        1. Švaraus vandens talpa  -   (l)</w:t>
            </w:r>
          </w:p>
          <w:p w14:paraId="4AAD4D89" w14:textId="5CC91A8B" w:rsidR="00963C73" w:rsidRPr="00963C73" w:rsidRDefault="00963C73" w:rsidP="00963C73">
            <w:pPr>
              <w:pStyle w:val="ListParagraph"/>
              <w:spacing w:after="0" w:line="240" w:lineRule="auto"/>
              <w:rPr>
                <w:rFonts w:ascii="Times New Roman" w:eastAsia="Times New Roman" w:hAnsi="Times New Roman"/>
                <w:bCs/>
                <w:color w:val="000000" w:themeColor="text1"/>
              </w:rPr>
            </w:pPr>
            <w:r w:rsidRPr="00963C73">
              <w:rPr>
                <w:rFonts w:ascii="Times New Roman" w:eastAsia="Times New Roman" w:hAnsi="Times New Roman"/>
                <w:bCs/>
                <w:color w:val="000000" w:themeColor="text1"/>
              </w:rPr>
              <w:t xml:space="preserve">        2. Purvino vandens talpa -    (l)</w:t>
            </w:r>
          </w:p>
        </w:tc>
      </w:tr>
      <w:tr w:rsidR="005100AB" w:rsidRPr="005100AB" w14:paraId="564E2554" w14:textId="77777777" w:rsidTr="00963C73">
        <w:tc>
          <w:tcPr>
            <w:tcW w:w="5240" w:type="dxa"/>
            <w:vAlign w:val="center"/>
          </w:tcPr>
          <w:p w14:paraId="71D9E13D" w14:textId="0A146FFB" w:rsidR="005100AB" w:rsidRPr="005100AB" w:rsidRDefault="00963C73" w:rsidP="00FC4619">
            <w:pPr>
              <w:tabs>
                <w:tab w:val="left" w:pos="883"/>
              </w:tabs>
              <w:spacing w:after="0" w:line="240" w:lineRule="auto"/>
              <w:jc w:val="center"/>
              <w:rPr>
                <w:color w:val="000000" w:themeColor="text1"/>
                <w:sz w:val="22"/>
              </w:rPr>
            </w:pPr>
            <w:r w:rsidRPr="00963C73">
              <w:rPr>
                <w:rFonts w:eastAsia="Times New Roman"/>
                <w:szCs w:val="24"/>
                <w:lang w:eastAsia="ar-SA"/>
              </w:rPr>
              <w:t>Teorinis ploto našumas: ne mažiau kaip 4500 m²/h</w:t>
            </w:r>
          </w:p>
        </w:tc>
        <w:tc>
          <w:tcPr>
            <w:tcW w:w="4388" w:type="dxa"/>
            <w:vAlign w:val="center"/>
          </w:tcPr>
          <w:p w14:paraId="4EA2CAE2" w14:textId="57B60FFE" w:rsidR="005100AB" w:rsidRPr="00FC4619" w:rsidRDefault="00963C73" w:rsidP="00963C73">
            <w:pPr>
              <w:spacing w:after="0" w:line="240" w:lineRule="auto"/>
              <w:jc w:val="center"/>
              <w:rPr>
                <w:rFonts w:eastAsia="Times New Roman"/>
                <w:bCs/>
                <w:color w:val="000000" w:themeColor="text1"/>
                <w:sz w:val="22"/>
              </w:rPr>
            </w:pPr>
            <w:r>
              <w:rPr>
                <w:rFonts w:eastAsia="Times New Roman"/>
                <w:bCs/>
                <w:color w:val="000000" w:themeColor="text1"/>
                <w:sz w:val="22"/>
              </w:rPr>
              <w:t>Nurodomas ploto našumas    (</w:t>
            </w:r>
            <w:r w:rsidRPr="00963C73">
              <w:rPr>
                <w:rFonts w:eastAsia="Times New Roman"/>
                <w:szCs w:val="24"/>
                <w:lang w:eastAsia="ar-SA"/>
              </w:rPr>
              <w:t>m²/h</w:t>
            </w:r>
            <w:r>
              <w:rPr>
                <w:rFonts w:eastAsia="Times New Roman"/>
                <w:szCs w:val="24"/>
                <w:lang w:eastAsia="ar-SA"/>
              </w:rPr>
              <w:t>)</w:t>
            </w:r>
          </w:p>
        </w:tc>
      </w:tr>
      <w:tr w:rsidR="005100AB" w:rsidRPr="005100AB" w14:paraId="2CEAA421" w14:textId="77777777" w:rsidTr="00963C73">
        <w:tc>
          <w:tcPr>
            <w:tcW w:w="5240" w:type="dxa"/>
            <w:vAlign w:val="center"/>
          </w:tcPr>
          <w:p w14:paraId="0EFAF092" w14:textId="3A0FAB68" w:rsidR="005100AB" w:rsidRPr="005100AB" w:rsidRDefault="00963C73" w:rsidP="00D83B1B">
            <w:pPr>
              <w:tabs>
                <w:tab w:val="left" w:pos="883"/>
              </w:tabs>
              <w:spacing w:after="0" w:line="240" w:lineRule="auto"/>
              <w:jc w:val="center"/>
              <w:rPr>
                <w:color w:val="000000" w:themeColor="text1"/>
                <w:sz w:val="22"/>
              </w:rPr>
            </w:pPr>
            <w:r w:rsidRPr="00963C73">
              <w:rPr>
                <w:rFonts w:eastAsia="Times New Roman"/>
                <w:szCs w:val="24"/>
                <w:lang w:eastAsia="ar-SA"/>
              </w:rPr>
              <w:t>Praktinis ploto našumas: ne mažiau kaip 3000 m²/h;</w:t>
            </w:r>
          </w:p>
        </w:tc>
        <w:tc>
          <w:tcPr>
            <w:tcW w:w="4388" w:type="dxa"/>
            <w:vAlign w:val="center"/>
          </w:tcPr>
          <w:p w14:paraId="4BEBB77A" w14:textId="56F1E2E5" w:rsidR="005100AB" w:rsidRPr="00FC4619" w:rsidRDefault="00963C73"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ploto našumas    (</w:t>
            </w:r>
            <w:r w:rsidRPr="00963C73">
              <w:rPr>
                <w:rFonts w:eastAsia="Times New Roman"/>
                <w:szCs w:val="24"/>
                <w:lang w:eastAsia="ar-SA"/>
              </w:rPr>
              <w:t>m²/h</w:t>
            </w:r>
            <w:r>
              <w:rPr>
                <w:rFonts w:eastAsia="Times New Roman"/>
                <w:szCs w:val="24"/>
                <w:lang w:eastAsia="ar-SA"/>
              </w:rPr>
              <w:t>)</w:t>
            </w:r>
          </w:p>
        </w:tc>
      </w:tr>
      <w:tr w:rsidR="005100AB" w:rsidRPr="005100AB" w14:paraId="290E7843" w14:textId="77777777" w:rsidTr="00963C73">
        <w:tc>
          <w:tcPr>
            <w:tcW w:w="5240" w:type="dxa"/>
            <w:vAlign w:val="center"/>
          </w:tcPr>
          <w:p w14:paraId="40A7538A" w14:textId="572003EB" w:rsidR="005100AB" w:rsidRPr="005100AB" w:rsidRDefault="00D03341" w:rsidP="00EA28E3">
            <w:pPr>
              <w:tabs>
                <w:tab w:val="left" w:pos="883"/>
              </w:tabs>
              <w:spacing w:after="0" w:line="240" w:lineRule="auto"/>
              <w:jc w:val="center"/>
              <w:rPr>
                <w:color w:val="000000" w:themeColor="text1"/>
                <w:sz w:val="22"/>
              </w:rPr>
            </w:pPr>
            <w:r w:rsidRPr="00D03341">
              <w:rPr>
                <w:color w:val="000000" w:themeColor="text1"/>
                <w:sz w:val="22"/>
              </w:rPr>
              <w:t>Akumuliatoriaus tipas: ličio jonų (Li-ion)</w:t>
            </w:r>
          </w:p>
        </w:tc>
        <w:tc>
          <w:tcPr>
            <w:tcW w:w="4388" w:type="dxa"/>
            <w:vAlign w:val="center"/>
          </w:tcPr>
          <w:p w14:paraId="6E3CAEE5" w14:textId="02018B83" w:rsidR="00EA28E3" w:rsidRPr="00FC4619" w:rsidRDefault="00EA28E3" w:rsidP="00D83B1B">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5100AB" w:rsidRPr="005100AB" w14:paraId="258AE982" w14:textId="77777777" w:rsidTr="00963C73">
        <w:tc>
          <w:tcPr>
            <w:tcW w:w="5240" w:type="dxa"/>
            <w:vAlign w:val="center"/>
          </w:tcPr>
          <w:p w14:paraId="2B285990" w14:textId="6F81BE58" w:rsidR="005100AB" w:rsidRPr="005100AB" w:rsidRDefault="00D03341" w:rsidP="00EA28E3">
            <w:pPr>
              <w:tabs>
                <w:tab w:val="left" w:pos="883"/>
              </w:tabs>
              <w:spacing w:after="0" w:line="240" w:lineRule="auto"/>
              <w:jc w:val="center"/>
              <w:rPr>
                <w:sz w:val="22"/>
              </w:rPr>
            </w:pPr>
            <w:r w:rsidRPr="00D03341">
              <w:rPr>
                <w:rFonts w:eastAsia="Times New Roman"/>
                <w:szCs w:val="24"/>
                <w:lang w:eastAsia="ar-SA"/>
              </w:rPr>
              <w:t>Akumuliatorius: 24 / 160V / Ah</w:t>
            </w:r>
          </w:p>
        </w:tc>
        <w:tc>
          <w:tcPr>
            <w:tcW w:w="4388" w:type="dxa"/>
            <w:vAlign w:val="center"/>
          </w:tcPr>
          <w:p w14:paraId="4600BE22" w14:textId="0EB3EC6C" w:rsidR="005100AB" w:rsidRPr="00FC4619" w:rsidRDefault="00D03341"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79BFF4D0" w14:textId="77777777" w:rsidTr="00963C73">
        <w:tc>
          <w:tcPr>
            <w:tcW w:w="5240" w:type="dxa"/>
          </w:tcPr>
          <w:p w14:paraId="5D2CDAD2" w14:textId="188B9748" w:rsidR="005100AB" w:rsidRPr="005100AB" w:rsidRDefault="00D03341" w:rsidP="00D83B1B">
            <w:pPr>
              <w:tabs>
                <w:tab w:val="left" w:pos="883"/>
              </w:tabs>
              <w:spacing w:after="0" w:line="240" w:lineRule="auto"/>
              <w:jc w:val="center"/>
              <w:rPr>
                <w:sz w:val="22"/>
              </w:rPr>
            </w:pPr>
            <w:r w:rsidRPr="00D03341">
              <w:rPr>
                <w:rFonts w:eastAsia="Times New Roman"/>
                <w:color w:val="000000"/>
                <w:szCs w:val="24"/>
                <w:lang w:eastAsia="ar-SA"/>
              </w:rPr>
              <w:t>Veikimo laikas: ne mažiau kaip 2 h</w:t>
            </w:r>
          </w:p>
        </w:tc>
        <w:tc>
          <w:tcPr>
            <w:tcW w:w="4388" w:type="dxa"/>
            <w:vAlign w:val="center"/>
          </w:tcPr>
          <w:p w14:paraId="1CD385C7" w14:textId="5A8E4609" w:rsidR="005100AB" w:rsidRPr="00FC4619" w:rsidRDefault="00D83B1B" w:rsidP="00D03341">
            <w:pPr>
              <w:spacing w:after="0" w:line="240" w:lineRule="auto"/>
              <w:jc w:val="center"/>
              <w:rPr>
                <w:rFonts w:eastAsia="Times New Roman"/>
                <w:bCs/>
                <w:color w:val="000000" w:themeColor="text1"/>
                <w:sz w:val="22"/>
              </w:rPr>
            </w:pPr>
            <w:r>
              <w:rPr>
                <w:rFonts w:eastAsia="Times New Roman"/>
                <w:bCs/>
                <w:color w:val="000000" w:themeColor="text1"/>
                <w:sz w:val="22"/>
              </w:rPr>
              <w:t>Nurodoma</w:t>
            </w:r>
            <w:r w:rsidR="00D03341">
              <w:rPr>
                <w:rFonts w:eastAsia="Times New Roman"/>
                <w:bCs/>
                <w:color w:val="000000" w:themeColor="text1"/>
                <w:sz w:val="22"/>
              </w:rPr>
              <w:t>s</w:t>
            </w:r>
            <w:r>
              <w:rPr>
                <w:rFonts w:eastAsia="Times New Roman"/>
                <w:bCs/>
                <w:color w:val="000000" w:themeColor="text1"/>
                <w:sz w:val="22"/>
              </w:rPr>
              <w:t xml:space="preserve"> </w:t>
            </w:r>
            <w:r w:rsidR="00D03341">
              <w:rPr>
                <w:rFonts w:eastAsia="Times New Roman"/>
                <w:bCs/>
                <w:color w:val="000000" w:themeColor="text1"/>
                <w:sz w:val="22"/>
              </w:rPr>
              <w:t>veikimo laikas (h</w:t>
            </w:r>
            <w:r>
              <w:rPr>
                <w:rFonts w:eastAsia="Times New Roman"/>
                <w:bCs/>
                <w:color w:val="000000" w:themeColor="text1"/>
                <w:sz w:val="22"/>
              </w:rPr>
              <w:t>)</w:t>
            </w:r>
          </w:p>
        </w:tc>
      </w:tr>
      <w:tr w:rsidR="00444C4E" w:rsidRPr="005100AB" w14:paraId="0E45815F" w14:textId="77777777" w:rsidTr="00963C73">
        <w:tc>
          <w:tcPr>
            <w:tcW w:w="5240" w:type="dxa"/>
          </w:tcPr>
          <w:p w14:paraId="05697C7F" w14:textId="77777777" w:rsidR="00300BA7" w:rsidRDefault="00300BA7" w:rsidP="00D83B1B">
            <w:pPr>
              <w:tabs>
                <w:tab w:val="left" w:pos="883"/>
              </w:tabs>
              <w:spacing w:after="0" w:line="240" w:lineRule="auto"/>
              <w:jc w:val="center"/>
              <w:rPr>
                <w:rFonts w:eastAsia="Times New Roman"/>
                <w:color w:val="000000"/>
                <w:szCs w:val="24"/>
                <w:lang w:eastAsia="ar-SA"/>
              </w:rPr>
            </w:pPr>
            <w:r w:rsidRPr="00300BA7">
              <w:rPr>
                <w:rFonts w:eastAsia="Times New Roman"/>
                <w:color w:val="000000"/>
                <w:szCs w:val="24"/>
                <w:lang w:eastAsia="ar-SA"/>
              </w:rPr>
              <w:t xml:space="preserve">Akumuliatoriaus pilno įkrovimo laikas: </w:t>
            </w:r>
          </w:p>
          <w:p w14:paraId="5F139556" w14:textId="12453E08" w:rsidR="00444C4E" w:rsidRPr="00444C4E" w:rsidRDefault="00300BA7" w:rsidP="00D83B1B">
            <w:pPr>
              <w:tabs>
                <w:tab w:val="left" w:pos="883"/>
              </w:tabs>
              <w:spacing w:after="0" w:line="240" w:lineRule="auto"/>
              <w:jc w:val="center"/>
              <w:rPr>
                <w:sz w:val="22"/>
              </w:rPr>
            </w:pPr>
            <w:r w:rsidRPr="00300BA7">
              <w:rPr>
                <w:rFonts w:eastAsia="Times New Roman"/>
                <w:color w:val="000000"/>
                <w:szCs w:val="24"/>
                <w:lang w:eastAsia="ar-SA"/>
              </w:rPr>
              <w:t>ne daugiau kaip 5 h</w:t>
            </w:r>
          </w:p>
        </w:tc>
        <w:tc>
          <w:tcPr>
            <w:tcW w:w="4388" w:type="dxa"/>
            <w:vAlign w:val="center"/>
          </w:tcPr>
          <w:p w14:paraId="0D54EE45" w14:textId="663919D6" w:rsidR="00444C4E" w:rsidRPr="00FC4619" w:rsidRDefault="00300BA7" w:rsidP="00300BA7">
            <w:pPr>
              <w:spacing w:after="0" w:line="240" w:lineRule="auto"/>
              <w:jc w:val="center"/>
              <w:rPr>
                <w:rFonts w:eastAsia="Times New Roman"/>
                <w:bCs/>
                <w:color w:val="000000" w:themeColor="text1"/>
                <w:sz w:val="22"/>
              </w:rPr>
            </w:pPr>
            <w:r>
              <w:rPr>
                <w:rFonts w:eastAsia="Times New Roman"/>
                <w:bCs/>
                <w:color w:val="000000" w:themeColor="text1"/>
                <w:sz w:val="22"/>
              </w:rPr>
              <w:t>Nurodomas akumuliatoriaus pilno įkrovimo laikas (h)</w:t>
            </w:r>
          </w:p>
        </w:tc>
      </w:tr>
      <w:tr w:rsidR="00444C4E" w:rsidRPr="005100AB" w14:paraId="55AD0C0A" w14:textId="77777777" w:rsidTr="00963C73">
        <w:tc>
          <w:tcPr>
            <w:tcW w:w="5240" w:type="dxa"/>
          </w:tcPr>
          <w:p w14:paraId="530A7D23" w14:textId="50E7D867" w:rsidR="00444C4E" w:rsidRPr="00444C4E" w:rsidRDefault="00BB75B7" w:rsidP="00D83B1B">
            <w:pPr>
              <w:tabs>
                <w:tab w:val="left" w:pos="883"/>
              </w:tabs>
              <w:spacing w:after="0" w:line="240" w:lineRule="auto"/>
              <w:jc w:val="center"/>
              <w:rPr>
                <w:sz w:val="22"/>
              </w:rPr>
            </w:pPr>
            <w:r w:rsidRPr="00BB75B7">
              <w:rPr>
                <w:rFonts w:eastAsia="Times New Roman"/>
                <w:color w:val="000000"/>
                <w:szCs w:val="24"/>
                <w:lang w:eastAsia="ar-SA"/>
              </w:rPr>
              <w:t>Maitinimo šaltinis akumuliatoriaus įkrovikliui: 100–230 / 50 v / Hz</w:t>
            </w:r>
          </w:p>
        </w:tc>
        <w:tc>
          <w:tcPr>
            <w:tcW w:w="4388" w:type="dxa"/>
            <w:vAlign w:val="center"/>
          </w:tcPr>
          <w:p w14:paraId="546F8779" w14:textId="0FA22175"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3CD40C0C" w14:textId="77777777" w:rsidTr="00963C73">
        <w:tc>
          <w:tcPr>
            <w:tcW w:w="5240" w:type="dxa"/>
          </w:tcPr>
          <w:p w14:paraId="72B19FF8" w14:textId="6B30ABC2" w:rsidR="00444C4E" w:rsidRPr="00444C4E" w:rsidRDefault="00BB75B7" w:rsidP="00BB75B7">
            <w:pPr>
              <w:tabs>
                <w:tab w:val="left" w:pos="883"/>
              </w:tabs>
              <w:spacing w:after="0" w:line="240" w:lineRule="auto"/>
              <w:rPr>
                <w:sz w:val="22"/>
              </w:rPr>
            </w:pPr>
            <w:r>
              <w:rPr>
                <w:sz w:val="22"/>
              </w:rPr>
              <w:t xml:space="preserve">                </w:t>
            </w:r>
            <w:r w:rsidRPr="00BB75B7">
              <w:rPr>
                <w:sz w:val="22"/>
              </w:rPr>
              <w:t xml:space="preserve">Įkalnės įveikimas: ne mažiau kaip </w:t>
            </w:r>
            <w:r>
              <w:rPr>
                <w:sz w:val="22"/>
              </w:rPr>
              <w:t>10⁒</w:t>
            </w:r>
          </w:p>
        </w:tc>
        <w:tc>
          <w:tcPr>
            <w:tcW w:w="4388" w:type="dxa"/>
            <w:vAlign w:val="center"/>
          </w:tcPr>
          <w:p w14:paraId="2352DC24" w14:textId="4C6A2EE2" w:rsidR="00444C4E" w:rsidRPr="00FC4619"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įkalnės įveikimas   (</w:t>
            </w:r>
            <w:r w:rsidRPr="00BB75B7">
              <w:rPr>
                <w:rFonts w:eastAsia="Times New Roman"/>
                <w:bCs/>
                <w:color w:val="000000" w:themeColor="text1"/>
                <w:sz w:val="22"/>
              </w:rPr>
              <w:t>⁒</w:t>
            </w:r>
            <w:r>
              <w:rPr>
                <w:rFonts w:eastAsia="Times New Roman"/>
                <w:bCs/>
                <w:color w:val="000000" w:themeColor="text1"/>
                <w:sz w:val="22"/>
              </w:rPr>
              <w:t>)</w:t>
            </w:r>
          </w:p>
        </w:tc>
      </w:tr>
      <w:tr w:rsidR="00BB75B7" w:rsidRPr="005100AB" w14:paraId="4D9252AF" w14:textId="77777777" w:rsidTr="00963C73">
        <w:tc>
          <w:tcPr>
            <w:tcW w:w="5240" w:type="dxa"/>
          </w:tcPr>
          <w:p w14:paraId="5088BE08" w14:textId="77777777" w:rsidR="00BB75B7" w:rsidRDefault="00BB75B7" w:rsidP="00EA28E3">
            <w:pPr>
              <w:tabs>
                <w:tab w:val="left" w:pos="883"/>
              </w:tabs>
              <w:spacing w:after="0" w:line="240" w:lineRule="auto"/>
              <w:jc w:val="center"/>
              <w:rPr>
                <w:rFonts w:eastAsia="Times New Roman"/>
                <w:color w:val="000000"/>
                <w:szCs w:val="24"/>
                <w:lang w:eastAsia="ar-SA"/>
              </w:rPr>
            </w:pPr>
            <w:r w:rsidRPr="00BB75B7">
              <w:rPr>
                <w:rFonts w:eastAsia="Times New Roman"/>
                <w:color w:val="000000"/>
                <w:szCs w:val="24"/>
                <w:lang w:eastAsia="ar-SA"/>
              </w:rPr>
              <w:t xml:space="preserve">Šepečio apsisukimo greitis: ne mažiau </w:t>
            </w:r>
          </w:p>
          <w:p w14:paraId="3DAF1374" w14:textId="6A0EB027" w:rsidR="00BB75B7" w:rsidRPr="00444C4E" w:rsidRDefault="00BB75B7" w:rsidP="00EA28E3">
            <w:pPr>
              <w:tabs>
                <w:tab w:val="left" w:pos="883"/>
              </w:tabs>
              <w:spacing w:after="0" w:line="240" w:lineRule="auto"/>
              <w:jc w:val="center"/>
              <w:rPr>
                <w:sz w:val="22"/>
              </w:rPr>
            </w:pPr>
            <w:r w:rsidRPr="00BB75B7">
              <w:rPr>
                <w:rFonts w:eastAsia="Times New Roman"/>
                <w:color w:val="000000"/>
                <w:szCs w:val="24"/>
                <w:lang w:eastAsia="ar-SA"/>
              </w:rPr>
              <w:t>kaip 1000 rpm</w:t>
            </w:r>
          </w:p>
        </w:tc>
        <w:tc>
          <w:tcPr>
            <w:tcW w:w="4388" w:type="dxa"/>
            <w:vAlign w:val="center"/>
          </w:tcPr>
          <w:p w14:paraId="008A1D4A" w14:textId="04E988FB" w:rsidR="00BB75B7" w:rsidRPr="00EA28E3"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šepečio apsisukimo greitis  (rpm)</w:t>
            </w:r>
          </w:p>
        </w:tc>
      </w:tr>
      <w:tr w:rsidR="00BB75B7" w:rsidRPr="005100AB" w14:paraId="7BD541C4" w14:textId="77777777" w:rsidTr="00963C73">
        <w:tc>
          <w:tcPr>
            <w:tcW w:w="5240" w:type="dxa"/>
          </w:tcPr>
          <w:p w14:paraId="183DF9CD" w14:textId="170FDA75" w:rsidR="00BB75B7" w:rsidRPr="00444C4E" w:rsidRDefault="00BB75B7" w:rsidP="00EA28E3">
            <w:pPr>
              <w:tabs>
                <w:tab w:val="left" w:pos="883"/>
              </w:tabs>
              <w:spacing w:after="0" w:line="240" w:lineRule="auto"/>
              <w:jc w:val="center"/>
              <w:rPr>
                <w:sz w:val="22"/>
              </w:rPr>
            </w:pPr>
            <w:r w:rsidRPr="00BB75B7">
              <w:rPr>
                <w:rFonts w:eastAsia="Times New Roman"/>
                <w:color w:val="000000"/>
                <w:szCs w:val="24"/>
                <w:lang w:eastAsia="ar-SA"/>
              </w:rPr>
              <w:t>Šepečio slėgis: ne daugiau kaip75 kg</w:t>
            </w:r>
          </w:p>
        </w:tc>
        <w:tc>
          <w:tcPr>
            <w:tcW w:w="4388" w:type="dxa"/>
            <w:vAlign w:val="center"/>
          </w:tcPr>
          <w:p w14:paraId="1CA4DD94" w14:textId="7811E37E" w:rsidR="00BB75B7" w:rsidRPr="00EA28E3"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šepečio slėgis   (kg)</w:t>
            </w:r>
          </w:p>
        </w:tc>
      </w:tr>
      <w:tr w:rsidR="00BB75B7" w:rsidRPr="005100AB" w14:paraId="5E631C2A" w14:textId="77777777" w:rsidTr="00963C73">
        <w:tc>
          <w:tcPr>
            <w:tcW w:w="5240" w:type="dxa"/>
          </w:tcPr>
          <w:p w14:paraId="42D2E9C9" w14:textId="58D14A74" w:rsidR="00BB75B7" w:rsidRPr="00444C4E" w:rsidRDefault="00BB75B7" w:rsidP="00EA28E3">
            <w:pPr>
              <w:tabs>
                <w:tab w:val="left" w:pos="883"/>
              </w:tabs>
              <w:spacing w:after="0" w:line="240" w:lineRule="auto"/>
              <w:jc w:val="center"/>
              <w:rPr>
                <w:sz w:val="22"/>
              </w:rPr>
            </w:pPr>
            <w:r w:rsidRPr="00BB75B7">
              <w:rPr>
                <w:rFonts w:eastAsia="Times New Roman"/>
                <w:color w:val="000000"/>
                <w:szCs w:val="24"/>
                <w:lang w:eastAsia="ar-SA"/>
              </w:rPr>
              <w:t>Apsisukimo plotis: ne daugiau kaip1750 mm</w:t>
            </w:r>
          </w:p>
        </w:tc>
        <w:tc>
          <w:tcPr>
            <w:tcW w:w="4388" w:type="dxa"/>
            <w:vAlign w:val="center"/>
          </w:tcPr>
          <w:p w14:paraId="305F9851" w14:textId="6F02E813" w:rsidR="00BB75B7" w:rsidRPr="00EA28E3"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apsisukimo plotis   (mm)</w:t>
            </w:r>
          </w:p>
        </w:tc>
      </w:tr>
      <w:tr w:rsidR="00BB75B7" w:rsidRPr="005100AB" w14:paraId="4FEFC79E" w14:textId="77777777" w:rsidTr="00963C73">
        <w:tc>
          <w:tcPr>
            <w:tcW w:w="5240" w:type="dxa"/>
          </w:tcPr>
          <w:p w14:paraId="15B459DA" w14:textId="690B29EF" w:rsidR="00BB75B7" w:rsidRPr="00444C4E" w:rsidRDefault="00BB75B7" w:rsidP="00EA28E3">
            <w:pPr>
              <w:tabs>
                <w:tab w:val="left" w:pos="883"/>
              </w:tabs>
              <w:spacing w:after="0" w:line="240" w:lineRule="auto"/>
              <w:jc w:val="center"/>
              <w:rPr>
                <w:sz w:val="22"/>
              </w:rPr>
            </w:pPr>
            <w:r w:rsidRPr="00BB75B7">
              <w:rPr>
                <w:rFonts w:eastAsia="Times New Roman"/>
                <w:color w:val="000000"/>
                <w:szCs w:val="24"/>
                <w:lang w:eastAsia="ar-SA"/>
              </w:rPr>
              <w:t>Vandens sunaudojimas: nuo 5 iki 5,7 l/min</w:t>
            </w:r>
          </w:p>
        </w:tc>
        <w:tc>
          <w:tcPr>
            <w:tcW w:w="4388" w:type="dxa"/>
            <w:vAlign w:val="center"/>
          </w:tcPr>
          <w:p w14:paraId="42E7C14F" w14:textId="7A23983A" w:rsidR="00BB75B7" w:rsidRPr="00EA28E3"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vandens sunaudojimas   (l/min)</w:t>
            </w:r>
          </w:p>
        </w:tc>
      </w:tr>
      <w:tr w:rsidR="00444C4E" w:rsidRPr="005100AB" w14:paraId="70BDC260" w14:textId="77777777" w:rsidTr="00963C73">
        <w:tc>
          <w:tcPr>
            <w:tcW w:w="5240" w:type="dxa"/>
          </w:tcPr>
          <w:p w14:paraId="6CA6D62A" w14:textId="1E551E9C" w:rsidR="00444C4E" w:rsidRPr="00BB75B7" w:rsidRDefault="00BB75B7" w:rsidP="00BB75B7">
            <w:pPr>
              <w:suppressAutoHyphens/>
              <w:spacing w:after="0" w:line="240" w:lineRule="auto"/>
              <w:contextualSpacing/>
              <w:rPr>
                <w:rFonts w:eastAsia="Times New Roman"/>
                <w:color w:val="000000"/>
                <w:szCs w:val="24"/>
                <w:lang w:eastAsia="ar-SA"/>
              </w:rPr>
            </w:pPr>
            <w:r>
              <w:rPr>
                <w:rFonts w:eastAsia="Times New Roman"/>
                <w:color w:val="000000"/>
                <w:szCs w:val="24"/>
                <w:lang w:eastAsia="ar-SA"/>
              </w:rPr>
              <w:t xml:space="preserve">           </w:t>
            </w:r>
            <w:r w:rsidRPr="00BB75B7">
              <w:rPr>
                <w:rFonts w:eastAsia="Times New Roman"/>
                <w:color w:val="000000"/>
                <w:szCs w:val="24"/>
                <w:lang w:eastAsia="ar-SA"/>
              </w:rPr>
              <w:t>Garso lygis: ne daugiau kaip 59 dB (A)</w:t>
            </w:r>
          </w:p>
        </w:tc>
        <w:tc>
          <w:tcPr>
            <w:tcW w:w="4388" w:type="dxa"/>
            <w:vAlign w:val="center"/>
          </w:tcPr>
          <w:p w14:paraId="5772F8C0" w14:textId="6D57583A" w:rsidR="00444C4E" w:rsidRPr="00FC4619"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garso lygis    (dB) (A)</w:t>
            </w:r>
          </w:p>
        </w:tc>
      </w:tr>
      <w:tr w:rsidR="00BB75B7" w:rsidRPr="005100AB" w14:paraId="1723859B" w14:textId="77777777" w:rsidTr="00963C73">
        <w:tc>
          <w:tcPr>
            <w:tcW w:w="5240" w:type="dxa"/>
          </w:tcPr>
          <w:p w14:paraId="3E81DACF" w14:textId="34CC5CE0" w:rsidR="00BB75B7" w:rsidRPr="00444C4E" w:rsidRDefault="00BB75B7" w:rsidP="00381BA3">
            <w:pPr>
              <w:tabs>
                <w:tab w:val="left" w:pos="883"/>
              </w:tabs>
              <w:spacing w:after="0" w:line="240" w:lineRule="auto"/>
              <w:jc w:val="center"/>
              <w:rPr>
                <w:sz w:val="22"/>
              </w:rPr>
            </w:pPr>
            <w:r w:rsidRPr="00BB75B7">
              <w:rPr>
                <w:rFonts w:eastAsia="Times New Roman"/>
                <w:color w:val="000000"/>
                <w:szCs w:val="24"/>
                <w:lang w:eastAsia="ar-SA"/>
              </w:rPr>
              <w:t>Nominali galia: ne mažiau kaip 2350 W</w:t>
            </w:r>
          </w:p>
        </w:tc>
        <w:tc>
          <w:tcPr>
            <w:tcW w:w="4388" w:type="dxa"/>
            <w:vAlign w:val="center"/>
          </w:tcPr>
          <w:p w14:paraId="16B41F5A" w14:textId="25753F89" w:rsidR="00BB75B7" w:rsidRPr="00EA28E3"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 nominali galia     (W)</w:t>
            </w:r>
          </w:p>
        </w:tc>
      </w:tr>
      <w:tr w:rsidR="005100AB" w:rsidRPr="005100AB" w14:paraId="614A7CC7" w14:textId="77777777" w:rsidTr="005100AB">
        <w:tc>
          <w:tcPr>
            <w:tcW w:w="9628" w:type="dxa"/>
            <w:gridSpan w:val="2"/>
          </w:tcPr>
          <w:p w14:paraId="541FC161" w14:textId="77777777" w:rsidR="005100AB" w:rsidRPr="005100AB" w:rsidRDefault="005100AB" w:rsidP="005100AB">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5100AB" w:rsidRPr="005100AB" w14:paraId="600F9312" w14:textId="77777777" w:rsidTr="00963C73">
        <w:tc>
          <w:tcPr>
            <w:tcW w:w="5240" w:type="dxa"/>
          </w:tcPr>
          <w:p w14:paraId="01A1D6A2" w14:textId="64BA2C07" w:rsidR="005100AB" w:rsidRPr="005100AB" w:rsidRDefault="00381BA3" w:rsidP="00381BA3">
            <w:pPr>
              <w:tabs>
                <w:tab w:val="left" w:pos="706"/>
              </w:tabs>
              <w:spacing w:after="0" w:line="240" w:lineRule="auto"/>
              <w:jc w:val="center"/>
              <w:rPr>
                <w:color w:val="000000" w:themeColor="text1"/>
                <w:sz w:val="22"/>
              </w:rPr>
            </w:pPr>
            <w:r w:rsidRPr="00381BA3">
              <w:rPr>
                <w:color w:val="000000" w:themeColor="text1"/>
                <w:sz w:val="22"/>
              </w:rPr>
              <w:t xml:space="preserve">Siūloma įranga </w:t>
            </w:r>
            <w:r>
              <w:rPr>
                <w:color w:val="000000" w:themeColor="text1"/>
                <w:sz w:val="22"/>
              </w:rPr>
              <w:t>yra</w:t>
            </w:r>
            <w:r w:rsidRPr="00381BA3">
              <w:rPr>
                <w:color w:val="000000" w:themeColor="text1"/>
                <w:sz w:val="22"/>
              </w:rPr>
              <w:t xml:space="preserve"> nauja ir nenaudota (</w:t>
            </w:r>
            <w:r>
              <w:rPr>
                <w:color w:val="000000" w:themeColor="text1"/>
                <w:sz w:val="22"/>
              </w:rPr>
              <w:t>nebus</w:t>
            </w:r>
            <w:r w:rsidR="00367D51">
              <w:rPr>
                <w:color w:val="000000" w:themeColor="text1"/>
                <w:sz w:val="22"/>
              </w:rPr>
              <w:t xml:space="preserve"> atnaujinta, restauruota</w:t>
            </w:r>
            <w:r>
              <w:rPr>
                <w:color w:val="000000" w:themeColor="text1"/>
                <w:sz w:val="22"/>
              </w:rPr>
              <w:t>), nepažeistoje gamintojo pakuotėje</w:t>
            </w:r>
          </w:p>
        </w:tc>
        <w:tc>
          <w:tcPr>
            <w:tcW w:w="4388" w:type="dxa"/>
            <w:vAlign w:val="center"/>
          </w:tcPr>
          <w:p w14:paraId="38B3AD63" w14:textId="4EFA59AB" w:rsidR="005100AB" w:rsidRP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5100AB" w:rsidRPr="005100AB" w14:paraId="6F120CAC" w14:textId="77777777" w:rsidTr="00963C73">
        <w:tc>
          <w:tcPr>
            <w:tcW w:w="5240" w:type="dxa"/>
          </w:tcPr>
          <w:p w14:paraId="5089F241" w14:textId="00AAB9E0" w:rsidR="005100AB" w:rsidRPr="005100AB" w:rsidRDefault="00D6451C" w:rsidP="00EA28E3">
            <w:pPr>
              <w:tabs>
                <w:tab w:val="left" w:pos="706"/>
              </w:tabs>
              <w:spacing w:after="0" w:line="240" w:lineRule="auto"/>
              <w:jc w:val="center"/>
              <w:rPr>
                <w:color w:val="000000" w:themeColor="text1"/>
                <w:sz w:val="22"/>
              </w:rPr>
            </w:pPr>
            <w:r>
              <w:rPr>
                <w:color w:val="000000" w:themeColor="text1"/>
                <w:sz w:val="22"/>
              </w:rPr>
              <w:t>Bus suteikiama ne trumpesnė</w:t>
            </w:r>
            <w:r w:rsidRPr="00D6451C">
              <w:rPr>
                <w:color w:val="000000" w:themeColor="text1"/>
                <w:sz w:val="22"/>
              </w:rPr>
              <w:t xml:space="preserve"> kaip 24 mėnesių garantinis laikotarpis nuo priėmimo–perdavimo akto pasirašymo datos</w:t>
            </w:r>
          </w:p>
        </w:tc>
        <w:tc>
          <w:tcPr>
            <w:tcW w:w="4388" w:type="dxa"/>
            <w:vAlign w:val="center"/>
          </w:tcPr>
          <w:p w14:paraId="571F83D9" w14:textId="0EFEB3CF" w:rsidR="005100AB" w:rsidRPr="004E6DCE" w:rsidRDefault="00BB75B7" w:rsidP="00EA28E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5100AB" w:rsidRPr="005100AB" w14:paraId="0AC07615" w14:textId="77777777" w:rsidTr="00963C73">
        <w:tc>
          <w:tcPr>
            <w:tcW w:w="5240" w:type="dxa"/>
            <w:vAlign w:val="center"/>
          </w:tcPr>
          <w:p w14:paraId="227D1175" w14:textId="1284B12E" w:rsidR="005100AB" w:rsidRPr="005100AB" w:rsidRDefault="00BB75B7" w:rsidP="00BB75B7">
            <w:pPr>
              <w:tabs>
                <w:tab w:val="left" w:pos="706"/>
              </w:tabs>
              <w:spacing w:after="0" w:line="240" w:lineRule="auto"/>
              <w:jc w:val="center"/>
              <w:rPr>
                <w:color w:val="000000" w:themeColor="text1"/>
                <w:sz w:val="22"/>
              </w:rPr>
            </w:pPr>
            <w:r w:rsidRPr="00BB75B7">
              <w:rPr>
                <w:rFonts w:eastAsia="Times New Roman"/>
                <w:szCs w:val="24"/>
                <w:lang w:eastAsia="ar-SA"/>
              </w:rPr>
              <w:t xml:space="preserve">Visus gedimus, atsiradusius garantinio laikotarpio metu eksploatuojant įrenginį, ne dėl eksploatuotojo kaltės, tiekėjas </w:t>
            </w:r>
            <w:r>
              <w:rPr>
                <w:rFonts w:eastAsia="Times New Roman"/>
                <w:szCs w:val="24"/>
                <w:lang w:eastAsia="ar-SA"/>
              </w:rPr>
              <w:t>šalins</w:t>
            </w:r>
            <w:r w:rsidRPr="00BB75B7">
              <w:rPr>
                <w:rFonts w:eastAsia="Times New Roman"/>
                <w:szCs w:val="24"/>
                <w:lang w:eastAsia="ar-SA"/>
              </w:rPr>
              <w:t xml:space="preserve"> savo lėšomis, o nesant galimybės juos pašalinti, gaminį pakeisti nauju, atitinkančiu techninės specifikacijos reikalavimus</w:t>
            </w:r>
          </w:p>
        </w:tc>
        <w:tc>
          <w:tcPr>
            <w:tcW w:w="4388" w:type="dxa"/>
            <w:vAlign w:val="center"/>
          </w:tcPr>
          <w:p w14:paraId="3313696E" w14:textId="4DDE3DF9" w:rsidR="005100AB" w:rsidRPr="004E6DCE" w:rsidRDefault="00D6451C" w:rsidP="00EA28E3">
            <w:pPr>
              <w:spacing w:after="0" w:line="240" w:lineRule="auto"/>
              <w:jc w:val="center"/>
              <w:rPr>
                <w:rFonts w:eastAsia="Times New Roman"/>
                <w:bCs/>
                <w:color w:val="000000" w:themeColor="text1"/>
                <w:sz w:val="22"/>
              </w:rPr>
            </w:pPr>
            <w:r w:rsidRPr="00D6451C">
              <w:rPr>
                <w:rFonts w:eastAsia="Times New Roman"/>
                <w:bCs/>
                <w:color w:val="000000" w:themeColor="text1"/>
                <w:sz w:val="22"/>
              </w:rPr>
              <w:t>TAIP/NE</w:t>
            </w:r>
          </w:p>
        </w:tc>
      </w:tr>
      <w:tr w:rsidR="004E6DCE" w:rsidRPr="005100AB" w14:paraId="55802364" w14:textId="77777777" w:rsidTr="00963C73">
        <w:tc>
          <w:tcPr>
            <w:tcW w:w="5240" w:type="dxa"/>
          </w:tcPr>
          <w:p w14:paraId="3DFBC9F4" w14:textId="7D3DDDDB" w:rsidR="004E6DCE" w:rsidRDefault="00D6451C" w:rsidP="00367D51">
            <w:pPr>
              <w:tabs>
                <w:tab w:val="left" w:pos="706"/>
              </w:tabs>
              <w:spacing w:after="0" w:line="240" w:lineRule="auto"/>
              <w:jc w:val="center"/>
              <w:rPr>
                <w:color w:val="000000" w:themeColor="text1"/>
                <w:sz w:val="22"/>
              </w:rPr>
            </w:pPr>
            <w:r>
              <w:rPr>
                <w:color w:val="000000" w:themeColor="text1"/>
                <w:sz w:val="22"/>
              </w:rPr>
              <w:t xml:space="preserve">Kartu su preke bus </w:t>
            </w:r>
            <w:r w:rsidRPr="00D6451C">
              <w:rPr>
                <w:color w:val="000000" w:themeColor="text1"/>
                <w:sz w:val="22"/>
              </w:rPr>
              <w:t xml:space="preserve">pateikti </w:t>
            </w:r>
            <w:r w:rsidR="00367D51">
              <w:rPr>
                <w:color w:val="000000" w:themeColor="text1"/>
                <w:sz w:val="22"/>
              </w:rPr>
              <w:t xml:space="preserve">prekės </w:t>
            </w:r>
            <w:r w:rsidRPr="00D6451C">
              <w:rPr>
                <w:color w:val="000000" w:themeColor="text1"/>
                <w:sz w:val="22"/>
              </w:rPr>
              <w:t>dokumentai</w:t>
            </w:r>
            <w:r w:rsidR="00367D51">
              <w:rPr>
                <w:color w:val="000000" w:themeColor="text1"/>
                <w:sz w:val="22"/>
              </w:rPr>
              <w:t xml:space="preserve"> taip pat dokumentai susiję su eksploatacija ir priežiūrą</w:t>
            </w:r>
            <w:r>
              <w:rPr>
                <w:color w:val="000000" w:themeColor="text1"/>
                <w:sz w:val="22"/>
              </w:rPr>
              <w:t>.</w:t>
            </w:r>
          </w:p>
        </w:tc>
        <w:tc>
          <w:tcPr>
            <w:tcW w:w="4388" w:type="dxa"/>
            <w:vAlign w:val="center"/>
          </w:tcPr>
          <w:p w14:paraId="7F7F662F" w14:textId="6B9931F8" w:rsid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7AD98133" w14:textId="6A2ECF3B" w:rsidR="008B7E0F" w:rsidRPr="008F4FF2" w:rsidRDefault="008B7E0F" w:rsidP="008F4FF2">
      <w:pPr>
        <w:tabs>
          <w:tab w:val="left" w:pos="6379"/>
        </w:tabs>
        <w:spacing w:after="0" w:line="240" w:lineRule="auto"/>
        <w:rPr>
          <w:rFonts w:eastAsia="Times New Roman"/>
          <w:b/>
          <w:szCs w:val="24"/>
          <w:lang w:eastAsia="lt-LT"/>
        </w:rPr>
      </w:pPr>
      <w:bookmarkStart w:id="0" w:name="_GoBack"/>
      <w:bookmarkEnd w:id="0"/>
    </w:p>
    <w:sectPr w:rsidR="008B7E0F" w:rsidRPr="008F4FF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5E411F" w16cex:dateUtc="2026-04-22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50051" w16cid:durableId="7B5E41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7F234A" w:rsidRDefault="007F234A">
      <w:r>
        <w:separator/>
      </w:r>
    </w:p>
  </w:endnote>
  <w:endnote w:type="continuationSeparator" w:id="0">
    <w:p w14:paraId="37903356" w14:textId="77777777" w:rsidR="007F234A" w:rsidRDefault="007F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7F234A" w:rsidRDefault="007F234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7F234A" w:rsidRDefault="007F234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7F234A" w:rsidRDefault="007F234A">
      <w:r>
        <w:separator/>
      </w:r>
    </w:p>
  </w:footnote>
  <w:footnote w:type="continuationSeparator" w:id="0">
    <w:p w14:paraId="123EEF15" w14:textId="77777777" w:rsidR="007F234A" w:rsidRDefault="007F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E7A6719" w:rsidR="007F234A" w:rsidRDefault="007F234A">
    <w:pPr>
      <w:pStyle w:val="Header"/>
      <w:jc w:val="center"/>
    </w:pPr>
    <w:r>
      <w:fldChar w:fldCharType="begin"/>
    </w:r>
    <w:r>
      <w:instrText>PAGE   \* MERGEFORMAT</w:instrText>
    </w:r>
    <w:r>
      <w:fldChar w:fldCharType="separate"/>
    </w:r>
    <w:r w:rsidR="008F4FF2">
      <w:rPr>
        <w:noProof/>
      </w:rPr>
      <w:t>3</w:t>
    </w:r>
    <w:r>
      <w:fldChar w:fldCharType="end"/>
    </w:r>
  </w:p>
  <w:p w14:paraId="4987C303" w14:textId="77777777" w:rsidR="007F234A" w:rsidRDefault="007F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206165"/>
    <w:multiLevelType w:val="hybridMultilevel"/>
    <w:tmpl w:val="F47E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8"/>
  </w:num>
  <w:num w:numId="7">
    <w:abstractNumId w:val="13"/>
  </w:num>
  <w:num w:numId="8">
    <w:abstractNumId w:val="0"/>
  </w:num>
  <w:num w:numId="9">
    <w:abstractNumId w:val="23"/>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1"/>
  </w:num>
  <w:num w:numId="14">
    <w:abstractNumId w:val="36"/>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4"/>
  </w:num>
  <w:num w:numId="29">
    <w:abstractNumId w:val="23"/>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4"/>
  </w:num>
  <w:num w:numId="40">
    <w:abstractNumId w:val="16"/>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2AAA"/>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59D1"/>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018"/>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2777"/>
    <w:rsid w:val="00213521"/>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BB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3A9B"/>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0BA7"/>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67D5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69B7"/>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6FE"/>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5DC"/>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96CCB"/>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79C"/>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8737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34A"/>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4FF2"/>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3C73"/>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478ED"/>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5B7"/>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341"/>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23CB"/>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6DE7"/>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8AE"/>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2CA3817D-99B1-4427-9D2C-0C28DDC0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5106</Characters>
  <Application>Microsoft Office Word</Application>
  <DocSecurity>0</DocSecurity>
  <Lines>42</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5990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4</cp:revision>
  <cp:lastPrinted>2019-12-19T07:35:00Z</cp:lastPrinted>
  <dcterms:created xsi:type="dcterms:W3CDTF">2026-04-23T05:43:00Z</dcterms:created>
  <dcterms:modified xsi:type="dcterms:W3CDTF">2026-04-23T05:51:00Z</dcterms:modified>
</cp:coreProperties>
</file>