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25"/>
      </w:tblGrid>
      <w:tr w:rsidR="00DC06DE" w:rsidRPr="007B004A" w14:paraId="3E6A0EAB" w14:textId="77777777" w:rsidTr="001555AC">
        <w:trPr>
          <w:trHeight w:val="20"/>
        </w:trPr>
        <w:tc>
          <w:tcPr>
            <w:tcW w:w="5000" w:type="pct"/>
            <w:shd w:val="clear" w:color="auto" w:fill="FFFFCC"/>
          </w:tcPr>
          <w:p w14:paraId="41A9C2E8" w14:textId="77777777" w:rsidR="00BB4F31" w:rsidRPr="005013AA" w:rsidRDefault="00BB4F31" w:rsidP="00BB4F31">
            <w:pPr>
              <w:ind w:left="6379"/>
              <w:rPr>
                <w:rFonts w:ascii="Times New Roman" w:eastAsia="Times New Roman" w:hAnsi="Times New Roman" w:cs="Times New Roman"/>
                <w:color w:val="000000"/>
                <w:bdr w:val="none" w:sz="0" w:space="0" w:color="auto" w:frame="1"/>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p w14:paraId="28A70F48" w14:textId="419A62EB" w:rsidR="00BB4F31" w:rsidRDefault="00BB4F31" w:rsidP="00BB4F31">
            <w:pPr>
              <w:jc w:val="center"/>
              <w:rPr>
                <w:rFonts w:ascii="Times New Roman" w:eastAsia="Times New Roman" w:hAnsi="Times New Roman" w:cs="Times New Roman"/>
                <w:b/>
                <w:bCs/>
                <w:color w:val="000000"/>
                <w:bdr w:val="none" w:sz="0" w:space="0" w:color="auto" w:frame="1"/>
              </w:rPr>
            </w:pPr>
            <w:r w:rsidRPr="00E07E42">
              <w:rPr>
                <w:rFonts w:ascii="Times New Roman" w:eastAsia="Times New Roman" w:hAnsi="Times New Roman" w:cs="Times New Roman"/>
                <w:b/>
                <w:bCs/>
                <w:color w:val="000000"/>
                <w:bdr w:val="none" w:sz="0" w:space="0" w:color="auto" w:frame="1"/>
              </w:rPr>
              <w:t>LIETUVOS VIEŠOJO SAUGUMO IR PAGALBOS TARNYBŲ SKAITMENINIO MOBILIOJO RADIJO RYŠIO TINKLO ĮRANGOS TALPINIMO PASLAUGŲ</w:t>
            </w:r>
            <w:r>
              <w:rPr>
                <w:rFonts w:ascii="Times New Roman" w:eastAsia="Times New Roman" w:hAnsi="Times New Roman" w:cs="Times New Roman"/>
                <w:b/>
                <w:bCs/>
                <w:color w:val="000000"/>
                <w:bdr w:val="none" w:sz="0" w:space="0" w:color="auto" w:frame="1"/>
              </w:rPr>
              <w:t xml:space="preserve"> PIRKIMAS (PPR-261)</w:t>
            </w:r>
          </w:p>
          <w:p w14:paraId="518A36ED" w14:textId="07D641DF" w:rsidR="00F372C9" w:rsidRPr="007B004A" w:rsidRDefault="00F372C9" w:rsidP="00F372C9">
            <w:pPr>
              <w:spacing w:line="252" w:lineRule="auto"/>
              <w:jc w:val="center"/>
              <w:rPr>
                <w:rFonts w:ascii="Calibri Light" w:hAnsi="Calibri Light" w:cs="Calibri Light"/>
                <w:b/>
                <w:lang w:val="lt-LT"/>
              </w:rPr>
            </w:pPr>
          </w:p>
        </w:tc>
      </w:tr>
    </w:tbl>
    <w:p w14:paraId="0C811A87" w14:textId="77777777" w:rsidR="00DC06DE" w:rsidRPr="007B004A"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7B004A" w:rsidRDefault="00F372C9" w:rsidP="00DC06DE">
      <w:pPr>
        <w:spacing w:before="60" w:after="60" w:line="120" w:lineRule="auto"/>
        <w:rPr>
          <w:rFonts w:ascii="Calibri Light" w:hAnsi="Calibri Light" w:cs="Calibri Light"/>
          <w:b/>
          <w:sz w:val="20"/>
          <w:szCs w:val="20"/>
          <w:lang w:val="lt-LT"/>
        </w:rPr>
      </w:pPr>
    </w:p>
    <w:p w14:paraId="7E26DA7A" w14:textId="77777777" w:rsidR="00464D0C" w:rsidRPr="00650110" w:rsidRDefault="00464D0C" w:rsidP="00F53B92">
      <w:pPr>
        <w:spacing w:after="0" w:line="240" w:lineRule="auto"/>
        <w:jc w:val="center"/>
        <w:rPr>
          <w:rFonts w:ascii="Calibri Light" w:hAnsi="Calibri Light" w:cs="Calibri Light"/>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650110">
        <w:rPr>
          <w:rFonts w:ascii="Calibri Light" w:hAnsi="Calibri Light" w:cs="Calibri Light"/>
          <w:b/>
          <w:noProof/>
        </w:rPr>
        <w:drawing>
          <wp:inline distT="0" distB="0" distL="0" distR="0" wp14:anchorId="2A534E6F" wp14:editId="58F4C07B">
            <wp:extent cx="3049806" cy="881498"/>
            <wp:effectExtent l="0" t="0" r="635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9806" cy="881498"/>
                    </a:xfrm>
                    <a:prstGeom prst="rect">
                      <a:avLst/>
                    </a:prstGeom>
                  </pic:spPr>
                </pic:pic>
              </a:graphicData>
            </a:graphic>
          </wp:inline>
        </w:drawing>
      </w:r>
    </w:p>
    <w:p w14:paraId="33987341" w14:textId="77777777" w:rsidR="00464D0C" w:rsidRPr="00650110" w:rsidRDefault="00464D0C" w:rsidP="00F53B92">
      <w:pPr>
        <w:spacing w:after="0" w:line="240" w:lineRule="auto"/>
        <w:jc w:val="center"/>
        <w:rPr>
          <w:rFonts w:ascii="Calibri Light" w:hAnsi="Calibri Light" w:cs="Calibri Light"/>
        </w:rPr>
      </w:pPr>
    </w:p>
    <w:p w14:paraId="7A8A650B" w14:textId="77777777" w:rsidR="00464D0C" w:rsidRPr="00650110" w:rsidRDefault="00464D0C" w:rsidP="00F53B92">
      <w:pPr>
        <w:jc w:val="center"/>
        <w:rPr>
          <w:rFonts w:ascii="Calibri Light" w:hAnsi="Calibri Light" w:cs="Calibri Light"/>
        </w:rPr>
      </w:pPr>
      <w:r w:rsidRPr="00650110">
        <w:rPr>
          <w:rFonts w:ascii="Calibri-Light" w:hAnsi="Calibri-Light" w:cs="Calibri-Light"/>
          <w:sz w:val="18"/>
          <w:szCs w:val="18"/>
        </w:rPr>
        <w:t>Pirkimas dalinai finansuojamas iš VSF (STS) lėšų, skirtų projektui Nr. SVVP/2023/3510 "Papildomos IRD veiklos sąnaudos 2024-2027 m.”</w:t>
      </w:r>
    </w:p>
    <w:p w14:paraId="67BCD784" w14:textId="77777777" w:rsidR="00A660A0" w:rsidRDefault="00A660A0" w:rsidP="00F372C9">
      <w:pPr>
        <w:spacing w:before="60" w:after="60" w:line="240" w:lineRule="auto"/>
        <w:rPr>
          <w:rFonts w:ascii="Calibri Light" w:hAnsi="Calibri Light" w:cs="Calibri Light"/>
          <w:b/>
          <w:sz w:val="20"/>
          <w:szCs w:val="20"/>
          <w:lang w:val="lt-LT"/>
        </w:rPr>
      </w:pPr>
    </w:p>
    <w:bookmarkEnd w:id="14"/>
    <w:p w14:paraId="13FBB3F2" w14:textId="77777777" w:rsidR="00BB4F31" w:rsidRPr="00BB4F31" w:rsidRDefault="00BB4F31" w:rsidP="00BB4F31">
      <w:pPr>
        <w:spacing w:line="259" w:lineRule="auto"/>
        <w:jc w:val="center"/>
        <w:rPr>
          <w:rFonts w:ascii="Times New Roman" w:eastAsia="Calibri" w:hAnsi="Times New Roman" w:cs="Times New Roman"/>
          <w:b/>
          <w:bCs/>
          <w:lang w:val="lt-LT"/>
        </w:rPr>
      </w:pPr>
      <w:r w:rsidRPr="00BB4F31">
        <w:rPr>
          <w:rFonts w:ascii="Times New Roman" w:eastAsia="Calibri" w:hAnsi="Times New Roman" w:cs="Times New Roman"/>
          <w:b/>
          <w:bCs/>
          <w:lang w:val="lt-LT"/>
        </w:rPr>
        <w:t>TECHNINĖ SPECIFIKACIJA</w:t>
      </w:r>
    </w:p>
    <w:tbl>
      <w:tblPr>
        <w:tblStyle w:val="Lentelstinklelis1"/>
        <w:tblW w:w="0" w:type="auto"/>
        <w:tblInd w:w="421" w:type="dxa"/>
        <w:tblLook w:val="04A0" w:firstRow="1" w:lastRow="0" w:firstColumn="1" w:lastColumn="0" w:noHBand="0" w:noVBand="1"/>
      </w:tblPr>
      <w:tblGrid>
        <w:gridCol w:w="14742"/>
      </w:tblGrid>
      <w:tr w:rsidR="00BB4F31" w:rsidRPr="00464D0C" w14:paraId="52758711" w14:textId="77777777" w:rsidTr="00A525C4">
        <w:tc>
          <w:tcPr>
            <w:tcW w:w="14742" w:type="dxa"/>
          </w:tcPr>
          <w:p w14:paraId="3A3305E2" w14:textId="77777777" w:rsidR="00BB4F31" w:rsidRPr="00BB4F31" w:rsidRDefault="00BB4F31" w:rsidP="00BB4F31">
            <w:pPr>
              <w:contextualSpacing/>
              <w:jc w:val="center"/>
              <w:rPr>
                <w:rFonts w:ascii="Calibri" w:hAnsi="Calibri" w:cs="Calibri"/>
                <w:b/>
                <w:bCs/>
                <w:caps/>
              </w:rPr>
            </w:pPr>
            <w:r w:rsidRPr="00BB4F31">
              <w:rPr>
                <w:rFonts w:ascii="Calibri" w:hAnsi="Calibri" w:cs="Calibri"/>
                <w:b/>
                <w:bCs/>
                <w:caps/>
              </w:rPr>
              <w:t>Reikalavimai susiję su nacionaliniu saugumu</w:t>
            </w:r>
          </w:p>
        </w:tc>
      </w:tr>
      <w:tr w:rsidR="00BB4F31" w:rsidRPr="00464D0C" w14:paraId="4D178EBE" w14:textId="77777777" w:rsidTr="00A525C4">
        <w:tc>
          <w:tcPr>
            <w:tcW w:w="14742" w:type="dxa"/>
          </w:tcPr>
          <w:p w14:paraId="01CB7A76" w14:textId="77777777" w:rsidR="00BB4F31" w:rsidRPr="00BB4F31" w:rsidRDefault="00BB4F31" w:rsidP="00BB4F31">
            <w:pPr>
              <w:spacing w:before="60" w:after="60"/>
              <w:rPr>
                <w:rFonts w:ascii="Calibri Light" w:hAnsi="Calibri Light" w:cs="Calibri Light"/>
                <w:b/>
                <w:bCs/>
                <w:sz w:val="20"/>
                <w:szCs w:val="20"/>
              </w:rPr>
            </w:pPr>
            <w:r w:rsidRPr="00BB4F31">
              <w:rPr>
                <w:rFonts w:ascii="Calibri Light" w:hAnsi="Calibri Light" w:cs="Calibri Light"/>
                <w:b/>
                <w:bCs/>
                <w:sz w:val="20"/>
                <w:szCs w:val="20"/>
                <w:u w:val="single"/>
              </w:rPr>
              <w:t>Pirkimo objektui taikomi Lietuvos Respublikos viešųjų pirkimų įstatymo 37 str. 8 dalies ir 9 dalies reikalavimai susiję su nacionaliniu saugumu:</w:t>
            </w:r>
          </w:p>
          <w:p w14:paraId="7625A7D4" w14:textId="77777777" w:rsidR="00BB4F31" w:rsidRPr="00BB4F31" w:rsidRDefault="00BB4F31" w:rsidP="00BB4F31">
            <w:pPr>
              <w:spacing w:before="60" w:after="60"/>
              <w:rPr>
                <w:rFonts w:ascii="Calibri Light" w:hAnsi="Calibri Light" w:cs="Calibri Light"/>
                <w:bCs/>
                <w:sz w:val="20"/>
                <w:szCs w:val="20"/>
              </w:rPr>
            </w:pPr>
            <w:r w:rsidRPr="00BB4F31">
              <w:rPr>
                <w:rFonts w:ascii="Calibri Light" w:hAnsi="Calibri Light" w:cs="Calibri Light"/>
                <w:b/>
                <w:sz w:val="20"/>
                <w:szCs w:val="20"/>
                <w:u w:val="single"/>
              </w:rPr>
              <w:t xml:space="preserve">1. Pirkimo objektui taikomi Lietuvos Respublikos viešųjų pirkimų įstatymo 37 str. 8 dalies reikalavimai susiję su nacionaliniu saugumu. </w:t>
            </w:r>
            <w:r w:rsidRPr="00BB4F31">
              <w:rPr>
                <w:rFonts w:ascii="Calibri Light" w:hAnsi="Calibri Light" w:cs="Calibri Light"/>
                <w:bCs/>
                <w:sz w:val="20"/>
                <w:szCs w:val="20"/>
              </w:rPr>
              <w:t>Tiekėjo siūlomos paslaugos turi nekelti grėsmės nacionaliniam saugumui, kaip nurodyta VPĮ 37 straipsnio 8 dalyje.</w:t>
            </w:r>
            <w:r w:rsidRPr="00BB4F31">
              <w:rPr>
                <w:rFonts w:ascii="Calibri Light" w:hAnsi="Calibri Light" w:cs="Calibri Light"/>
                <w:b/>
                <w:sz w:val="20"/>
                <w:szCs w:val="20"/>
              </w:rPr>
              <w:t xml:space="preserve"> </w:t>
            </w:r>
            <w:r w:rsidRPr="00BB4F31">
              <w:rPr>
                <w:rFonts w:ascii="Calibri Light" w:hAnsi="Calibri Light" w:cs="Calibri Light"/>
                <w:sz w:val="20"/>
                <w:szCs w:val="20"/>
              </w:rPr>
              <w:t>Perkančioji organizacija</w:t>
            </w:r>
            <w:r w:rsidRPr="00BB4F31">
              <w:rPr>
                <w:rFonts w:ascii="Calibri Light" w:hAnsi="Calibri Light" w:cs="Calibri Light"/>
                <w:sz w:val="20"/>
                <w:szCs w:val="20"/>
                <w:u w:val="single"/>
              </w:rPr>
              <w:t xml:space="preserve"> reikalauja, kad </w:t>
            </w:r>
            <w:r w:rsidRPr="00BB4F31">
              <w:rPr>
                <w:rFonts w:ascii="Calibri Light" w:hAnsi="Calibri Light" w:cs="Calibri Light"/>
                <w:sz w:val="20"/>
                <w:szCs w:val="20"/>
              </w:rPr>
              <w:t>tiekėjo siūlomos paslaugos nekeltų grėsmės nacionaliniam saugumui, kai sandorio pagrindu susidarytų aplinkybės, nurodytos Nacionaliniam saugumui užtikrinti svarbių objektų apsaugos įstatymo 13 straipsnio 4 dalies 1 punkte.</w:t>
            </w:r>
            <w:r w:rsidRPr="00BB4F31" w:rsidDel="00A660A0">
              <w:rPr>
                <w:rFonts w:ascii="Calibri Light" w:hAnsi="Calibri Light" w:cs="Calibri Light"/>
                <w:sz w:val="20"/>
                <w:szCs w:val="20"/>
              </w:rPr>
              <w:t xml:space="preserve"> </w:t>
            </w:r>
            <w:r w:rsidRPr="00BB4F31">
              <w:rPr>
                <w:rFonts w:ascii="Calibri Light" w:hAnsi="Calibri Light" w:cs="Calibri Light"/>
                <w:sz w:val="20"/>
                <w:szCs w:val="20"/>
              </w:rPr>
              <w:t xml:space="preserve">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SS nustatytiems kvalifikacijos reikalavimams bei </w:t>
            </w:r>
            <w:r w:rsidRPr="00BB4F31">
              <w:rPr>
                <w:rFonts w:ascii="Calibri Light" w:hAnsi="Calibri Light" w:cs="Calibri Light"/>
                <w:bCs/>
                <w:sz w:val="20"/>
                <w:szCs w:val="20"/>
              </w:rPr>
              <w:t>Lietuvos Respublikos viešųjų pirkimų įstatymo</w:t>
            </w:r>
            <w:r w:rsidRPr="00BB4F31">
              <w:rPr>
                <w:rFonts w:ascii="Calibri Light" w:hAnsi="Calibri Light" w:cs="Calibri Light"/>
                <w:sz w:val="20"/>
                <w:szCs w:val="20"/>
              </w:rPr>
              <w:t xml:space="preserve"> 37 straipsnio 9 dalies reikalavimams, susijusiems su nacionaliniu saugumu.</w:t>
            </w:r>
          </w:p>
          <w:p w14:paraId="1DA45B3E" w14:textId="77777777" w:rsidR="00BB4F31" w:rsidRPr="00BB4F31" w:rsidRDefault="00BB4F31" w:rsidP="00BB4F31">
            <w:pPr>
              <w:spacing w:before="60" w:after="60"/>
              <w:rPr>
                <w:rFonts w:ascii="Calibri Light" w:hAnsi="Calibri Light" w:cs="Calibri Light"/>
                <w:sz w:val="20"/>
                <w:szCs w:val="20"/>
              </w:rPr>
            </w:pPr>
            <w:r w:rsidRPr="00BB4F31">
              <w:rPr>
                <w:rFonts w:ascii="Calibri Light" w:hAnsi="Calibri Light" w:cs="Calibri Light"/>
                <w:b/>
                <w:sz w:val="20"/>
                <w:szCs w:val="20"/>
              </w:rPr>
              <w:t xml:space="preserve">2. </w:t>
            </w:r>
            <w:r w:rsidRPr="00BB4F31">
              <w:rPr>
                <w:rFonts w:ascii="Calibri Light" w:hAnsi="Calibri Light" w:cs="Calibri Light"/>
                <w:b/>
                <w:sz w:val="20"/>
                <w:szCs w:val="20"/>
                <w:u w:val="single"/>
              </w:rPr>
              <w:t xml:space="preserve">Pirkimo objektui taikomi Lietuvos Respublikos viešųjų pirkimų įstatymo 37 str. 9 dalies reikalavimai susiję su nacionaliniu saugumu*. </w:t>
            </w:r>
            <w:r w:rsidRPr="00BB4F31">
              <w:rPr>
                <w:rFonts w:ascii="Calibri Light" w:hAnsi="Calibri Light" w:cs="Calibri Light"/>
                <w:sz w:val="20"/>
                <w:szCs w:val="20"/>
              </w:rPr>
              <w:t>Tiekėjas privalo įrodyti, kad siūlomos paslaugos nekelia grėsmės nacionaliniam saugumui, nėra toliau nurodytų aplinkybių - paslaugų teikimas būtų vykdomas iš VPĮ 92 straipsnio 14 dalyje numatytame sąraše nurodytų valstybių ar teritorijų.</w:t>
            </w:r>
          </w:p>
          <w:p w14:paraId="454D213B" w14:textId="77777777" w:rsidR="00BB4F31" w:rsidRPr="00BB4F31" w:rsidRDefault="00BB4F31" w:rsidP="00BB4F31">
            <w:pPr>
              <w:spacing w:before="60" w:after="60"/>
              <w:rPr>
                <w:rFonts w:ascii="Calibri Light" w:hAnsi="Calibri Light" w:cs="Calibri Light"/>
                <w:b/>
                <w:sz w:val="20"/>
                <w:szCs w:val="20"/>
              </w:rPr>
            </w:pPr>
            <w:r w:rsidRPr="00BB4F31">
              <w:rPr>
                <w:rFonts w:ascii="Calibri Light" w:hAnsi="Calibri Light" w:cs="Calibri Light"/>
                <w:b/>
                <w:sz w:val="20"/>
                <w:szCs w:val="20"/>
              </w:rPr>
              <w:t xml:space="preserve">Perkančioji organizacija pasiūlymo atitikčiai LR viešųjų pirkimų įstatymo 37 straipsnio 9 dalies reikalavimams patvirtinti iš tiekėjo reikalauja  </w:t>
            </w:r>
            <w:r w:rsidRPr="00BB4F31">
              <w:rPr>
                <w:rFonts w:ascii="Calibri Light" w:hAnsi="Calibri Light" w:cs="Calibri Light"/>
                <w:b/>
                <w:bCs/>
                <w:sz w:val="20"/>
                <w:szCs w:val="20"/>
              </w:rPr>
              <w:t>KARTU SU PASIŪLYMU</w:t>
            </w:r>
            <w:r w:rsidRPr="00BB4F31">
              <w:rPr>
                <w:rFonts w:ascii="Calibri Light" w:hAnsi="Calibri Light" w:cs="Calibri Light"/>
                <w:sz w:val="20"/>
                <w:szCs w:val="20"/>
              </w:rPr>
              <w:t xml:space="preserve"> </w:t>
            </w:r>
            <w:r w:rsidRPr="00BB4F31">
              <w:rPr>
                <w:rFonts w:ascii="Calibri Light" w:hAnsi="Calibri Light" w:cs="Calibri Light"/>
                <w:b/>
                <w:bCs/>
                <w:sz w:val="20"/>
                <w:szCs w:val="20"/>
              </w:rPr>
              <w:t>PATEIKTI užpildytą pirkimo dokumentą „Nacionalinio saugumo reikalavimų atitikties deklaracija“ (8 IA PD ATITIKTIES DEKLARACIJA), o iš ekonomiškai naudingiausią pasiūlymą pateikusio tiekėjo reikalaus pateikti (</w:t>
            </w:r>
            <w:r w:rsidRPr="00BB4F31">
              <w:rPr>
                <w:rFonts w:ascii="Calibri Light" w:hAnsi="Calibri Light" w:cs="Calibri Light"/>
                <w:b/>
                <w:bCs/>
                <w:sz w:val="20"/>
                <w:szCs w:val="20"/>
                <w:u w:val="single"/>
              </w:rPr>
              <w:t>kartu su pasiūlymu šių dokumentų tiekėjas pateikti neturi</w:t>
            </w:r>
            <w:r w:rsidRPr="00BB4F31">
              <w:rPr>
                <w:rFonts w:ascii="Calibri Light" w:hAnsi="Calibri Light" w:cs="Calibri Light"/>
                <w:b/>
                <w:bCs/>
                <w:sz w:val="20"/>
                <w:szCs w:val="20"/>
              </w:rPr>
              <w:t xml:space="preserve">) – vieną ar kelis šiuos dokumentus**: </w:t>
            </w:r>
            <w:r w:rsidRPr="00BB4F31">
              <w:rPr>
                <w:rFonts w:ascii="Calibri Light" w:hAnsi="Calibri Light" w:cs="Calibri Light"/>
                <w:b/>
                <w:sz w:val="20"/>
                <w:szCs w:val="20"/>
              </w:rPr>
              <w:t xml:space="preserve">juridinio asmens vadovo </w:t>
            </w:r>
            <w:r w:rsidRPr="00BB4F31">
              <w:rPr>
                <w:rFonts w:ascii="Calibri Light" w:hAnsi="Calibri Light" w:cs="Calibri Light"/>
                <w:b/>
                <w:bCs/>
                <w:sz w:val="20"/>
                <w:szCs w:val="20"/>
              </w:rPr>
              <w:t>patvirtintą</w:t>
            </w:r>
            <w:r w:rsidRPr="00BB4F31">
              <w:rPr>
                <w:rFonts w:ascii="Calibri Light" w:hAnsi="Calibri Light" w:cs="Calibri Light"/>
                <w:b/>
                <w:sz w:val="20"/>
                <w:szCs w:val="20"/>
              </w:rPr>
              <w:t xml:space="preserve"> juridinio asmens steigimo dokumentų </w:t>
            </w:r>
            <w:r w:rsidRPr="00BB4F31">
              <w:rPr>
                <w:rFonts w:ascii="Calibri Light" w:hAnsi="Calibri Light" w:cs="Calibri Light"/>
                <w:b/>
                <w:bCs/>
                <w:sz w:val="20"/>
                <w:szCs w:val="20"/>
              </w:rPr>
              <w:t>kopiją</w:t>
            </w:r>
            <w:r w:rsidRPr="00BB4F31">
              <w:rPr>
                <w:rFonts w:ascii="Calibri Light" w:hAnsi="Calibri Light" w:cs="Calibri Light"/>
                <w:b/>
                <w:sz w:val="20"/>
                <w:szCs w:val="20"/>
              </w:rPr>
              <w:t xml:space="preserve">, Juridinių asmenų registro </w:t>
            </w:r>
            <w:r w:rsidRPr="00BB4F31">
              <w:rPr>
                <w:rFonts w:ascii="Calibri Light" w:hAnsi="Calibri Light" w:cs="Calibri Light"/>
                <w:b/>
                <w:bCs/>
                <w:sz w:val="20"/>
                <w:szCs w:val="20"/>
              </w:rPr>
              <w:t>išplėstinį išrašą</w:t>
            </w:r>
            <w:r w:rsidRPr="00BB4F31">
              <w:rPr>
                <w:rFonts w:ascii="Calibri Light" w:hAnsi="Calibri Light" w:cs="Calibri Light"/>
                <w:b/>
                <w:sz w:val="20"/>
                <w:szCs w:val="20"/>
              </w:rPr>
              <w:t xml:space="preserve"> su istorija, </w:t>
            </w:r>
            <w:r w:rsidRPr="00BB4F31">
              <w:rPr>
                <w:rFonts w:ascii="Calibri Light" w:hAnsi="Calibri Light" w:cs="Calibri Light"/>
                <w:b/>
                <w:bCs/>
                <w:sz w:val="20"/>
                <w:szCs w:val="20"/>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B4F31">
              <w:rPr>
                <w:rFonts w:ascii="Calibri Light" w:hAnsi="Calibri Light" w:cs="Calibri Light"/>
                <w:b/>
                <w:sz w:val="20"/>
                <w:szCs w:val="20"/>
              </w:rPr>
              <w:t xml:space="preserve"> arba </w:t>
            </w:r>
            <w:r w:rsidRPr="00BB4F31">
              <w:rPr>
                <w:rFonts w:ascii="Calibri Light" w:hAnsi="Calibri Light" w:cs="Calibri Light"/>
                <w:b/>
                <w:bCs/>
                <w:sz w:val="20"/>
                <w:szCs w:val="20"/>
              </w:rPr>
              <w:t xml:space="preserve">atitinkamus </w:t>
            </w:r>
            <w:r w:rsidRPr="00BB4F31">
              <w:rPr>
                <w:rFonts w:ascii="Calibri Light" w:hAnsi="Calibri Light" w:cs="Calibri Light"/>
                <w:b/>
                <w:sz w:val="20"/>
                <w:szCs w:val="20"/>
              </w:rPr>
              <w:t xml:space="preserve">valstybės narės ar trečiosios šalies </w:t>
            </w:r>
            <w:r w:rsidRPr="00BB4F31">
              <w:rPr>
                <w:rFonts w:ascii="Calibri Light" w:hAnsi="Calibri Light" w:cs="Calibri Light"/>
                <w:b/>
                <w:bCs/>
                <w:sz w:val="20"/>
                <w:szCs w:val="20"/>
              </w:rPr>
              <w:t>dokumentus, ar kitus perkančiajai organizacijai priimtinus dokumentus</w:t>
            </w:r>
            <w:r w:rsidRPr="00BB4F31">
              <w:rPr>
                <w:rFonts w:ascii="Calibri Light" w:hAnsi="Calibri Light" w:cs="Calibri Light"/>
                <w:b/>
                <w:sz w:val="20"/>
                <w:szCs w:val="20"/>
              </w:rPr>
              <w:t>.</w:t>
            </w:r>
          </w:p>
          <w:p w14:paraId="3B00A7C1" w14:textId="77777777" w:rsidR="00BB4F31" w:rsidRPr="00BB4F31" w:rsidRDefault="00BB4F31" w:rsidP="00BB4F31">
            <w:pPr>
              <w:spacing w:before="60" w:after="60"/>
              <w:rPr>
                <w:rFonts w:ascii="Calibri Light" w:hAnsi="Calibri Light" w:cs="Calibri Light"/>
                <w:b/>
                <w:sz w:val="20"/>
                <w:szCs w:val="20"/>
              </w:rPr>
            </w:pPr>
            <w:r w:rsidRPr="00BB4F31">
              <w:rPr>
                <w:rFonts w:ascii="Calibri Light" w:hAnsi="Calibri Light" w:cs="Calibri Light"/>
                <w:b/>
                <w:sz w:val="20"/>
                <w:szCs w:val="20"/>
              </w:rPr>
              <w:t>Pastabos:</w:t>
            </w:r>
          </w:p>
          <w:p w14:paraId="2330705B" w14:textId="77777777" w:rsidR="00BB4F31" w:rsidRPr="00BB4F31" w:rsidRDefault="00BB4F31" w:rsidP="00BB4F31">
            <w:pPr>
              <w:spacing w:before="60" w:after="60"/>
              <w:rPr>
                <w:rFonts w:ascii="Calibri Light" w:hAnsi="Calibri Light" w:cs="Calibri Light"/>
                <w:bCs/>
                <w:sz w:val="20"/>
                <w:szCs w:val="20"/>
              </w:rPr>
            </w:pPr>
            <w:r w:rsidRPr="00BB4F31">
              <w:rPr>
                <w:rFonts w:ascii="Calibri Light" w:hAnsi="Calibri Light" w:cs="Calibri Light"/>
                <w:bCs/>
                <w:sz w:val="20"/>
                <w:szCs w:val="20"/>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453135A" w14:textId="77777777" w:rsidR="00BB4F31" w:rsidRPr="00BB4F31" w:rsidRDefault="00BB4F31" w:rsidP="00BB4F31">
            <w:pPr>
              <w:spacing w:before="60" w:after="60"/>
              <w:rPr>
                <w:rFonts w:ascii="Calibri Light" w:hAnsi="Calibri Light" w:cs="Calibri Light"/>
                <w:sz w:val="20"/>
                <w:szCs w:val="20"/>
              </w:rPr>
            </w:pPr>
            <w:r w:rsidRPr="00BB4F31">
              <w:rPr>
                <w:rFonts w:ascii="Calibri Light" w:hAnsi="Calibri Light" w:cs="Calibri Light"/>
                <w:bCs/>
                <w:sz w:val="20"/>
                <w:szCs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BB4F31">
              <w:rPr>
                <w:rFonts w:ascii="Calibri Light" w:hAnsi="Calibri Light" w:cs="Calibri Light"/>
                <w:sz w:val="20"/>
                <w:szCs w:val="20"/>
              </w:rPr>
              <w:t>.</w:t>
            </w:r>
          </w:p>
          <w:p w14:paraId="521A1153" w14:textId="77777777" w:rsidR="00BB4F31" w:rsidRPr="00BB4F31" w:rsidRDefault="00BB4F31" w:rsidP="00BB4F31">
            <w:pPr>
              <w:spacing w:before="60" w:after="60"/>
              <w:rPr>
                <w:rFonts w:ascii="Calibri Light" w:hAnsi="Calibri Light" w:cs="Calibri Light"/>
                <w:b/>
                <w:sz w:val="20"/>
                <w:szCs w:val="20"/>
              </w:rPr>
            </w:pPr>
          </w:p>
        </w:tc>
      </w:tr>
    </w:tbl>
    <w:p w14:paraId="1BCBF6F4" w14:textId="77777777" w:rsidR="00BB4F31" w:rsidRPr="00BB4F31" w:rsidRDefault="00BB4F31" w:rsidP="00BB4F31">
      <w:pPr>
        <w:spacing w:before="60" w:after="60" w:line="240" w:lineRule="auto"/>
        <w:jc w:val="left"/>
        <w:rPr>
          <w:rFonts w:ascii="Calibri Light" w:eastAsia="Calibri" w:hAnsi="Calibri Light" w:cs="Calibri Light"/>
          <w:b/>
          <w:sz w:val="20"/>
          <w:szCs w:val="20"/>
          <w:lang w:val="lt-LT"/>
        </w:rPr>
      </w:pPr>
    </w:p>
    <w:p w14:paraId="7ACD9FA4" w14:textId="77777777" w:rsidR="00BB4F31" w:rsidRPr="00BB4F31" w:rsidRDefault="00BB4F31" w:rsidP="00BB4F31">
      <w:pPr>
        <w:spacing w:line="259" w:lineRule="auto"/>
        <w:jc w:val="center"/>
        <w:rPr>
          <w:rFonts w:ascii="Times New Roman" w:eastAsia="Calibri" w:hAnsi="Times New Roman" w:cs="Times New Roman"/>
          <w:b/>
          <w:bCs/>
          <w:lang w:val="lt-LT"/>
        </w:rPr>
      </w:pPr>
    </w:p>
    <w:p w14:paraId="3D724ED7" w14:textId="77777777" w:rsidR="00BB4F31" w:rsidRPr="00BB4F31" w:rsidRDefault="00BB4F31" w:rsidP="00BB4F31">
      <w:pPr>
        <w:numPr>
          <w:ilvl w:val="0"/>
          <w:numId w:val="41"/>
        </w:numPr>
        <w:tabs>
          <w:tab w:val="left" w:pos="567"/>
          <w:tab w:val="left" w:pos="851"/>
          <w:tab w:val="left" w:pos="99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Įsigyjama Lietuvos viešojo saugumo ir pagalbos tarnybų skaitmeninio mobiliojo radijo ryšio tinklo (toliau – SMRRT) įrangos talpinimo paslauga (toliau – Pirkimo objektas):</w:t>
      </w:r>
    </w:p>
    <w:p w14:paraId="6547561C" w14:textId="77777777" w:rsidR="00BB4F31" w:rsidRPr="00BB4F31" w:rsidRDefault="00BB4F31" w:rsidP="00BB4F31">
      <w:pPr>
        <w:numPr>
          <w:ilvl w:val="1"/>
          <w:numId w:val="41"/>
        </w:numPr>
        <w:tabs>
          <w:tab w:val="left" w:pos="99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 xml:space="preserve"> Pirkimą objektas skaidomas į šias pirkimo objekto dalis:</w:t>
      </w:r>
    </w:p>
    <w:tbl>
      <w:tblPr>
        <w:tblW w:w="13597" w:type="dxa"/>
        <w:tblInd w:w="574" w:type="dxa"/>
        <w:tblLayout w:type="fixed"/>
        <w:tblLook w:val="04A0" w:firstRow="1" w:lastRow="0" w:firstColumn="1" w:lastColumn="0" w:noHBand="0" w:noVBand="1"/>
      </w:tblPr>
      <w:tblGrid>
        <w:gridCol w:w="1065"/>
        <w:gridCol w:w="5019"/>
        <w:gridCol w:w="1134"/>
        <w:gridCol w:w="992"/>
        <w:gridCol w:w="1134"/>
        <w:gridCol w:w="1560"/>
        <w:gridCol w:w="1417"/>
        <w:gridCol w:w="1276"/>
      </w:tblGrid>
      <w:tr w:rsidR="006F1FBB" w:rsidRPr="00BB4F31" w14:paraId="410D08DA"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Pr>
          <w:p w14:paraId="7CBF5F5D" w14:textId="77777777" w:rsidR="006F1FBB" w:rsidRPr="00BB4F31" w:rsidRDefault="006F1FBB" w:rsidP="00BB4F31">
            <w:pPr>
              <w:spacing w:line="259" w:lineRule="auto"/>
              <w:jc w:val="left"/>
              <w:rPr>
                <w:rFonts w:ascii="Times New Roman" w:eastAsia="Calibri" w:hAnsi="Times New Roman" w:cs="Times New Roman"/>
                <w:b/>
                <w:bCs/>
                <w:color w:val="000000"/>
                <w:sz w:val="20"/>
                <w:szCs w:val="20"/>
                <w:lang w:val="lt-LT" w:eastAsia="lt-LT"/>
              </w:rPr>
            </w:pPr>
            <w:r w:rsidRPr="00BB4F31">
              <w:rPr>
                <w:rFonts w:ascii="Times New Roman" w:eastAsia="Calibri" w:hAnsi="Times New Roman" w:cs="Times New Roman"/>
                <w:b/>
                <w:bCs/>
                <w:color w:val="000000"/>
                <w:sz w:val="20"/>
                <w:szCs w:val="20"/>
                <w:lang w:val="lt-LT" w:eastAsia="lt-LT"/>
              </w:rPr>
              <w:t>Pirkimo objekto dalies  Nr.</w:t>
            </w:r>
          </w:p>
        </w:tc>
        <w:tc>
          <w:tcPr>
            <w:tcW w:w="5019" w:type="dxa"/>
            <w:tcBorders>
              <w:top w:val="single" w:sz="4" w:space="0" w:color="auto"/>
              <w:left w:val="single" w:sz="4" w:space="0" w:color="auto"/>
              <w:bottom w:val="single" w:sz="4" w:space="0" w:color="auto"/>
              <w:right w:val="single" w:sz="4" w:space="0" w:color="auto"/>
            </w:tcBorders>
            <w:vAlign w:val="center"/>
          </w:tcPr>
          <w:p w14:paraId="54BA61E7" w14:textId="77777777" w:rsidR="006F1FBB" w:rsidRPr="00BB4F31" w:rsidRDefault="006F1FBB" w:rsidP="00BB4F31">
            <w:pPr>
              <w:spacing w:line="259" w:lineRule="auto"/>
              <w:jc w:val="center"/>
              <w:rPr>
                <w:rFonts w:ascii="Times New Roman" w:eastAsia="Calibri" w:hAnsi="Times New Roman" w:cs="Times New Roman"/>
                <w:b/>
                <w:bCs/>
                <w:color w:val="000000"/>
                <w:sz w:val="20"/>
                <w:szCs w:val="20"/>
                <w:lang w:val="lt-LT" w:eastAsia="lt-LT"/>
              </w:rPr>
            </w:pPr>
            <w:r w:rsidRPr="00BB4F31">
              <w:rPr>
                <w:rFonts w:ascii="Times New Roman" w:eastAsia="Calibri" w:hAnsi="Times New Roman" w:cs="Times New Roman"/>
                <w:b/>
                <w:bCs/>
                <w:sz w:val="20"/>
                <w:szCs w:val="20"/>
                <w:lang w:val="lt-LT" w:eastAsia="lt-LT"/>
              </w:rPr>
              <w:t xml:space="preserve">SMRRT įrangos talpinimo vietos adresas </w:t>
            </w:r>
          </w:p>
        </w:tc>
        <w:tc>
          <w:tcPr>
            <w:tcW w:w="1134" w:type="dxa"/>
            <w:tcBorders>
              <w:top w:val="single" w:sz="4" w:space="0" w:color="auto"/>
              <w:left w:val="single" w:sz="4" w:space="0" w:color="auto"/>
              <w:bottom w:val="single" w:sz="4" w:space="0" w:color="auto"/>
              <w:right w:val="single" w:sz="4" w:space="0" w:color="auto"/>
            </w:tcBorders>
          </w:tcPr>
          <w:p w14:paraId="0D4AC326" w14:textId="77777777" w:rsidR="006F1FBB" w:rsidRPr="00BB4F31" w:rsidRDefault="006F1FBB" w:rsidP="00BB4F31">
            <w:pPr>
              <w:tabs>
                <w:tab w:val="left" w:pos="3461"/>
              </w:tabs>
              <w:spacing w:line="259" w:lineRule="auto"/>
              <w:jc w:val="center"/>
              <w:rPr>
                <w:rFonts w:ascii="Times New Roman" w:eastAsia="Calibri" w:hAnsi="Times New Roman" w:cs="Times New Roman"/>
                <w:b/>
                <w:bCs/>
                <w:sz w:val="20"/>
                <w:szCs w:val="20"/>
                <w:lang w:val="lt-LT" w:eastAsia="lt-LT"/>
              </w:rPr>
            </w:pPr>
            <w:r w:rsidRPr="00BB4F31">
              <w:rPr>
                <w:rFonts w:ascii="Times New Roman" w:eastAsia="Calibri" w:hAnsi="Times New Roman" w:cs="Times New Roman"/>
                <w:b/>
                <w:bCs/>
                <w:sz w:val="20"/>
                <w:szCs w:val="20"/>
                <w:lang w:val="lt-LT" w:eastAsia="lt-LT"/>
              </w:rPr>
              <w:t>Modelis</w:t>
            </w:r>
          </w:p>
        </w:tc>
        <w:tc>
          <w:tcPr>
            <w:tcW w:w="992" w:type="dxa"/>
            <w:tcBorders>
              <w:top w:val="single" w:sz="4" w:space="0" w:color="auto"/>
              <w:left w:val="single" w:sz="4" w:space="0" w:color="auto"/>
              <w:bottom w:val="single" w:sz="4" w:space="0" w:color="auto"/>
              <w:right w:val="single" w:sz="4" w:space="0" w:color="auto"/>
            </w:tcBorders>
          </w:tcPr>
          <w:p w14:paraId="082D2F52" w14:textId="77777777" w:rsidR="006F1FBB" w:rsidRPr="00BB4F31" w:rsidRDefault="006F1FBB" w:rsidP="00BB4F31">
            <w:pPr>
              <w:tabs>
                <w:tab w:val="left" w:pos="3461"/>
              </w:tabs>
              <w:spacing w:line="259" w:lineRule="auto"/>
              <w:jc w:val="center"/>
              <w:rPr>
                <w:rFonts w:ascii="Times New Roman" w:eastAsia="Calibri" w:hAnsi="Times New Roman" w:cs="Times New Roman"/>
                <w:b/>
                <w:bCs/>
                <w:sz w:val="20"/>
                <w:szCs w:val="20"/>
                <w:lang w:val="lt-LT" w:eastAsia="lt-LT"/>
              </w:rPr>
            </w:pPr>
            <w:r w:rsidRPr="00BB4F31">
              <w:rPr>
                <w:rFonts w:ascii="Times New Roman" w:eastAsia="Calibri" w:hAnsi="Times New Roman" w:cs="Times New Roman"/>
                <w:b/>
                <w:bCs/>
                <w:sz w:val="20"/>
                <w:szCs w:val="20"/>
                <w:lang w:val="lt-LT" w:eastAsia="lt-LT"/>
              </w:rPr>
              <w:t>TX/RX antenos vnt.</w:t>
            </w:r>
          </w:p>
        </w:tc>
        <w:tc>
          <w:tcPr>
            <w:tcW w:w="1134" w:type="dxa"/>
            <w:tcBorders>
              <w:top w:val="single" w:sz="4" w:space="0" w:color="auto"/>
              <w:left w:val="single" w:sz="4" w:space="0" w:color="auto"/>
              <w:bottom w:val="single" w:sz="4" w:space="0" w:color="auto"/>
              <w:right w:val="single" w:sz="4" w:space="0" w:color="auto"/>
            </w:tcBorders>
          </w:tcPr>
          <w:p w14:paraId="02FC7A53" w14:textId="77777777" w:rsidR="006F1FBB" w:rsidRPr="00BB4F31" w:rsidRDefault="006F1FBB" w:rsidP="00BB4F31">
            <w:pPr>
              <w:tabs>
                <w:tab w:val="left" w:pos="3461"/>
              </w:tabs>
              <w:spacing w:line="259" w:lineRule="auto"/>
              <w:jc w:val="center"/>
              <w:rPr>
                <w:rFonts w:ascii="Times New Roman" w:eastAsia="Calibri" w:hAnsi="Times New Roman" w:cs="Times New Roman"/>
                <w:b/>
                <w:bCs/>
                <w:sz w:val="20"/>
                <w:szCs w:val="20"/>
                <w:lang w:val="lt-LT" w:eastAsia="lt-LT"/>
              </w:rPr>
            </w:pPr>
            <w:r w:rsidRPr="00BB4F31">
              <w:rPr>
                <w:rFonts w:ascii="Times New Roman" w:eastAsia="Calibri" w:hAnsi="Times New Roman" w:cs="Times New Roman"/>
                <w:b/>
                <w:bCs/>
                <w:sz w:val="20"/>
                <w:szCs w:val="20"/>
                <w:lang w:val="lt-LT" w:eastAsia="lt-LT"/>
              </w:rPr>
              <w:t>GPS antenos vnt.</w:t>
            </w:r>
          </w:p>
        </w:tc>
        <w:tc>
          <w:tcPr>
            <w:tcW w:w="1560" w:type="dxa"/>
            <w:tcBorders>
              <w:top w:val="single" w:sz="4" w:space="0" w:color="auto"/>
              <w:left w:val="single" w:sz="4" w:space="0" w:color="auto"/>
              <w:bottom w:val="single" w:sz="4" w:space="0" w:color="auto"/>
              <w:right w:val="single" w:sz="4" w:space="0" w:color="auto"/>
            </w:tcBorders>
          </w:tcPr>
          <w:p w14:paraId="2AED75EE" w14:textId="77777777" w:rsidR="006F1FBB" w:rsidRPr="00BB4F31" w:rsidRDefault="006F1FBB" w:rsidP="00BB4F31">
            <w:pPr>
              <w:tabs>
                <w:tab w:val="left" w:pos="3461"/>
              </w:tabs>
              <w:spacing w:line="259" w:lineRule="auto"/>
              <w:jc w:val="center"/>
              <w:rPr>
                <w:rFonts w:ascii="Times New Roman" w:eastAsia="Calibri" w:hAnsi="Times New Roman" w:cs="Times New Roman"/>
                <w:b/>
                <w:bCs/>
                <w:sz w:val="20"/>
                <w:szCs w:val="20"/>
                <w:lang w:val="lt-LT" w:eastAsia="lt-LT"/>
              </w:rPr>
            </w:pPr>
            <w:r w:rsidRPr="00BB4F31">
              <w:rPr>
                <w:rFonts w:ascii="Times New Roman" w:eastAsia="Calibri" w:hAnsi="Times New Roman" w:cs="Times New Roman"/>
                <w:b/>
                <w:bCs/>
                <w:sz w:val="20"/>
                <w:szCs w:val="20"/>
                <w:lang w:val="lt-LT" w:eastAsia="lt-LT"/>
              </w:rPr>
              <w:t>Antenos aukštis (ne mažiau) m</w:t>
            </w:r>
          </w:p>
        </w:tc>
        <w:tc>
          <w:tcPr>
            <w:tcW w:w="1417" w:type="dxa"/>
            <w:tcBorders>
              <w:top w:val="single" w:sz="4" w:space="0" w:color="auto"/>
              <w:left w:val="single" w:sz="4" w:space="0" w:color="auto"/>
              <w:bottom w:val="single" w:sz="4" w:space="0" w:color="auto"/>
              <w:right w:val="single" w:sz="4" w:space="0" w:color="auto"/>
            </w:tcBorders>
          </w:tcPr>
          <w:p w14:paraId="72D1F2A4" w14:textId="77777777" w:rsidR="006F1FBB" w:rsidRPr="00BB4F31" w:rsidRDefault="006F1FBB" w:rsidP="00BB4F31">
            <w:pPr>
              <w:tabs>
                <w:tab w:val="left" w:pos="3461"/>
              </w:tabs>
              <w:spacing w:line="259" w:lineRule="auto"/>
              <w:jc w:val="center"/>
              <w:rPr>
                <w:rFonts w:ascii="Times New Roman" w:eastAsia="Calibri" w:hAnsi="Times New Roman" w:cs="Times New Roman"/>
                <w:b/>
                <w:bCs/>
                <w:sz w:val="20"/>
                <w:szCs w:val="20"/>
                <w:lang w:val="lt-LT" w:eastAsia="lt-LT"/>
              </w:rPr>
            </w:pPr>
            <w:r w:rsidRPr="00BB4F31">
              <w:rPr>
                <w:rFonts w:ascii="Times New Roman" w:eastAsia="Calibri" w:hAnsi="Times New Roman" w:cs="Times New Roman"/>
                <w:b/>
                <w:bCs/>
                <w:sz w:val="20"/>
                <w:szCs w:val="20"/>
                <w:lang w:val="lt-LT" w:eastAsia="lt-LT"/>
              </w:rPr>
              <w:t>Naudojama galia kW (ne mažiau)</w:t>
            </w:r>
          </w:p>
        </w:tc>
        <w:tc>
          <w:tcPr>
            <w:tcW w:w="1276" w:type="dxa"/>
            <w:tcBorders>
              <w:top w:val="single" w:sz="4" w:space="0" w:color="auto"/>
              <w:left w:val="single" w:sz="4" w:space="0" w:color="auto"/>
              <w:bottom w:val="single" w:sz="4" w:space="0" w:color="auto"/>
              <w:right w:val="single" w:sz="4" w:space="0" w:color="auto"/>
            </w:tcBorders>
          </w:tcPr>
          <w:p w14:paraId="7B5683D9" w14:textId="77777777" w:rsidR="006F1FBB" w:rsidRPr="00BB4F31" w:rsidRDefault="006F1FBB" w:rsidP="00BB4F31">
            <w:pPr>
              <w:tabs>
                <w:tab w:val="left" w:pos="3461"/>
              </w:tabs>
              <w:spacing w:line="259" w:lineRule="auto"/>
              <w:jc w:val="center"/>
              <w:rPr>
                <w:rFonts w:ascii="Times New Roman" w:eastAsia="Calibri" w:hAnsi="Times New Roman" w:cs="Times New Roman"/>
                <w:b/>
                <w:bCs/>
                <w:sz w:val="20"/>
                <w:szCs w:val="20"/>
                <w:lang w:val="lt-LT" w:eastAsia="lt-LT"/>
              </w:rPr>
            </w:pPr>
            <w:r w:rsidRPr="00BB4F31">
              <w:rPr>
                <w:rFonts w:ascii="Times New Roman" w:eastAsia="Calibri" w:hAnsi="Times New Roman" w:cs="Times New Roman"/>
                <w:b/>
                <w:bCs/>
                <w:sz w:val="20"/>
                <w:szCs w:val="20"/>
                <w:lang w:val="lt-LT" w:eastAsia="lt-LT"/>
              </w:rPr>
              <w:t>Pastabos</w:t>
            </w:r>
          </w:p>
        </w:tc>
      </w:tr>
      <w:tr w:rsidR="006F1FBB" w:rsidRPr="00BB4F31" w14:paraId="745D66B6"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C197820" w14:textId="77777777" w:rsidR="006F1FBB" w:rsidRPr="00BB4F31" w:rsidRDefault="006F1FBB" w:rsidP="00BB4F31">
            <w:pPr>
              <w:numPr>
                <w:ilvl w:val="0"/>
                <w:numId w:val="42"/>
              </w:numPr>
              <w:tabs>
                <w:tab w:val="left" w:pos="360"/>
              </w:tabs>
              <w:spacing w:line="259" w:lineRule="auto"/>
              <w:contextualSpacing/>
              <w:jc w:val="left"/>
              <w:rPr>
                <w:rFonts w:ascii="Times New Roman" w:eastAsia="Calibri" w:hAnsi="Times New Roman" w:cs="Times New Roman"/>
                <w:color w:val="000000"/>
                <w:sz w:val="20"/>
                <w:szCs w:val="20"/>
                <w:lang w:val="lt-LT" w:eastAsia="lt-LT"/>
              </w:rPr>
            </w:pPr>
          </w:p>
        </w:tc>
        <w:tc>
          <w:tcPr>
            <w:tcW w:w="5019" w:type="dxa"/>
            <w:tcBorders>
              <w:top w:val="single" w:sz="4" w:space="0" w:color="auto"/>
              <w:left w:val="single" w:sz="4" w:space="0" w:color="auto"/>
              <w:bottom w:val="single" w:sz="4" w:space="0" w:color="auto"/>
              <w:right w:val="single" w:sz="4" w:space="0" w:color="auto"/>
            </w:tcBorders>
            <w:noWrap/>
            <w:vAlign w:val="center"/>
          </w:tcPr>
          <w:p w14:paraId="682230CD" w14:textId="77777777" w:rsidR="006F1FBB" w:rsidRPr="00BB4F31" w:rsidRDefault="006F1FBB" w:rsidP="00BB4F31">
            <w:pPr>
              <w:autoSpaceDE w:val="0"/>
              <w:autoSpaceDN w:val="0"/>
              <w:adjustRightInd w:val="0"/>
              <w:rPr>
                <w:rFonts w:ascii="Calibri" w:eastAsia="Calibri" w:hAnsi="Calibri" w:cs="Calibri"/>
                <w:sz w:val="20"/>
                <w:szCs w:val="20"/>
                <w:lang w:val="lt-LT" w:eastAsia="lt-LT"/>
              </w:rPr>
            </w:pPr>
            <w:r w:rsidRPr="00BB4F31">
              <w:rPr>
                <w:rFonts w:ascii="Calibri" w:eastAsia="Times New Roman" w:hAnsi="Calibri" w:cs="Calibri"/>
                <w:sz w:val="20"/>
                <w:szCs w:val="20"/>
                <w:lang w:val="lt-LT"/>
              </w:rPr>
              <w:t xml:space="preserve">Savanorių pr. 194, Kaunas ar lygiavertė, bet ne toliau kaip 0,2 km spinduliu nuo koordinačių </w:t>
            </w:r>
            <w:r w:rsidRPr="00BB4F31">
              <w:rPr>
                <w:rFonts w:ascii="Calibri" w:eastAsia="Times New Roman" w:hAnsi="Calibri" w:cs="Calibri"/>
                <w:color w:val="000000"/>
                <w:sz w:val="20"/>
                <w:szCs w:val="20"/>
                <w:lang w:val="lt-LT" w:eastAsia="lt-LT"/>
              </w:rPr>
              <w:t>54.910477, 23.933410</w:t>
            </w:r>
            <w:r w:rsidRPr="00BB4F31" w:rsidDel="00E7793C">
              <w:rPr>
                <w:rFonts w:ascii="Calibri" w:eastAsia="Cambria" w:hAnsi="Calibri" w:cs="Calibri"/>
                <w:color w:val="000000"/>
                <w:sz w:val="20"/>
                <w:szCs w:val="20"/>
                <w:lang w:val="lt-LT"/>
              </w:rPr>
              <w:t xml:space="preserve"> </w:t>
            </w:r>
          </w:p>
        </w:tc>
        <w:tc>
          <w:tcPr>
            <w:tcW w:w="1134" w:type="dxa"/>
            <w:tcBorders>
              <w:top w:val="single" w:sz="4" w:space="0" w:color="auto"/>
              <w:left w:val="single" w:sz="4" w:space="0" w:color="auto"/>
              <w:bottom w:val="single" w:sz="4" w:space="0" w:color="auto"/>
              <w:right w:val="single" w:sz="4" w:space="0" w:color="auto"/>
            </w:tcBorders>
          </w:tcPr>
          <w:p w14:paraId="02B705C3"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MTS2</w:t>
            </w:r>
          </w:p>
        </w:tc>
        <w:tc>
          <w:tcPr>
            <w:tcW w:w="992" w:type="dxa"/>
            <w:tcBorders>
              <w:top w:val="single" w:sz="4" w:space="0" w:color="auto"/>
              <w:left w:val="single" w:sz="4" w:space="0" w:color="auto"/>
              <w:bottom w:val="single" w:sz="4" w:space="0" w:color="auto"/>
              <w:right w:val="single" w:sz="4" w:space="0" w:color="auto"/>
            </w:tcBorders>
          </w:tcPr>
          <w:p w14:paraId="4264C2C9"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w:t>
            </w:r>
          </w:p>
        </w:tc>
        <w:tc>
          <w:tcPr>
            <w:tcW w:w="1134" w:type="dxa"/>
            <w:tcBorders>
              <w:top w:val="single" w:sz="4" w:space="0" w:color="auto"/>
              <w:left w:val="single" w:sz="4" w:space="0" w:color="auto"/>
              <w:bottom w:val="single" w:sz="4" w:space="0" w:color="auto"/>
              <w:right w:val="single" w:sz="4" w:space="0" w:color="auto"/>
            </w:tcBorders>
          </w:tcPr>
          <w:p w14:paraId="1D35477F"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1</w:t>
            </w:r>
          </w:p>
        </w:tc>
        <w:tc>
          <w:tcPr>
            <w:tcW w:w="1560" w:type="dxa"/>
            <w:tcBorders>
              <w:top w:val="single" w:sz="4" w:space="0" w:color="auto"/>
              <w:left w:val="single" w:sz="4" w:space="0" w:color="auto"/>
              <w:bottom w:val="single" w:sz="4" w:space="0" w:color="auto"/>
              <w:right w:val="single" w:sz="4" w:space="0" w:color="auto"/>
            </w:tcBorders>
          </w:tcPr>
          <w:p w14:paraId="20048D49"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30</w:t>
            </w:r>
          </w:p>
        </w:tc>
        <w:tc>
          <w:tcPr>
            <w:tcW w:w="1417" w:type="dxa"/>
            <w:tcBorders>
              <w:top w:val="single" w:sz="4" w:space="0" w:color="auto"/>
              <w:left w:val="single" w:sz="4" w:space="0" w:color="auto"/>
              <w:bottom w:val="single" w:sz="4" w:space="0" w:color="auto"/>
              <w:right w:val="single" w:sz="4" w:space="0" w:color="auto"/>
            </w:tcBorders>
          </w:tcPr>
          <w:p w14:paraId="69ACDB32"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 (1F)</w:t>
            </w:r>
          </w:p>
        </w:tc>
        <w:tc>
          <w:tcPr>
            <w:tcW w:w="1276" w:type="dxa"/>
            <w:tcBorders>
              <w:top w:val="single" w:sz="4" w:space="0" w:color="auto"/>
              <w:left w:val="single" w:sz="4" w:space="0" w:color="auto"/>
              <w:bottom w:val="single" w:sz="4" w:space="0" w:color="auto"/>
              <w:right w:val="single" w:sz="4" w:space="0" w:color="auto"/>
            </w:tcBorders>
          </w:tcPr>
          <w:p w14:paraId="2761F76A"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p>
        </w:tc>
      </w:tr>
      <w:tr w:rsidR="006F1FBB" w:rsidRPr="00BB4F31" w14:paraId="4C9389FA"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E3A3FB7" w14:textId="77777777" w:rsidR="006F1FBB" w:rsidRPr="00BB4F31" w:rsidRDefault="006F1FBB" w:rsidP="00BB4F31">
            <w:pPr>
              <w:numPr>
                <w:ilvl w:val="0"/>
                <w:numId w:val="42"/>
              </w:numPr>
              <w:tabs>
                <w:tab w:val="left" w:pos="360"/>
              </w:tabs>
              <w:spacing w:line="259" w:lineRule="auto"/>
              <w:contextualSpacing/>
              <w:jc w:val="left"/>
              <w:rPr>
                <w:rFonts w:ascii="Times New Roman" w:eastAsia="Calibri" w:hAnsi="Times New Roman" w:cs="Times New Roman"/>
                <w:color w:val="000000"/>
                <w:sz w:val="20"/>
                <w:szCs w:val="20"/>
                <w:lang w:val="lt-LT" w:eastAsia="lt-LT"/>
              </w:rPr>
            </w:pPr>
          </w:p>
        </w:tc>
        <w:tc>
          <w:tcPr>
            <w:tcW w:w="5019" w:type="dxa"/>
            <w:tcBorders>
              <w:top w:val="single" w:sz="4" w:space="0" w:color="auto"/>
              <w:left w:val="single" w:sz="4" w:space="0" w:color="auto"/>
              <w:bottom w:val="single" w:sz="4" w:space="0" w:color="auto"/>
              <w:right w:val="single" w:sz="4" w:space="0" w:color="auto"/>
            </w:tcBorders>
            <w:noWrap/>
            <w:vAlign w:val="center"/>
          </w:tcPr>
          <w:p w14:paraId="5BAB2306" w14:textId="77777777" w:rsidR="006F1FBB" w:rsidRPr="00BB4F31" w:rsidRDefault="006F1FBB" w:rsidP="00BB4F31">
            <w:pPr>
              <w:autoSpaceDE w:val="0"/>
              <w:autoSpaceDN w:val="0"/>
              <w:adjustRightInd w:val="0"/>
              <w:rPr>
                <w:rFonts w:ascii="Calibri" w:eastAsia="Times New Roman" w:hAnsi="Calibri" w:cs="Calibri"/>
                <w:sz w:val="20"/>
                <w:szCs w:val="20"/>
                <w:lang w:val="lt-LT"/>
              </w:rPr>
            </w:pPr>
            <w:r w:rsidRPr="00BB4F31">
              <w:rPr>
                <w:rFonts w:ascii="Calibri" w:eastAsia="Times New Roman" w:hAnsi="Calibri" w:cs="Calibri"/>
                <w:sz w:val="20"/>
                <w:szCs w:val="20"/>
                <w:lang w:val="lt-LT"/>
              </w:rPr>
              <w:t>Žemynos g. 10, Vilnius ar lygiavertė, bet ne toliau kaip 0,2 km spinduliu nuo koordinačių 54.728674, 25.230929</w:t>
            </w:r>
          </w:p>
        </w:tc>
        <w:tc>
          <w:tcPr>
            <w:tcW w:w="1134" w:type="dxa"/>
            <w:tcBorders>
              <w:top w:val="single" w:sz="4" w:space="0" w:color="auto"/>
              <w:left w:val="single" w:sz="4" w:space="0" w:color="auto"/>
              <w:bottom w:val="single" w:sz="4" w:space="0" w:color="auto"/>
              <w:right w:val="single" w:sz="4" w:space="0" w:color="auto"/>
            </w:tcBorders>
          </w:tcPr>
          <w:p w14:paraId="4F6B8B53"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MTS2</w:t>
            </w:r>
          </w:p>
        </w:tc>
        <w:tc>
          <w:tcPr>
            <w:tcW w:w="992" w:type="dxa"/>
            <w:tcBorders>
              <w:top w:val="single" w:sz="4" w:space="0" w:color="auto"/>
              <w:left w:val="single" w:sz="4" w:space="0" w:color="auto"/>
              <w:bottom w:val="single" w:sz="4" w:space="0" w:color="auto"/>
              <w:right w:val="single" w:sz="4" w:space="0" w:color="auto"/>
            </w:tcBorders>
          </w:tcPr>
          <w:p w14:paraId="6BCCC970"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w:t>
            </w:r>
          </w:p>
        </w:tc>
        <w:tc>
          <w:tcPr>
            <w:tcW w:w="1134" w:type="dxa"/>
            <w:tcBorders>
              <w:top w:val="single" w:sz="4" w:space="0" w:color="auto"/>
              <w:left w:val="single" w:sz="4" w:space="0" w:color="auto"/>
              <w:bottom w:val="single" w:sz="4" w:space="0" w:color="auto"/>
              <w:right w:val="single" w:sz="4" w:space="0" w:color="auto"/>
            </w:tcBorders>
          </w:tcPr>
          <w:p w14:paraId="2B2A5DA6"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1</w:t>
            </w:r>
          </w:p>
        </w:tc>
        <w:tc>
          <w:tcPr>
            <w:tcW w:w="1560" w:type="dxa"/>
            <w:tcBorders>
              <w:top w:val="single" w:sz="4" w:space="0" w:color="auto"/>
              <w:left w:val="single" w:sz="4" w:space="0" w:color="auto"/>
              <w:bottom w:val="single" w:sz="4" w:space="0" w:color="auto"/>
              <w:right w:val="single" w:sz="4" w:space="0" w:color="auto"/>
            </w:tcBorders>
          </w:tcPr>
          <w:p w14:paraId="135779C8"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38</w:t>
            </w:r>
          </w:p>
        </w:tc>
        <w:tc>
          <w:tcPr>
            <w:tcW w:w="1417" w:type="dxa"/>
            <w:tcBorders>
              <w:top w:val="single" w:sz="4" w:space="0" w:color="auto"/>
              <w:left w:val="single" w:sz="4" w:space="0" w:color="auto"/>
              <w:bottom w:val="single" w:sz="4" w:space="0" w:color="auto"/>
              <w:right w:val="single" w:sz="4" w:space="0" w:color="auto"/>
            </w:tcBorders>
          </w:tcPr>
          <w:p w14:paraId="1DE7A448"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 (1F)</w:t>
            </w:r>
          </w:p>
        </w:tc>
        <w:tc>
          <w:tcPr>
            <w:tcW w:w="1276" w:type="dxa"/>
            <w:tcBorders>
              <w:top w:val="single" w:sz="4" w:space="0" w:color="auto"/>
              <w:left w:val="single" w:sz="4" w:space="0" w:color="auto"/>
              <w:bottom w:val="single" w:sz="4" w:space="0" w:color="auto"/>
              <w:right w:val="single" w:sz="4" w:space="0" w:color="auto"/>
            </w:tcBorders>
          </w:tcPr>
          <w:p w14:paraId="5A962197"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p>
        </w:tc>
      </w:tr>
      <w:tr w:rsidR="006F1FBB" w:rsidRPr="00BB4F31" w14:paraId="6C5E2E57"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32119C8" w14:textId="77777777" w:rsidR="006F1FBB" w:rsidRPr="00BB4F31" w:rsidRDefault="006F1FBB" w:rsidP="00BB4F31">
            <w:pPr>
              <w:numPr>
                <w:ilvl w:val="0"/>
                <w:numId w:val="42"/>
              </w:numPr>
              <w:tabs>
                <w:tab w:val="left" w:pos="360"/>
              </w:tabs>
              <w:spacing w:line="259" w:lineRule="auto"/>
              <w:contextualSpacing/>
              <w:jc w:val="left"/>
              <w:rPr>
                <w:rFonts w:ascii="Times New Roman" w:eastAsia="Calibri" w:hAnsi="Times New Roman" w:cs="Times New Roman"/>
                <w:color w:val="000000"/>
                <w:sz w:val="20"/>
                <w:szCs w:val="20"/>
                <w:lang w:val="lt-LT" w:eastAsia="lt-LT"/>
              </w:rPr>
            </w:pPr>
          </w:p>
        </w:tc>
        <w:tc>
          <w:tcPr>
            <w:tcW w:w="5019" w:type="dxa"/>
            <w:tcBorders>
              <w:top w:val="single" w:sz="4" w:space="0" w:color="auto"/>
              <w:left w:val="single" w:sz="4" w:space="0" w:color="auto"/>
              <w:bottom w:val="single" w:sz="4" w:space="0" w:color="auto"/>
              <w:right w:val="single" w:sz="4" w:space="0" w:color="auto"/>
            </w:tcBorders>
            <w:noWrap/>
            <w:vAlign w:val="center"/>
          </w:tcPr>
          <w:p w14:paraId="37E6DEF4" w14:textId="77777777" w:rsidR="006F1FBB" w:rsidRPr="00BB4F31" w:rsidRDefault="006F1FBB" w:rsidP="00BB4F31">
            <w:pPr>
              <w:autoSpaceDE w:val="0"/>
              <w:autoSpaceDN w:val="0"/>
              <w:adjustRightInd w:val="0"/>
              <w:spacing w:line="259" w:lineRule="auto"/>
              <w:jc w:val="left"/>
              <w:rPr>
                <w:rFonts w:ascii="Calibri" w:eastAsia="Times New Roman" w:hAnsi="Calibri" w:cs="Calibri"/>
                <w:sz w:val="20"/>
                <w:szCs w:val="20"/>
                <w:lang w:val="lt-LT"/>
              </w:rPr>
            </w:pPr>
            <w:r w:rsidRPr="00BB4F31">
              <w:rPr>
                <w:rFonts w:ascii="Calibri" w:eastAsia="Calibri" w:hAnsi="Calibri" w:cs="Calibri"/>
                <w:color w:val="000000"/>
                <w:sz w:val="20"/>
                <w:szCs w:val="20"/>
                <w:lang w:val="lt-LT"/>
              </w:rPr>
              <w:t xml:space="preserve">Vandens bokštas Žironų g., Radviliškis ar lygiavertė, bet ne toliau kaip   0,5 km spinduliu nuo koordinačių   55.823962, 23.532184  </w:t>
            </w:r>
          </w:p>
        </w:tc>
        <w:tc>
          <w:tcPr>
            <w:tcW w:w="1134" w:type="dxa"/>
            <w:tcBorders>
              <w:top w:val="single" w:sz="4" w:space="0" w:color="auto"/>
              <w:left w:val="single" w:sz="4" w:space="0" w:color="auto"/>
              <w:bottom w:val="single" w:sz="4" w:space="0" w:color="auto"/>
              <w:right w:val="single" w:sz="4" w:space="0" w:color="auto"/>
            </w:tcBorders>
          </w:tcPr>
          <w:p w14:paraId="2F04138E"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MTS2</w:t>
            </w:r>
          </w:p>
        </w:tc>
        <w:tc>
          <w:tcPr>
            <w:tcW w:w="992" w:type="dxa"/>
            <w:tcBorders>
              <w:top w:val="single" w:sz="4" w:space="0" w:color="auto"/>
              <w:left w:val="single" w:sz="4" w:space="0" w:color="auto"/>
              <w:bottom w:val="single" w:sz="4" w:space="0" w:color="auto"/>
              <w:right w:val="single" w:sz="4" w:space="0" w:color="auto"/>
            </w:tcBorders>
          </w:tcPr>
          <w:p w14:paraId="4A6EEB0E"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2</w:t>
            </w:r>
          </w:p>
        </w:tc>
        <w:tc>
          <w:tcPr>
            <w:tcW w:w="1134" w:type="dxa"/>
            <w:tcBorders>
              <w:top w:val="single" w:sz="4" w:space="0" w:color="auto"/>
              <w:left w:val="single" w:sz="4" w:space="0" w:color="auto"/>
              <w:bottom w:val="single" w:sz="4" w:space="0" w:color="auto"/>
              <w:right w:val="single" w:sz="4" w:space="0" w:color="auto"/>
            </w:tcBorders>
          </w:tcPr>
          <w:p w14:paraId="4EBB7E51"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1</w:t>
            </w:r>
          </w:p>
        </w:tc>
        <w:tc>
          <w:tcPr>
            <w:tcW w:w="1560" w:type="dxa"/>
            <w:tcBorders>
              <w:top w:val="single" w:sz="4" w:space="0" w:color="auto"/>
              <w:left w:val="single" w:sz="4" w:space="0" w:color="auto"/>
              <w:bottom w:val="single" w:sz="4" w:space="0" w:color="auto"/>
              <w:right w:val="single" w:sz="4" w:space="0" w:color="auto"/>
            </w:tcBorders>
          </w:tcPr>
          <w:p w14:paraId="09E9BE40"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49</w:t>
            </w:r>
          </w:p>
        </w:tc>
        <w:tc>
          <w:tcPr>
            <w:tcW w:w="1417" w:type="dxa"/>
            <w:tcBorders>
              <w:top w:val="single" w:sz="4" w:space="0" w:color="auto"/>
              <w:left w:val="single" w:sz="4" w:space="0" w:color="auto"/>
              <w:bottom w:val="single" w:sz="4" w:space="0" w:color="auto"/>
              <w:right w:val="single" w:sz="4" w:space="0" w:color="auto"/>
            </w:tcBorders>
          </w:tcPr>
          <w:p w14:paraId="6734420A"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 (1F)</w:t>
            </w:r>
          </w:p>
        </w:tc>
        <w:tc>
          <w:tcPr>
            <w:tcW w:w="1276" w:type="dxa"/>
            <w:tcBorders>
              <w:top w:val="single" w:sz="4" w:space="0" w:color="auto"/>
              <w:left w:val="single" w:sz="4" w:space="0" w:color="auto"/>
              <w:bottom w:val="single" w:sz="4" w:space="0" w:color="auto"/>
              <w:right w:val="single" w:sz="4" w:space="0" w:color="auto"/>
            </w:tcBorders>
          </w:tcPr>
          <w:p w14:paraId="5AD65A97"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p>
        </w:tc>
      </w:tr>
      <w:tr w:rsidR="006F1FBB" w:rsidRPr="00BB4F31" w14:paraId="23EFB87B"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424B77D" w14:textId="77777777" w:rsidR="006F1FBB" w:rsidRPr="00BB4F31" w:rsidRDefault="006F1FBB" w:rsidP="00BB4F31">
            <w:pPr>
              <w:numPr>
                <w:ilvl w:val="0"/>
                <w:numId w:val="42"/>
              </w:numPr>
              <w:tabs>
                <w:tab w:val="left" w:pos="360"/>
              </w:tabs>
              <w:spacing w:line="259" w:lineRule="auto"/>
              <w:contextualSpacing/>
              <w:jc w:val="left"/>
              <w:rPr>
                <w:rFonts w:ascii="Times New Roman" w:eastAsia="Calibri" w:hAnsi="Times New Roman" w:cs="Times New Roman"/>
                <w:color w:val="000000"/>
                <w:sz w:val="20"/>
                <w:szCs w:val="20"/>
                <w:lang w:val="lt-LT" w:eastAsia="lt-LT"/>
              </w:rPr>
            </w:pPr>
          </w:p>
        </w:tc>
        <w:tc>
          <w:tcPr>
            <w:tcW w:w="5019" w:type="dxa"/>
            <w:tcBorders>
              <w:top w:val="single" w:sz="4" w:space="0" w:color="auto"/>
              <w:left w:val="single" w:sz="4" w:space="0" w:color="auto"/>
              <w:bottom w:val="single" w:sz="4" w:space="0" w:color="auto"/>
              <w:right w:val="single" w:sz="4" w:space="0" w:color="auto"/>
            </w:tcBorders>
            <w:noWrap/>
            <w:vAlign w:val="center"/>
          </w:tcPr>
          <w:p w14:paraId="3FA0283A" w14:textId="2670BFDA" w:rsidR="006F1FBB" w:rsidRPr="00BB4F31" w:rsidRDefault="006F1FBB" w:rsidP="00BB4F31">
            <w:pPr>
              <w:autoSpaceDE w:val="0"/>
              <w:autoSpaceDN w:val="0"/>
              <w:adjustRightInd w:val="0"/>
              <w:spacing w:line="240" w:lineRule="auto"/>
              <w:rPr>
                <w:rFonts w:ascii="Calibri" w:eastAsia="Times New Roman" w:hAnsi="Calibri" w:cs="Calibri"/>
                <w:sz w:val="20"/>
                <w:szCs w:val="20"/>
                <w:lang w:val="lt-LT"/>
              </w:rPr>
            </w:pPr>
            <w:r w:rsidRPr="00BB4F31">
              <w:rPr>
                <w:rFonts w:ascii="Calibri" w:eastAsia="Calibri" w:hAnsi="Calibri" w:cs="Calibri"/>
                <w:sz w:val="20"/>
                <w:szCs w:val="20"/>
                <w:lang w:val="lt-LT"/>
              </w:rPr>
              <w:t>Šilalė, Rytinio kelio g. 4, Šilalė</w:t>
            </w:r>
            <w:r>
              <w:rPr>
                <w:rFonts w:ascii="Calibri" w:eastAsia="Calibri" w:hAnsi="Calibri" w:cs="Calibri"/>
                <w:sz w:val="20"/>
                <w:szCs w:val="20"/>
                <w:lang w:val="lt-LT"/>
              </w:rPr>
              <w:t xml:space="preserve"> </w:t>
            </w:r>
            <w:r w:rsidRPr="00BB4F31">
              <w:rPr>
                <w:rFonts w:ascii="Calibri" w:eastAsia="Calibri" w:hAnsi="Calibri" w:cs="Calibri"/>
                <w:color w:val="000000"/>
                <w:sz w:val="20"/>
                <w:szCs w:val="20"/>
                <w:lang w:val="lt-LT"/>
              </w:rPr>
              <w:t>ar lygiavertė</w:t>
            </w:r>
            <w:r w:rsidRPr="00BB4F31">
              <w:rPr>
                <w:rFonts w:ascii="Calibri" w:eastAsia="Calibri" w:hAnsi="Calibri" w:cs="Calibri"/>
                <w:sz w:val="20"/>
                <w:szCs w:val="20"/>
                <w:lang w:val="lt-LT"/>
              </w:rPr>
              <w:t xml:space="preserve">, </w:t>
            </w:r>
            <w:r w:rsidRPr="00BB4F31">
              <w:rPr>
                <w:rFonts w:ascii="Calibri" w:eastAsia="Calibri" w:hAnsi="Calibri" w:cs="Calibri"/>
                <w:color w:val="000000"/>
                <w:sz w:val="20"/>
                <w:szCs w:val="20"/>
                <w:lang w:val="lt-LT"/>
              </w:rPr>
              <w:t xml:space="preserve">bet ne toliau kaip   0,5 km spinduliu nuo koordinačių </w:t>
            </w:r>
            <w:r w:rsidRPr="00BB4F31">
              <w:rPr>
                <w:rFonts w:ascii="Calibri" w:eastAsia="Calibri" w:hAnsi="Calibri" w:cs="Calibri"/>
                <w:color w:val="000000"/>
                <w:sz w:val="20"/>
                <w:szCs w:val="20"/>
                <w:shd w:val="clear" w:color="auto" w:fill="FFFFFF"/>
                <w:lang w:val="lt-LT"/>
              </w:rPr>
              <w:t>55.490728, 22.20395</w:t>
            </w:r>
          </w:p>
        </w:tc>
        <w:tc>
          <w:tcPr>
            <w:tcW w:w="1134" w:type="dxa"/>
            <w:tcBorders>
              <w:top w:val="single" w:sz="4" w:space="0" w:color="auto"/>
              <w:left w:val="single" w:sz="4" w:space="0" w:color="auto"/>
              <w:bottom w:val="single" w:sz="4" w:space="0" w:color="auto"/>
              <w:right w:val="single" w:sz="4" w:space="0" w:color="auto"/>
            </w:tcBorders>
          </w:tcPr>
          <w:p w14:paraId="7E340F9C" w14:textId="71453C26"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MTS</w:t>
            </w:r>
            <w:r>
              <w:rPr>
                <w:rFonts w:ascii="Times New Roman" w:eastAsia="Calibri" w:hAnsi="Times New Roman" w:cs="Times New Roman"/>
                <w:sz w:val="20"/>
                <w:szCs w:val="20"/>
                <w:lang w:val="lt-LT" w:eastAsia="lt-LT"/>
              </w:rPr>
              <w:t>2</w:t>
            </w:r>
          </w:p>
        </w:tc>
        <w:tc>
          <w:tcPr>
            <w:tcW w:w="992" w:type="dxa"/>
            <w:tcBorders>
              <w:top w:val="single" w:sz="4" w:space="0" w:color="auto"/>
              <w:left w:val="single" w:sz="4" w:space="0" w:color="auto"/>
              <w:bottom w:val="single" w:sz="4" w:space="0" w:color="auto"/>
              <w:right w:val="single" w:sz="4" w:space="0" w:color="auto"/>
            </w:tcBorders>
          </w:tcPr>
          <w:p w14:paraId="2E47CC02"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2</w:t>
            </w:r>
          </w:p>
        </w:tc>
        <w:tc>
          <w:tcPr>
            <w:tcW w:w="1134" w:type="dxa"/>
            <w:tcBorders>
              <w:top w:val="single" w:sz="4" w:space="0" w:color="auto"/>
              <w:left w:val="single" w:sz="4" w:space="0" w:color="auto"/>
              <w:bottom w:val="single" w:sz="4" w:space="0" w:color="auto"/>
              <w:right w:val="single" w:sz="4" w:space="0" w:color="auto"/>
            </w:tcBorders>
          </w:tcPr>
          <w:p w14:paraId="6CEA98F8"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1</w:t>
            </w:r>
          </w:p>
        </w:tc>
        <w:tc>
          <w:tcPr>
            <w:tcW w:w="1560" w:type="dxa"/>
            <w:tcBorders>
              <w:top w:val="single" w:sz="4" w:space="0" w:color="auto"/>
              <w:left w:val="single" w:sz="4" w:space="0" w:color="auto"/>
              <w:bottom w:val="single" w:sz="4" w:space="0" w:color="auto"/>
              <w:right w:val="single" w:sz="4" w:space="0" w:color="auto"/>
            </w:tcBorders>
          </w:tcPr>
          <w:p w14:paraId="7EFB4D76"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44</w:t>
            </w:r>
          </w:p>
        </w:tc>
        <w:tc>
          <w:tcPr>
            <w:tcW w:w="1417" w:type="dxa"/>
            <w:tcBorders>
              <w:top w:val="single" w:sz="4" w:space="0" w:color="auto"/>
              <w:left w:val="single" w:sz="4" w:space="0" w:color="auto"/>
              <w:bottom w:val="single" w:sz="4" w:space="0" w:color="auto"/>
              <w:right w:val="single" w:sz="4" w:space="0" w:color="auto"/>
            </w:tcBorders>
          </w:tcPr>
          <w:p w14:paraId="09D7B350"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 (1F)</w:t>
            </w:r>
          </w:p>
        </w:tc>
        <w:tc>
          <w:tcPr>
            <w:tcW w:w="1276" w:type="dxa"/>
            <w:tcBorders>
              <w:top w:val="single" w:sz="4" w:space="0" w:color="auto"/>
              <w:left w:val="single" w:sz="4" w:space="0" w:color="auto"/>
              <w:bottom w:val="single" w:sz="4" w:space="0" w:color="auto"/>
              <w:right w:val="single" w:sz="4" w:space="0" w:color="auto"/>
            </w:tcBorders>
          </w:tcPr>
          <w:p w14:paraId="3306B8E3"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p>
        </w:tc>
      </w:tr>
      <w:tr w:rsidR="006F1FBB" w:rsidRPr="00BB4F31" w14:paraId="15223003"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E84FC42" w14:textId="77777777" w:rsidR="006F1FBB" w:rsidRPr="00BB4F31" w:rsidRDefault="006F1FBB" w:rsidP="00BB4F31">
            <w:pPr>
              <w:numPr>
                <w:ilvl w:val="0"/>
                <w:numId w:val="42"/>
              </w:numPr>
              <w:tabs>
                <w:tab w:val="left" w:pos="360"/>
              </w:tabs>
              <w:spacing w:line="259" w:lineRule="auto"/>
              <w:contextualSpacing/>
              <w:jc w:val="left"/>
              <w:rPr>
                <w:rFonts w:ascii="Times New Roman" w:eastAsia="Calibri" w:hAnsi="Times New Roman" w:cs="Times New Roman"/>
                <w:color w:val="000000"/>
                <w:sz w:val="20"/>
                <w:szCs w:val="20"/>
                <w:lang w:val="lt-LT" w:eastAsia="lt-LT"/>
              </w:rPr>
            </w:pPr>
          </w:p>
        </w:tc>
        <w:tc>
          <w:tcPr>
            <w:tcW w:w="5019" w:type="dxa"/>
            <w:tcBorders>
              <w:top w:val="single" w:sz="4" w:space="0" w:color="auto"/>
              <w:left w:val="single" w:sz="4" w:space="0" w:color="auto"/>
              <w:bottom w:val="single" w:sz="4" w:space="0" w:color="auto"/>
              <w:right w:val="single" w:sz="4" w:space="0" w:color="auto"/>
            </w:tcBorders>
            <w:noWrap/>
            <w:vAlign w:val="center"/>
          </w:tcPr>
          <w:p w14:paraId="0ECE44F3" w14:textId="77777777" w:rsidR="006F1FBB" w:rsidRPr="00BB4F31" w:rsidRDefault="006F1FBB" w:rsidP="00BB4F31">
            <w:pPr>
              <w:autoSpaceDE w:val="0"/>
              <w:autoSpaceDN w:val="0"/>
              <w:adjustRightInd w:val="0"/>
              <w:rPr>
                <w:rFonts w:ascii="Calibri Light" w:eastAsia="Times New Roman" w:hAnsi="Calibri Light" w:cs="Calibri Light"/>
                <w:lang w:val="lt-LT"/>
              </w:rPr>
            </w:pPr>
            <w:r w:rsidRPr="00BB4F31">
              <w:rPr>
                <w:rFonts w:ascii="Calibri" w:eastAsia="Calibri" w:hAnsi="Calibri" w:cs="Arial"/>
                <w:sz w:val="20"/>
                <w:szCs w:val="20"/>
                <w:lang w:val="lt-LT"/>
              </w:rPr>
              <w:t xml:space="preserve">Vandens bokštas, Ramučių g. 31, Šilutė </w:t>
            </w:r>
            <w:r w:rsidRPr="00BB4F31">
              <w:rPr>
                <w:rFonts w:ascii="Calibri" w:eastAsia="Calibri" w:hAnsi="Calibri" w:cs="Arial"/>
                <w:color w:val="000000"/>
                <w:sz w:val="20"/>
                <w:szCs w:val="20"/>
                <w:lang w:val="lt-LT"/>
              </w:rPr>
              <w:t>ar lygiavertė, bet ne toliau kaip 0,5 km spinduliu nuo koordinačių</w:t>
            </w:r>
            <w:r w:rsidRPr="00BB4F31">
              <w:rPr>
                <w:rFonts w:ascii="Calibri" w:eastAsia="Calibri" w:hAnsi="Calibri" w:cs="Arial"/>
                <w:sz w:val="20"/>
                <w:szCs w:val="20"/>
                <w:lang w:val="lt-LT"/>
              </w:rPr>
              <w:t xml:space="preserve"> </w:t>
            </w:r>
            <w:r w:rsidRPr="00BB4F31">
              <w:rPr>
                <w:rFonts w:ascii="Calibri" w:eastAsia="Calibri" w:hAnsi="Calibri" w:cs="Arial"/>
                <w:color w:val="000000"/>
                <w:sz w:val="20"/>
                <w:szCs w:val="20"/>
                <w:shd w:val="clear" w:color="auto" w:fill="FFFFFF"/>
                <w:lang w:val="lt-LT"/>
              </w:rPr>
              <w:t>55.356062, 21.494229</w:t>
            </w:r>
          </w:p>
        </w:tc>
        <w:tc>
          <w:tcPr>
            <w:tcW w:w="1134" w:type="dxa"/>
            <w:tcBorders>
              <w:top w:val="single" w:sz="4" w:space="0" w:color="auto"/>
              <w:left w:val="single" w:sz="4" w:space="0" w:color="auto"/>
              <w:bottom w:val="single" w:sz="4" w:space="0" w:color="auto"/>
              <w:right w:val="single" w:sz="4" w:space="0" w:color="auto"/>
            </w:tcBorders>
          </w:tcPr>
          <w:p w14:paraId="1A37D102"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MTS2</w:t>
            </w:r>
          </w:p>
        </w:tc>
        <w:tc>
          <w:tcPr>
            <w:tcW w:w="992" w:type="dxa"/>
            <w:tcBorders>
              <w:top w:val="single" w:sz="4" w:space="0" w:color="auto"/>
              <w:left w:val="single" w:sz="4" w:space="0" w:color="auto"/>
              <w:bottom w:val="single" w:sz="4" w:space="0" w:color="auto"/>
              <w:right w:val="single" w:sz="4" w:space="0" w:color="auto"/>
            </w:tcBorders>
          </w:tcPr>
          <w:p w14:paraId="6A59EC13"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2</w:t>
            </w:r>
          </w:p>
        </w:tc>
        <w:tc>
          <w:tcPr>
            <w:tcW w:w="1134" w:type="dxa"/>
            <w:tcBorders>
              <w:top w:val="single" w:sz="4" w:space="0" w:color="auto"/>
              <w:left w:val="single" w:sz="4" w:space="0" w:color="auto"/>
              <w:bottom w:val="single" w:sz="4" w:space="0" w:color="auto"/>
              <w:right w:val="single" w:sz="4" w:space="0" w:color="auto"/>
            </w:tcBorders>
          </w:tcPr>
          <w:p w14:paraId="423AFA58"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1</w:t>
            </w:r>
          </w:p>
        </w:tc>
        <w:tc>
          <w:tcPr>
            <w:tcW w:w="1560" w:type="dxa"/>
            <w:tcBorders>
              <w:top w:val="single" w:sz="4" w:space="0" w:color="auto"/>
              <w:left w:val="single" w:sz="4" w:space="0" w:color="auto"/>
              <w:bottom w:val="single" w:sz="4" w:space="0" w:color="auto"/>
              <w:right w:val="single" w:sz="4" w:space="0" w:color="auto"/>
            </w:tcBorders>
          </w:tcPr>
          <w:p w14:paraId="6BA2CA92"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47</w:t>
            </w:r>
          </w:p>
        </w:tc>
        <w:tc>
          <w:tcPr>
            <w:tcW w:w="1417" w:type="dxa"/>
            <w:tcBorders>
              <w:top w:val="single" w:sz="4" w:space="0" w:color="auto"/>
              <w:left w:val="single" w:sz="4" w:space="0" w:color="auto"/>
              <w:bottom w:val="single" w:sz="4" w:space="0" w:color="auto"/>
              <w:right w:val="single" w:sz="4" w:space="0" w:color="auto"/>
            </w:tcBorders>
          </w:tcPr>
          <w:p w14:paraId="5F42439D"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 (1F)</w:t>
            </w:r>
          </w:p>
        </w:tc>
        <w:tc>
          <w:tcPr>
            <w:tcW w:w="1276" w:type="dxa"/>
            <w:tcBorders>
              <w:top w:val="single" w:sz="4" w:space="0" w:color="auto"/>
              <w:left w:val="single" w:sz="4" w:space="0" w:color="auto"/>
              <w:bottom w:val="single" w:sz="4" w:space="0" w:color="auto"/>
              <w:right w:val="single" w:sz="4" w:space="0" w:color="auto"/>
            </w:tcBorders>
          </w:tcPr>
          <w:p w14:paraId="0C28D28D"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p>
        </w:tc>
      </w:tr>
      <w:tr w:rsidR="006F1FBB" w:rsidRPr="00BB4F31" w14:paraId="79631BAC" w14:textId="77777777" w:rsidTr="006F1FBB">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B988CD3" w14:textId="77777777" w:rsidR="006F1FBB" w:rsidRPr="00BB4F31" w:rsidRDefault="006F1FBB" w:rsidP="00BB4F31">
            <w:pPr>
              <w:numPr>
                <w:ilvl w:val="0"/>
                <w:numId w:val="42"/>
              </w:numPr>
              <w:tabs>
                <w:tab w:val="left" w:pos="360"/>
              </w:tabs>
              <w:spacing w:line="259" w:lineRule="auto"/>
              <w:contextualSpacing/>
              <w:jc w:val="left"/>
              <w:rPr>
                <w:rFonts w:ascii="Times New Roman" w:eastAsia="Calibri" w:hAnsi="Times New Roman" w:cs="Times New Roman"/>
                <w:color w:val="000000"/>
                <w:sz w:val="20"/>
                <w:szCs w:val="20"/>
                <w:lang w:val="lt-LT" w:eastAsia="lt-LT"/>
              </w:rPr>
            </w:pPr>
          </w:p>
        </w:tc>
        <w:tc>
          <w:tcPr>
            <w:tcW w:w="5019" w:type="dxa"/>
            <w:tcBorders>
              <w:top w:val="single" w:sz="4" w:space="0" w:color="auto"/>
              <w:left w:val="single" w:sz="4" w:space="0" w:color="auto"/>
              <w:bottom w:val="single" w:sz="4" w:space="0" w:color="auto"/>
              <w:right w:val="single" w:sz="4" w:space="0" w:color="auto"/>
            </w:tcBorders>
            <w:noWrap/>
            <w:vAlign w:val="center"/>
          </w:tcPr>
          <w:p w14:paraId="065F5B2A" w14:textId="77777777" w:rsidR="006F1FBB" w:rsidRPr="00BB4F31" w:rsidRDefault="006F1FBB" w:rsidP="00BB4F31">
            <w:pPr>
              <w:autoSpaceDE w:val="0"/>
              <w:autoSpaceDN w:val="0"/>
              <w:adjustRightInd w:val="0"/>
              <w:rPr>
                <w:rFonts w:ascii="Calibri Light" w:eastAsia="Times New Roman" w:hAnsi="Calibri Light" w:cs="Calibri Light"/>
                <w:lang w:val="lt-LT"/>
              </w:rPr>
            </w:pPr>
            <w:bookmarkStart w:id="16" w:name="_Hlk139635965"/>
            <w:r w:rsidRPr="00BB4F31">
              <w:rPr>
                <w:rFonts w:ascii="Calibri" w:eastAsia="Calibri" w:hAnsi="Calibri" w:cs="Arial"/>
                <w:sz w:val="20"/>
                <w:szCs w:val="20"/>
                <w:lang w:val="lt-LT"/>
              </w:rPr>
              <w:t xml:space="preserve">Vandens bokštas, Pramonės g. 1, Pakruojis </w:t>
            </w:r>
            <w:bookmarkEnd w:id="16"/>
            <w:r w:rsidRPr="00BB4F31">
              <w:rPr>
                <w:rFonts w:ascii="Calibri" w:eastAsia="Calibri" w:hAnsi="Calibri" w:cs="Arial"/>
                <w:color w:val="000000"/>
                <w:sz w:val="20"/>
                <w:szCs w:val="20"/>
                <w:lang w:val="lt-LT"/>
              </w:rPr>
              <w:t xml:space="preserve">ar lygiavertė, bet ne toliau kaip 0,5 km spinduliu nuo koordinačių  </w:t>
            </w:r>
            <w:r w:rsidRPr="00BB4F31">
              <w:rPr>
                <w:rFonts w:ascii="Calibri" w:eastAsia="Calibri" w:hAnsi="Calibri" w:cs="Arial"/>
                <w:color w:val="000000"/>
                <w:sz w:val="20"/>
                <w:szCs w:val="20"/>
                <w:shd w:val="clear" w:color="auto" w:fill="FFFFFF"/>
                <w:lang w:val="lt-LT"/>
              </w:rPr>
              <w:t>55.979783, 23.866357</w:t>
            </w:r>
          </w:p>
        </w:tc>
        <w:tc>
          <w:tcPr>
            <w:tcW w:w="1134" w:type="dxa"/>
            <w:tcBorders>
              <w:top w:val="single" w:sz="4" w:space="0" w:color="auto"/>
              <w:left w:val="single" w:sz="4" w:space="0" w:color="auto"/>
              <w:bottom w:val="single" w:sz="4" w:space="0" w:color="auto"/>
              <w:right w:val="single" w:sz="4" w:space="0" w:color="auto"/>
            </w:tcBorders>
          </w:tcPr>
          <w:p w14:paraId="13390BF0"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MTS2</w:t>
            </w:r>
          </w:p>
        </w:tc>
        <w:tc>
          <w:tcPr>
            <w:tcW w:w="992" w:type="dxa"/>
            <w:tcBorders>
              <w:top w:val="single" w:sz="4" w:space="0" w:color="auto"/>
              <w:left w:val="single" w:sz="4" w:space="0" w:color="auto"/>
              <w:bottom w:val="single" w:sz="4" w:space="0" w:color="auto"/>
              <w:right w:val="single" w:sz="4" w:space="0" w:color="auto"/>
            </w:tcBorders>
          </w:tcPr>
          <w:p w14:paraId="0E8BBA13"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2</w:t>
            </w:r>
          </w:p>
        </w:tc>
        <w:tc>
          <w:tcPr>
            <w:tcW w:w="1134" w:type="dxa"/>
            <w:tcBorders>
              <w:top w:val="single" w:sz="4" w:space="0" w:color="auto"/>
              <w:left w:val="single" w:sz="4" w:space="0" w:color="auto"/>
              <w:bottom w:val="single" w:sz="4" w:space="0" w:color="auto"/>
              <w:right w:val="single" w:sz="4" w:space="0" w:color="auto"/>
            </w:tcBorders>
          </w:tcPr>
          <w:p w14:paraId="1BD1DB68"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1</w:t>
            </w:r>
          </w:p>
        </w:tc>
        <w:tc>
          <w:tcPr>
            <w:tcW w:w="1560" w:type="dxa"/>
            <w:tcBorders>
              <w:top w:val="single" w:sz="4" w:space="0" w:color="auto"/>
              <w:left w:val="single" w:sz="4" w:space="0" w:color="auto"/>
              <w:bottom w:val="single" w:sz="4" w:space="0" w:color="auto"/>
              <w:right w:val="single" w:sz="4" w:space="0" w:color="auto"/>
            </w:tcBorders>
          </w:tcPr>
          <w:p w14:paraId="5CDAF853"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56</w:t>
            </w:r>
          </w:p>
        </w:tc>
        <w:tc>
          <w:tcPr>
            <w:tcW w:w="1417" w:type="dxa"/>
            <w:tcBorders>
              <w:top w:val="single" w:sz="4" w:space="0" w:color="auto"/>
              <w:left w:val="single" w:sz="4" w:space="0" w:color="auto"/>
              <w:bottom w:val="single" w:sz="4" w:space="0" w:color="auto"/>
              <w:right w:val="single" w:sz="4" w:space="0" w:color="auto"/>
            </w:tcBorders>
          </w:tcPr>
          <w:p w14:paraId="5775764C"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r w:rsidRPr="00BB4F31">
              <w:rPr>
                <w:rFonts w:ascii="Times New Roman" w:eastAsia="Calibri" w:hAnsi="Times New Roman" w:cs="Times New Roman"/>
                <w:sz w:val="20"/>
                <w:szCs w:val="20"/>
                <w:lang w:val="lt-LT" w:eastAsia="lt-LT"/>
              </w:rPr>
              <w:t>3 (1F)</w:t>
            </w:r>
          </w:p>
        </w:tc>
        <w:tc>
          <w:tcPr>
            <w:tcW w:w="1276" w:type="dxa"/>
            <w:tcBorders>
              <w:top w:val="single" w:sz="4" w:space="0" w:color="auto"/>
              <w:left w:val="single" w:sz="4" w:space="0" w:color="auto"/>
              <w:bottom w:val="single" w:sz="4" w:space="0" w:color="auto"/>
              <w:right w:val="single" w:sz="4" w:space="0" w:color="auto"/>
            </w:tcBorders>
          </w:tcPr>
          <w:p w14:paraId="50481BE6" w14:textId="77777777" w:rsidR="006F1FBB" w:rsidRPr="00BB4F31" w:rsidRDefault="006F1FBB" w:rsidP="00BB4F31">
            <w:pPr>
              <w:tabs>
                <w:tab w:val="left" w:pos="3461"/>
              </w:tabs>
              <w:spacing w:line="259" w:lineRule="auto"/>
              <w:jc w:val="center"/>
              <w:rPr>
                <w:rFonts w:ascii="Times New Roman" w:eastAsia="Calibri" w:hAnsi="Times New Roman" w:cs="Times New Roman"/>
                <w:sz w:val="20"/>
                <w:szCs w:val="20"/>
                <w:lang w:val="lt-LT" w:eastAsia="lt-LT"/>
              </w:rPr>
            </w:pPr>
          </w:p>
        </w:tc>
      </w:tr>
    </w:tbl>
    <w:p w14:paraId="6A297C82" w14:textId="77777777" w:rsidR="00BB4F31" w:rsidRPr="00BB4F31" w:rsidRDefault="00BB4F31" w:rsidP="00BB4F31">
      <w:pPr>
        <w:numPr>
          <w:ilvl w:val="1"/>
          <w:numId w:val="41"/>
        </w:numPr>
        <w:tabs>
          <w:tab w:val="left" w:pos="1276"/>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lastRenderedPageBreak/>
        <w:t>Pirkimo objekto dalių lentelės skiltyse „Modelis“, “TX/RX antenos“, „RRL antenos“, GPS antenos“, „Antenos aukštis“, „Naudojama galia“ apibūdina talpinamos įrangos pagrindines charakteristikas, kurios yra:</w:t>
      </w:r>
    </w:p>
    <w:p w14:paraId="549A7E23" w14:textId="77777777" w:rsidR="00BB4F31" w:rsidRPr="00BB4F31" w:rsidRDefault="00BB4F31" w:rsidP="00BB4F31">
      <w:pPr>
        <w:numPr>
          <w:ilvl w:val="2"/>
          <w:numId w:val="41"/>
        </w:numPr>
        <w:tabs>
          <w:tab w:val="left" w:pos="1418"/>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SMRRT(MTS2) talpinamos įrangos komplektas, kurios parametrai ir reikalavimai:</w:t>
      </w:r>
    </w:p>
    <w:p w14:paraId="45E5E8AB" w14:textId="77777777" w:rsidR="00BB4F31" w:rsidRPr="00BB4F31" w:rsidRDefault="00BB4F31" w:rsidP="00BB4F31">
      <w:pPr>
        <w:numPr>
          <w:ilvl w:val="3"/>
          <w:numId w:val="41"/>
        </w:numPr>
        <w:tabs>
          <w:tab w:val="left" w:pos="184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bookmarkStart w:id="17" w:name="_Hlk202875835"/>
      <w:r w:rsidRPr="00BB4F31">
        <w:rPr>
          <w:rFonts w:ascii="Times New Roman" w:eastAsia="Calibri" w:hAnsi="Times New Roman" w:cs="Times New Roman"/>
          <w:sz w:val="24"/>
          <w:szCs w:val="24"/>
          <w:lang w:val="lt-LT"/>
        </w:rPr>
        <w:t>bazinė stotis MTS2,  sumontuota 1154 mm x 772 mm x 1221 mm (h) konteineryje (skirtame eksploatuoti lauko sąlygomis), bendras svoris iki 350 kg., gali būti montuojama ant pastato stogo ar ant žemės šalia pastato, pajungiant TX/RX ir GPS antenas</w:t>
      </w:r>
      <w:bookmarkEnd w:id="17"/>
      <w:r w:rsidRPr="00BB4F31">
        <w:rPr>
          <w:rFonts w:ascii="Times New Roman" w:eastAsia="Calibri" w:hAnsi="Times New Roman" w:cs="Times New Roman"/>
          <w:sz w:val="24"/>
          <w:szCs w:val="24"/>
          <w:lang w:val="lt-LT"/>
        </w:rPr>
        <w:t>;</w:t>
      </w:r>
    </w:p>
    <w:p w14:paraId="201BCDCD" w14:textId="77777777" w:rsidR="00BB4F31" w:rsidRPr="00BB4F31" w:rsidRDefault="00BB4F31" w:rsidP="00BB4F31">
      <w:pPr>
        <w:numPr>
          <w:ilvl w:val="3"/>
          <w:numId w:val="41"/>
        </w:numPr>
        <w:tabs>
          <w:tab w:val="left" w:pos="184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bazinė stotis MTS2,  sumontuota 650 mm x 650 mm x 1280 mm (h) konteineryje, bendras svoris iki 150 kg., gali būti montuojamas tik patalpoje, pajungiant TX/RX ir GPS antenas;</w:t>
      </w:r>
    </w:p>
    <w:p w14:paraId="65B2F79B" w14:textId="77777777" w:rsidR="00BB4F31" w:rsidRPr="00BB4F31" w:rsidRDefault="00BB4F31" w:rsidP="00BB4F31">
      <w:pPr>
        <w:numPr>
          <w:ilvl w:val="3"/>
          <w:numId w:val="41"/>
        </w:numPr>
        <w:tabs>
          <w:tab w:val="left" w:pos="184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siuntimo ir priėmimo antenoms prijungti prie bazinės stoties naudojami koaksialiniai kabeliai;</w:t>
      </w:r>
    </w:p>
    <w:p w14:paraId="1DD1CFC0" w14:textId="77777777" w:rsidR="00BB4F31" w:rsidRPr="00BB4F31" w:rsidRDefault="00BB4F31" w:rsidP="00BB4F31">
      <w:pPr>
        <w:numPr>
          <w:ilvl w:val="3"/>
          <w:numId w:val="41"/>
        </w:numPr>
        <w:tabs>
          <w:tab w:val="left" w:pos="184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bazinės stoties MTS2 sunaudojamas elektros galingumas – iki ne mažiau 3 kW (1F);</w:t>
      </w:r>
    </w:p>
    <w:p w14:paraId="151BB572" w14:textId="77777777" w:rsidR="00BB4F31" w:rsidRPr="00BB4F31" w:rsidRDefault="00BB4F31" w:rsidP="00BB4F31">
      <w:pPr>
        <w:numPr>
          <w:ilvl w:val="3"/>
          <w:numId w:val="41"/>
        </w:numPr>
        <w:tabs>
          <w:tab w:val="left" w:pos="1843"/>
        </w:tabs>
        <w:autoSpaceDE w:val="0"/>
        <w:autoSpaceDN w:val="0"/>
        <w:adjustRightInd w:val="0"/>
        <w:spacing w:after="0" w:line="240" w:lineRule="auto"/>
        <w:ind w:left="0" w:right="-142" w:firstLine="567"/>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TX/RX antenos 2 arba 3 vnt. ir GPS (1 vnt.) antenos montuojamos ant pastato stogo;</w:t>
      </w:r>
    </w:p>
    <w:p w14:paraId="630C8ED5" w14:textId="77777777" w:rsidR="00BB4F31" w:rsidRPr="00BB4F31" w:rsidRDefault="00BB4F31" w:rsidP="00BB4F31">
      <w:pPr>
        <w:numPr>
          <w:ilvl w:val="0"/>
          <w:numId w:val="41"/>
        </w:numPr>
        <w:tabs>
          <w:tab w:val="left" w:pos="567"/>
          <w:tab w:val="left" w:pos="993"/>
        </w:tabs>
        <w:spacing w:after="0" w:line="240" w:lineRule="auto"/>
        <w:ind w:left="0" w:right="-142" w:firstLine="567"/>
        <w:contextualSpacing/>
        <w:jc w:val="left"/>
        <w:rPr>
          <w:rFonts w:ascii="Times New Roman" w:eastAsia="Times New Roman" w:hAnsi="Times New Roman" w:cs="Times New Roman"/>
          <w:sz w:val="24"/>
          <w:szCs w:val="24"/>
          <w:lang w:val="lt-LT"/>
        </w:rPr>
      </w:pPr>
      <w:r w:rsidRPr="00BB4F31">
        <w:rPr>
          <w:rFonts w:ascii="Times New Roman" w:eastAsia="Times New Roman" w:hAnsi="Times New Roman" w:cs="Times New Roman"/>
          <w:sz w:val="24"/>
          <w:szCs w:val="24"/>
          <w:lang w:val="lt-LT"/>
        </w:rPr>
        <w:t>Pirkimo objekto visoms dalims taikomi aplinkos apsaugos reikalavimai/kriterijai:</w:t>
      </w:r>
    </w:p>
    <w:p w14:paraId="73D078F6" w14:textId="77777777" w:rsidR="00BB4F31" w:rsidRPr="00BB4F31" w:rsidRDefault="00BB4F31" w:rsidP="00BB4F31">
      <w:pPr>
        <w:numPr>
          <w:ilvl w:val="1"/>
          <w:numId w:val="41"/>
        </w:numPr>
        <w:tabs>
          <w:tab w:val="left" w:pos="1134"/>
          <w:tab w:val="left" w:pos="9630"/>
          <w:tab w:val="left" w:pos="9720"/>
        </w:tabs>
        <w:spacing w:line="259" w:lineRule="auto"/>
        <w:ind w:left="0" w:right="8" w:firstLine="540"/>
        <w:contextualSpacing/>
        <w:jc w:val="left"/>
        <w:rPr>
          <w:rFonts w:ascii="Times New Roman" w:eastAsia="Times New Roman" w:hAnsi="Times New Roman" w:cs="Times New Roman"/>
          <w:sz w:val="24"/>
          <w:szCs w:val="24"/>
          <w:lang w:val="lt-LT"/>
        </w:rPr>
      </w:pPr>
      <w:r w:rsidRPr="00BB4F31">
        <w:rPr>
          <w:rFonts w:ascii="Times New Roman" w:eastAsia="Times New Roman" w:hAnsi="Times New Roman" w:cs="Times New Roman"/>
          <w:sz w:val="24"/>
          <w:szCs w:val="24"/>
          <w:lang w:val="lt-LT"/>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1FBD71AD" w14:textId="77777777" w:rsidR="00BB4F31" w:rsidRPr="00BB4F31" w:rsidRDefault="00BB4F31" w:rsidP="00BB4F31">
      <w:pPr>
        <w:numPr>
          <w:ilvl w:val="1"/>
          <w:numId w:val="41"/>
        </w:numPr>
        <w:spacing w:line="259" w:lineRule="auto"/>
        <w:ind w:left="0" w:firstLine="567"/>
        <w:contextualSpacing/>
        <w:jc w:val="left"/>
        <w:rPr>
          <w:rFonts w:ascii="Times New Roman" w:eastAsia="Times New Roman" w:hAnsi="Times New Roman" w:cs="Times New Roman"/>
          <w:sz w:val="24"/>
          <w:szCs w:val="24"/>
          <w:lang w:val="lt-LT"/>
        </w:rPr>
      </w:pPr>
      <w:r w:rsidRPr="00BB4F31">
        <w:rPr>
          <w:rFonts w:ascii="Times New Roman" w:eastAsia="Times New Roman" w:hAnsi="Times New Roman" w:cs="Times New Roman"/>
          <w:sz w:val="24"/>
          <w:szCs w:val="24"/>
          <w:lang w:val="lt-LT"/>
        </w:rPr>
        <w:t>Šalių susitikimai, jei tai atsižvelgiant į nagrinėjamus klausimus, yra įmanoma, organizuojami nuotoliniu būdu, taip sumažinant aplinkos taršą (degalų išmetimą).</w:t>
      </w:r>
    </w:p>
    <w:p w14:paraId="41BEBA83" w14:textId="77777777" w:rsidR="00BB4F31" w:rsidRPr="00BB4F31" w:rsidRDefault="00BB4F31" w:rsidP="00BB4F31">
      <w:pPr>
        <w:numPr>
          <w:ilvl w:val="0"/>
          <w:numId w:val="41"/>
        </w:numPr>
        <w:tabs>
          <w:tab w:val="left" w:pos="1134"/>
        </w:tabs>
        <w:spacing w:before="60" w:after="60"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u w:val="single"/>
          <w:lang w:val="lt-LT"/>
        </w:rPr>
        <w:t>R</w:t>
      </w:r>
      <w:r w:rsidRPr="00BB4F31">
        <w:rPr>
          <w:rFonts w:ascii="Times New Roman" w:eastAsia="Calibri" w:hAnsi="Times New Roman" w:cs="Times New Roman"/>
          <w:sz w:val="24"/>
          <w:szCs w:val="24"/>
          <w:lang w:val="lt-LT"/>
        </w:rPr>
        <w:t>eikalavimai SMRRT įrangos komplekto talpinimo paslaugų teikimui:</w:t>
      </w:r>
    </w:p>
    <w:p w14:paraId="4D060410" w14:textId="797FEF2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 xml:space="preserve">Talpinimo paslaugos talpinti bazinę radijo ryšio stotį ir ne mažesnį nei nurodyta antenų skaičių turi būti  teikiamos ne blogesniais elektros galios, antenų talpinimo aukščio parametrais nei nurodyta </w:t>
      </w:r>
      <w:r w:rsidR="009801C1">
        <w:rPr>
          <w:rFonts w:ascii="Times New Roman" w:eastAsia="Calibri" w:hAnsi="Times New Roman" w:cs="Times New Roman"/>
          <w:sz w:val="24"/>
          <w:szCs w:val="24"/>
          <w:lang w:val="lt-LT"/>
        </w:rPr>
        <w:t xml:space="preserve">1.1 punkto </w:t>
      </w:r>
      <w:r w:rsidRPr="00BB4F31">
        <w:rPr>
          <w:rFonts w:ascii="Times New Roman" w:eastAsia="Calibri" w:hAnsi="Times New Roman" w:cs="Times New Roman"/>
          <w:sz w:val="24"/>
          <w:szCs w:val="24"/>
          <w:lang w:val="lt-LT"/>
        </w:rPr>
        <w:t>lentelėje;</w:t>
      </w:r>
    </w:p>
    <w:p w14:paraId="7AD6B6CC" w14:textId="3AB99AC4"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 xml:space="preserve">Tiekėjas </w:t>
      </w:r>
      <w:r w:rsidRPr="00B17260">
        <w:rPr>
          <w:rFonts w:ascii="Times New Roman" w:eastAsia="Calibri" w:hAnsi="Times New Roman" w:cs="Times New Roman"/>
          <w:sz w:val="24"/>
          <w:szCs w:val="24"/>
          <w:lang w:val="lt-LT"/>
        </w:rPr>
        <w:t>pildo Pasiūlymo formos 5</w:t>
      </w:r>
      <w:r w:rsidR="00847BEB">
        <w:rPr>
          <w:rFonts w:ascii="Times New Roman" w:eastAsia="Calibri" w:hAnsi="Times New Roman" w:cs="Times New Roman"/>
          <w:sz w:val="24"/>
          <w:szCs w:val="24"/>
          <w:lang w:val="lt-LT"/>
        </w:rPr>
        <w:t xml:space="preserve"> punkto</w:t>
      </w:r>
      <w:r w:rsidRPr="00B17260">
        <w:rPr>
          <w:rFonts w:ascii="Times New Roman" w:eastAsia="Calibri" w:hAnsi="Times New Roman" w:cs="Times New Roman"/>
          <w:sz w:val="24"/>
          <w:szCs w:val="24"/>
          <w:lang w:val="lt-LT"/>
        </w:rPr>
        <w:t xml:space="preserve"> lentel</w:t>
      </w:r>
      <w:r w:rsidR="00847BEB">
        <w:rPr>
          <w:rFonts w:ascii="Times New Roman" w:eastAsia="Calibri" w:hAnsi="Times New Roman" w:cs="Times New Roman"/>
          <w:sz w:val="24"/>
          <w:szCs w:val="24"/>
          <w:lang w:val="lt-LT"/>
        </w:rPr>
        <w:t>es</w:t>
      </w:r>
      <w:r w:rsidRPr="00B17260">
        <w:rPr>
          <w:rFonts w:ascii="Times New Roman" w:eastAsia="Calibri" w:hAnsi="Times New Roman" w:cs="Times New Roman"/>
          <w:sz w:val="24"/>
          <w:szCs w:val="24"/>
          <w:lang w:val="lt-LT"/>
        </w:rPr>
        <w:t xml:space="preserve"> „</w:t>
      </w:r>
      <w:r w:rsidR="00847BEB">
        <w:rPr>
          <w:rFonts w:ascii="Times New Roman" w:eastAsia="Calibri" w:hAnsi="Times New Roman" w:cs="Times New Roman"/>
          <w:sz w:val="24"/>
          <w:szCs w:val="24"/>
          <w:lang w:val="lt-LT"/>
        </w:rPr>
        <w:t>Tiekėjo finansinis pasiūlymas</w:t>
      </w:r>
      <w:r w:rsidRPr="00B17260">
        <w:rPr>
          <w:rFonts w:ascii="Times New Roman" w:eastAsia="Calibri" w:hAnsi="Times New Roman" w:cs="Times New Roman"/>
          <w:sz w:val="24"/>
          <w:szCs w:val="24"/>
          <w:lang w:val="lt-LT"/>
        </w:rPr>
        <w:t>.“</w:t>
      </w:r>
      <w:r w:rsidR="00847BEB">
        <w:rPr>
          <w:rFonts w:ascii="Times New Roman" w:eastAsia="Calibri" w:hAnsi="Times New Roman" w:cs="Times New Roman"/>
          <w:sz w:val="24"/>
          <w:szCs w:val="24"/>
          <w:lang w:val="lt-LT"/>
        </w:rPr>
        <w:t>.</w:t>
      </w:r>
    </w:p>
    <w:p w14:paraId="1A2F99E9" w14:textId="7777777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Įsipareigojimą, kad visą sutarties laikotarpį Tiekėjas neblogins SMRRT įrangos komplekto eksploatavimo sąlygų, tai yra, nekeis komponentų komplektų montavimo aukščio, antenų krypties nesuderinus su Perkančiąja organizacija, nesudarys kitų kliūčių SMRRT įrangos komplekto eksploatacijai;</w:t>
      </w:r>
    </w:p>
    <w:p w14:paraId="2F304567" w14:textId="7777777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Įsipareigojimą, kad SMRRT įranga bus aprūpinama elektros energija, kurios patikimumo kategorija ne žemesnė kaip 3-ia;</w:t>
      </w:r>
    </w:p>
    <w:p w14:paraId="69E35E60" w14:textId="7777777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Įsipareigojimą, kad iš anksto, bet ne vėliau kaip prieš 15 (penkiolika) dienų Perkančioji organizacijos bus informuota apie planuojamus Tiekėjo infrastruktūros objektų remonto darbus, galinčius trukdyti perkančiajai organizacijai naudoti SMRRT įrangos komplektą;</w:t>
      </w:r>
    </w:p>
    <w:p w14:paraId="52A88089" w14:textId="7777777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Įsipareigojimą, kad nustačius incidentą, avariją arba tikėtiną galimybę jiems įvykti vietoje, kur patalpinta SMRRT įrangos komplektas, nedelsiant apie tai pranešti Perkančiosios organizacijos atsakingam asmeniui, o avariniais atvejais nedelsiant skirti savo atstovą atlikti avarijos vietos apžiūrai ir leisti Perkančiajai organizacijai imtis veiksmų avarijos pasekmėms likviduoti, užtikrinti patekimą į objektą per įmanomai trumpiausią laiką;</w:t>
      </w:r>
    </w:p>
    <w:p w14:paraId="2557E4AF" w14:textId="7777777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Įsipareigojimą neatlygintinai ir netrukdomai užtikrinti Perkančiosios organizacijos atstovų ir trečiųjų asmenų, su kuriais perkančioji organizacija yra sudariusi sutartis dėl SMRRT įrangos priežiūros paslaugos teikimo, patekimą į objektą 24 (dvidešimt keturias) valandas per parą, 7 (septynias) dienas per savaitę, per įmanomai trumpiausią laiką, tačiau ne vėliau kaip per 4 (keturias) darbo valandas nuo Perkančiosios organizacijos kreipimosi į Tiekėjo atstovą momento, laikantis Tiekėjo nustatytų patekimo į objektą ir darbų atlikimo objekte sąlygų;</w:t>
      </w:r>
    </w:p>
    <w:p w14:paraId="37ECCA0B" w14:textId="77777777" w:rsidR="00BB4F31" w:rsidRPr="00BB4F31" w:rsidRDefault="00BB4F31" w:rsidP="00BB4F31">
      <w:pPr>
        <w:numPr>
          <w:ilvl w:val="1"/>
          <w:numId w:val="41"/>
        </w:numPr>
        <w:tabs>
          <w:tab w:val="left" w:pos="1350"/>
        </w:tabs>
        <w:spacing w:line="259" w:lineRule="auto"/>
        <w:ind w:left="0" w:firstLine="720"/>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 xml:space="preserve">Atlyginimą už dėl Tiekėjo arba Tiekėjo interesais veikiančių trečiųjų asmenų kaltės visiškai (nepataisomai) sugadintą, sunaikintą ar prarastą objekte patalpintą ir naudojamą SMRRT įrangos komplektą ar jo dalį, teisės aktų nustatyta tvarka atlyginant Perkančiajai organizacijai sugadintos, sunaikintos ar prarastos </w:t>
      </w:r>
      <w:r w:rsidRPr="00BB4F31">
        <w:rPr>
          <w:rFonts w:ascii="Times New Roman" w:eastAsia="Calibri" w:hAnsi="Times New Roman" w:cs="Times New Roman"/>
          <w:sz w:val="24"/>
          <w:szCs w:val="24"/>
          <w:lang w:val="lt-LT"/>
        </w:rPr>
        <w:lastRenderedPageBreak/>
        <w:t>SMRRT įrangos likutinę vertę, o jeigu sugadintą SMRRT įrangą įmanoma suremontuoti, atlyginant Perkančiajai organizacijai visas protingas su sugadintos SMRRT įrangos remontu susijusias išlaidas;</w:t>
      </w:r>
    </w:p>
    <w:p w14:paraId="120FD1E1" w14:textId="77777777" w:rsidR="00BB4F31" w:rsidRPr="00BB4F31" w:rsidRDefault="00BB4F31" w:rsidP="00BB4F31">
      <w:pPr>
        <w:numPr>
          <w:ilvl w:val="1"/>
          <w:numId w:val="41"/>
        </w:numPr>
        <w:tabs>
          <w:tab w:val="left" w:pos="1350"/>
        </w:tabs>
        <w:spacing w:line="259" w:lineRule="auto"/>
        <w:ind w:left="0" w:firstLine="709"/>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Įsipareigojimą bendradarbiauti ir tarpininkauti Perkančiajai organizacijai vykdant veiklą, susijusią su leidimų, sutikimų suderinimų ar kitos formos dokumentų gavimu SMRRT įrangos veiklai užtikrinti.</w:t>
      </w:r>
    </w:p>
    <w:p w14:paraId="2A1BC130" w14:textId="77777777" w:rsidR="00BB4F31" w:rsidRPr="00BB4F31" w:rsidRDefault="00BB4F31" w:rsidP="00BB4F31">
      <w:pPr>
        <w:numPr>
          <w:ilvl w:val="0"/>
          <w:numId w:val="41"/>
        </w:numPr>
        <w:tabs>
          <w:tab w:val="left" w:pos="1134"/>
        </w:tabs>
        <w:spacing w:line="259" w:lineRule="auto"/>
        <w:ind w:left="0" w:firstLine="709"/>
        <w:contextualSpacing/>
        <w:jc w:val="left"/>
        <w:rPr>
          <w:rFonts w:ascii="Times New Roman" w:eastAsia="Calibri" w:hAnsi="Times New Roman" w:cs="Times New Roman"/>
          <w:sz w:val="24"/>
          <w:szCs w:val="24"/>
          <w:lang w:val="lt-LT"/>
        </w:rPr>
      </w:pPr>
      <w:r w:rsidRPr="00BB4F31">
        <w:rPr>
          <w:rFonts w:ascii="Times New Roman" w:eastAsia="Calibri" w:hAnsi="Times New Roman" w:cs="Times New Roman"/>
          <w:sz w:val="24"/>
          <w:szCs w:val="24"/>
          <w:lang w:val="lt-LT"/>
        </w:rPr>
        <w:t>Pripažinus laimėtoju Tiekėją, kurio turte nebuvo sumontuota SMRRT įranga, Tiekėjas savo jėgomis ir kaštais išmontuoja SMRRT įrangą iš esamos jos montavimo vietos, sumontuoja ją savo turte su Pirkėju suderintu terminu ir grafiku ir apmoka integravimo į SMRRT darbus (integravimo darbų kaina – 6300 Eur be PVM  (7 623 Eur su PVM) per 30 (trisdešimt) dienų nuo sąskaitos faktūros pateikimo dienos pervesdamas lėšas į Pirkėjo Sutartyje nurodytą sąskaitą. Patalpinus įrangą naujoje vietoje Tiekėjas ir Pirkėjas pasirašo įrangos talpinimo aktą (Sutarties priedas Nr. 4). Nuo šio akto pasirašymo dienos yra skaičiuojamas įrangos talpinimo laikas.</w:t>
      </w:r>
    </w:p>
    <w:p w14:paraId="05CF1998" w14:textId="77777777" w:rsidR="00BB4F31" w:rsidRPr="00BB4F31" w:rsidRDefault="00BB4F31" w:rsidP="00BB4F31">
      <w:pPr>
        <w:numPr>
          <w:ilvl w:val="0"/>
          <w:numId w:val="41"/>
        </w:numPr>
        <w:tabs>
          <w:tab w:val="left" w:pos="1134"/>
        </w:tabs>
        <w:spacing w:after="0" w:line="240" w:lineRule="auto"/>
        <w:ind w:left="0" w:firstLine="709"/>
        <w:contextualSpacing/>
        <w:jc w:val="left"/>
        <w:rPr>
          <w:rFonts w:ascii="Times New Roman" w:eastAsia="Calibri" w:hAnsi="Times New Roman" w:cs="Times New Roman"/>
          <w:sz w:val="24"/>
          <w:szCs w:val="24"/>
          <w:shd w:val="clear" w:color="auto" w:fill="FFFFFF"/>
          <w:lang w:val="lt-LT"/>
        </w:rPr>
      </w:pPr>
      <w:r w:rsidRPr="00BB4F31">
        <w:rPr>
          <w:rFonts w:ascii="Times New Roman" w:eastAsia="Calibri" w:hAnsi="Times New Roman" w:cs="Times New Roman"/>
          <w:sz w:val="24"/>
          <w:szCs w:val="24"/>
          <w:bdr w:val="none" w:sz="0" w:space="0" w:color="auto" w:frame="1"/>
          <w:lang w:val="lt-LT"/>
        </w:rPr>
        <w:t>Talpinimo paslaugų terminas 36 (trisdešimt šeši) mėnesiai nuo sutarties įsigaliojimo dienos (perkeliant įrangą į kitą vietą – bendras įrangos perkėlimo ir talpinimo terminas negali viršyti 36 (trisdešimt šešių) mėnesių nuo sutarties įsigaliojimo dienos). Perkėlus įrangą pasirašomas įrangos talpinimo aktas, nuo kurio pasirašymo dienos skaičiuojamas įrangos talpinimo terminas.</w:t>
      </w:r>
    </w:p>
    <w:p w14:paraId="751596CF" w14:textId="77777777" w:rsidR="00BB4F31" w:rsidRPr="00BB4F31" w:rsidRDefault="00BB4F31" w:rsidP="00BB4F31">
      <w:pPr>
        <w:numPr>
          <w:ilvl w:val="0"/>
          <w:numId w:val="41"/>
        </w:numPr>
        <w:tabs>
          <w:tab w:val="left" w:pos="1134"/>
        </w:tabs>
        <w:spacing w:after="0" w:line="240" w:lineRule="auto"/>
        <w:ind w:left="0" w:firstLine="709"/>
        <w:contextualSpacing/>
        <w:jc w:val="left"/>
        <w:rPr>
          <w:rFonts w:ascii="Times New Roman" w:eastAsia="Calibri" w:hAnsi="Times New Roman" w:cs="Times New Roman"/>
          <w:sz w:val="24"/>
          <w:szCs w:val="24"/>
          <w:shd w:val="clear" w:color="auto" w:fill="FFFFFF"/>
          <w:lang w:val="lt-LT"/>
        </w:rPr>
      </w:pPr>
      <w:r w:rsidRPr="00BB4F31">
        <w:rPr>
          <w:rFonts w:ascii="Times New Roman" w:eastAsia="Calibri" w:hAnsi="Times New Roman" w:cs="Times New Roman"/>
          <w:sz w:val="24"/>
          <w:szCs w:val="24"/>
          <w:bdr w:val="none" w:sz="0" w:space="0" w:color="auto" w:frame="1"/>
          <w:lang w:val="lt-LT"/>
        </w:rPr>
        <w:t>Šioje techninėje specifikacijoje nurodyti reikalavimai taikomi kiekvienai pirkimo objekto daliai.</w:t>
      </w:r>
    </w:p>
    <w:p w14:paraId="5847850C" w14:textId="77777777" w:rsidR="00BB4F31" w:rsidRPr="00BB4F31" w:rsidRDefault="00BB4F31" w:rsidP="00BB4F31">
      <w:pPr>
        <w:spacing w:line="259" w:lineRule="auto"/>
        <w:jc w:val="center"/>
        <w:rPr>
          <w:rFonts w:ascii="Times New Roman" w:eastAsia="Calibri" w:hAnsi="Times New Roman" w:cs="Times New Roman"/>
          <w:lang w:val="lt-LT"/>
        </w:rPr>
      </w:pPr>
    </w:p>
    <w:p w14:paraId="3B9CFFAB" w14:textId="4AC81552" w:rsidR="0018021B" w:rsidRPr="007B004A" w:rsidRDefault="00BB4F31" w:rsidP="00BB4F31">
      <w:pPr>
        <w:spacing w:before="60" w:after="60" w:line="240" w:lineRule="auto"/>
        <w:jc w:val="center"/>
        <w:rPr>
          <w:rFonts w:ascii="Calibri Light" w:hAnsi="Calibri Light" w:cs="Calibri Light"/>
          <w:b/>
          <w:sz w:val="20"/>
          <w:szCs w:val="20"/>
          <w:lang w:val="lt-LT"/>
        </w:rPr>
      </w:pPr>
      <w:r w:rsidRPr="00BB4F31">
        <w:rPr>
          <w:rFonts w:ascii="Times New Roman" w:eastAsia="Calibri" w:hAnsi="Times New Roman" w:cs="Times New Roman"/>
          <w:lang w:val="lt-LT"/>
        </w:rPr>
        <w:t>______________</w:t>
      </w:r>
    </w:p>
    <w:sectPr w:rsidR="0018021B" w:rsidRPr="007B004A" w:rsidSect="00BB4F31">
      <w:headerReference w:type="default" r:id="rId12"/>
      <w:footerReference w:type="default" r:id="rId13"/>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ADF4D" w14:textId="77777777" w:rsidR="001936C7" w:rsidRDefault="001936C7">
      <w:pPr>
        <w:spacing w:after="0" w:line="240" w:lineRule="auto"/>
      </w:pPr>
      <w:r>
        <w:separator/>
      </w:r>
    </w:p>
  </w:endnote>
  <w:endnote w:type="continuationSeparator" w:id="0">
    <w:p w14:paraId="243518A1" w14:textId="77777777" w:rsidR="001936C7" w:rsidRDefault="00193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Ligh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C5427" w14:textId="77777777" w:rsidR="001936C7" w:rsidRDefault="001936C7">
      <w:pPr>
        <w:spacing w:after="0" w:line="240" w:lineRule="auto"/>
      </w:pPr>
      <w:r>
        <w:separator/>
      </w:r>
    </w:p>
  </w:footnote>
  <w:footnote w:type="continuationSeparator" w:id="0">
    <w:p w14:paraId="07C322FF" w14:textId="77777777" w:rsidR="001936C7" w:rsidRDefault="00193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0403914B" w:rsidR="00CC5562" w:rsidRPr="00F946E3" w:rsidRDefault="005B5436"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IŠTEKLIŲ AGENTŪRA</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764A90"/>
    <w:multiLevelType w:val="hybridMultilevel"/>
    <w:tmpl w:val="5022A3D8"/>
    <w:lvl w:ilvl="0" w:tplc="02C6C892">
      <w:start w:val="1"/>
      <w:numFmt w:val="decimal"/>
      <w:lvlText w:val="%1."/>
      <w:lvlJc w:val="left"/>
      <w:pPr>
        <w:ind w:left="720" w:hanging="360"/>
      </w:pPr>
      <w:rPr>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14"/>
  </w:num>
  <w:num w:numId="7" w16cid:durableId="20281963">
    <w:abstractNumId w:val="21"/>
  </w:num>
  <w:num w:numId="8" w16cid:durableId="625426079">
    <w:abstractNumId w:val="17"/>
  </w:num>
  <w:num w:numId="9" w16cid:durableId="1340960049">
    <w:abstractNumId w:val="23"/>
  </w:num>
  <w:num w:numId="10" w16cid:durableId="200552471">
    <w:abstractNumId w:val="9"/>
  </w:num>
  <w:num w:numId="11" w16cid:durableId="1244532644">
    <w:abstractNumId w:val="27"/>
  </w:num>
  <w:num w:numId="12" w16cid:durableId="1165509148">
    <w:abstractNumId w:val="10"/>
  </w:num>
  <w:num w:numId="13" w16cid:durableId="398676994">
    <w:abstractNumId w:val="33"/>
  </w:num>
  <w:num w:numId="14" w16cid:durableId="790129852">
    <w:abstractNumId w:val="18"/>
  </w:num>
  <w:num w:numId="15" w16cid:durableId="1808432921">
    <w:abstractNumId w:val="39"/>
  </w:num>
  <w:num w:numId="16" w16cid:durableId="507184298">
    <w:abstractNumId w:val="15"/>
  </w:num>
  <w:num w:numId="17" w16cid:durableId="1120804739">
    <w:abstractNumId w:val="31"/>
  </w:num>
  <w:num w:numId="18" w16cid:durableId="1346589287">
    <w:abstractNumId w:val="24"/>
  </w:num>
  <w:num w:numId="19" w16cid:durableId="720520520">
    <w:abstractNumId w:val="20"/>
  </w:num>
  <w:num w:numId="20" w16cid:durableId="1129278725">
    <w:abstractNumId w:val="26"/>
  </w:num>
  <w:num w:numId="21" w16cid:durableId="1679774826">
    <w:abstractNumId w:val="34"/>
  </w:num>
  <w:num w:numId="22" w16cid:durableId="1078526127">
    <w:abstractNumId w:val="37"/>
  </w:num>
  <w:num w:numId="23" w16cid:durableId="342897579">
    <w:abstractNumId w:val="12"/>
  </w:num>
  <w:num w:numId="24" w16cid:durableId="190648159">
    <w:abstractNumId w:val="32"/>
  </w:num>
  <w:num w:numId="25" w16cid:durableId="844713581">
    <w:abstractNumId w:val="13"/>
  </w:num>
  <w:num w:numId="26" w16cid:durableId="846794884">
    <w:abstractNumId w:val="28"/>
  </w:num>
  <w:num w:numId="27" w16cid:durableId="776019525">
    <w:abstractNumId w:val="41"/>
  </w:num>
  <w:num w:numId="28" w16cid:durableId="1841001528">
    <w:abstractNumId w:val="8"/>
  </w:num>
  <w:num w:numId="29" w16cid:durableId="332992945">
    <w:abstractNumId w:val="19"/>
  </w:num>
  <w:num w:numId="30" w16cid:durableId="1277760402">
    <w:abstractNumId w:val="42"/>
  </w:num>
  <w:num w:numId="31" w16cid:durableId="993099707">
    <w:abstractNumId w:val="29"/>
  </w:num>
  <w:num w:numId="32" w16cid:durableId="54549342">
    <w:abstractNumId w:val="6"/>
  </w:num>
  <w:num w:numId="33" w16cid:durableId="62223604">
    <w:abstractNumId w:val="35"/>
  </w:num>
  <w:num w:numId="34" w16cid:durableId="1631399244">
    <w:abstractNumId w:val="7"/>
  </w:num>
  <w:num w:numId="35" w16cid:durableId="37975325">
    <w:abstractNumId w:val="25"/>
  </w:num>
  <w:num w:numId="36" w16cid:durableId="255216231">
    <w:abstractNumId w:val="38"/>
  </w:num>
  <w:num w:numId="37" w16cid:durableId="1885025545">
    <w:abstractNumId w:val="16"/>
  </w:num>
  <w:num w:numId="38" w16cid:durableId="2042044950">
    <w:abstractNumId w:val="30"/>
  </w:num>
  <w:num w:numId="39" w16cid:durableId="1977105520">
    <w:abstractNumId w:val="22"/>
  </w:num>
  <w:num w:numId="40" w16cid:durableId="1705057570">
    <w:abstractNumId w:val="36"/>
  </w:num>
  <w:num w:numId="41" w16cid:durableId="1906797572">
    <w:abstractNumId w:val="11"/>
  </w:num>
  <w:num w:numId="42" w16cid:durableId="1557624315">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63952"/>
    <w:rsid w:val="00084F44"/>
    <w:rsid w:val="000851CD"/>
    <w:rsid w:val="0009047A"/>
    <w:rsid w:val="00097241"/>
    <w:rsid w:val="000A23D3"/>
    <w:rsid w:val="000A76D6"/>
    <w:rsid w:val="000B0A6A"/>
    <w:rsid w:val="000C1A17"/>
    <w:rsid w:val="000D5A99"/>
    <w:rsid w:val="000F554D"/>
    <w:rsid w:val="00107D65"/>
    <w:rsid w:val="0011758F"/>
    <w:rsid w:val="00137432"/>
    <w:rsid w:val="0014465A"/>
    <w:rsid w:val="0015224A"/>
    <w:rsid w:val="00153F22"/>
    <w:rsid w:val="001555AC"/>
    <w:rsid w:val="001565FD"/>
    <w:rsid w:val="0016225E"/>
    <w:rsid w:val="0016304D"/>
    <w:rsid w:val="00165468"/>
    <w:rsid w:val="00165519"/>
    <w:rsid w:val="00171C82"/>
    <w:rsid w:val="0018021B"/>
    <w:rsid w:val="001936C7"/>
    <w:rsid w:val="001C29D9"/>
    <w:rsid w:val="001E035E"/>
    <w:rsid w:val="001E72B5"/>
    <w:rsid w:val="001F3A06"/>
    <w:rsid w:val="001F3F23"/>
    <w:rsid w:val="0020401E"/>
    <w:rsid w:val="002101D9"/>
    <w:rsid w:val="00216CC3"/>
    <w:rsid w:val="002304E4"/>
    <w:rsid w:val="00230C9A"/>
    <w:rsid w:val="00246179"/>
    <w:rsid w:val="00261339"/>
    <w:rsid w:val="00261B88"/>
    <w:rsid w:val="00263108"/>
    <w:rsid w:val="00273CFD"/>
    <w:rsid w:val="00290944"/>
    <w:rsid w:val="002912FE"/>
    <w:rsid w:val="00294043"/>
    <w:rsid w:val="002A18BF"/>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673D"/>
    <w:rsid w:val="003673D6"/>
    <w:rsid w:val="00367FEA"/>
    <w:rsid w:val="00385616"/>
    <w:rsid w:val="0039787C"/>
    <w:rsid w:val="003B0B81"/>
    <w:rsid w:val="003B7395"/>
    <w:rsid w:val="003C2849"/>
    <w:rsid w:val="003C3626"/>
    <w:rsid w:val="003C5AE2"/>
    <w:rsid w:val="003D0DA8"/>
    <w:rsid w:val="003D3BE3"/>
    <w:rsid w:val="003D5439"/>
    <w:rsid w:val="003D6B48"/>
    <w:rsid w:val="003E3438"/>
    <w:rsid w:val="003F2E3F"/>
    <w:rsid w:val="003F6C42"/>
    <w:rsid w:val="0042600F"/>
    <w:rsid w:val="00430A6E"/>
    <w:rsid w:val="00435AD3"/>
    <w:rsid w:val="004405B4"/>
    <w:rsid w:val="00443697"/>
    <w:rsid w:val="00445577"/>
    <w:rsid w:val="00464D0C"/>
    <w:rsid w:val="0046531E"/>
    <w:rsid w:val="00466DB9"/>
    <w:rsid w:val="00470AB6"/>
    <w:rsid w:val="004718C8"/>
    <w:rsid w:val="0047250A"/>
    <w:rsid w:val="00475921"/>
    <w:rsid w:val="004767D9"/>
    <w:rsid w:val="0047713F"/>
    <w:rsid w:val="00477AA1"/>
    <w:rsid w:val="0048180B"/>
    <w:rsid w:val="00483E3A"/>
    <w:rsid w:val="00484613"/>
    <w:rsid w:val="004A2905"/>
    <w:rsid w:val="004A2E21"/>
    <w:rsid w:val="004A2F52"/>
    <w:rsid w:val="004B7CF6"/>
    <w:rsid w:val="004C1BD0"/>
    <w:rsid w:val="004D238B"/>
    <w:rsid w:val="004E2DBF"/>
    <w:rsid w:val="004E5655"/>
    <w:rsid w:val="004F0397"/>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26B70"/>
    <w:rsid w:val="0063093F"/>
    <w:rsid w:val="00671C08"/>
    <w:rsid w:val="006932F3"/>
    <w:rsid w:val="006A2DF1"/>
    <w:rsid w:val="006B2576"/>
    <w:rsid w:val="006B5389"/>
    <w:rsid w:val="006C070D"/>
    <w:rsid w:val="006C5749"/>
    <w:rsid w:val="006D305F"/>
    <w:rsid w:val="006D78C4"/>
    <w:rsid w:val="006E0547"/>
    <w:rsid w:val="006E24B6"/>
    <w:rsid w:val="006F1FBB"/>
    <w:rsid w:val="006F599E"/>
    <w:rsid w:val="00711888"/>
    <w:rsid w:val="00733BB8"/>
    <w:rsid w:val="00755EFD"/>
    <w:rsid w:val="007607FF"/>
    <w:rsid w:val="007651CB"/>
    <w:rsid w:val="0077310E"/>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2520A"/>
    <w:rsid w:val="008329FD"/>
    <w:rsid w:val="00834941"/>
    <w:rsid w:val="008430BA"/>
    <w:rsid w:val="00847BEB"/>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8E52B6"/>
    <w:rsid w:val="008F776C"/>
    <w:rsid w:val="009003E6"/>
    <w:rsid w:val="009123C2"/>
    <w:rsid w:val="009456A0"/>
    <w:rsid w:val="0095386F"/>
    <w:rsid w:val="00957A69"/>
    <w:rsid w:val="00966D81"/>
    <w:rsid w:val="00974023"/>
    <w:rsid w:val="009801C1"/>
    <w:rsid w:val="0098678C"/>
    <w:rsid w:val="0099199E"/>
    <w:rsid w:val="0099266F"/>
    <w:rsid w:val="00993F3E"/>
    <w:rsid w:val="009B26D3"/>
    <w:rsid w:val="009C1CD8"/>
    <w:rsid w:val="009C3BD8"/>
    <w:rsid w:val="009D0B8C"/>
    <w:rsid w:val="009E042E"/>
    <w:rsid w:val="009F47E6"/>
    <w:rsid w:val="009F6EAF"/>
    <w:rsid w:val="009F79A6"/>
    <w:rsid w:val="00A1109D"/>
    <w:rsid w:val="00A12041"/>
    <w:rsid w:val="00A122D6"/>
    <w:rsid w:val="00A25093"/>
    <w:rsid w:val="00A33D41"/>
    <w:rsid w:val="00A34BF3"/>
    <w:rsid w:val="00A37389"/>
    <w:rsid w:val="00A5617A"/>
    <w:rsid w:val="00A660A0"/>
    <w:rsid w:val="00A72069"/>
    <w:rsid w:val="00A76407"/>
    <w:rsid w:val="00A90AB3"/>
    <w:rsid w:val="00A91815"/>
    <w:rsid w:val="00A9338B"/>
    <w:rsid w:val="00AA01C0"/>
    <w:rsid w:val="00AB2361"/>
    <w:rsid w:val="00AB30EB"/>
    <w:rsid w:val="00AD0B84"/>
    <w:rsid w:val="00AF70F0"/>
    <w:rsid w:val="00B00BCD"/>
    <w:rsid w:val="00B065CB"/>
    <w:rsid w:val="00B1115A"/>
    <w:rsid w:val="00B17260"/>
    <w:rsid w:val="00B20BFE"/>
    <w:rsid w:val="00B2421F"/>
    <w:rsid w:val="00B31DA4"/>
    <w:rsid w:val="00B47F94"/>
    <w:rsid w:val="00B56DE9"/>
    <w:rsid w:val="00B71273"/>
    <w:rsid w:val="00B7462E"/>
    <w:rsid w:val="00B76618"/>
    <w:rsid w:val="00B9260E"/>
    <w:rsid w:val="00BA2917"/>
    <w:rsid w:val="00BA5B69"/>
    <w:rsid w:val="00BB4829"/>
    <w:rsid w:val="00BB4F31"/>
    <w:rsid w:val="00BB6668"/>
    <w:rsid w:val="00BC0C34"/>
    <w:rsid w:val="00BC3A58"/>
    <w:rsid w:val="00BD0CA9"/>
    <w:rsid w:val="00BD1775"/>
    <w:rsid w:val="00BD2308"/>
    <w:rsid w:val="00BD665B"/>
    <w:rsid w:val="00BE7109"/>
    <w:rsid w:val="00BE73D2"/>
    <w:rsid w:val="00BF3B16"/>
    <w:rsid w:val="00BF7E4E"/>
    <w:rsid w:val="00C0304D"/>
    <w:rsid w:val="00C130BC"/>
    <w:rsid w:val="00C134B2"/>
    <w:rsid w:val="00C16318"/>
    <w:rsid w:val="00C163C7"/>
    <w:rsid w:val="00C2041D"/>
    <w:rsid w:val="00C23C40"/>
    <w:rsid w:val="00C32E0A"/>
    <w:rsid w:val="00C372B8"/>
    <w:rsid w:val="00C4540F"/>
    <w:rsid w:val="00C47B4A"/>
    <w:rsid w:val="00C52E8B"/>
    <w:rsid w:val="00C54F6C"/>
    <w:rsid w:val="00C6353C"/>
    <w:rsid w:val="00C73E67"/>
    <w:rsid w:val="00C765C9"/>
    <w:rsid w:val="00C80BC3"/>
    <w:rsid w:val="00C810E9"/>
    <w:rsid w:val="00C86FB6"/>
    <w:rsid w:val="00C92CAA"/>
    <w:rsid w:val="00C9514E"/>
    <w:rsid w:val="00CA0892"/>
    <w:rsid w:val="00CA4E71"/>
    <w:rsid w:val="00CB1292"/>
    <w:rsid w:val="00CB4069"/>
    <w:rsid w:val="00CC0F45"/>
    <w:rsid w:val="00CC5562"/>
    <w:rsid w:val="00CD0DE0"/>
    <w:rsid w:val="00CD0E31"/>
    <w:rsid w:val="00CD184D"/>
    <w:rsid w:val="00CD4720"/>
    <w:rsid w:val="00CD4779"/>
    <w:rsid w:val="00CD509F"/>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572"/>
    <w:rsid w:val="00DB2CC7"/>
    <w:rsid w:val="00DB6CBD"/>
    <w:rsid w:val="00DB76BF"/>
    <w:rsid w:val="00DB7DFF"/>
    <w:rsid w:val="00DC06DE"/>
    <w:rsid w:val="00DC157F"/>
    <w:rsid w:val="00DC4FBD"/>
    <w:rsid w:val="00DD2695"/>
    <w:rsid w:val="00DD78E5"/>
    <w:rsid w:val="00DF2B47"/>
    <w:rsid w:val="00E05259"/>
    <w:rsid w:val="00E066C9"/>
    <w:rsid w:val="00E14620"/>
    <w:rsid w:val="00E20E5D"/>
    <w:rsid w:val="00E241BC"/>
    <w:rsid w:val="00E242B8"/>
    <w:rsid w:val="00E2482E"/>
    <w:rsid w:val="00E25BB1"/>
    <w:rsid w:val="00E322C4"/>
    <w:rsid w:val="00E35014"/>
    <w:rsid w:val="00E37313"/>
    <w:rsid w:val="00E67229"/>
    <w:rsid w:val="00E81687"/>
    <w:rsid w:val="00E83E6A"/>
    <w:rsid w:val="00EA0899"/>
    <w:rsid w:val="00ED039A"/>
    <w:rsid w:val="00ED793B"/>
    <w:rsid w:val="00EE5536"/>
    <w:rsid w:val="00EF116A"/>
    <w:rsid w:val="00EF3813"/>
    <w:rsid w:val="00F048F2"/>
    <w:rsid w:val="00F13CD3"/>
    <w:rsid w:val="00F1545D"/>
    <w:rsid w:val="00F178CA"/>
    <w:rsid w:val="00F22BDF"/>
    <w:rsid w:val="00F268B6"/>
    <w:rsid w:val="00F372C9"/>
    <w:rsid w:val="00F377FE"/>
    <w:rsid w:val="00F4255E"/>
    <w:rsid w:val="00F467F9"/>
    <w:rsid w:val="00F5081D"/>
    <w:rsid w:val="00F523E7"/>
    <w:rsid w:val="00F53B92"/>
    <w:rsid w:val="00F57DDF"/>
    <w:rsid w:val="00F63E39"/>
    <w:rsid w:val="00F64268"/>
    <w:rsid w:val="00F676C2"/>
    <w:rsid w:val="00F706DB"/>
    <w:rsid w:val="00F946E3"/>
    <w:rsid w:val="00FA44AF"/>
    <w:rsid w:val="00FA7116"/>
    <w:rsid w:val="00FB46C5"/>
    <w:rsid w:val="00FB65B0"/>
    <w:rsid w:val="00FC044B"/>
    <w:rsid w:val="00FC72ED"/>
    <w:rsid w:val="00FD75D6"/>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BB4F31"/>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4</TotalTime>
  <Pages>1</Pages>
  <Words>6826</Words>
  <Characters>3891</Characters>
  <Application>Microsoft Office Word</Application>
  <DocSecurity>0</DocSecurity>
  <Lines>32</Lines>
  <Paragraphs>21</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4</cp:revision>
  <cp:lastPrinted>2021-01-19T12:06:00Z</cp:lastPrinted>
  <dcterms:created xsi:type="dcterms:W3CDTF">2026-04-21T14:34:00Z</dcterms:created>
  <dcterms:modified xsi:type="dcterms:W3CDTF">2026-04-22T05:30:00Z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