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w:t>
      </w:r>
      <w:r w:rsidR="00444D4B">
        <w:rPr>
          <w:sz w:val="22"/>
          <w:szCs w:val="22"/>
        </w:rPr>
        <w:t>161 Kaunas, tel. (8 37) 32 67 68</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p>
    <w:p w:rsidR="00444D4B" w:rsidRPr="00444D4B" w:rsidRDefault="00444D4B" w:rsidP="00444D4B">
      <w:pPr>
        <w:jc w:val="center"/>
        <w:rPr>
          <w:rFonts w:eastAsia="Calibri"/>
          <w:b/>
          <w:bCs/>
          <w:sz w:val="22"/>
          <w:szCs w:val="22"/>
        </w:rPr>
      </w:pPr>
    </w:p>
    <w:p w:rsidR="00444D4B" w:rsidRPr="00444D4B" w:rsidRDefault="00444D4B" w:rsidP="00444D4B">
      <w:pPr>
        <w:jc w:val="center"/>
        <w:rPr>
          <w:rFonts w:eastAsia="Calibri"/>
          <w:b/>
          <w:bCs/>
          <w:sz w:val="22"/>
          <w:szCs w:val="22"/>
        </w:rPr>
      </w:pPr>
      <w:r w:rsidRPr="00444D4B">
        <w:rPr>
          <w:rFonts w:eastAsia="Calibri"/>
          <w:b/>
          <w:bCs/>
          <w:sz w:val="22"/>
          <w:szCs w:val="22"/>
        </w:rPr>
        <w:t xml:space="preserve"> KVIETIMAS SUTEIKTI RINKOS KONSULTACIJĄ </w:t>
      </w:r>
    </w:p>
    <w:p w:rsidR="00D531AF" w:rsidRDefault="00444D4B" w:rsidP="00444D4B">
      <w:pPr>
        <w:jc w:val="center"/>
        <w:rPr>
          <w:rFonts w:eastAsia="Calibri"/>
          <w:b/>
          <w:bCs/>
          <w:sz w:val="22"/>
          <w:szCs w:val="22"/>
        </w:rPr>
      </w:pPr>
      <w:r w:rsidRPr="00444D4B">
        <w:rPr>
          <w:rFonts w:eastAsia="Calibri"/>
          <w:b/>
          <w:bCs/>
          <w:sz w:val="22"/>
          <w:szCs w:val="22"/>
        </w:rPr>
        <w:t>PLANUOJAMAME VYKDYTI PIRKIME</w:t>
      </w:r>
    </w:p>
    <w:p w:rsidR="00444D4B" w:rsidRPr="001E2615" w:rsidRDefault="00444D4B" w:rsidP="00444D4B">
      <w:pPr>
        <w:jc w:val="center"/>
        <w:rPr>
          <w:rFonts w:eastAsia="Calibri"/>
          <w:bCs/>
          <w:sz w:val="22"/>
          <w:szCs w:val="22"/>
        </w:rPr>
      </w:pPr>
      <w:bookmarkStart w:id="0" w:name="_GoBack"/>
      <w:bookmarkEnd w:id="0"/>
    </w:p>
    <w:p w:rsidR="00444D4B" w:rsidRDefault="00EA2E92" w:rsidP="00D531AF">
      <w:pPr>
        <w:jc w:val="center"/>
        <w:rPr>
          <w:rFonts w:eastAsia="Calibri"/>
          <w:bCs/>
          <w:sz w:val="22"/>
          <w:szCs w:val="22"/>
        </w:rPr>
      </w:pPr>
      <w:r w:rsidRPr="00EA2E92">
        <w:rPr>
          <w:rFonts w:eastAsia="Calibri"/>
          <w:b/>
          <w:bCs/>
          <w:sz w:val="22"/>
          <w:szCs w:val="22"/>
        </w:rPr>
        <w:t>LABORATORINI</w:t>
      </w:r>
      <w:r>
        <w:rPr>
          <w:rFonts w:eastAsia="Calibri"/>
          <w:b/>
          <w:bCs/>
          <w:sz w:val="22"/>
          <w:szCs w:val="22"/>
        </w:rPr>
        <w:t>S ŠALDYTUVAS</w:t>
      </w:r>
    </w:p>
    <w:p w:rsidR="00444D4B" w:rsidRPr="001E2615" w:rsidRDefault="00444D4B" w:rsidP="00D531AF">
      <w:pPr>
        <w:jc w:val="center"/>
        <w:rPr>
          <w:rFonts w:eastAsia="Calibri"/>
          <w:bCs/>
          <w:sz w:val="22"/>
          <w:szCs w:val="22"/>
        </w:rPr>
      </w:pPr>
      <w:r w:rsidRPr="00444D4B">
        <w:rPr>
          <w:rFonts w:eastAsia="Calibri"/>
          <w:bCs/>
          <w:sz w:val="22"/>
          <w:szCs w:val="22"/>
        </w:rPr>
        <w:t xml:space="preserve">  </w:t>
      </w:r>
    </w:p>
    <w:tbl>
      <w:tblPr>
        <w:tblStyle w:val="TableGrid"/>
        <w:tblW w:w="0" w:type="auto"/>
        <w:tblLook w:val="04A0" w:firstRow="1" w:lastRow="0" w:firstColumn="1" w:lastColumn="0" w:noHBand="0" w:noVBand="1"/>
      </w:tblPr>
      <w:tblGrid>
        <w:gridCol w:w="3256"/>
        <w:gridCol w:w="6520"/>
      </w:tblGrid>
      <w:tr w:rsidR="00444D4B" w:rsidTr="00444D4B">
        <w:tc>
          <w:tcPr>
            <w:tcW w:w="3256" w:type="dxa"/>
          </w:tcPr>
          <w:p w:rsidR="00444D4B" w:rsidRDefault="00444D4B" w:rsidP="00444D4B">
            <w:pPr>
              <w:rPr>
                <w:rFonts w:eastAsia="Calibri"/>
                <w:bCs/>
                <w:sz w:val="22"/>
                <w:szCs w:val="22"/>
              </w:rPr>
            </w:pPr>
            <w:r w:rsidRPr="00444D4B">
              <w:rPr>
                <w:rFonts w:eastAsia="Calibri"/>
                <w:bCs/>
                <w:sz w:val="22"/>
                <w:szCs w:val="22"/>
              </w:rPr>
              <w:t>Rinkos konsultacijos paskirtis</w:t>
            </w:r>
          </w:p>
        </w:tc>
        <w:tc>
          <w:tcPr>
            <w:tcW w:w="6520" w:type="dxa"/>
          </w:tcPr>
          <w:p w:rsidR="002C3878" w:rsidRPr="002C3878" w:rsidRDefault="002C3878" w:rsidP="002C3878">
            <w:pPr>
              <w:jc w:val="both"/>
              <w:rPr>
                <w:rFonts w:eastAsia="Calibri"/>
                <w:bCs/>
                <w:sz w:val="22"/>
                <w:szCs w:val="22"/>
              </w:rPr>
            </w:pPr>
            <w:r w:rsidRPr="002C3878">
              <w:rPr>
                <w:rFonts w:eastAsia="Calibri"/>
                <w:bCs/>
                <w:sz w:val="22"/>
                <w:szCs w:val="22"/>
              </w:rPr>
              <w:t>Vadovaujantis Viešųjų pirkimų įstatymo (toliau – VPĮ) 27 str. nuostatomis, Lietuvos sveikatos mokslų universiteto ligoninė Kauno klinikos (toliau - ir Perkančioji organizacija) prašo nepriklausomus ekspertus, institucijas ir rinkos dalyvius (toliau – Dalyviai) teikti konsultacijas Perkančiosios organizacijos vykdomoje Rinkos konsultacijos procedūroje dėl planuojamo pirkimo (toliau – Pirkimas).</w:t>
            </w:r>
          </w:p>
          <w:p w:rsidR="002C3878" w:rsidRPr="002C3878" w:rsidRDefault="002C3878" w:rsidP="002C3878">
            <w:pPr>
              <w:jc w:val="both"/>
              <w:rPr>
                <w:rFonts w:eastAsia="Calibri"/>
                <w:bCs/>
                <w:sz w:val="22"/>
                <w:szCs w:val="22"/>
              </w:rPr>
            </w:pPr>
            <w:r w:rsidRPr="002C3878">
              <w:rPr>
                <w:rFonts w:eastAsia="Calibri"/>
                <w:bCs/>
                <w:sz w:val="22"/>
                <w:szCs w:val="22"/>
              </w:rPr>
              <w:t>Rinkos konsultacija skelbiama iki Pirkimo pradžios.</w:t>
            </w:r>
          </w:p>
          <w:p w:rsidR="002C3878" w:rsidRPr="002C3878" w:rsidRDefault="002C3878" w:rsidP="002C3878">
            <w:pPr>
              <w:jc w:val="both"/>
              <w:rPr>
                <w:rFonts w:eastAsia="Calibri"/>
                <w:bCs/>
                <w:sz w:val="22"/>
                <w:szCs w:val="22"/>
              </w:rPr>
            </w:pPr>
            <w:r w:rsidRPr="002C3878">
              <w:rPr>
                <w:rFonts w:eastAsia="Calibri"/>
                <w:bCs/>
                <w:sz w:val="22"/>
                <w:szCs w:val="22"/>
              </w:rPr>
              <w:t>Šios rinkos konsultacijos paskirtis – pasirengti Pirkimui ir iki Pirkimo pradžios informuoti rinkos dalyvius bei kitus suinteresuotus asmenis apie ketinamą ateityje vykdyti Pirkimą bei sudaryti sąlygas rinkos dalyviams ir kitiems suinteresuotiems asmenims pateikti klausimus, pastabas, siūlymus.</w:t>
            </w:r>
          </w:p>
          <w:p w:rsidR="002C3878" w:rsidRPr="002C3878" w:rsidRDefault="002C3878" w:rsidP="002C3878">
            <w:pPr>
              <w:jc w:val="both"/>
              <w:rPr>
                <w:rFonts w:eastAsia="Calibri"/>
                <w:bCs/>
                <w:sz w:val="22"/>
                <w:szCs w:val="22"/>
              </w:rPr>
            </w:pPr>
            <w:r w:rsidRPr="002C3878">
              <w:rPr>
                <w:rFonts w:eastAsia="Calibri"/>
                <w:bCs/>
                <w:sz w:val="22"/>
                <w:szCs w:val="22"/>
              </w:rPr>
              <w:t>Rinkos konsultacija nėra skelbimas apie Pirkimą ar išankstinis skelbimas apie Pirkimą, techninės specifikacijos projektas nėra galutinis Pirkimo dokumentas. Šios Rinkos konsultacijos paskelbimu dalyviai nėra kviečiami varžytis dėl Pirkimo sutarties.</w:t>
            </w:r>
          </w:p>
          <w:p w:rsidR="00444D4B" w:rsidRDefault="002C3878" w:rsidP="002C3878">
            <w:pPr>
              <w:jc w:val="both"/>
              <w:rPr>
                <w:rFonts w:eastAsia="Calibri"/>
                <w:bCs/>
                <w:sz w:val="22"/>
                <w:szCs w:val="22"/>
              </w:rPr>
            </w:pPr>
            <w:r w:rsidRPr="002C3878">
              <w:rPr>
                <w:rFonts w:eastAsia="Calibri"/>
                <w:bCs/>
                <w:sz w:val="22"/>
                <w:szCs w:val="22"/>
              </w:rPr>
              <w:t>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Klausimų, pastabų ir (ar) pasiūlymų pateikimo terminas ir pateikimo tvarka</w:t>
            </w:r>
          </w:p>
        </w:tc>
        <w:tc>
          <w:tcPr>
            <w:tcW w:w="6520" w:type="dxa"/>
          </w:tcPr>
          <w:p w:rsidR="00323E1C" w:rsidRPr="00323E1C" w:rsidRDefault="00323E1C" w:rsidP="00323E1C">
            <w:pPr>
              <w:jc w:val="both"/>
              <w:rPr>
                <w:rFonts w:eastAsia="Calibri"/>
                <w:bCs/>
                <w:sz w:val="22"/>
                <w:szCs w:val="22"/>
              </w:rPr>
            </w:pPr>
            <w:r w:rsidRPr="00323E1C">
              <w:rPr>
                <w:rFonts w:eastAsia="Calibri"/>
                <w:bCs/>
                <w:sz w:val="22"/>
                <w:szCs w:val="22"/>
              </w:rPr>
              <w:t>Klausimai, pastabos ir (ar) pasiūlymai turi būti pateikti CVP IS priemonėmis.</w:t>
            </w:r>
          </w:p>
          <w:p w:rsidR="00444D4B" w:rsidRDefault="00323E1C" w:rsidP="00323E1C">
            <w:pPr>
              <w:jc w:val="both"/>
              <w:rPr>
                <w:rFonts w:eastAsia="Calibri"/>
                <w:bCs/>
                <w:sz w:val="22"/>
                <w:szCs w:val="22"/>
              </w:rPr>
            </w:pPr>
            <w:r w:rsidRPr="00323E1C">
              <w:rPr>
                <w:rFonts w:eastAsia="Calibri"/>
                <w:bCs/>
                <w:sz w:val="22"/>
                <w:szCs w:val="22"/>
              </w:rPr>
              <w:t>Dalyviai kviečiami ne vėliau kaip iki termino, nurodyto CVP IS, teikti klausimus, pastabas ir siūlymus (lietuvių kalba) dėl paskelbto techninės specifikacijos projekto (priedas Nr. 1) bei užpildyti Rinkos konsultacijos klausimyną (toliau – Klausimynas) (Priedas Nr. 2).</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Konfidencialumas</w:t>
            </w:r>
          </w:p>
        </w:tc>
        <w:tc>
          <w:tcPr>
            <w:tcW w:w="6520" w:type="dxa"/>
          </w:tcPr>
          <w:p w:rsidR="00323E1C" w:rsidRPr="00323E1C" w:rsidRDefault="00323E1C" w:rsidP="008D3644">
            <w:pPr>
              <w:jc w:val="both"/>
              <w:rPr>
                <w:rFonts w:eastAsia="Calibri"/>
                <w:bCs/>
                <w:sz w:val="22"/>
                <w:szCs w:val="22"/>
              </w:rPr>
            </w:pPr>
            <w:r w:rsidRPr="00323E1C">
              <w:rPr>
                <w:rFonts w:eastAsia="Calibri"/>
                <w:bCs/>
                <w:sz w:val="22"/>
                <w:szCs w:val="22"/>
              </w:rPr>
              <w:t>Rinkos konsultacijos metu gaunamos konsultacijos, siūlomi technologiniai sprendimai ir kita iš dalyvių gaunama informacija gali būti skelbiama tik nuasmeninta.</w:t>
            </w:r>
          </w:p>
          <w:p w:rsidR="00323E1C" w:rsidRPr="00323E1C" w:rsidRDefault="00323E1C" w:rsidP="008D3644">
            <w:pPr>
              <w:jc w:val="both"/>
              <w:rPr>
                <w:rFonts w:eastAsia="Calibri"/>
                <w:bCs/>
                <w:sz w:val="22"/>
                <w:szCs w:val="22"/>
              </w:rPr>
            </w:pPr>
            <w:r w:rsidRPr="00323E1C">
              <w:rPr>
                <w:rFonts w:eastAsia="Calibri"/>
                <w:bCs/>
                <w:sz w:val="22"/>
                <w:szCs w:val="22"/>
              </w:rPr>
              <w:t>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w:t>
            </w:r>
          </w:p>
          <w:p w:rsidR="00323E1C" w:rsidRPr="00323E1C" w:rsidRDefault="00323E1C" w:rsidP="008D3644">
            <w:pPr>
              <w:jc w:val="both"/>
              <w:rPr>
                <w:rFonts w:eastAsia="Calibri"/>
                <w:bCs/>
                <w:sz w:val="22"/>
                <w:szCs w:val="22"/>
              </w:rPr>
            </w:pPr>
            <w:r w:rsidRPr="00323E1C">
              <w:rPr>
                <w:rFonts w:eastAsia="Calibri"/>
                <w:bCs/>
                <w:sz w:val="22"/>
                <w:szCs w:val="22"/>
              </w:rPr>
              <w:t>Klausimai/atsakymai negali būti laikomi konfidencialia informacija, jei pateikimo metu nėra pateikiamas specifinis technologinis sprendimas ar atskleidžiama informacija, turinti dalyviui komercinę vertę („</w:t>
            </w:r>
            <w:proofErr w:type="spellStart"/>
            <w:r w:rsidRPr="00323E1C">
              <w:rPr>
                <w:rFonts w:eastAsia="Calibri"/>
                <w:bCs/>
                <w:sz w:val="22"/>
                <w:szCs w:val="22"/>
              </w:rPr>
              <w:t>know-</w:t>
            </w:r>
            <w:r w:rsidRPr="00323E1C">
              <w:rPr>
                <w:rFonts w:eastAsia="Calibri"/>
                <w:bCs/>
                <w:sz w:val="22"/>
                <w:szCs w:val="22"/>
              </w:rPr>
              <w:lastRenderedPageBreak/>
              <w:t>how</w:t>
            </w:r>
            <w:proofErr w:type="spellEnd"/>
            <w:r w:rsidRPr="00323E1C">
              <w:rPr>
                <w:rFonts w:eastAsia="Calibri"/>
                <w:bCs/>
                <w:sz w:val="22"/>
                <w:szCs w:val="22"/>
              </w:rPr>
              <w:t>“). Apie tai dalyvis turi informuoti, pateikdamas tokio pobūdžio informaciją.</w:t>
            </w:r>
          </w:p>
          <w:p w:rsidR="00323E1C" w:rsidRPr="00323E1C" w:rsidRDefault="00323E1C" w:rsidP="008D3644">
            <w:pPr>
              <w:jc w:val="both"/>
              <w:rPr>
                <w:rFonts w:eastAsia="Calibri"/>
                <w:bCs/>
                <w:sz w:val="22"/>
                <w:szCs w:val="22"/>
              </w:rPr>
            </w:pPr>
            <w:r w:rsidRPr="00323E1C">
              <w:rPr>
                <w:rFonts w:eastAsia="Calibri"/>
                <w:bCs/>
                <w:sz w:val="22"/>
                <w:szCs w:val="22"/>
              </w:rPr>
              <w:t>Atlikus Rinkos konsultacijos procedūrą, Perkančioji organizacija gali skelbti Rinkos konsultacijos apibendrintas išvadas. Dalyvis neturi teisės drausti ar kitaip apriboti Perkančiosios organizacijos teisės dėl išvadų</w:t>
            </w:r>
            <w:r>
              <w:t xml:space="preserve"> </w:t>
            </w:r>
            <w:r w:rsidRPr="00323E1C">
              <w:rPr>
                <w:rFonts w:eastAsia="Calibri"/>
                <w:bCs/>
                <w:sz w:val="22"/>
                <w:szCs w:val="22"/>
              </w:rPr>
              <w:t>viešo skelbimo ar skelbiamos informacijos turinio. Išvadose bus pateikta nuasmeninta iš dalyvių Rinkos konsultacijos metu gauta ir apibendrinta informacija.</w:t>
            </w:r>
          </w:p>
          <w:p w:rsidR="00444D4B" w:rsidRDefault="00323E1C" w:rsidP="008D3644">
            <w:pPr>
              <w:jc w:val="both"/>
              <w:rPr>
                <w:rFonts w:eastAsia="Calibri"/>
                <w:bCs/>
                <w:sz w:val="22"/>
                <w:szCs w:val="22"/>
              </w:rPr>
            </w:pPr>
            <w:r w:rsidRPr="00323E1C">
              <w:rPr>
                <w:rFonts w:eastAsia="Calibri"/>
                <w:bCs/>
                <w:sz w:val="22"/>
                <w:szCs w:val="22"/>
              </w:rPr>
              <w:t>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tc>
      </w:tr>
      <w:tr w:rsidR="00444D4B" w:rsidTr="00444D4B">
        <w:tc>
          <w:tcPr>
            <w:tcW w:w="3256" w:type="dxa"/>
          </w:tcPr>
          <w:p w:rsidR="00444D4B" w:rsidRDefault="00AB56E2" w:rsidP="00AB56E2">
            <w:pPr>
              <w:rPr>
                <w:rFonts w:eastAsia="Calibri"/>
                <w:bCs/>
                <w:sz w:val="22"/>
                <w:szCs w:val="22"/>
              </w:rPr>
            </w:pPr>
            <w:r w:rsidRPr="00AB56E2">
              <w:rPr>
                <w:rFonts w:eastAsia="Calibri"/>
                <w:bCs/>
                <w:sz w:val="22"/>
                <w:szCs w:val="22"/>
              </w:rPr>
              <w:lastRenderedPageBreak/>
              <w:t>Susitikimai su dalyviais</w:t>
            </w:r>
          </w:p>
        </w:tc>
        <w:tc>
          <w:tcPr>
            <w:tcW w:w="6520" w:type="dxa"/>
          </w:tcPr>
          <w:p w:rsidR="00444D4B" w:rsidRDefault="00AB56E2" w:rsidP="00AB56E2">
            <w:pPr>
              <w:jc w:val="both"/>
              <w:rPr>
                <w:rFonts w:eastAsia="Calibri"/>
                <w:bCs/>
                <w:sz w:val="22"/>
                <w:szCs w:val="22"/>
              </w:rPr>
            </w:pPr>
            <w:r w:rsidRPr="00AB56E2">
              <w:rPr>
                <w:rFonts w:eastAsia="Calibri"/>
                <w:bCs/>
                <w:sz w:val="22"/>
                <w:szCs w:val="22"/>
              </w:rPr>
              <w:t>Susitikimai su dalyviais rengiami nebus</w:t>
            </w:r>
            <w:r>
              <w:rPr>
                <w:rFonts w:eastAsia="Calibri"/>
                <w:bCs/>
                <w:sz w:val="22"/>
                <w:szCs w:val="22"/>
              </w:rPr>
              <w:t>.</w:t>
            </w:r>
          </w:p>
        </w:tc>
      </w:tr>
      <w:tr w:rsidR="00444D4B" w:rsidTr="00444D4B">
        <w:tc>
          <w:tcPr>
            <w:tcW w:w="3256" w:type="dxa"/>
          </w:tcPr>
          <w:p w:rsidR="00444D4B" w:rsidRDefault="00AB56E2" w:rsidP="00AB56E2">
            <w:pPr>
              <w:jc w:val="both"/>
              <w:rPr>
                <w:rFonts w:eastAsia="Calibri"/>
                <w:bCs/>
                <w:sz w:val="22"/>
                <w:szCs w:val="22"/>
              </w:rPr>
            </w:pPr>
            <w:r w:rsidRPr="00AB56E2">
              <w:rPr>
                <w:rFonts w:eastAsia="Calibri"/>
                <w:bCs/>
                <w:sz w:val="22"/>
                <w:szCs w:val="22"/>
              </w:rPr>
              <w:t>Pateiktų klausimų, pastabų ir (ar) pasiūlymų nagrinėjimo tvarka</w:t>
            </w:r>
          </w:p>
        </w:tc>
        <w:tc>
          <w:tcPr>
            <w:tcW w:w="6520" w:type="dxa"/>
          </w:tcPr>
          <w:p w:rsidR="00AB56E2" w:rsidRPr="00AB56E2" w:rsidRDefault="00AB56E2" w:rsidP="00AB56E2">
            <w:pPr>
              <w:jc w:val="both"/>
              <w:rPr>
                <w:rFonts w:eastAsia="Calibri"/>
                <w:bCs/>
                <w:sz w:val="22"/>
                <w:szCs w:val="22"/>
              </w:rPr>
            </w:pPr>
            <w:r w:rsidRPr="00AB56E2">
              <w:rPr>
                <w:rFonts w:eastAsia="Calibri"/>
                <w:bCs/>
                <w:sz w:val="22"/>
                <w:szCs w:val="22"/>
              </w:rPr>
              <w:t>Perkančioji organizacija, gavusi pastabas ir pasiūlymus dėl paskelbtos rinkos konsultacijos, juos išnagrinės bei įvertins pateiktų pastabų ir pasiūlymų svarbą bei atitiktį Perkančiosios organizacijos poreikiams. Perkančioji organizacija skelbdama viešąjį pirkimą, neįsipareigoja atsižvelgti į visas pastabas ir/ar pasiūlymus.</w:t>
            </w:r>
          </w:p>
          <w:p w:rsidR="00444D4B" w:rsidRDefault="00AB56E2" w:rsidP="00AB56E2">
            <w:pPr>
              <w:jc w:val="both"/>
              <w:rPr>
                <w:rFonts w:eastAsia="Calibri"/>
                <w:bCs/>
                <w:sz w:val="22"/>
                <w:szCs w:val="22"/>
              </w:rPr>
            </w:pPr>
            <w:r w:rsidRPr="00AB56E2">
              <w:rPr>
                <w:rFonts w:eastAsia="Calibri"/>
                <w:bCs/>
                <w:sz w:val="22"/>
                <w:szCs w:val="22"/>
              </w:rPr>
              <w:t>Informacija apie priimtą sprendimą dėl pateiktų pastabų ir pasiūlymų gali būti paskelbta CVP IS (Perkančiosios organizacijos sprendimu).</w:t>
            </w:r>
          </w:p>
        </w:tc>
      </w:tr>
    </w:tbl>
    <w:p w:rsidR="00D531AF" w:rsidRDefault="00D531AF" w:rsidP="00D531AF">
      <w:pPr>
        <w:jc w:val="center"/>
        <w:rPr>
          <w:rFonts w:eastAsia="Calibri"/>
          <w:bCs/>
          <w:sz w:val="22"/>
          <w:szCs w:val="22"/>
        </w:rPr>
      </w:pPr>
    </w:p>
    <w:p w:rsidR="0027157E" w:rsidRDefault="0027157E" w:rsidP="00D531AF">
      <w:pPr>
        <w:jc w:val="center"/>
        <w:rPr>
          <w:rFonts w:eastAsia="Calibri"/>
          <w:bCs/>
          <w:sz w:val="22"/>
          <w:szCs w:val="22"/>
        </w:rPr>
      </w:pPr>
    </w:p>
    <w:p w:rsidR="0027157E" w:rsidRPr="0027157E" w:rsidRDefault="0027157E" w:rsidP="0027157E">
      <w:pPr>
        <w:rPr>
          <w:rFonts w:eastAsia="Calibri"/>
          <w:bCs/>
          <w:sz w:val="22"/>
          <w:szCs w:val="22"/>
        </w:rPr>
      </w:pPr>
      <w:r w:rsidRPr="0027157E">
        <w:rPr>
          <w:rFonts w:eastAsia="Calibri"/>
          <w:bCs/>
          <w:sz w:val="22"/>
          <w:szCs w:val="22"/>
        </w:rPr>
        <w:t>Priedas Nr. 1 –Techninė specifikacija (projektas);</w:t>
      </w:r>
    </w:p>
    <w:p w:rsidR="0027157E" w:rsidRPr="001E2615" w:rsidRDefault="0027157E" w:rsidP="0027157E">
      <w:pPr>
        <w:rPr>
          <w:rFonts w:eastAsia="Calibri"/>
          <w:bCs/>
          <w:sz w:val="22"/>
          <w:szCs w:val="22"/>
        </w:rPr>
      </w:pPr>
      <w:r w:rsidRPr="0027157E">
        <w:rPr>
          <w:rFonts w:eastAsia="Calibri"/>
          <w:bCs/>
          <w:sz w:val="22"/>
          <w:szCs w:val="22"/>
        </w:rPr>
        <w:t>Priedas Nr. 2 – Rinkos konsultacijos klausimynas.</w:t>
      </w:r>
    </w:p>
    <w:sectPr w:rsidR="0027157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EA2E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E2615"/>
    <w:rsid w:val="0027157E"/>
    <w:rsid w:val="002A22E0"/>
    <w:rsid w:val="002C3878"/>
    <w:rsid w:val="002D090E"/>
    <w:rsid w:val="0030035B"/>
    <w:rsid w:val="003057C0"/>
    <w:rsid w:val="00323E1C"/>
    <w:rsid w:val="003A5CE1"/>
    <w:rsid w:val="003B023D"/>
    <w:rsid w:val="00431794"/>
    <w:rsid w:val="00433A36"/>
    <w:rsid w:val="00444D4B"/>
    <w:rsid w:val="0044762F"/>
    <w:rsid w:val="00475D42"/>
    <w:rsid w:val="005F65CE"/>
    <w:rsid w:val="00687520"/>
    <w:rsid w:val="006C4308"/>
    <w:rsid w:val="00720555"/>
    <w:rsid w:val="00841A30"/>
    <w:rsid w:val="008808AF"/>
    <w:rsid w:val="00884EB7"/>
    <w:rsid w:val="008B710E"/>
    <w:rsid w:val="008D3644"/>
    <w:rsid w:val="009A548F"/>
    <w:rsid w:val="009D3566"/>
    <w:rsid w:val="00A30484"/>
    <w:rsid w:val="00AB56E2"/>
    <w:rsid w:val="00AF382E"/>
    <w:rsid w:val="00AF4698"/>
    <w:rsid w:val="00B76C91"/>
    <w:rsid w:val="00B77278"/>
    <w:rsid w:val="00BA29E4"/>
    <w:rsid w:val="00C10AC7"/>
    <w:rsid w:val="00C60467"/>
    <w:rsid w:val="00CE44EA"/>
    <w:rsid w:val="00D37B50"/>
    <w:rsid w:val="00D531AF"/>
    <w:rsid w:val="00E40696"/>
    <w:rsid w:val="00E814DA"/>
    <w:rsid w:val="00EA2E92"/>
    <w:rsid w:val="00EA5B9C"/>
    <w:rsid w:val="00F478D3"/>
    <w:rsid w:val="00FB27B7"/>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 w:type="table" w:styleId="TableGrid">
    <w:name w:val="Table Grid"/>
    <w:basedOn w:val="TableNormal"/>
    <w:uiPriority w:val="39"/>
    <w:rsid w:val="0044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2850</Words>
  <Characters>1626</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30</cp:revision>
  <cp:lastPrinted>2022-02-17T14:38:00Z</cp:lastPrinted>
  <dcterms:created xsi:type="dcterms:W3CDTF">2022-02-17T13:23:00Z</dcterms:created>
  <dcterms:modified xsi:type="dcterms:W3CDTF">2026-04-23T10:07:00Z</dcterms:modified>
</cp:coreProperties>
</file>