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0361E" w14:textId="6D2FF14B" w:rsidR="00067135" w:rsidRPr="00AC762A" w:rsidRDefault="00BF0D31" w:rsidP="0086270E">
      <w:pPr>
        <w:pStyle w:val="Caption"/>
        <w:spacing w:before="0"/>
        <w:rPr>
          <w:rFonts w:ascii="Calibri" w:hAnsi="Calibri" w:cs="Calibri"/>
          <w:sz w:val="22"/>
          <w:szCs w:val="22"/>
        </w:rPr>
      </w:pPr>
      <w:r w:rsidRPr="00AC762A">
        <w:rPr>
          <w:rFonts w:ascii="Calibri" w:hAnsi="Calibri" w:cs="Calibri"/>
          <w:noProof/>
          <w:sz w:val="22"/>
          <w:szCs w:val="22"/>
        </w:rPr>
        <w:drawing>
          <wp:inline distT="0" distB="0" distL="0" distR="0" wp14:anchorId="1773E528" wp14:editId="5D10EBB9">
            <wp:extent cx="830580" cy="541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0580" cy="541020"/>
                    </a:xfrm>
                    <a:prstGeom prst="rect">
                      <a:avLst/>
                    </a:prstGeom>
                    <a:noFill/>
                    <a:ln>
                      <a:noFill/>
                    </a:ln>
                  </pic:spPr>
                </pic:pic>
              </a:graphicData>
            </a:graphic>
          </wp:inline>
        </w:drawing>
      </w:r>
    </w:p>
    <w:p w14:paraId="0818F88A" w14:textId="0FF9D28E" w:rsidR="003D7C58" w:rsidRPr="00C23927" w:rsidRDefault="00752CBA" w:rsidP="00235BD6">
      <w:pPr>
        <w:pStyle w:val="Caption"/>
        <w:rPr>
          <w:rFonts w:ascii="Calibri" w:hAnsi="Calibri" w:cs="Calibri"/>
          <w:color w:val="404040"/>
          <w:sz w:val="22"/>
          <w:szCs w:val="22"/>
        </w:rPr>
      </w:pPr>
      <w:r>
        <w:rPr>
          <w:rFonts w:ascii="Calibri" w:hAnsi="Calibri" w:cs="Calibri"/>
          <w:color w:val="404040"/>
          <w:sz w:val="22"/>
          <w:szCs w:val="22"/>
        </w:rPr>
        <w:t>AKCINĖ BENDROV</w:t>
      </w:r>
      <w:r w:rsidR="00CF3606" w:rsidRPr="00C23927">
        <w:rPr>
          <w:rFonts w:ascii="Calibri" w:hAnsi="Calibri" w:cs="Calibri"/>
          <w:color w:val="404040"/>
          <w:sz w:val="22"/>
          <w:szCs w:val="22"/>
        </w:rPr>
        <w:t xml:space="preserve">Ė </w:t>
      </w:r>
      <w:r w:rsidR="003D7C58" w:rsidRPr="00C23927">
        <w:rPr>
          <w:rFonts w:ascii="Calibri" w:hAnsi="Calibri" w:cs="Calibri"/>
          <w:color w:val="404040"/>
          <w:sz w:val="22"/>
          <w:szCs w:val="22"/>
        </w:rPr>
        <w:t>„ORO NAVIGACIJA“</w:t>
      </w:r>
    </w:p>
    <w:p w14:paraId="3E34BDA5" w14:textId="77777777" w:rsidR="003D7C58" w:rsidRPr="00AC762A" w:rsidRDefault="003D7C58" w:rsidP="00235BD6">
      <w:pPr>
        <w:jc w:val="center"/>
        <w:rPr>
          <w:rFonts w:ascii="Calibri" w:hAnsi="Calibri" w:cs="Calibri"/>
          <w:sz w:val="22"/>
          <w:szCs w:val="22"/>
        </w:rPr>
      </w:pPr>
    </w:p>
    <w:p w14:paraId="085C3A29" w14:textId="77777777" w:rsidR="009647D8" w:rsidRPr="00AC762A" w:rsidRDefault="009647D8" w:rsidP="00235BD6">
      <w:pPr>
        <w:jc w:val="center"/>
        <w:rPr>
          <w:rFonts w:ascii="Calibri" w:hAnsi="Calibri" w:cs="Calibri"/>
          <w:sz w:val="22"/>
          <w:szCs w:val="22"/>
        </w:rPr>
      </w:pPr>
    </w:p>
    <w:p w14:paraId="54EF1A9B" w14:textId="0AEFFAE4" w:rsidR="0053313D" w:rsidRDefault="0053313D" w:rsidP="0053313D">
      <w:pPr>
        <w:spacing w:after="60"/>
        <w:rPr>
          <w:rFonts w:ascii="Calibri" w:hAnsi="Calibri" w:cs="Calibri"/>
          <w:sz w:val="22"/>
          <w:szCs w:val="22"/>
          <w:lang w:val="en-GB"/>
        </w:rPr>
      </w:pPr>
      <w:r>
        <w:rPr>
          <w:rFonts w:ascii="Calibri" w:hAnsi="Calibri" w:cs="Calibri"/>
          <w:sz w:val="22"/>
          <w:szCs w:val="22"/>
          <w:lang w:val="en-GB"/>
        </w:rPr>
        <w:t>To whom it may concern                                                                                                                     202</w:t>
      </w:r>
      <w:r>
        <w:rPr>
          <w:rFonts w:ascii="Calibri" w:hAnsi="Calibri" w:cs="Calibri"/>
          <w:sz w:val="22"/>
          <w:szCs w:val="22"/>
          <w:lang w:val="en-GB"/>
        </w:rPr>
        <w:t>6</w:t>
      </w:r>
      <w:r>
        <w:rPr>
          <w:rFonts w:ascii="Calibri" w:hAnsi="Calibri" w:cs="Calibri"/>
          <w:sz w:val="22"/>
          <w:szCs w:val="22"/>
          <w:lang w:val="en-GB"/>
        </w:rPr>
        <w:t>-0</w:t>
      </w:r>
      <w:r>
        <w:rPr>
          <w:rFonts w:ascii="Calibri" w:hAnsi="Calibri" w:cs="Calibri"/>
          <w:sz w:val="22"/>
          <w:szCs w:val="22"/>
          <w:lang w:val="en-GB"/>
        </w:rPr>
        <w:t>4</w:t>
      </w:r>
      <w:r>
        <w:rPr>
          <w:rFonts w:ascii="Calibri" w:hAnsi="Calibri" w:cs="Calibri"/>
          <w:sz w:val="22"/>
          <w:szCs w:val="22"/>
          <w:lang w:val="en-GB"/>
        </w:rPr>
        <w:t>-2</w:t>
      </w:r>
      <w:r>
        <w:rPr>
          <w:rFonts w:ascii="Calibri" w:hAnsi="Calibri" w:cs="Calibri"/>
          <w:sz w:val="22"/>
          <w:szCs w:val="22"/>
          <w:lang w:val="en-GB"/>
        </w:rPr>
        <w:t>3</w:t>
      </w:r>
    </w:p>
    <w:p w14:paraId="73DC9EA5" w14:textId="77777777" w:rsidR="0053313D" w:rsidRPr="00961200" w:rsidRDefault="0053313D" w:rsidP="0053313D">
      <w:pPr>
        <w:rPr>
          <w:rFonts w:ascii="Calibri" w:hAnsi="Calibri" w:cs="Calibri"/>
          <w:sz w:val="22"/>
          <w:szCs w:val="22"/>
        </w:rPr>
      </w:pPr>
      <w:r w:rsidRPr="00961200">
        <w:rPr>
          <w:rFonts w:ascii="Calibri" w:hAnsi="Calibri" w:cs="Calibri"/>
          <w:sz w:val="22"/>
          <w:szCs w:val="22"/>
        </w:rPr>
        <w:t xml:space="preserve">Tiekėjams                                                                                                                                            </w:t>
      </w:r>
    </w:p>
    <w:p w14:paraId="71BF272F" w14:textId="77777777" w:rsidR="0053313D" w:rsidRPr="00AC762A" w:rsidRDefault="0053313D" w:rsidP="0053313D">
      <w:pPr>
        <w:ind w:left="7370"/>
        <w:rPr>
          <w:rFonts w:ascii="Calibri" w:hAnsi="Calibri" w:cs="Calibri"/>
          <w:sz w:val="22"/>
          <w:szCs w:val="22"/>
          <w:lang w:val="en-GB"/>
        </w:rPr>
      </w:pPr>
    </w:p>
    <w:p w14:paraId="4D4F3108" w14:textId="77777777" w:rsidR="0053313D" w:rsidRDefault="0053313D" w:rsidP="0053313D">
      <w:pPr>
        <w:rPr>
          <w:rFonts w:ascii="Calibri" w:hAnsi="Calibri" w:cs="Calibri"/>
          <w:sz w:val="22"/>
          <w:szCs w:val="22"/>
          <w:lang w:val="en-GB"/>
        </w:rPr>
      </w:pPr>
      <w:r>
        <w:rPr>
          <w:rFonts w:ascii="Calibri" w:hAnsi="Calibri" w:cs="Calibri"/>
          <w:sz w:val="22"/>
          <w:szCs w:val="22"/>
          <w:lang w:val="en-GB"/>
        </w:rPr>
        <w:t>Sending via Central Public Procurement</w:t>
      </w:r>
    </w:p>
    <w:p w14:paraId="7218DC97" w14:textId="77777777" w:rsidR="0053313D" w:rsidRPr="00AC762A" w:rsidRDefault="0053313D" w:rsidP="0053313D">
      <w:pPr>
        <w:spacing w:after="60"/>
        <w:rPr>
          <w:rFonts w:ascii="Calibri" w:hAnsi="Calibri" w:cs="Calibri"/>
          <w:sz w:val="22"/>
          <w:szCs w:val="22"/>
          <w:lang w:val="en-GB"/>
        </w:rPr>
      </w:pPr>
      <w:r>
        <w:rPr>
          <w:rFonts w:ascii="Calibri" w:hAnsi="Calibri" w:cs="Calibri"/>
          <w:sz w:val="22"/>
          <w:szCs w:val="22"/>
          <w:lang w:val="en-GB"/>
        </w:rPr>
        <w:t xml:space="preserve">Information System (CPP IS)                                                                     </w:t>
      </w:r>
    </w:p>
    <w:p w14:paraId="3ED38125" w14:textId="77777777" w:rsidR="0053313D" w:rsidRPr="00F449E4" w:rsidRDefault="0053313D" w:rsidP="0053313D">
      <w:pPr>
        <w:ind w:right="284"/>
        <w:rPr>
          <w:rFonts w:ascii="Calibri" w:hAnsi="Calibri"/>
          <w:sz w:val="22"/>
          <w:szCs w:val="22"/>
        </w:rPr>
      </w:pPr>
      <w:r w:rsidRPr="00F449E4">
        <w:rPr>
          <w:rFonts w:ascii="Calibri" w:hAnsi="Calibri"/>
          <w:sz w:val="22"/>
          <w:szCs w:val="22"/>
        </w:rPr>
        <w:t>Siunčiama Centrinės viešųjų pirkimų</w:t>
      </w:r>
    </w:p>
    <w:p w14:paraId="530E3EAF" w14:textId="77777777" w:rsidR="0053313D" w:rsidRPr="00F449E4" w:rsidRDefault="0053313D" w:rsidP="0053313D">
      <w:pPr>
        <w:ind w:right="284"/>
        <w:rPr>
          <w:rFonts w:ascii="Calibri" w:hAnsi="Calibri"/>
          <w:sz w:val="22"/>
          <w:szCs w:val="22"/>
        </w:rPr>
      </w:pPr>
      <w:r w:rsidRPr="00F449E4">
        <w:rPr>
          <w:rFonts w:ascii="Calibri" w:hAnsi="Calibri"/>
          <w:sz w:val="22"/>
          <w:szCs w:val="22"/>
        </w:rPr>
        <w:t>informacinės sistemos (CVP IS) priemonėmis</w:t>
      </w:r>
    </w:p>
    <w:p w14:paraId="6518F410" w14:textId="64879C09" w:rsidR="00E9459C" w:rsidRPr="00AC762A" w:rsidRDefault="00E9459C" w:rsidP="00793887">
      <w:pPr>
        <w:rPr>
          <w:rFonts w:ascii="Calibri" w:hAnsi="Calibri" w:cs="Calibri"/>
          <w:sz w:val="22"/>
          <w:szCs w:val="22"/>
          <w:lang w:val="en-GB"/>
        </w:rPr>
      </w:pPr>
    </w:p>
    <w:p w14:paraId="0957F470" w14:textId="77777777" w:rsidR="00E9459C" w:rsidRPr="00AC762A" w:rsidRDefault="00E9459C">
      <w:pPr>
        <w:spacing w:line="360" w:lineRule="auto"/>
        <w:rPr>
          <w:rFonts w:ascii="Calibri" w:hAnsi="Calibri" w:cs="Calibri"/>
          <w:sz w:val="22"/>
          <w:szCs w:val="22"/>
          <w:lang w:val="en-GB"/>
        </w:rPr>
      </w:pPr>
    </w:p>
    <w:p w14:paraId="082A5349" w14:textId="042E43DE" w:rsidR="00D745EA" w:rsidRDefault="00793887" w:rsidP="00D745EA">
      <w:pPr>
        <w:rPr>
          <w:rFonts w:ascii="Calibri" w:hAnsi="Calibri" w:cs="Calibri"/>
          <w:b/>
          <w:bCs/>
          <w:sz w:val="22"/>
          <w:szCs w:val="22"/>
        </w:rPr>
      </w:pPr>
      <w:r>
        <w:rPr>
          <w:rFonts w:ascii="Calibri" w:hAnsi="Calibri" w:cs="Calibri"/>
          <w:b/>
          <w:sz w:val="22"/>
          <w:szCs w:val="22"/>
          <w:lang w:val="en-GB"/>
        </w:rPr>
        <w:t xml:space="preserve">Subject: </w:t>
      </w:r>
      <w:r w:rsidR="00EB62C1">
        <w:rPr>
          <w:rFonts w:ascii="Calibri" w:hAnsi="Calibri" w:cs="Calibri"/>
          <w:b/>
          <w:sz w:val="22"/>
          <w:szCs w:val="22"/>
          <w:lang w:val="en-GB"/>
        </w:rPr>
        <w:t>A</w:t>
      </w:r>
      <w:r w:rsidR="003D3DDD">
        <w:rPr>
          <w:rFonts w:ascii="Calibri" w:hAnsi="Calibri" w:cs="Calibri"/>
          <w:b/>
          <w:sz w:val="22"/>
          <w:szCs w:val="22"/>
          <w:lang w:val="en-GB"/>
        </w:rPr>
        <w:t>NSWER</w:t>
      </w:r>
      <w:r w:rsidR="0080735D">
        <w:rPr>
          <w:rFonts w:ascii="Calibri" w:hAnsi="Calibri" w:cs="Calibri"/>
          <w:b/>
          <w:sz w:val="22"/>
          <w:szCs w:val="22"/>
          <w:lang w:val="en-GB"/>
        </w:rPr>
        <w:t>S</w:t>
      </w:r>
      <w:r w:rsidR="003D3DDD">
        <w:rPr>
          <w:rFonts w:ascii="Calibri" w:hAnsi="Calibri" w:cs="Calibri"/>
          <w:b/>
          <w:sz w:val="22"/>
          <w:szCs w:val="22"/>
          <w:lang w:val="en-GB"/>
        </w:rPr>
        <w:t xml:space="preserve"> TO QUESTION</w:t>
      </w:r>
      <w:r w:rsidR="0080735D">
        <w:rPr>
          <w:rFonts w:ascii="Calibri" w:hAnsi="Calibri" w:cs="Calibri"/>
          <w:b/>
          <w:sz w:val="22"/>
          <w:szCs w:val="22"/>
          <w:lang w:val="en-GB"/>
        </w:rPr>
        <w:t>S</w:t>
      </w:r>
      <w:r w:rsidR="00EB62C1">
        <w:rPr>
          <w:rFonts w:ascii="Calibri" w:hAnsi="Calibri" w:cs="Calibri"/>
          <w:b/>
          <w:sz w:val="22"/>
          <w:szCs w:val="22"/>
          <w:lang w:val="en-GB"/>
        </w:rPr>
        <w:t xml:space="preserve"> (PROCUREMENT OF </w:t>
      </w:r>
      <w:r w:rsidR="00983098" w:rsidRPr="00983098">
        <w:rPr>
          <w:rFonts w:ascii="Calibri" w:hAnsi="Calibri" w:cs="Calibri"/>
          <w:b/>
          <w:sz w:val="22"/>
          <w:szCs w:val="22"/>
          <w:lang w:val="en-GB"/>
        </w:rPr>
        <w:t>RADIO EQUIPMENT</w:t>
      </w:r>
      <w:r w:rsidR="00EB62C1">
        <w:rPr>
          <w:rFonts w:ascii="Calibri" w:hAnsi="Calibri" w:cs="Calibri"/>
          <w:b/>
          <w:bCs/>
          <w:sz w:val="22"/>
          <w:szCs w:val="22"/>
        </w:rPr>
        <w:t>)</w:t>
      </w:r>
    </w:p>
    <w:p w14:paraId="5AC9CDB1" w14:textId="77777777" w:rsidR="0011062E" w:rsidRPr="00AC0F17" w:rsidRDefault="0011062E" w:rsidP="00D745EA">
      <w:pPr>
        <w:rPr>
          <w:rFonts w:ascii="Calibri" w:hAnsi="Calibri" w:cs="Calibri"/>
          <w:b/>
          <w:sz w:val="22"/>
          <w:szCs w:val="22"/>
          <w:lang w:val="en-US"/>
        </w:rPr>
      </w:pPr>
    </w:p>
    <w:p w14:paraId="0AE4E5A8" w14:textId="77777777" w:rsidR="00DA56E9" w:rsidRPr="00AC762A" w:rsidRDefault="00DA56E9" w:rsidP="00D745EA">
      <w:pPr>
        <w:rPr>
          <w:rFonts w:ascii="Calibri" w:hAnsi="Calibri" w:cs="Calibri"/>
          <w:b/>
          <w:sz w:val="22"/>
          <w:szCs w:val="22"/>
          <w:lang w:val="en-GB"/>
        </w:rPr>
      </w:pPr>
    </w:p>
    <w:p w14:paraId="0A4B1628" w14:textId="6DD33D17" w:rsidR="00D745EA" w:rsidRDefault="005C17D1" w:rsidP="00EB62C1">
      <w:pPr>
        <w:spacing w:after="240"/>
        <w:jc w:val="both"/>
        <w:rPr>
          <w:rFonts w:ascii="Calibri" w:hAnsi="Calibri" w:cs="Calibri"/>
          <w:sz w:val="22"/>
          <w:szCs w:val="22"/>
          <w:lang w:val="en-US"/>
        </w:rPr>
      </w:pPr>
      <w:r w:rsidRPr="005C17D1">
        <w:rPr>
          <w:rFonts w:ascii="Calibri" w:hAnsi="Calibri" w:cs="Calibri"/>
          <w:sz w:val="22"/>
          <w:szCs w:val="22"/>
          <w:lang w:val="en-GB"/>
        </w:rPr>
        <w:t xml:space="preserve">Please be informed that we have received </w:t>
      </w:r>
      <w:r w:rsidR="00831B99">
        <w:rPr>
          <w:rFonts w:ascii="Calibri" w:hAnsi="Calibri" w:cs="Calibri"/>
          <w:sz w:val="22"/>
          <w:szCs w:val="22"/>
          <w:lang w:val="en-GB"/>
        </w:rPr>
        <w:t>S</w:t>
      </w:r>
      <w:r w:rsidR="001D4207" w:rsidRPr="005C17D1">
        <w:rPr>
          <w:rFonts w:ascii="Calibri" w:hAnsi="Calibri" w:cs="Calibri"/>
          <w:sz w:val="22"/>
          <w:szCs w:val="22"/>
          <w:lang w:val="en-GB"/>
        </w:rPr>
        <w:t>upplier</w:t>
      </w:r>
      <w:r w:rsidR="00831B99">
        <w:rPr>
          <w:rFonts w:ascii="Calibri" w:hAnsi="Calibri" w:cs="Calibri"/>
          <w:sz w:val="22"/>
          <w:szCs w:val="22"/>
          <w:lang w:val="en-GB"/>
        </w:rPr>
        <w:t>s</w:t>
      </w:r>
      <w:r w:rsidRPr="005C17D1">
        <w:rPr>
          <w:rFonts w:ascii="Calibri" w:hAnsi="Calibri" w:cs="Calibri"/>
          <w:sz w:val="22"/>
          <w:szCs w:val="22"/>
          <w:lang w:val="en-GB"/>
        </w:rPr>
        <w:t xml:space="preserve"> question</w:t>
      </w:r>
      <w:r w:rsidR="0080735D">
        <w:rPr>
          <w:rFonts w:ascii="Calibri" w:hAnsi="Calibri" w:cs="Calibri"/>
          <w:sz w:val="22"/>
          <w:szCs w:val="22"/>
          <w:lang w:val="en-GB"/>
        </w:rPr>
        <w:t>s</w:t>
      </w:r>
      <w:r w:rsidR="00AC0F17" w:rsidRPr="00EB62C1">
        <w:rPr>
          <w:rFonts w:ascii="Calibri" w:hAnsi="Calibri" w:cs="Calibri"/>
          <w:sz w:val="22"/>
          <w:szCs w:val="22"/>
          <w:lang w:val="en-US"/>
        </w:rPr>
        <w:t xml:space="preserve">. </w:t>
      </w:r>
      <w:r w:rsidR="005F1F34">
        <w:rPr>
          <w:rFonts w:ascii="Calibri" w:hAnsi="Calibri" w:cs="Calibri"/>
          <w:sz w:val="22"/>
          <w:szCs w:val="22"/>
          <w:lang w:val="en-US"/>
        </w:rPr>
        <w:t>PLLC</w:t>
      </w:r>
      <w:r>
        <w:rPr>
          <w:rFonts w:ascii="Calibri" w:hAnsi="Calibri" w:cs="Calibri"/>
          <w:sz w:val="22"/>
          <w:szCs w:val="22"/>
          <w:lang w:val="en-US"/>
        </w:rPr>
        <w:t xml:space="preserve"> Oro </w:t>
      </w:r>
      <w:r w:rsidR="004E4A7F">
        <w:rPr>
          <w:rFonts w:ascii="Calibri" w:hAnsi="Calibri" w:cs="Calibri"/>
          <w:sz w:val="22"/>
          <w:szCs w:val="22"/>
          <w:lang w:val="en-US"/>
        </w:rPr>
        <w:t>N</w:t>
      </w:r>
      <w:r>
        <w:rPr>
          <w:rFonts w:ascii="Calibri" w:hAnsi="Calibri" w:cs="Calibri"/>
          <w:sz w:val="22"/>
          <w:szCs w:val="22"/>
          <w:lang w:val="en-US"/>
        </w:rPr>
        <w:t>avigacija</w:t>
      </w:r>
      <w:r w:rsidR="00DA56E9" w:rsidRPr="00EB62C1">
        <w:rPr>
          <w:rFonts w:ascii="Calibri" w:hAnsi="Calibri" w:cs="Calibri"/>
          <w:sz w:val="22"/>
          <w:szCs w:val="22"/>
          <w:lang w:val="en-US"/>
        </w:rPr>
        <w:t xml:space="preserve"> Public </w:t>
      </w:r>
      <w:r w:rsidR="00DA56E9" w:rsidRPr="00C23927">
        <w:rPr>
          <w:rFonts w:ascii="Calibri" w:hAnsi="Calibri" w:cs="Calibri"/>
          <w:sz w:val="22"/>
          <w:szCs w:val="22"/>
          <w:lang w:val="en-US"/>
        </w:rPr>
        <w:t xml:space="preserve">Procurement </w:t>
      </w:r>
      <w:r w:rsidR="00E00C00" w:rsidRPr="00C23927">
        <w:rPr>
          <w:rFonts w:ascii="Calibri" w:hAnsi="Calibri" w:cs="Calibri"/>
          <w:sz w:val="22"/>
          <w:szCs w:val="22"/>
          <w:lang w:val="en-US"/>
        </w:rPr>
        <w:t>Commission</w:t>
      </w:r>
      <w:r w:rsidR="00DA56E9" w:rsidRPr="00C23927">
        <w:rPr>
          <w:rFonts w:ascii="Calibri" w:hAnsi="Calibri" w:cs="Calibri"/>
          <w:sz w:val="22"/>
          <w:szCs w:val="22"/>
          <w:lang w:val="en-US"/>
        </w:rPr>
        <w:t xml:space="preserve"> </w:t>
      </w:r>
      <w:r w:rsidR="00E00C00">
        <w:rPr>
          <w:rFonts w:ascii="Calibri" w:hAnsi="Calibri" w:cs="Calibri"/>
          <w:sz w:val="22"/>
          <w:szCs w:val="22"/>
          <w:lang w:val="en-US"/>
        </w:rPr>
        <w:t>has examined</w:t>
      </w:r>
      <w:r>
        <w:rPr>
          <w:rFonts w:ascii="Calibri" w:hAnsi="Calibri" w:cs="Calibri"/>
          <w:sz w:val="22"/>
          <w:szCs w:val="22"/>
          <w:lang w:val="en-US"/>
        </w:rPr>
        <w:t xml:space="preserve"> </w:t>
      </w:r>
      <w:r w:rsidR="0080735D">
        <w:rPr>
          <w:rFonts w:ascii="Calibri" w:hAnsi="Calibri" w:cs="Calibri"/>
          <w:sz w:val="22"/>
          <w:szCs w:val="22"/>
          <w:lang w:val="en-US"/>
        </w:rPr>
        <w:t>them</w:t>
      </w:r>
      <w:r w:rsidR="00EB62C1" w:rsidRPr="00C23927">
        <w:rPr>
          <w:rFonts w:ascii="Calibri" w:hAnsi="Calibri" w:cs="Calibri"/>
          <w:sz w:val="22"/>
          <w:szCs w:val="22"/>
          <w:lang w:val="en-US"/>
        </w:rPr>
        <w:t xml:space="preserve"> and p</w:t>
      </w:r>
      <w:r>
        <w:rPr>
          <w:rFonts w:ascii="Calibri" w:hAnsi="Calibri" w:cs="Calibri"/>
          <w:sz w:val="22"/>
          <w:szCs w:val="22"/>
          <w:lang w:val="en-US"/>
        </w:rPr>
        <w:t xml:space="preserve">rovides </w:t>
      </w:r>
      <w:r w:rsidR="0028270F">
        <w:rPr>
          <w:rFonts w:ascii="Calibri" w:hAnsi="Calibri" w:cs="Calibri"/>
          <w:sz w:val="22"/>
          <w:szCs w:val="22"/>
          <w:lang w:val="en-US"/>
        </w:rPr>
        <w:t xml:space="preserve">an </w:t>
      </w:r>
      <w:r>
        <w:rPr>
          <w:rFonts w:ascii="Calibri" w:hAnsi="Calibri" w:cs="Calibri"/>
          <w:sz w:val="22"/>
          <w:szCs w:val="22"/>
          <w:lang w:val="en-US"/>
        </w:rPr>
        <w:t>answer</w:t>
      </w:r>
      <w:r w:rsidR="0080735D">
        <w:rPr>
          <w:rFonts w:ascii="Calibri" w:hAnsi="Calibri" w:cs="Calibri"/>
          <w:sz w:val="22"/>
          <w:szCs w:val="22"/>
          <w:lang w:val="en-US"/>
        </w:rPr>
        <w:t>s</w:t>
      </w:r>
      <w:r w:rsidR="00AC0F17" w:rsidRPr="00C23927">
        <w:rPr>
          <w:rFonts w:ascii="Calibri" w:hAnsi="Calibri" w:cs="Calibri"/>
          <w:sz w:val="22"/>
          <w:szCs w:val="22"/>
          <w:lang w:val="en-US"/>
        </w:rPr>
        <w:t>:</w:t>
      </w:r>
    </w:p>
    <w:tbl>
      <w:tblPr>
        <w:tblStyle w:val="TableGrid"/>
        <w:tblW w:w="0" w:type="auto"/>
        <w:tblLook w:val="04A0" w:firstRow="1" w:lastRow="0" w:firstColumn="1" w:lastColumn="0" w:noHBand="0" w:noVBand="1"/>
      </w:tblPr>
      <w:tblGrid>
        <w:gridCol w:w="562"/>
        <w:gridCol w:w="4536"/>
        <w:gridCol w:w="4530"/>
      </w:tblGrid>
      <w:tr w:rsidR="00257896" w:rsidRPr="00F539C3" w14:paraId="18B4541C" w14:textId="77777777" w:rsidTr="00BE22A6">
        <w:tc>
          <w:tcPr>
            <w:tcW w:w="562" w:type="dxa"/>
            <w:vAlign w:val="center"/>
          </w:tcPr>
          <w:p w14:paraId="4766231F" w14:textId="77777777" w:rsidR="00257896" w:rsidRPr="00F539C3" w:rsidRDefault="00257896" w:rsidP="00BE22A6">
            <w:pPr>
              <w:jc w:val="center"/>
              <w:rPr>
                <w:rFonts w:asciiTheme="minorHAnsi" w:hAnsiTheme="minorHAnsi" w:cstheme="minorHAnsi"/>
                <w:sz w:val="22"/>
                <w:szCs w:val="22"/>
                <w:lang w:val="en-US"/>
              </w:rPr>
            </w:pPr>
            <w:r w:rsidRPr="00F539C3">
              <w:rPr>
                <w:rFonts w:asciiTheme="minorHAnsi" w:hAnsiTheme="minorHAnsi" w:cstheme="minorHAnsi"/>
                <w:i/>
                <w:sz w:val="22"/>
                <w:szCs w:val="22"/>
                <w:lang w:val="en-US"/>
              </w:rPr>
              <w:t>No.</w:t>
            </w:r>
          </w:p>
        </w:tc>
        <w:tc>
          <w:tcPr>
            <w:tcW w:w="4536" w:type="dxa"/>
            <w:vAlign w:val="center"/>
          </w:tcPr>
          <w:p w14:paraId="345E2518" w14:textId="77777777" w:rsidR="00257896" w:rsidRPr="00F539C3" w:rsidRDefault="00257896" w:rsidP="00BE22A6">
            <w:pPr>
              <w:jc w:val="center"/>
              <w:rPr>
                <w:rFonts w:asciiTheme="minorHAnsi" w:hAnsiTheme="minorHAnsi" w:cstheme="minorHAnsi"/>
                <w:i/>
                <w:iCs/>
                <w:sz w:val="22"/>
                <w:szCs w:val="22"/>
                <w:lang w:val="en-US"/>
              </w:rPr>
            </w:pPr>
            <w:r w:rsidRPr="00F539C3">
              <w:rPr>
                <w:rFonts w:asciiTheme="minorHAnsi" w:hAnsiTheme="minorHAnsi" w:cstheme="minorHAnsi"/>
                <w:i/>
                <w:iCs/>
                <w:sz w:val="22"/>
                <w:szCs w:val="22"/>
                <w:lang w:val="en-US"/>
              </w:rPr>
              <w:t>Question</w:t>
            </w:r>
          </w:p>
        </w:tc>
        <w:tc>
          <w:tcPr>
            <w:tcW w:w="4530" w:type="dxa"/>
            <w:vAlign w:val="center"/>
          </w:tcPr>
          <w:p w14:paraId="1AC1D27A" w14:textId="77777777" w:rsidR="00257896" w:rsidRPr="00F539C3" w:rsidRDefault="00257896" w:rsidP="00BE22A6">
            <w:pPr>
              <w:jc w:val="center"/>
              <w:rPr>
                <w:rFonts w:asciiTheme="minorHAnsi" w:hAnsiTheme="minorHAnsi" w:cstheme="minorHAnsi"/>
                <w:sz w:val="22"/>
                <w:szCs w:val="22"/>
                <w:lang w:val="en-US"/>
              </w:rPr>
            </w:pPr>
            <w:r w:rsidRPr="00F539C3">
              <w:rPr>
                <w:rFonts w:asciiTheme="minorHAnsi" w:hAnsiTheme="minorHAnsi" w:cstheme="minorHAnsi"/>
                <w:i/>
                <w:sz w:val="22"/>
                <w:szCs w:val="22"/>
                <w:lang w:val="en-US"/>
              </w:rPr>
              <w:t>Answer</w:t>
            </w:r>
          </w:p>
        </w:tc>
      </w:tr>
      <w:tr w:rsidR="00257896" w:rsidRPr="00F539C3" w14:paraId="378A3D1B" w14:textId="77777777" w:rsidTr="00BE22A6">
        <w:tc>
          <w:tcPr>
            <w:tcW w:w="562" w:type="dxa"/>
          </w:tcPr>
          <w:p w14:paraId="590B7C14" w14:textId="77777777" w:rsidR="00257896" w:rsidRPr="00F539C3" w:rsidRDefault="00257896" w:rsidP="00BE22A6">
            <w:pPr>
              <w:jc w:val="both"/>
              <w:rPr>
                <w:rFonts w:asciiTheme="minorHAnsi" w:hAnsiTheme="minorHAnsi" w:cstheme="minorHAnsi"/>
                <w:sz w:val="22"/>
                <w:szCs w:val="22"/>
                <w:lang w:val="en-US"/>
              </w:rPr>
            </w:pPr>
            <w:r w:rsidRPr="00F539C3">
              <w:rPr>
                <w:rFonts w:asciiTheme="minorHAnsi" w:hAnsiTheme="minorHAnsi" w:cstheme="minorHAnsi"/>
                <w:sz w:val="22"/>
                <w:szCs w:val="22"/>
                <w:lang w:val="en-US"/>
              </w:rPr>
              <w:t>1.</w:t>
            </w:r>
          </w:p>
        </w:tc>
        <w:tc>
          <w:tcPr>
            <w:tcW w:w="4536" w:type="dxa"/>
          </w:tcPr>
          <w:p w14:paraId="28A3F72A" w14:textId="77777777" w:rsidR="00257896" w:rsidRPr="00F539C3" w:rsidRDefault="00257896" w:rsidP="00BE22A6">
            <w:pPr>
              <w:rPr>
                <w:rFonts w:ascii="Calibri" w:hAnsi="Calibri" w:cs="Calibri"/>
                <w:spacing w:val="-2"/>
                <w:sz w:val="22"/>
                <w:szCs w:val="22"/>
                <w:lang w:val="en-US"/>
              </w:rPr>
            </w:pPr>
            <w:r w:rsidRPr="00F539C3">
              <w:rPr>
                <w:rFonts w:ascii="Calibri" w:hAnsi="Calibri" w:cs="Calibri"/>
                <w:spacing w:val="-2"/>
                <w:sz w:val="22"/>
                <w:szCs w:val="22"/>
                <w:lang w:val="en-US"/>
              </w:rPr>
              <w:t>We will supply the equipment with the up-to-</w:t>
            </w:r>
          </w:p>
          <w:p w14:paraId="354DCF50" w14:textId="77777777" w:rsidR="00257896" w:rsidRPr="00F539C3" w:rsidRDefault="00257896" w:rsidP="00BE22A6">
            <w:pPr>
              <w:rPr>
                <w:rFonts w:ascii="Calibri" w:hAnsi="Calibri" w:cs="Calibri"/>
                <w:spacing w:val="-2"/>
                <w:sz w:val="22"/>
                <w:szCs w:val="22"/>
                <w:lang w:val="en-US"/>
              </w:rPr>
            </w:pPr>
            <w:r w:rsidRPr="00F539C3">
              <w:rPr>
                <w:rFonts w:ascii="Calibri" w:hAnsi="Calibri" w:cs="Calibri"/>
                <w:spacing w:val="-2"/>
                <w:sz w:val="22"/>
                <w:szCs w:val="22"/>
                <w:lang w:val="en-US"/>
              </w:rPr>
              <w:t>date operating system, software, and firmware at the time of delivery.</w:t>
            </w:r>
          </w:p>
          <w:p w14:paraId="05170DBA" w14:textId="77777777" w:rsidR="00257896" w:rsidRPr="00F539C3" w:rsidRDefault="00257896" w:rsidP="00BE22A6">
            <w:pPr>
              <w:spacing w:after="120"/>
              <w:rPr>
                <w:rFonts w:ascii="Calibri" w:hAnsi="Calibri" w:cs="Calibri"/>
                <w:spacing w:val="-2"/>
                <w:sz w:val="22"/>
                <w:szCs w:val="22"/>
                <w:lang w:val="en-US"/>
              </w:rPr>
            </w:pPr>
            <w:r w:rsidRPr="00F539C3">
              <w:rPr>
                <w:rFonts w:ascii="Calibri" w:hAnsi="Calibri" w:cs="Calibri"/>
                <w:spacing w:val="-2"/>
                <w:sz w:val="22"/>
                <w:szCs w:val="22"/>
                <w:lang w:val="en-US"/>
              </w:rPr>
              <w:t>Any future software or firmware updates will be provided via service bulletins for Customer installation as per our standard company policy and practice.</w:t>
            </w:r>
            <w:r>
              <w:rPr>
                <w:rFonts w:ascii="Calibri" w:hAnsi="Calibri" w:cs="Calibri"/>
                <w:spacing w:val="-2"/>
                <w:sz w:val="22"/>
                <w:szCs w:val="22"/>
                <w:lang w:val="en-US"/>
              </w:rPr>
              <w:t xml:space="preserve"> </w:t>
            </w:r>
            <w:r w:rsidRPr="00F539C3">
              <w:rPr>
                <w:rFonts w:ascii="Calibri" w:hAnsi="Calibri" w:cs="Calibri"/>
                <w:spacing w:val="-2"/>
                <w:sz w:val="22"/>
                <w:szCs w:val="22"/>
                <w:lang w:val="en-US"/>
              </w:rPr>
              <w:t>Please confirm if this is acceptable.</w:t>
            </w:r>
          </w:p>
          <w:p w14:paraId="60764DFE" w14:textId="77777777" w:rsidR="00257896" w:rsidRPr="00F539C3" w:rsidRDefault="00257896" w:rsidP="00BE22A6">
            <w:pPr>
              <w:rPr>
                <w:rFonts w:ascii="Calibri" w:hAnsi="Calibri" w:cs="Calibri"/>
                <w:spacing w:val="-2"/>
                <w:sz w:val="22"/>
                <w:szCs w:val="22"/>
                <w:lang w:val="en-US"/>
              </w:rPr>
            </w:pPr>
            <w:r w:rsidRPr="00F539C3">
              <w:rPr>
                <w:rFonts w:ascii="Calibri" w:hAnsi="Calibri" w:cs="Calibri"/>
                <w:spacing w:val="-2"/>
                <w:sz w:val="22"/>
                <w:szCs w:val="22"/>
                <w:lang w:val="en-US"/>
              </w:rPr>
              <w:t>Reference.</w:t>
            </w:r>
          </w:p>
          <w:p w14:paraId="359AF6AB" w14:textId="77777777" w:rsidR="00257896" w:rsidRPr="00F539C3" w:rsidRDefault="00257896" w:rsidP="00BE22A6">
            <w:pPr>
              <w:rPr>
                <w:rFonts w:ascii="Calibri" w:hAnsi="Calibri" w:cs="Calibri"/>
                <w:spacing w:val="-2"/>
                <w:sz w:val="22"/>
                <w:szCs w:val="22"/>
                <w:lang w:val="en-US"/>
              </w:rPr>
            </w:pPr>
            <w:r w:rsidRPr="00F539C3">
              <w:rPr>
                <w:rFonts w:ascii="Calibri" w:hAnsi="Calibri" w:cs="Calibri"/>
                <w:spacing w:val="-2"/>
                <w:sz w:val="22"/>
                <w:szCs w:val="22"/>
                <w:lang w:val="en-US"/>
              </w:rPr>
              <w:t>Annex 4 – Technical Specifications, 11.4 'Recommended updates for the firmware and for operating system of the equipment being used must be installed.</w:t>
            </w:r>
          </w:p>
        </w:tc>
        <w:tc>
          <w:tcPr>
            <w:tcW w:w="4530" w:type="dxa"/>
          </w:tcPr>
          <w:p w14:paraId="14F5DF75" w14:textId="11F10E8A" w:rsidR="00257896" w:rsidRPr="00F539C3" w:rsidRDefault="00257896" w:rsidP="00BE22A6">
            <w:pPr>
              <w:jc w:val="both"/>
              <w:rPr>
                <w:rFonts w:asciiTheme="minorHAnsi" w:hAnsiTheme="minorHAnsi" w:cstheme="minorHAnsi"/>
                <w:sz w:val="22"/>
                <w:szCs w:val="22"/>
                <w:lang w:val="en-US"/>
              </w:rPr>
            </w:pPr>
            <w:r w:rsidRPr="00A5601B">
              <w:rPr>
                <w:rFonts w:asciiTheme="minorHAnsi" w:hAnsiTheme="minorHAnsi" w:cstheme="minorHAnsi"/>
                <w:sz w:val="22"/>
                <w:szCs w:val="22"/>
                <w:lang w:val="en-US"/>
              </w:rPr>
              <w:t xml:space="preserve">Yes, we confirm that we agree to future software or firmware updates being notified through the manufacturer’s service bulletins, provided that this is in accordance with the procurement documents and the </w:t>
            </w:r>
            <w:r w:rsidR="006B067F">
              <w:rPr>
                <w:rFonts w:asciiTheme="minorHAnsi" w:hAnsiTheme="minorHAnsi" w:cstheme="minorHAnsi"/>
                <w:sz w:val="22"/>
                <w:szCs w:val="22"/>
                <w:lang w:val="en-US"/>
              </w:rPr>
              <w:t>c</w:t>
            </w:r>
            <w:r w:rsidRPr="00A5601B">
              <w:rPr>
                <w:rFonts w:asciiTheme="minorHAnsi" w:hAnsiTheme="minorHAnsi" w:cstheme="minorHAnsi"/>
                <w:sz w:val="22"/>
                <w:szCs w:val="22"/>
                <w:lang w:val="en-US"/>
              </w:rPr>
              <w:t>ontract</w:t>
            </w:r>
            <w:r w:rsidRPr="00A5601B">
              <w:t>.</w:t>
            </w:r>
          </w:p>
        </w:tc>
      </w:tr>
      <w:tr w:rsidR="00257896" w:rsidRPr="00F539C3" w14:paraId="6DAEE9EA" w14:textId="77777777" w:rsidTr="00257896">
        <w:trPr>
          <w:trHeight w:val="3430"/>
        </w:trPr>
        <w:tc>
          <w:tcPr>
            <w:tcW w:w="562" w:type="dxa"/>
          </w:tcPr>
          <w:p w14:paraId="4D571817" w14:textId="77777777" w:rsidR="00257896" w:rsidRPr="00F539C3" w:rsidRDefault="00257896" w:rsidP="00BE22A6">
            <w:pPr>
              <w:jc w:val="both"/>
              <w:rPr>
                <w:rFonts w:asciiTheme="minorHAnsi" w:hAnsiTheme="minorHAnsi" w:cstheme="minorHAnsi"/>
                <w:sz w:val="22"/>
                <w:szCs w:val="22"/>
                <w:lang w:val="en-US"/>
              </w:rPr>
            </w:pPr>
            <w:r w:rsidRPr="00F539C3">
              <w:rPr>
                <w:rFonts w:asciiTheme="minorHAnsi" w:hAnsiTheme="minorHAnsi" w:cstheme="minorHAnsi"/>
                <w:sz w:val="22"/>
                <w:szCs w:val="22"/>
                <w:lang w:val="en-US"/>
              </w:rPr>
              <w:t>2.</w:t>
            </w:r>
          </w:p>
        </w:tc>
        <w:tc>
          <w:tcPr>
            <w:tcW w:w="4536" w:type="dxa"/>
          </w:tcPr>
          <w:p w14:paraId="2143F7AF" w14:textId="77777777" w:rsidR="00257896" w:rsidRPr="00F539C3" w:rsidRDefault="00257896" w:rsidP="00BE22A6">
            <w:pPr>
              <w:spacing w:after="120"/>
              <w:rPr>
                <w:rFonts w:asciiTheme="minorHAnsi" w:hAnsiTheme="minorHAnsi" w:cstheme="minorHAnsi"/>
                <w:sz w:val="22"/>
                <w:szCs w:val="22"/>
                <w:lang w:val="en-US"/>
              </w:rPr>
            </w:pPr>
            <w:r w:rsidRPr="00F539C3">
              <w:rPr>
                <w:rFonts w:asciiTheme="minorHAnsi" w:hAnsiTheme="minorHAnsi" w:cstheme="minorHAnsi"/>
                <w:sz w:val="22"/>
                <w:szCs w:val="22"/>
                <w:lang w:val="en-US"/>
              </w:rPr>
              <w:t>Please confirm that "components" in this clause means components of the overall system such as the anciliary items for example cables, filters, multicouplers etc.</w:t>
            </w:r>
          </w:p>
          <w:p w14:paraId="4781B96F" w14:textId="77777777" w:rsidR="00257896" w:rsidRPr="00F539C3" w:rsidRDefault="00257896" w:rsidP="00BE22A6">
            <w:pPr>
              <w:rPr>
                <w:rFonts w:asciiTheme="minorHAnsi" w:hAnsiTheme="minorHAnsi" w:cstheme="minorHAnsi"/>
                <w:sz w:val="22"/>
                <w:szCs w:val="22"/>
                <w:lang w:val="en-US"/>
              </w:rPr>
            </w:pPr>
            <w:r w:rsidRPr="00F539C3">
              <w:rPr>
                <w:rFonts w:asciiTheme="minorHAnsi" w:hAnsiTheme="minorHAnsi" w:cstheme="minorHAnsi"/>
                <w:sz w:val="22"/>
                <w:szCs w:val="22"/>
                <w:lang w:val="en-US"/>
              </w:rPr>
              <w:t>Reference.</w:t>
            </w:r>
          </w:p>
          <w:p w14:paraId="56B3AE64" w14:textId="77777777" w:rsidR="00257896" w:rsidRPr="00F539C3" w:rsidRDefault="00257896" w:rsidP="00BE22A6">
            <w:pPr>
              <w:rPr>
                <w:rFonts w:asciiTheme="minorHAnsi" w:hAnsiTheme="minorHAnsi" w:cstheme="minorHAnsi"/>
                <w:sz w:val="22"/>
                <w:szCs w:val="22"/>
                <w:lang w:val="en-US"/>
              </w:rPr>
            </w:pPr>
            <w:r w:rsidRPr="00F539C3">
              <w:rPr>
                <w:rFonts w:asciiTheme="minorHAnsi" w:hAnsiTheme="minorHAnsi" w:cstheme="minorHAnsi"/>
                <w:sz w:val="22"/>
                <w:szCs w:val="22"/>
                <w:lang w:val="en-US"/>
              </w:rPr>
              <w:t>Annex 4 – Technical Specifications, 12.3. The equipment and its components and software shall originate from EU or NATO countries. Components from third countries must clearly declared.</w:t>
            </w:r>
          </w:p>
        </w:tc>
        <w:tc>
          <w:tcPr>
            <w:tcW w:w="4530" w:type="dxa"/>
          </w:tcPr>
          <w:p w14:paraId="46360EB7" w14:textId="77777777" w:rsidR="00257896" w:rsidRDefault="00257896" w:rsidP="00BE22A6">
            <w:pPr>
              <w:jc w:val="both"/>
              <w:rPr>
                <w:rFonts w:asciiTheme="minorHAnsi" w:hAnsiTheme="minorHAnsi" w:cstheme="minorHAnsi"/>
                <w:sz w:val="22"/>
                <w:szCs w:val="22"/>
                <w:lang w:val="en-US"/>
              </w:rPr>
            </w:pPr>
            <w:r w:rsidRPr="00474E3A">
              <w:rPr>
                <w:rFonts w:asciiTheme="minorHAnsi" w:hAnsiTheme="minorHAnsi" w:cstheme="minorHAnsi"/>
                <w:sz w:val="22"/>
                <w:szCs w:val="22"/>
                <w:lang w:val="en-US"/>
              </w:rPr>
              <w:t>The "components" means components of the overall system and the individual parts, that combine to form the system, and they are generally modular, self-contained, and replaceable</w:t>
            </w:r>
            <w:r>
              <w:rPr>
                <w:rFonts w:asciiTheme="minorHAnsi" w:hAnsiTheme="minorHAnsi" w:cstheme="minorHAnsi"/>
                <w:sz w:val="22"/>
                <w:szCs w:val="22"/>
                <w:lang w:val="en-US"/>
              </w:rPr>
              <w:t>.</w:t>
            </w:r>
          </w:p>
          <w:p w14:paraId="22DF5AE6" w14:textId="7CE2DBF7" w:rsidR="00257896" w:rsidRPr="00F539C3" w:rsidRDefault="00257896" w:rsidP="00BE22A6">
            <w:pPr>
              <w:jc w:val="both"/>
              <w:rPr>
                <w:rFonts w:asciiTheme="minorHAnsi" w:hAnsiTheme="minorHAnsi" w:cstheme="minorHAnsi"/>
                <w:sz w:val="22"/>
                <w:szCs w:val="22"/>
                <w:lang w:val="en-US"/>
              </w:rPr>
            </w:pPr>
            <w:r w:rsidRPr="00BF7059">
              <w:rPr>
                <w:rFonts w:asciiTheme="minorHAnsi" w:hAnsiTheme="minorHAnsi" w:cstheme="minorHAnsi"/>
                <w:sz w:val="22"/>
                <w:szCs w:val="22"/>
                <w:lang w:val="en-US"/>
              </w:rPr>
              <w:t>Clause 12.3</w:t>
            </w:r>
            <w:r w:rsidRPr="000304AD">
              <w:rPr>
                <w:rFonts w:asciiTheme="minorHAnsi" w:hAnsiTheme="minorHAnsi" w:cstheme="minorHAnsi"/>
                <w:sz w:val="22"/>
                <w:szCs w:val="22"/>
                <w:lang w:val="en-US"/>
              </w:rPr>
              <w:t xml:space="preserve"> </w:t>
            </w:r>
            <w:r w:rsidRPr="00BF7059">
              <w:rPr>
                <w:rFonts w:asciiTheme="minorHAnsi" w:hAnsiTheme="minorHAnsi" w:cstheme="minorHAnsi"/>
                <w:sz w:val="22"/>
                <w:szCs w:val="22"/>
                <w:lang w:val="en-US"/>
              </w:rPr>
              <w:t>applies to the equipment</w:t>
            </w:r>
            <w:r>
              <w:t xml:space="preserve"> </w:t>
            </w:r>
            <w:r w:rsidRPr="00EF540C">
              <w:rPr>
                <w:rFonts w:asciiTheme="minorHAnsi" w:hAnsiTheme="minorHAnsi" w:cstheme="minorHAnsi"/>
                <w:sz w:val="22"/>
                <w:szCs w:val="22"/>
                <w:lang w:val="en-US"/>
              </w:rPr>
              <w:t xml:space="preserve">and its components </w:t>
            </w:r>
            <w:r w:rsidRPr="00A03E15">
              <w:rPr>
                <w:rFonts w:asciiTheme="minorHAnsi" w:hAnsiTheme="minorHAnsi" w:cstheme="minorHAnsi"/>
                <w:sz w:val="22"/>
                <w:szCs w:val="22"/>
                <w:lang w:val="en-US"/>
              </w:rPr>
              <w:t xml:space="preserve">(e.g. radios, band-pass filters, multicouplers) </w:t>
            </w:r>
            <w:r>
              <w:rPr>
                <w:rFonts w:asciiTheme="minorHAnsi" w:hAnsiTheme="minorHAnsi" w:cstheme="minorHAnsi"/>
                <w:sz w:val="22"/>
                <w:szCs w:val="22"/>
                <w:lang w:val="en-US"/>
              </w:rPr>
              <w:t>a</w:t>
            </w:r>
            <w:r w:rsidRPr="00EF540C">
              <w:rPr>
                <w:rFonts w:asciiTheme="minorHAnsi" w:hAnsiTheme="minorHAnsi" w:cstheme="minorHAnsi"/>
                <w:sz w:val="22"/>
                <w:szCs w:val="22"/>
                <w:lang w:val="en-US"/>
              </w:rPr>
              <w:t>nd software</w:t>
            </w:r>
            <w:r w:rsidRPr="00BF7059">
              <w:rPr>
                <w:rFonts w:asciiTheme="minorHAnsi" w:hAnsiTheme="minorHAnsi" w:cstheme="minorHAnsi"/>
                <w:sz w:val="22"/>
                <w:szCs w:val="22"/>
                <w:lang w:val="en-US"/>
              </w:rPr>
              <w:t>. It does not cover standard generic installation</w:t>
            </w:r>
            <w:r>
              <w:rPr>
                <w:rFonts w:asciiTheme="minorHAnsi" w:hAnsiTheme="minorHAnsi" w:cstheme="minorHAnsi"/>
                <w:sz w:val="22"/>
                <w:szCs w:val="22"/>
                <w:lang w:val="en-US"/>
              </w:rPr>
              <w:t>/</w:t>
            </w:r>
            <w:r w:rsidRPr="00061492">
              <w:rPr>
                <w:rFonts w:asciiTheme="minorHAnsi" w:hAnsiTheme="minorHAnsi" w:cstheme="minorHAnsi"/>
                <w:sz w:val="22"/>
                <w:szCs w:val="22"/>
                <w:lang w:val="en-US"/>
              </w:rPr>
              <w:t>ancillary</w:t>
            </w:r>
            <w:r w:rsidRPr="00BF7059">
              <w:rPr>
                <w:rFonts w:asciiTheme="minorHAnsi" w:hAnsiTheme="minorHAnsi" w:cstheme="minorHAnsi"/>
                <w:sz w:val="22"/>
                <w:szCs w:val="22"/>
                <w:lang w:val="en-US"/>
              </w:rPr>
              <w:t xml:space="preserve"> items (e.g. cabling, connectors, mounting materials)</w:t>
            </w:r>
            <w:r>
              <w:rPr>
                <w:rFonts w:asciiTheme="minorHAnsi" w:hAnsiTheme="minorHAnsi" w:cstheme="minorHAnsi"/>
                <w:sz w:val="22"/>
                <w:szCs w:val="22"/>
                <w:lang w:val="en-US"/>
              </w:rPr>
              <w:t xml:space="preserve">, </w:t>
            </w:r>
            <w:r w:rsidRPr="00BD47EA">
              <w:rPr>
                <w:rFonts w:asciiTheme="minorHAnsi" w:hAnsiTheme="minorHAnsi" w:cstheme="minorHAnsi"/>
                <w:sz w:val="22"/>
                <w:szCs w:val="22"/>
                <w:lang w:val="en-US"/>
              </w:rPr>
              <w:t>unless such items are integral to the offered equipment or are necessary for its functional performance.</w:t>
            </w:r>
            <w:r w:rsidRPr="00C94619">
              <w:rPr>
                <w:rFonts w:asciiTheme="minorHAnsi" w:hAnsiTheme="minorHAnsi" w:cstheme="minorHAnsi"/>
                <w:sz w:val="22"/>
                <w:szCs w:val="22"/>
              </w:rPr>
              <w:t xml:space="preserve"> </w:t>
            </w:r>
          </w:p>
        </w:tc>
      </w:tr>
      <w:tr w:rsidR="00257896" w:rsidRPr="00F539C3" w14:paraId="69D7E754" w14:textId="77777777" w:rsidTr="00BE22A6">
        <w:trPr>
          <w:trHeight w:val="1120"/>
        </w:trPr>
        <w:tc>
          <w:tcPr>
            <w:tcW w:w="562" w:type="dxa"/>
          </w:tcPr>
          <w:p w14:paraId="6A50B755" w14:textId="77777777" w:rsidR="00257896" w:rsidRPr="00F539C3" w:rsidRDefault="00257896" w:rsidP="00BE22A6">
            <w:pPr>
              <w:jc w:val="both"/>
              <w:rPr>
                <w:rFonts w:asciiTheme="minorHAnsi" w:hAnsiTheme="minorHAnsi" w:cstheme="minorHAnsi"/>
                <w:sz w:val="22"/>
                <w:szCs w:val="22"/>
                <w:lang w:val="en-US"/>
              </w:rPr>
            </w:pPr>
            <w:r w:rsidRPr="00F539C3">
              <w:rPr>
                <w:rFonts w:asciiTheme="minorHAnsi" w:hAnsiTheme="minorHAnsi" w:cstheme="minorHAnsi"/>
                <w:sz w:val="22"/>
                <w:szCs w:val="22"/>
                <w:lang w:val="en-US"/>
              </w:rPr>
              <w:t>3.</w:t>
            </w:r>
          </w:p>
        </w:tc>
        <w:tc>
          <w:tcPr>
            <w:tcW w:w="4536" w:type="dxa"/>
          </w:tcPr>
          <w:p w14:paraId="35962580" w14:textId="77777777" w:rsidR="00257896" w:rsidRPr="00D23CFC" w:rsidRDefault="00257896" w:rsidP="00BE22A6">
            <w:pPr>
              <w:rPr>
                <w:rFonts w:ascii="Calibri" w:hAnsi="Calibri" w:cs="Calibri"/>
                <w:sz w:val="22"/>
                <w:szCs w:val="22"/>
                <w:lang w:val="en-US"/>
              </w:rPr>
            </w:pPr>
            <w:r w:rsidRPr="00D23CFC">
              <w:rPr>
                <w:rFonts w:ascii="Calibri" w:hAnsi="Calibri" w:cs="Calibri"/>
                <w:sz w:val="22"/>
                <w:szCs w:val="22"/>
                <w:lang w:val="en-US"/>
              </w:rPr>
              <w:t xml:space="preserve">With reference to Special Procurement Conditions, Section 7.5.2, please confirm whether we are required to demonstrate compliance to Annex 4 Technical Specifications, supported by relevant documentation [e.g., declarations, certificates, etc.) for requirements beyond those covered in Annex 2 of the Tender </w:t>
            </w:r>
            <w:r w:rsidRPr="00D23CFC">
              <w:rPr>
                <w:rFonts w:ascii="Calibri" w:hAnsi="Calibri" w:cs="Calibri"/>
                <w:sz w:val="22"/>
                <w:szCs w:val="22"/>
                <w:lang w:val="en-US"/>
              </w:rPr>
              <w:lastRenderedPageBreak/>
              <w:t>Form, Section 6 [Technical Characteristics of the equipment offered).</w:t>
            </w:r>
          </w:p>
        </w:tc>
        <w:tc>
          <w:tcPr>
            <w:tcW w:w="4530" w:type="dxa"/>
          </w:tcPr>
          <w:p w14:paraId="5C296F5F" w14:textId="77777777" w:rsidR="00257896" w:rsidRPr="00885141" w:rsidRDefault="00257896" w:rsidP="00BE22A6">
            <w:pPr>
              <w:jc w:val="both"/>
              <w:rPr>
                <w:rFonts w:asciiTheme="minorHAnsi" w:hAnsiTheme="minorHAnsi" w:cstheme="minorHAnsi"/>
                <w:sz w:val="22"/>
                <w:szCs w:val="22"/>
                <w:lang w:val="en-US"/>
              </w:rPr>
            </w:pPr>
            <w:r w:rsidRPr="00885141">
              <w:rPr>
                <w:rFonts w:asciiTheme="minorHAnsi" w:hAnsiTheme="minorHAnsi" w:cstheme="minorHAnsi"/>
                <w:sz w:val="22"/>
                <w:szCs w:val="22"/>
                <w:lang w:val="en-US"/>
              </w:rPr>
              <w:lastRenderedPageBreak/>
              <w:t xml:space="preserve">Compliance with the Technical Specification must be substantiated by documentary evidence to the extent specified in the procurement documents, irrespective of whether a particular requirement is reproduced in Section 6 of </w:t>
            </w:r>
            <w:r w:rsidRPr="00FF1E06">
              <w:rPr>
                <w:rFonts w:asciiTheme="minorHAnsi" w:hAnsiTheme="minorHAnsi" w:cstheme="minorHAnsi"/>
                <w:sz w:val="22"/>
                <w:szCs w:val="22"/>
                <w:lang w:val="en-US"/>
              </w:rPr>
              <w:t>Annex 2</w:t>
            </w:r>
            <w:r>
              <w:rPr>
                <w:rFonts w:asciiTheme="minorHAnsi" w:hAnsiTheme="minorHAnsi" w:cstheme="minorHAnsi"/>
                <w:sz w:val="22"/>
                <w:szCs w:val="22"/>
                <w:lang w:val="en-US"/>
              </w:rPr>
              <w:t xml:space="preserve"> “</w:t>
            </w:r>
            <w:r w:rsidRPr="00885141">
              <w:rPr>
                <w:rFonts w:asciiTheme="minorHAnsi" w:hAnsiTheme="minorHAnsi" w:cstheme="minorHAnsi"/>
                <w:sz w:val="22"/>
                <w:szCs w:val="22"/>
                <w:lang w:val="en-US"/>
              </w:rPr>
              <w:t>Tender Form</w:t>
            </w:r>
            <w:r>
              <w:rPr>
                <w:rFonts w:asciiTheme="minorHAnsi" w:hAnsiTheme="minorHAnsi" w:cstheme="minorHAnsi"/>
                <w:sz w:val="22"/>
                <w:szCs w:val="22"/>
                <w:lang w:val="en-US"/>
              </w:rPr>
              <w:t>”, to the Special Procurement Conditions</w:t>
            </w:r>
            <w:r w:rsidRPr="00885141">
              <w:rPr>
                <w:rFonts w:asciiTheme="minorHAnsi" w:hAnsiTheme="minorHAnsi" w:cstheme="minorHAnsi"/>
                <w:sz w:val="22"/>
                <w:szCs w:val="22"/>
                <w:lang w:val="en-US"/>
              </w:rPr>
              <w:t xml:space="preserve"> (SPC).</w:t>
            </w:r>
          </w:p>
          <w:p w14:paraId="3CA2817A" w14:textId="77777777" w:rsidR="00257896" w:rsidRPr="00885141" w:rsidRDefault="00257896" w:rsidP="00BE22A6">
            <w:pPr>
              <w:jc w:val="both"/>
              <w:rPr>
                <w:rFonts w:asciiTheme="minorHAnsi" w:hAnsiTheme="minorHAnsi" w:cstheme="minorHAnsi"/>
                <w:sz w:val="22"/>
                <w:szCs w:val="22"/>
                <w:lang w:val="en-US"/>
              </w:rPr>
            </w:pPr>
            <w:r w:rsidRPr="00885141">
              <w:rPr>
                <w:rFonts w:asciiTheme="minorHAnsi" w:hAnsiTheme="minorHAnsi" w:cstheme="minorHAnsi"/>
                <w:sz w:val="22"/>
                <w:szCs w:val="22"/>
                <w:lang w:val="en-US"/>
              </w:rPr>
              <w:lastRenderedPageBreak/>
              <w:t>Together with the Initial Tender, the Supplier shall submit the documents specified in clause 6.3 of the SPC, including the documents referred to in clause 6.1 of the Technical Specification, evidencing that the offered Equipment complies with the requirements of the Technical Specification. Should any uncertainties arise regarding the compliance of the offered Equipment, the Customer may request the Supplier to provide additional documents and/or clarifications.</w:t>
            </w:r>
          </w:p>
          <w:p w14:paraId="414E09B9" w14:textId="77777777" w:rsidR="00257896" w:rsidRPr="00F539C3" w:rsidRDefault="00257896" w:rsidP="00BE22A6">
            <w:pPr>
              <w:jc w:val="both"/>
              <w:rPr>
                <w:rFonts w:asciiTheme="minorHAnsi" w:hAnsiTheme="minorHAnsi" w:cstheme="minorHAnsi"/>
                <w:sz w:val="22"/>
                <w:szCs w:val="22"/>
                <w:lang w:val="en-US"/>
              </w:rPr>
            </w:pPr>
            <w:r w:rsidRPr="00885141">
              <w:rPr>
                <w:rFonts w:asciiTheme="minorHAnsi" w:hAnsiTheme="minorHAnsi" w:cstheme="minorHAnsi"/>
                <w:sz w:val="22"/>
                <w:szCs w:val="22"/>
                <w:lang w:val="en-US"/>
              </w:rPr>
              <w:t>The essence of clause 7.5.2 of the SPC is that, following negotiations and when submitting the Final Tender, the Supplier must provide those documents and/or clarifications confirming compliance with the requirements of the Technical Specification which had not previously been submitted, or which were requested during the negotiations. Documents that have already been submitted and remain relevant do not need to be resubmitted</w:t>
            </w:r>
            <w:r>
              <w:rPr>
                <w:rFonts w:asciiTheme="minorHAnsi" w:hAnsiTheme="minorHAnsi" w:cstheme="minorHAnsi"/>
                <w:sz w:val="22"/>
                <w:szCs w:val="22"/>
                <w:lang w:val="en-US"/>
              </w:rPr>
              <w:t xml:space="preserve">, </w:t>
            </w:r>
            <w:r w:rsidRPr="00BD47EA">
              <w:rPr>
                <w:rFonts w:asciiTheme="minorHAnsi" w:hAnsiTheme="minorHAnsi" w:cstheme="minorHAnsi"/>
                <w:sz w:val="22"/>
                <w:szCs w:val="22"/>
                <w:lang w:val="en-US"/>
              </w:rPr>
              <w:t>unless they are no longer valid, have been updated, or the Customer specifically requests them.</w:t>
            </w:r>
          </w:p>
        </w:tc>
      </w:tr>
    </w:tbl>
    <w:p w14:paraId="502C5317" w14:textId="77777777" w:rsidR="00257896" w:rsidRDefault="00257896" w:rsidP="00EB62C1">
      <w:pPr>
        <w:spacing w:after="240"/>
        <w:jc w:val="both"/>
        <w:rPr>
          <w:rFonts w:ascii="Calibri" w:hAnsi="Calibri" w:cs="Calibri"/>
          <w:sz w:val="22"/>
          <w:szCs w:val="22"/>
          <w:lang w:val="en-US"/>
        </w:rPr>
      </w:pPr>
    </w:p>
    <w:p w14:paraId="78166BE6" w14:textId="77777777" w:rsidR="00257896" w:rsidRDefault="00257896" w:rsidP="00EB62C1">
      <w:pPr>
        <w:spacing w:after="240"/>
        <w:jc w:val="both"/>
        <w:rPr>
          <w:rFonts w:ascii="Calibri" w:hAnsi="Calibri" w:cs="Calibri"/>
          <w:sz w:val="22"/>
          <w:szCs w:val="22"/>
          <w:lang w:val="en-US"/>
        </w:rPr>
      </w:pPr>
    </w:p>
    <w:p w14:paraId="0383616F" w14:textId="10541F6D" w:rsidR="00025CA7" w:rsidRPr="00025CA7" w:rsidRDefault="00025CA7" w:rsidP="00025CA7">
      <w:pPr>
        <w:spacing w:after="240"/>
        <w:jc w:val="both"/>
        <w:rPr>
          <w:rFonts w:ascii="Calibri" w:hAnsi="Calibri" w:cs="Calibri"/>
          <w:b/>
          <w:bCs/>
          <w:sz w:val="22"/>
          <w:szCs w:val="22"/>
          <w:lang w:val="en-US"/>
        </w:rPr>
      </w:pPr>
      <w:r w:rsidRPr="00025CA7">
        <w:rPr>
          <w:rFonts w:ascii="Calibri" w:hAnsi="Calibri" w:cs="Calibri"/>
          <w:b/>
          <w:bCs/>
          <w:sz w:val="22"/>
          <w:szCs w:val="22"/>
          <w:lang w:val="en-US"/>
        </w:rPr>
        <w:t>DĖL ATSAKYMO Į KLAUSIM</w:t>
      </w:r>
      <w:r>
        <w:rPr>
          <w:rFonts w:ascii="Calibri" w:hAnsi="Calibri" w:cs="Calibri"/>
          <w:b/>
          <w:bCs/>
          <w:sz w:val="22"/>
          <w:szCs w:val="22"/>
          <w:lang w:val="en-US"/>
        </w:rPr>
        <w:t>US</w:t>
      </w:r>
      <w:r w:rsidRPr="00025CA7">
        <w:rPr>
          <w:rFonts w:ascii="Calibri" w:hAnsi="Calibri" w:cs="Calibri"/>
          <w:b/>
          <w:bCs/>
          <w:sz w:val="22"/>
          <w:szCs w:val="22"/>
          <w:lang w:val="en-US"/>
        </w:rPr>
        <w:t xml:space="preserve"> (</w:t>
      </w:r>
      <w:r w:rsidR="005250ED" w:rsidRPr="005250ED">
        <w:rPr>
          <w:rFonts w:ascii="Calibri" w:hAnsi="Calibri" w:cs="Calibri"/>
          <w:b/>
          <w:bCs/>
          <w:sz w:val="22"/>
          <w:szCs w:val="22"/>
          <w:lang w:val="en-US"/>
        </w:rPr>
        <w:t>RADIJO RYŠIO ĮRANGOS</w:t>
      </w:r>
      <w:r w:rsidRPr="00025CA7">
        <w:rPr>
          <w:rFonts w:ascii="Calibri" w:hAnsi="Calibri" w:cs="Calibri"/>
          <w:b/>
          <w:bCs/>
          <w:sz w:val="22"/>
          <w:szCs w:val="22"/>
          <w:lang w:val="en-US"/>
        </w:rPr>
        <w:t xml:space="preserve"> PIRKIMAS)</w:t>
      </w:r>
    </w:p>
    <w:p w14:paraId="59103214" w14:textId="4B4C59E5" w:rsidR="00257896" w:rsidRPr="0053313D" w:rsidRDefault="00025CA7" w:rsidP="00025CA7">
      <w:pPr>
        <w:spacing w:after="240"/>
        <w:jc w:val="both"/>
        <w:rPr>
          <w:rFonts w:ascii="Calibri" w:hAnsi="Calibri" w:cs="Calibri"/>
          <w:sz w:val="22"/>
          <w:szCs w:val="22"/>
        </w:rPr>
      </w:pPr>
      <w:r w:rsidRPr="0053313D">
        <w:rPr>
          <w:rFonts w:ascii="Calibri" w:hAnsi="Calibri" w:cs="Calibri"/>
          <w:sz w:val="22"/>
          <w:szCs w:val="22"/>
        </w:rPr>
        <w:t>Informuojame, kad gaut</w:t>
      </w:r>
      <w:r w:rsidR="0053313D">
        <w:rPr>
          <w:rFonts w:ascii="Calibri" w:hAnsi="Calibri" w:cs="Calibri"/>
          <w:sz w:val="22"/>
          <w:szCs w:val="22"/>
        </w:rPr>
        <w:t>i</w:t>
      </w:r>
      <w:r w:rsidRPr="0053313D">
        <w:rPr>
          <w:rFonts w:ascii="Calibri" w:hAnsi="Calibri" w:cs="Calibri"/>
          <w:sz w:val="22"/>
          <w:szCs w:val="22"/>
        </w:rPr>
        <w:t xml:space="preserve"> tiekėj</w:t>
      </w:r>
      <w:r w:rsidR="00327ACC">
        <w:rPr>
          <w:rFonts w:ascii="Calibri" w:hAnsi="Calibri" w:cs="Calibri"/>
          <w:sz w:val="22"/>
          <w:szCs w:val="22"/>
        </w:rPr>
        <w:t>ų</w:t>
      </w:r>
      <w:r w:rsidRPr="0053313D">
        <w:rPr>
          <w:rFonts w:ascii="Calibri" w:hAnsi="Calibri" w:cs="Calibri"/>
          <w:sz w:val="22"/>
          <w:szCs w:val="22"/>
        </w:rPr>
        <w:t xml:space="preserve"> klausima</w:t>
      </w:r>
      <w:r w:rsidR="005250ED" w:rsidRPr="0053313D">
        <w:rPr>
          <w:rFonts w:ascii="Calibri" w:hAnsi="Calibri" w:cs="Calibri"/>
          <w:sz w:val="22"/>
          <w:szCs w:val="22"/>
        </w:rPr>
        <w:t>i</w:t>
      </w:r>
      <w:r w:rsidRPr="0053313D">
        <w:rPr>
          <w:rFonts w:ascii="Calibri" w:hAnsi="Calibri" w:cs="Calibri"/>
          <w:sz w:val="22"/>
          <w:szCs w:val="22"/>
        </w:rPr>
        <w:t>. AB Oro navigacija Viešųjų pirkimų komisija j</w:t>
      </w:r>
      <w:r w:rsidR="00B56095" w:rsidRPr="0053313D">
        <w:rPr>
          <w:rFonts w:ascii="Calibri" w:hAnsi="Calibri" w:cs="Calibri"/>
          <w:sz w:val="22"/>
          <w:szCs w:val="22"/>
        </w:rPr>
        <w:t>uos</w:t>
      </w:r>
      <w:r w:rsidRPr="0053313D">
        <w:rPr>
          <w:rFonts w:ascii="Calibri" w:hAnsi="Calibri" w:cs="Calibri"/>
          <w:sz w:val="22"/>
          <w:szCs w:val="22"/>
        </w:rPr>
        <w:t xml:space="preserve"> išnagrinėjo ir teikia atsakym</w:t>
      </w:r>
      <w:r w:rsidR="00B56095" w:rsidRPr="0053313D">
        <w:rPr>
          <w:rFonts w:ascii="Calibri" w:hAnsi="Calibri" w:cs="Calibri"/>
          <w:sz w:val="22"/>
          <w:szCs w:val="22"/>
        </w:rPr>
        <w:t>us</w:t>
      </w:r>
      <w:r w:rsidRPr="0053313D">
        <w:rPr>
          <w:rFonts w:ascii="Calibri" w:hAnsi="Calibri" w:cs="Calibri"/>
          <w:sz w:val="22"/>
          <w:szCs w:val="22"/>
        </w:rPr>
        <w:t>:</w:t>
      </w:r>
    </w:p>
    <w:tbl>
      <w:tblPr>
        <w:tblStyle w:val="TableGrid"/>
        <w:tblW w:w="0" w:type="auto"/>
        <w:tblInd w:w="-5" w:type="dxa"/>
        <w:tblLook w:val="04A0" w:firstRow="1" w:lastRow="0" w:firstColumn="1" w:lastColumn="0" w:noHBand="0" w:noVBand="1"/>
      </w:tblPr>
      <w:tblGrid>
        <w:gridCol w:w="567"/>
        <w:gridCol w:w="4536"/>
        <w:gridCol w:w="4530"/>
      </w:tblGrid>
      <w:tr w:rsidR="003D7FE5" w:rsidRPr="000D30B2" w14:paraId="5AEC7AE3" w14:textId="77777777" w:rsidTr="00BE22A6">
        <w:tc>
          <w:tcPr>
            <w:tcW w:w="567" w:type="dxa"/>
            <w:vAlign w:val="center"/>
          </w:tcPr>
          <w:p w14:paraId="45A86832" w14:textId="77777777" w:rsidR="003D7FE5" w:rsidRPr="000D30B2" w:rsidRDefault="003D7FE5" w:rsidP="00BE22A6">
            <w:pPr>
              <w:jc w:val="center"/>
              <w:rPr>
                <w:rFonts w:asciiTheme="minorHAnsi" w:hAnsiTheme="minorHAnsi" w:cstheme="minorHAnsi"/>
                <w:sz w:val="22"/>
                <w:szCs w:val="22"/>
                <w:lang w:val="en-US"/>
              </w:rPr>
            </w:pPr>
            <w:r w:rsidRPr="001520C6">
              <w:rPr>
                <w:rFonts w:asciiTheme="minorHAnsi" w:hAnsiTheme="minorHAnsi" w:cstheme="minorHAnsi"/>
                <w:i/>
                <w:sz w:val="22"/>
                <w:szCs w:val="22"/>
              </w:rPr>
              <w:t>Nr.</w:t>
            </w:r>
          </w:p>
        </w:tc>
        <w:tc>
          <w:tcPr>
            <w:tcW w:w="4536" w:type="dxa"/>
            <w:vAlign w:val="center"/>
          </w:tcPr>
          <w:p w14:paraId="68B23308" w14:textId="77777777" w:rsidR="003D7FE5" w:rsidRPr="000D30B2" w:rsidRDefault="003D7FE5" w:rsidP="00BE22A6">
            <w:pPr>
              <w:jc w:val="center"/>
              <w:rPr>
                <w:rFonts w:asciiTheme="minorHAnsi" w:hAnsiTheme="minorHAnsi" w:cstheme="minorHAnsi"/>
                <w:sz w:val="22"/>
                <w:szCs w:val="22"/>
                <w:lang w:val="en-US"/>
              </w:rPr>
            </w:pPr>
            <w:r w:rsidRPr="001520C6">
              <w:rPr>
                <w:rFonts w:asciiTheme="minorHAnsi" w:hAnsiTheme="minorHAnsi" w:cstheme="minorHAnsi"/>
                <w:i/>
                <w:sz w:val="22"/>
                <w:szCs w:val="22"/>
              </w:rPr>
              <w:t>Klausimas</w:t>
            </w:r>
          </w:p>
        </w:tc>
        <w:tc>
          <w:tcPr>
            <w:tcW w:w="4530" w:type="dxa"/>
            <w:vAlign w:val="center"/>
          </w:tcPr>
          <w:p w14:paraId="175CB730" w14:textId="77777777" w:rsidR="003D7FE5" w:rsidRPr="000D30B2" w:rsidRDefault="003D7FE5" w:rsidP="00BE22A6">
            <w:pPr>
              <w:jc w:val="center"/>
              <w:rPr>
                <w:rFonts w:asciiTheme="minorHAnsi" w:hAnsiTheme="minorHAnsi" w:cstheme="minorHAnsi"/>
                <w:sz w:val="22"/>
                <w:szCs w:val="22"/>
                <w:lang w:val="en-US"/>
              </w:rPr>
            </w:pPr>
            <w:r w:rsidRPr="001520C6">
              <w:rPr>
                <w:rFonts w:asciiTheme="minorHAnsi" w:hAnsiTheme="minorHAnsi" w:cstheme="minorHAnsi"/>
                <w:i/>
                <w:sz w:val="22"/>
                <w:szCs w:val="22"/>
              </w:rPr>
              <w:t>Atsakymas</w:t>
            </w:r>
          </w:p>
        </w:tc>
      </w:tr>
      <w:tr w:rsidR="003D7FE5" w:rsidRPr="000D30B2" w14:paraId="08C55C53" w14:textId="77777777" w:rsidTr="00BE22A6">
        <w:trPr>
          <w:trHeight w:val="699"/>
        </w:trPr>
        <w:tc>
          <w:tcPr>
            <w:tcW w:w="567" w:type="dxa"/>
          </w:tcPr>
          <w:p w14:paraId="3D33371F" w14:textId="77777777" w:rsidR="003D7FE5" w:rsidRPr="000D30B2" w:rsidRDefault="003D7FE5" w:rsidP="00BE22A6">
            <w:pPr>
              <w:jc w:val="both"/>
              <w:rPr>
                <w:rFonts w:asciiTheme="minorHAnsi" w:hAnsiTheme="minorHAnsi" w:cstheme="minorHAnsi"/>
                <w:sz w:val="22"/>
                <w:szCs w:val="22"/>
                <w:lang w:val="en-US"/>
              </w:rPr>
            </w:pPr>
            <w:r w:rsidRPr="000D30B2">
              <w:rPr>
                <w:rFonts w:asciiTheme="minorHAnsi" w:hAnsiTheme="minorHAnsi" w:cstheme="minorHAnsi"/>
                <w:sz w:val="22"/>
                <w:szCs w:val="22"/>
                <w:lang w:val="en-US"/>
              </w:rPr>
              <w:t>1.</w:t>
            </w:r>
          </w:p>
        </w:tc>
        <w:tc>
          <w:tcPr>
            <w:tcW w:w="4536" w:type="dxa"/>
          </w:tcPr>
          <w:p w14:paraId="70D6863D" w14:textId="77777777" w:rsidR="003D7FE5" w:rsidRPr="009A549F" w:rsidRDefault="003D7FE5" w:rsidP="00BE22A6">
            <w:pPr>
              <w:jc w:val="both"/>
              <w:rPr>
                <w:rFonts w:ascii="Calibri" w:hAnsi="Calibri" w:cs="Calibri"/>
                <w:spacing w:val="-2"/>
                <w:sz w:val="22"/>
                <w:szCs w:val="22"/>
              </w:rPr>
            </w:pPr>
            <w:r w:rsidRPr="009A549F">
              <w:rPr>
                <w:rFonts w:ascii="Calibri" w:hAnsi="Calibri" w:cs="Calibri"/>
                <w:spacing w:val="-2"/>
                <w:sz w:val="22"/>
                <w:szCs w:val="22"/>
              </w:rPr>
              <w:t>Pristatymo metu įrangą tieksime su</w:t>
            </w:r>
          </w:p>
          <w:p w14:paraId="70E8B42A" w14:textId="77777777" w:rsidR="003D7FE5" w:rsidRPr="009A549F" w:rsidRDefault="003D7FE5" w:rsidP="00BE22A6">
            <w:pPr>
              <w:jc w:val="both"/>
              <w:rPr>
                <w:rFonts w:ascii="Calibri" w:hAnsi="Calibri" w:cs="Calibri"/>
                <w:spacing w:val="-2"/>
                <w:sz w:val="22"/>
                <w:szCs w:val="22"/>
              </w:rPr>
            </w:pPr>
            <w:r w:rsidRPr="009A549F">
              <w:rPr>
                <w:rFonts w:ascii="Calibri" w:hAnsi="Calibri" w:cs="Calibri"/>
                <w:spacing w:val="-2"/>
                <w:sz w:val="22"/>
                <w:szCs w:val="22"/>
              </w:rPr>
              <w:t>tuo metu naujausia operacine sistema, programine įranga ir įrangos programine įranga.</w:t>
            </w:r>
          </w:p>
          <w:p w14:paraId="2A549F94" w14:textId="77777777" w:rsidR="003D7FE5" w:rsidRPr="009A549F" w:rsidRDefault="003D7FE5" w:rsidP="00BE22A6">
            <w:pPr>
              <w:jc w:val="both"/>
              <w:rPr>
                <w:rFonts w:ascii="Calibri" w:hAnsi="Calibri" w:cs="Calibri"/>
                <w:spacing w:val="-2"/>
                <w:sz w:val="22"/>
                <w:szCs w:val="22"/>
              </w:rPr>
            </w:pPr>
            <w:r w:rsidRPr="009A549F">
              <w:rPr>
                <w:rFonts w:ascii="Calibri" w:hAnsi="Calibri" w:cs="Calibri"/>
                <w:spacing w:val="-2"/>
                <w:sz w:val="22"/>
                <w:szCs w:val="22"/>
              </w:rPr>
              <w:t>Visi būsimi programinės įrangos ar įrangos programinės įrangos atnaujinimai bus teikiami per techninių pranešimų biuletenius, kad klientas galėtų juos įdiegti pagal mūsų įprastą įmonės politiką ir praktiką.</w:t>
            </w:r>
            <w:r>
              <w:rPr>
                <w:rFonts w:ascii="Calibri" w:hAnsi="Calibri" w:cs="Calibri"/>
                <w:spacing w:val="-2"/>
                <w:sz w:val="22"/>
                <w:szCs w:val="22"/>
              </w:rPr>
              <w:t xml:space="preserve"> </w:t>
            </w:r>
            <w:r w:rsidRPr="009A549F">
              <w:rPr>
                <w:rFonts w:ascii="Calibri" w:hAnsi="Calibri" w:cs="Calibri"/>
                <w:spacing w:val="-2"/>
                <w:sz w:val="22"/>
                <w:szCs w:val="22"/>
              </w:rPr>
              <w:t>Prašome patvirtinti, ar tai jums priimtina.</w:t>
            </w:r>
          </w:p>
          <w:p w14:paraId="0B7AAF09" w14:textId="77777777" w:rsidR="003D7FE5" w:rsidRPr="009A549F" w:rsidRDefault="003D7FE5" w:rsidP="00BE22A6">
            <w:pPr>
              <w:jc w:val="both"/>
              <w:rPr>
                <w:rFonts w:ascii="Calibri" w:hAnsi="Calibri" w:cs="Calibri"/>
                <w:spacing w:val="-2"/>
                <w:sz w:val="22"/>
                <w:szCs w:val="22"/>
              </w:rPr>
            </w:pPr>
          </w:p>
          <w:p w14:paraId="7C999D92" w14:textId="77777777" w:rsidR="003D7FE5" w:rsidRPr="009A549F" w:rsidRDefault="003D7FE5" w:rsidP="00BE22A6">
            <w:pPr>
              <w:jc w:val="both"/>
              <w:rPr>
                <w:rFonts w:ascii="Calibri" w:hAnsi="Calibri" w:cs="Calibri"/>
                <w:spacing w:val="-2"/>
                <w:sz w:val="22"/>
                <w:szCs w:val="22"/>
              </w:rPr>
            </w:pPr>
            <w:r w:rsidRPr="009A549F">
              <w:rPr>
                <w:rFonts w:ascii="Calibri" w:hAnsi="Calibri" w:cs="Calibri"/>
                <w:spacing w:val="-2"/>
                <w:sz w:val="22"/>
                <w:szCs w:val="22"/>
              </w:rPr>
              <w:t>Nuoroda.</w:t>
            </w:r>
          </w:p>
          <w:p w14:paraId="2C3ED7D0" w14:textId="77777777" w:rsidR="003D7FE5" w:rsidRPr="00D64F3C" w:rsidRDefault="003D7FE5" w:rsidP="00BE22A6">
            <w:pPr>
              <w:jc w:val="both"/>
              <w:rPr>
                <w:rFonts w:ascii="Calibri" w:hAnsi="Calibri" w:cs="Calibri"/>
                <w:spacing w:val="-2"/>
                <w:sz w:val="22"/>
                <w:szCs w:val="22"/>
              </w:rPr>
            </w:pPr>
            <w:r w:rsidRPr="009A549F">
              <w:rPr>
                <w:rFonts w:ascii="Calibri" w:hAnsi="Calibri" w:cs="Calibri"/>
                <w:spacing w:val="-2"/>
                <w:sz w:val="22"/>
                <w:szCs w:val="22"/>
              </w:rPr>
              <w:t>4 priedas – Techninės specifikacijos, 11.4 „Būtina įdiegti rekomenduojamus naudojamos įrangos programinės įrangos ir operacinės sistemos atnaujinimus.“</w:t>
            </w:r>
          </w:p>
        </w:tc>
        <w:tc>
          <w:tcPr>
            <w:tcW w:w="4530" w:type="dxa"/>
          </w:tcPr>
          <w:p w14:paraId="01E9FE17" w14:textId="77777777" w:rsidR="003D7FE5" w:rsidRPr="00D25D85" w:rsidRDefault="003D7FE5" w:rsidP="00BE22A6">
            <w:pPr>
              <w:jc w:val="both"/>
              <w:rPr>
                <w:rFonts w:asciiTheme="minorHAnsi" w:hAnsiTheme="minorHAnsi" w:cstheme="minorHAnsi"/>
                <w:sz w:val="22"/>
                <w:szCs w:val="22"/>
                <w:highlight w:val="yellow"/>
              </w:rPr>
            </w:pPr>
            <w:r w:rsidRPr="00A5601B">
              <w:rPr>
                <w:rFonts w:asciiTheme="minorHAnsi" w:hAnsiTheme="minorHAnsi" w:cstheme="minorHAnsi"/>
                <w:sz w:val="22"/>
                <w:szCs w:val="22"/>
              </w:rPr>
              <w:t>Taip, patvirtiname, kad sutinkame, jog apie būsimus programinės įrangos ar įrangos programinės įrangos atnaujinimus būtų pranešama gamintojo techninės priežiūros biuleteniuose, jeigu tai atitinka pirkimo dokumentus ir Sutartį.</w:t>
            </w:r>
          </w:p>
        </w:tc>
      </w:tr>
      <w:tr w:rsidR="003D7FE5" w:rsidRPr="000D30B2" w14:paraId="11DE5EFB" w14:textId="77777777" w:rsidTr="00327ACC">
        <w:trPr>
          <w:trHeight w:val="3582"/>
        </w:trPr>
        <w:tc>
          <w:tcPr>
            <w:tcW w:w="567" w:type="dxa"/>
          </w:tcPr>
          <w:p w14:paraId="167396D4" w14:textId="77777777" w:rsidR="003D7FE5" w:rsidRPr="000D30B2" w:rsidRDefault="003D7FE5" w:rsidP="00BE22A6">
            <w:pPr>
              <w:jc w:val="both"/>
              <w:rPr>
                <w:rFonts w:asciiTheme="minorHAnsi" w:hAnsiTheme="minorHAnsi" w:cstheme="minorHAnsi"/>
                <w:sz w:val="22"/>
                <w:szCs w:val="22"/>
                <w:lang w:val="en-US"/>
              </w:rPr>
            </w:pPr>
            <w:r w:rsidRPr="000D30B2">
              <w:rPr>
                <w:rFonts w:asciiTheme="minorHAnsi" w:hAnsiTheme="minorHAnsi" w:cstheme="minorHAnsi"/>
                <w:sz w:val="22"/>
                <w:szCs w:val="22"/>
                <w:lang w:val="en-US"/>
              </w:rPr>
              <w:lastRenderedPageBreak/>
              <w:t>2.</w:t>
            </w:r>
          </w:p>
        </w:tc>
        <w:tc>
          <w:tcPr>
            <w:tcW w:w="4536" w:type="dxa"/>
          </w:tcPr>
          <w:p w14:paraId="6B6DEFBC" w14:textId="77777777" w:rsidR="003D7FE5" w:rsidRPr="004E6D7F" w:rsidRDefault="003D7FE5" w:rsidP="00BE22A6">
            <w:pPr>
              <w:jc w:val="both"/>
              <w:rPr>
                <w:rFonts w:asciiTheme="minorHAnsi" w:hAnsiTheme="minorHAnsi" w:cstheme="minorHAnsi"/>
                <w:sz w:val="22"/>
                <w:szCs w:val="22"/>
              </w:rPr>
            </w:pPr>
            <w:r w:rsidRPr="004E6D7F">
              <w:rPr>
                <w:rFonts w:asciiTheme="minorHAnsi" w:hAnsiTheme="minorHAnsi" w:cstheme="minorHAnsi"/>
                <w:sz w:val="22"/>
                <w:szCs w:val="22"/>
              </w:rPr>
              <w:t xml:space="preserve">Prašome patvirtinti, kad šioje dalyje vartojamas terminas „komponentai“ reiškia visos sistemos komponentus, pavyzdžiui, pagalbinius elementus, tokius kaip kabeliai, filtrai, </w:t>
            </w:r>
            <w:r>
              <w:rPr>
                <w:rFonts w:asciiTheme="minorHAnsi" w:hAnsiTheme="minorHAnsi" w:cstheme="minorHAnsi"/>
                <w:sz w:val="22"/>
                <w:szCs w:val="22"/>
              </w:rPr>
              <w:t>šakotuvai</w:t>
            </w:r>
            <w:r w:rsidRPr="004E6D7F">
              <w:rPr>
                <w:rFonts w:asciiTheme="minorHAnsi" w:hAnsiTheme="minorHAnsi" w:cstheme="minorHAnsi"/>
                <w:sz w:val="22"/>
                <w:szCs w:val="22"/>
              </w:rPr>
              <w:t xml:space="preserve"> ir pan.</w:t>
            </w:r>
          </w:p>
          <w:p w14:paraId="7393011B" w14:textId="77777777" w:rsidR="003D7FE5" w:rsidRPr="004E6D7F" w:rsidRDefault="003D7FE5" w:rsidP="00BE22A6">
            <w:pPr>
              <w:spacing w:before="120"/>
              <w:jc w:val="both"/>
              <w:rPr>
                <w:rFonts w:asciiTheme="minorHAnsi" w:hAnsiTheme="minorHAnsi" w:cstheme="minorHAnsi"/>
                <w:sz w:val="22"/>
                <w:szCs w:val="22"/>
              </w:rPr>
            </w:pPr>
            <w:r w:rsidRPr="004E6D7F">
              <w:rPr>
                <w:rFonts w:asciiTheme="minorHAnsi" w:hAnsiTheme="minorHAnsi" w:cstheme="minorHAnsi"/>
                <w:sz w:val="22"/>
                <w:szCs w:val="22"/>
              </w:rPr>
              <w:t>Nuoroda.</w:t>
            </w:r>
          </w:p>
          <w:p w14:paraId="699E7080" w14:textId="77777777" w:rsidR="003D7FE5" w:rsidRPr="00373226" w:rsidRDefault="003D7FE5" w:rsidP="00BE22A6">
            <w:pPr>
              <w:jc w:val="both"/>
              <w:rPr>
                <w:rFonts w:asciiTheme="minorHAnsi" w:hAnsiTheme="minorHAnsi" w:cstheme="minorHAnsi"/>
                <w:sz w:val="22"/>
                <w:szCs w:val="22"/>
              </w:rPr>
            </w:pPr>
            <w:r w:rsidRPr="004E6D7F">
              <w:rPr>
                <w:rFonts w:asciiTheme="minorHAnsi" w:hAnsiTheme="minorHAnsi" w:cstheme="minorHAnsi"/>
                <w:sz w:val="22"/>
                <w:szCs w:val="22"/>
              </w:rPr>
              <w:t>4 priedas – Techninės specifikacijos, 12.3</w:t>
            </w:r>
            <w:r>
              <w:rPr>
                <w:rFonts w:asciiTheme="minorHAnsi" w:hAnsiTheme="minorHAnsi" w:cstheme="minorHAnsi"/>
                <w:sz w:val="22"/>
                <w:szCs w:val="22"/>
              </w:rPr>
              <w:t xml:space="preserve"> p</w:t>
            </w:r>
            <w:r w:rsidRPr="004E6D7F">
              <w:rPr>
                <w:rFonts w:asciiTheme="minorHAnsi" w:hAnsiTheme="minorHAnsi" w:cstheme="minorHAnsi"/>
                <w:sz w:val="22"/>
                <w:szCs w:val="22"/>
              </w:rPr>
              <w:t>. Įranga, jos komponentai ir programinė įranga turi būti kilę iš ES arba NATO šalių. Komponentai iš trečiųjų šalių turi būti aiškiai nurodyti.</w:t>
            </w:r>
          </w:p>
        </w:tc>
        <w:tc>
          <w:tcPr>
            <w:tcW w:w="4530" w:type="dxa"/>
          </w:tcPr>
          <w:p w14:paraId="7E4EDCE7" w14:textId="77777777" w:rsidR="003D7FE5" w:rsidRDefault="003D7FE5" w:rsidP="00BE22A6">
            <w:pPr>
              <w:jc w:val="both"/>
              <w:rPr>
                <w:rFonts w:asciiTheme="minorHAnsi" w:hAnsiTheme="minorHAnsi" w:cstheme="minorHAnsi"/>
                <w:sz w:val="22"/>
                <w:szCs w:val="22"/>
              </w:rPr>
            </w:pPr>
            <w:r w:rsidRPr="00F3559F">
              <w:rPr>
                <w:rFonts w:asciiTheme="minorHAnsi" w:hAnsiTheme="minorHAnsi" w:cstheme="minorHAnsi"/>
                <w:sz w:val="22"/>
                <w:szCs w:val="22"/>
              </w:rPr>
              <w:t xml:space="preserve">„Komponentai“ – tai bendros sistemos sudedamosios dalys ir atskiri elementai, kurie sudaro sistemą ir paprastai yra moduliniai, savarankiški </w:t>
            </w:r>
            <w:r>
              <w:rPr>
                <w:rFonts w:asciiTheme="minorHAnsi" w:hAnsiTheme="minorHAnsi" w:cstheme="minorHAnsi"/>
                <w:sz w:val="22"/>
                <w:szCs w:val="22"/>
              </w:rPr>
              <w:t>ir</w:t>
            </w:r>
            <w:r w:rsidRPr="00F3559F">
              <w:rPr>
                <w:rFonts w:asciiTheme="minorHAnsi" w:hAnsiTheme="minorHAnsi" w:cstheme="minorHAnsi"/>
                <w:sz w:val="22"/>
                <w:szCs w:val="22"/>
              </w:rPr>
              <w:t xml:space="preserve"> </w:t>
            </w:r>
            <w:r>
              <w:rPr>
                <w:rFonts w:asciiTheme="minorHAnsi" w:hAnsiTheme="minorHAnsi" w:cstheme="minorHAnsi"/>
                <w:sz w:val="22"/>
                <w:szCs w:val="22"/>
              </w:rPr>
              <w:t>pa</w:t>
            </w:r>
            <w:r w:rsidRPr="00F3559F">
              <w:rPr>
                <w:rFonts w:asciiTheme="minorHAnsi" w:hAnsiTheme="minorHAnsi" w:cstheme="minorHAnsi"/>
                <w:sz w:val="22"/>
                <w:szCs w:val="22"/>
              </w:rPr>
              <w:t>keičiami.</w:t>
            </w:r>
          </w:p>
          <w:p w14:paraId="327D742B" w14:textId="1AA8AC08" w:rsidR="003D7FE5" w:rsidRPr="00F3559F" w:rsidRDefault="003D7FE5" w:rsidP="00BE22A6">
            <w:pPr>
              <w:jc w:val="both"/>
              <w:rPr>
                <w:rFonts w:asciiTheme="minorHAnsi" w:hAnsiTheme="minorHAnsi" w:cstheme="minorHAnsi"/>
                <w:sz w:val="22"/>
                <w:szCs w:val="22"/>
              </w:rPr>
            </w:pPr>
            <w:r w:rsidRPr="005D6936">
              <w:rPr>
                <w:rFonts w:asciiTheme="minorHAnsi" w:hAnsiTheme="minorHAnsi" w:cstheme="minorHAnsi"/>
                <w:sz w:val="22"/>
                <w:szCs w:val="22"/>
              </w:rPr>
              <w:t xml:space="preserve">Techninės specifikacijos 12.3 punktas taikomas įrangai ir jos komponentams (pvz., radijo </w:t>
            </w:r>
            <w:r>
              <w:rPr>
                <w:rFonts w:asciiTheme="minorHAnsi" w:hAnsiTheme="minorHAnsi" w:cstheme="minorHAnsi"/>
                <w:sz w:val="22"/>
                <w:szCs w:val="22"/>
              </w:rPr>
              <w:t>ryšio įrangai</w:t>
            </w:r>
            <w:r w:rsidRPr="005D6936">
              <w:rPr>
                <w:rFonts w:asciiTheme="minorHAnsi" w:hAnsiTheme="minorHAnsi" w:cstheme="minorHAnsi"/>
                <w:sz w:val="22"/>
                <w:szCs w:val="22"/>
              </w:rPr>
              <w:t xml:space="preserve">, juostiniams filtrams, šakotuvams) bei programinei įrangai. Šis reikalavimas netaikomas standartiniams </w:t>
            </w:r>
            <w:r w:rsidRPr="003D2848">
              <w:rPr>
                <w:rFonts w:asciiTheme="minorHAnsi" w:hAnsiTheme="minorHAnsi" w:cstheme="minorHAnsi"/>
                <w:sz w:val="22"/>
                <w:szCs w:val="22"/>
              </w:rPr>
              <w:t>bendrojo pobūdžio</w:t>
            </w:r>
            <w:r>
              <w:rPr>
                <w:rFonts w:asciiTheme="minorHAnsi" w:hAnsiTheme="minorHAnsi" w:cstheme="minorHAnsi"/>
                <w:sz w:val="22"/>
                <w:szCs w:val="22"/>
              </w:rPr>
              <w:t xml:space="preserve"> </w:t>
            </w:r>
            <w:r w:rsidRPr="005D6936">
              <w:rPr>
                <w:rFonts w:asciiTheme="minorHAnsi" w:hAnsiTheme="minorHAnsi" w:cstheme="minorHAnsi"/>
                <w:sz w:val="22"/>
                <w:szCs w:val="22"/>
              </w:rPr>
              <w:t>instaliaciniams/</w:t>
            </w:r>
            <w:r>
              <w:rPr>
                <w:rFonts w:asciiTheme="minorHAnsi" w:hAnsiTheme="minorHAnsi" w:cstheme="minorHAnsi"/>
                <w:sz w:val="22"/>
                <w:szCs w:val="22"/>
              </w:rPr>
              <w:t xml:space="preserve"> </w:t>
            </w:r>
            <w:r w:rsidRPr="005D6936">
              <w:rPr>
                <w:rFonts w:asciiTheme="minorHAnsi" w:hAnsiTheme="minorHAnsi" w:cstheme="minorHAnsi"/>
                <w:sz w:val="22"/>
                <w:szCs w:val="22"/>
              </w:rPr>
              <w:t xml:space="preserve">pagalbiniams </w:t>
            </w:r>
            <w:r>
              <w:rPr>
                <w:rFonts w:asciiTheme="minorHAnsi" w:hAnsiTheme="minorHAnsi" w:cstheme="minorHAnsi"/>
                <w:sz w:val="22"/>
                <w:szCs w:val="22"/>
              </w:rPr>
              <w:t>priedams</w:t>
            </w:r>
            <w:r w:rsidRPr="005D6936">
              <w:rPr>
                <w:rFonts w:asciiTheme="minorHAnsi" w:hAnsiTheme="minorHAnsi" w:cstheme="minorHAnsi"/>
                <w:sz w:val="22"/>
                <w:szCs w:val="22"/>
              </w:rPr>
              <w:t xml:space="preserve"> (pvz., kabeliams, jungtims, tvirtinimo medžiagoms)</w:t>
            </w:r>
            <w:r w:rsidRPr="00C94619">
              <w:t xml:space="preserve"> </w:t>
            </w:r>
            <w:r w:rsidRPr="00C94619">
              <w:rPr>
                <w:rFonts w:asciiTheme="minorHAnsi" w:hAnsiTheme="minorHAnsi" w:cstheme="minorHAnsi"/>
                <w:sz w:val="22"/>
                <w:szCs w:val="22"/>
              </w:rPr>
              <w:t xml:space="preserve">nebent jie yra neatskiriama siūlomos </w:t>
            </w:r>
            <w:r>
              <w:rPr>
                <w:rFonts w:asciiTheme="minorHAnsi" w:hAnsiTheme="minorHAnsi" w:cstheme="minorHAnsi"/>
                <w:sz w:val="22"/>
                <w:szCs w:val="22"/>
              </w:rPr>
              <w:t>į</w:t>
            </w:r>
            <w:r w:rsidRPr="00C94619">
              <w:rPr>
                <w:rFonts w:asciiTheme="minorHAnsi" w:hAnsiTheme="minorHAnsi" w:cstheme="minorHAnsi"/>
                <w:sz w:val="22"/>
                <w:szCs w:val="22"/>
              </w:rPr>
              <w:t>rangos dalis arba būtini tinkamam jos veikimui</w:t>
            </w:r>
            <w:r w:rsidRPr="005D6936">
              <w:rPr>
                <w:rFonts w:asciiTheme="minorHAnsi" w:hAnsiTheme="minorHAnsi" w:cstheme="minorHAnsi"/>
                <w:sz w:val="22"/>
                <w:szCs w:val="22"/>
              </w:rPr>
              <w:t>.</w:t>
            </w:r>
          </w:p>
        </w:tc>
      </w:tr>
      <w:tr w:rsidR="003D7FE5" w:rsidRPr="000D30B2" w14:paraId="4F94A8CA" w14:textId="77777777" w:rsidTr="00BE22A6">
        <w:trPr>
          <w:trHeight w:val="2248"/>
        </w:trPr>
        <w:tc>
          <w:tcPr>
            <w:tcW w:w="567" w:type="dxa"/>
          </w:tcPr>
          <w:p w14:paraId="1AEE6FFE" w14:textId="77777777" w:rsidR="003D7FE5" w:rsidRPr="000D30B2" w:rsidRDefault="003D7FE5" w:rsidP="00BE22A6">
            <w:pPr>
              <w:jc w:val="both"/>
              <w:rPr>
                <w:rFonts w:asciiTheme="minorHAnsi" w:hAnsiTheme="minorHAnsi" w:cstheme="minorHAnsi"/>
                <w:sz w:val="22"/>
                <w:szCs w:val="22"/>
                <w:lang w:val="en-US"/>
              </w:rPr>
            </w:pPr>
            <w:r w:rsidRPr="000D30B2">
              <w:rPr>
                <w:rFonts w:asciiTheme="minorHAnsi" w:hAnsiTheme="minorHAnsi" w:cstheme="minorHAnsi"/>
                <w:sz w:val="22"/>
                <w:szCs w:val="22"/>
                <w:lang w:val="en-US"/>
              </w:rPr>
              <w:t>3.</w:t>
            </w:r>
          </w:p>
        </w:tc>
        <w:tc>
          <w:tcPr>
            <w:tcW w:w="4536" w:type="dxa"/>
          </w:tcPr>
          <w:p w14:paraId="484B2E94" w14:textId="77777777" w:rsidR="003D7FE5" w:rsidRPr="008F279C" w:rsidRDefault="003D7FE5" w:rsidP="00BE22A6">
            <w:pPr>
              <w:jc w:val="both"/>
              <w:rPr>
                <w:rFonts w:asciiTheme="minorHAnsi" w:hAnsiTheme="minorHAnsi" w:cstheme="minorHAnsi"/>
                <w:sz w:val="22"/>
                <w:szCs w:val="22"/>
              </w:rPr>
            </w:pPr>
            <w:r w:rsidRPr="00E73450">
              <w:rPr>
                <w:rFonts w:asciiTheme="minorHAnsi" w:hAnsiTheme="minorHAnsi" w:cstheme="minorHAnsi"/>
                <w:sz w:val="22"/>
                <w:szCs w:val="22"/>
              </w:rPr>
              <w:t xml:space="preserve">Atsižvelgiant į Specialiųjų pirkimo sąlygų 7.5.2 </w:t>
            </w:r>
            <w:r>
              <w:rPr>
                <w:rFonts w:asciiTheme="minorHAnsi" w:hAnsiTheme="minorHAnsi" w:cstheme="minorHAnsi"/>
                <w:sz w:val="22"/>
                <w:szCs w:val="22"/>
              </w:rPr>
              <w:t>punktą</w:t>
            </w:r>
            <w:r w:rsidRPr="00E73450">
              <w:rPr>
                <w:rFonts w:asciiTheme="minorHAnsi" w:hAnsiTheme="minorHAnsi" w:cstheme="minorHAnsi"/>
                <w:sz w:val="22"/>
                <w:szCs w:val="22"/>
              </w:rPr>
              <w:t>, prašome patvirtinti, ar privalome įrodyti atitiktį 4 pried</w:t>
            </w:r>
            <w:r>
              <w:rPr>
                <w:rFonts w:asciiTheme="minorHAnsi" w:hAnsiTheme="minorHAnsi" w:cstheme="minorHAnsi"/>
                <w:sz w:val="22"/>
                <w:szCs w:val="22"/>
              </w:rPr>
              <w:t>ui</w:t>
            </w:r>
            <w:r w:rsidRPr="00E73450">
              <w:rPr>
                <w:rFonts w:asciiTheme="minorHAnsi" w:hAnsiTheme="minorHAnsi" w:cstheme="minorHAnsi"/>
                <w:sz w:val="22"/>
                <w:szCs w:val="22"/>
              </w:rPr>
              <w:t xml:space="preserve"> „Technin</w:t>
            </w:r>
            <w:r>
              <w:rPr>
                <w:rFonts w:asciiTheme="minorHAnsi" w:hAnsiTheme="minorHAnsi" w:cstheme="minorHAnsi"/>
                <w:sz w:val="22"/>
                <w:szCs w:val="22"/>
              </w:rPr>
              <w:t>ė</w:t>
            </w:r>
            <w:r w:rsidRPr="00E73450">
              <w:rPr>
                <w:rFonts w:asciiTheme="minorHAnsi" w:hAnsiTheme="minorHAnsi" w:cstheme="minorHAnsi"/>
                <w:sz w:val="22"/>
                <w:szCs w:val="22"/>
              </w:rPr>
              <w:t xml:space="preserve"> specifikacij</w:t>
            </w:r>
            <w:r>
              <w:rPr>
                <w:rFonts w:asciiTheme="minorHAnsi" w:hAnsiTheme="minorHAnsi" w:cstheme="minorHAnsi"/>
                <w:sz w:val="22"/>
                <w:szCs w:val="22"/>
              </w:rPr>
              <w:t>a</w:t>
            </w:r>
            <w:r w:rsidRPr="00E73450">
              <w:rPr>
                <w:rFonts w:asciiTheme="minorHAnsi" w:hAnsiTheme="minorHAnsi" w:cstheme="minorHAnsi"/>
                <w:sz w:val="22"/>
                <w:szCs w:val="22"/>
              </w:rPr>
              <w:t>“, pateikdami atitinkamus dokumentus (pvz., deklaracijas, sertifikatus ir pan.), kiek tai susiję su reikalavimais, kurie nėra numatyti konkurso formos 2 priedo 6 skyriuje („Siūlomos įrangos techninės charakteristikos“).</w:t>
            </w:r>
          </w:p>
        </w:tc>
        <w:tc>
          <w:tcPr>
            <w:tcW w:w="4530" w:type="dxa"/>
          </w:tcPr>
          <w:p w14:paraId="0746AC4D" w14:textId="77777777" w:rsidR="003D7FE5" w:rsidRPr="00C7796D" w:rsidRDefault="003D7FE5" w:rsidP="00BE22A6">
            <w:pPr>
              <w:jc w:val="both"/>
              <w:rPr>
                <w:rFonts w:asciiTheme="minorHAnsi" w:hAnsiTheme="minorHAnsi" w:cstheme="minorHAnsi"/>
                <w:sz w:val="22"/>
                <w:szCs w:val="22"/>
              </w:rPr>
            </w:pPr>
            <w:r w:rsidRPr="00C7796D">
              <w:rPr>
                <w:rFonts w:asciiTheme="minorHAnsi" w:hAnsiTheme="minorHAnsi" w:cstheme="minorHAnsi"/>
                <w:sz w:val="22"/>
                <w:szCs w:val="22"/>
              </w:rPr>
              <w:t xml:space="preserve">Atitiktis Techninei specifikacijai turi būti pagrindžiama dokumentais tiek, kiek tai reikalaujama pirkimo dokumentuose, nepriklausomai nuo to, ar konkretus reikalavimas yra atkartotas Specialiųjų pirkimo sąlygų (SPS) 2 priedo „Pasiūlymo forma“ 6 skyriuje. </w:t>
            </w:r>
          </w:p>
          <w:p w14:paraId="3D4CB2DB" w14:textId="77777777" w:rsidR="003D7FE5" w:rsidRPr="00C7796D" w:rsidRDefault="003D7FE5" w:rsidP="00BE22A6">
            <w:pPr>
              <w:jc w:val="both"/>
              <w:rPr>
                <w:rFonts w:asciiTheme="minorHAnsi" w:hAnsiTheme="minorHAnsi" w:cstheme="minorHAnsi"/>
                <w:sz w:val="22"/>
                <w:szCs w:val="22"/>
              </w:rPr>
            </w:pPr>
            <w:r w:rsidRPr="00C7796D">
              <w:rPr>
                <w:rFonts w:asciiTheme="minorHAnsi" w:hAnsiTheme="minorHAnsi" w:cstheme="minorHAnsi"/>
                <w:sz w:val="22"/>
                <w:szCs w:val="22"/>
              </w:rPr>
              <w:t>Kartu su pirminiu pasiūlymu Tiekėjas turi pateikti SPS 6.3 punkte nurodytus dokumentus, įskaitant Techninės specifikacijos 6.1. punkte nurodytus dokumentus, patvirtinančius siūlomos įrangos atitiktį Techninės specifikacijos reikalavimams.  Jei kyla neaiškumų dėl siūlomos įrangos atitikties, Perka</w:t>
            </w:r>
            <w:r>
              <w:rPr>
                <w:rFonts w:asciiTheme="minorHAnsi" w:hAnsiTheme="minorHAnsi" w:cstheme="minorHAnsi"/>
                <w:sz w:val="22"/>
                <w:szCs w:val="22"/>
              </w:rPr>
              <w:t>ntysis subjektas</w:t>
            </w:r>
            <w:r w:rsidRPr="00C7796D">
              <w:rPr>
                <w:rFonts w:asciiTheme="minorHAnsi" w:hAnsiTheme="minorHAnsi" w:cstheme="minorHAnsi"/>
                <w:sz w:val="22"/>
                <w:szCs w:val="22"/>
              </w:rPr>
              <w:t xml:space="preserve"> gali paprašyti Tiekėjo pateikti papildomus dokumentus  ir (ar) paaiškinimus.</w:t>
            </w:r>
          </w:p>
          <w:p w14:paraId="42764DD4" w14:textId="77777777" w:rsidR="003D7FE5" w:rsidRPr="00C7796D" w:rsidRDefault="003D7FE5" w:rsidP="00BE22A6">
            <w:pPr>
              <w:jc w:val="both"/>
              <w:rPr>
                <w:rFonts w:asciiTheme="minorHAnsi" w:hAnsiTheme="minorHAnsi" w:cstheme="minorHAnsi"/>
                <w:sz w:val="22"/>
                <w:szCs w:val="22"/>
              </w:rPr>
            </w:pPr>
            <w:r w:rsidRPr="00C7796D">
              <w:rPr>
                <w:rFonts w:asciiTheme="minorHAnsi" w:hAnsiTheme="minorHAnsi" w:cstheme="minorHAnsi"/>
                <w:sz w:val="22"/>
                <w:szCs w:val="22"/>
              </w:rPr>
              <w:t>.</w:t>
            </w:r>
            <w:r w:rsidRPr="005F699B">
              <w:t xml:space="preserve"> </w:t>
            </w:r>
            <w:r w:rsidRPr="005F699B">
              <w:rPr>
                <w:rFonts w:asciiTheme="minorHAnsi" w:hAnsiTheme="minorHAnsi" w:cstheme="minorHAnsi"/>
                <w:sz w:val="22"/>
                <w:szCs w:val="22"/>
              </w:rPr>
              <w:t xml:space="preserve">SPS 7.5.2 punkto esmė yra ta, kad po derybų, teikiant galutinį pasiūlymą, Tiekėjas privalo pateikti dokumentus ir (ar) paaiškinimus, pagrindžiančius siūlomos </w:t>
            </w:r>
            <w:r>
              <w:rPr>
                <w:rFonts w:asciiTheme="minorHAnsi" w:hAnsiTheme="minorHAnsi" w:cstheme="minorHAnsi"/>
                <w:sz w:val="22"/>
                <w:szCs w:val="22"/>
              </w:rPr>
              <w:t>į</w:t>
            </w:r>
            <w:r w:rsidRPr="005F699B">
              <w:rPr>
                <w:rFonts w:asciiTheme="minorHAnsi" w:hAnsiTheme="minorHAnsi" w:cstheme="minorHAnsi"/>
                <w:sz w:val="22"/>
                <w:szCs w:val="22"/>
              </w:rPr>
              <w:t>rangos atitiktį Techninės specifikacijos reikalavimams, jeigu tokie dokumentai ar paaiškinimai iki tol nebuvo pateikti arba jų buvo paprašyta derybų metu. Anksčiau pateiktų dokumentų pakartotinai teikti nereikia, išskyrus atvejus, kai jie nebegalioja, buvo atnaujinti arba Perkantysis subjektas paprašo juos pateikti iš naujo.</w:t>
            </w:r>
          </w:p>
        </w:tc>
      </w:tr>
    </w:tbl>
    <w:p w14:paraId="1AE308CA" w14:textId="77777777" w:rsidR="00257896" w:rsidRDefault="00257896" w:rsidP="00EB62C1">
      <w:pPr>
        <w:spacing w:after="240"/>
        <w:jc w:val="both"/>
        <w:rPr>
          <w:rFonts w:ascii="Calibri" w:hAnsi="Calibri" w:cs="Calibri"/>
          <w:sz w:val="22"/>
          <w:szCs w:val="22"/>
          <w:lang w:val="en-US"/>
        </w:rPr>
      </w:pPr>
    </w:p>
    <w:p w14:paraId="1EB1DFD9" w14:textId="382D904F" w:rsidR="000E7E14" w:rsidRPr="002C1AE3" w:rsidRDefault="000E7E14" w:rsidP="00F8019F">
      <w:pPr>
        <w:spacing w:after="120"/>
        <w:jc w:val="both"/>
        <w:rPr>
          <w:rFonts w:ascii="Calibri" w:hAnsi="Calibri" w:cs="Calibri"/>
          <w:sz w:val="22"/>
          <w:szCs w:val="22"/>
          <w:lang w:val="en-US"/>
        </w:rPr>
      </w:pPr>
    </w:p>
    <w:sectPr w:rsidR="000E7E14" w:rsidRPr="002C1AE3" w:rsidSect="00F8019F">
      <w:headerReference w:type="default" r:id="rId9"/>
      <w:headerReference w:type="first" r:id="rId10"/>
      <w:pgSz w:w="11906" w:h="16838" w:code="9"/>
      <w:pgMar w:top="851" w:right="567" w:bottom="709"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DD0DD" w14:textId="77777777" w:rsidR="008A5FFF" w:rsidRDefault="008A5FFF" w:rsidP="00F971D7">
      <w:r>
        <w:separator/>
      </w:r>
    </w:p>
  </w:endnote>
  <w:endnote w:type="continuationSeparator" w:id="0">
    <w:p w14:paraId="53C5B576" w14:textId="77777777" w:rsidR="008A5FFF" w:rsidRDefault="008A5FFF" w:rsidP="00F9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3A69E" w14:textId="77777777" w:rsidR="008A5FFF" w:rsidRDefault="008A5FFF" w:rsidP="00F971D7">
      <w:r>
        <w:separator/>
      </w:r>
    </w:p>
  </w:footnote>
  <w:footnote w:type="continuationSeparator" w:id="0">
    <w:p w14:paraId="614AF26F" w14:textId="77777777" w:rsidR="008A5FFF" w:rsidRDefault="008A5FFF" w:rsidP="00F97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32A9" w14:textId="77777777" w:rsidR="00120AFC" w:rsidRDefault="00120AFC">
    <w:pPr>
      <w:pStyle w:val="Header"/>
      <w:jc w:val="center"/>
      <w:rPr>
        <w:sz w:val="22"/>
        <w:szCs w:val="22"/>
      </w:rPr>
    </w:pPr>
    <w:r w:rsidRPr="00120AFC">
      <w:rPr>
        <w:sz w:val="22"/>
        <w:szCs w:val="22"/>
      </w:rPr>
      <w:fldChar w:fldCharType="begin"/>
    </w:r>
    <w:r w:rsidRPr="00120AFC">
      <w:rPr>
        <w:sz w:val="22"/>
        <w:szCs w:val="22"/>
      </w:rPr>
      <w:instrText xml:space="preserve"> PAGE   \* MERGEFORMAT </w:instrText>
    </w:r>
    <w:r w:rsidRPr="00120AFC">
      <w:rPr>
        <w:sz w:val="22"/>
        <w:szCs w:val="22"/>
      </w:rPr>
      <w:fldChar w:fldCharType="separate"/>
    </w:r>
    <w:r w:rsidR="003D3DDD">
      <w:rPr>
        <w:noProof/>
        <w:sz w:val="22"/>
        <w:szCs w:val="22"/>
      </w:rPr>
      <w:t>2</w:t>
    </w:r>
    <w:r w:rsidRPr="00120AFC">
      <w:rPr>
        <w:sz w:val="22"/>
        <w:szCs w:val="22"/>
      </w:rPr>
      <w:fldChar w:fldCharType="end"/>
    </w:r>
  </w:p>
  <w:p w14:paraId="19045969" w14:textId="77777777" w:rsidR="00120AFC" w:rsidRDefault="00120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55CF" w14:textId="77777777" w:rsidR="00EF3C11" w:rsidRDefault="00EF3C11" w:rsidP="00AD4F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B0C32"/>
    <w:multiLevelType w:val="hybridMultilevel"/>
    <w:tmpl w:val="EE96B9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ED0E37"/>
    <w:multiLevelType w:val="hybridMultilevel"/>
    <w:tmpl w:val="0568A096"/>
    <w:lvl w:ilvl="0" w:tplc="3BD601A8">
      <w:start w:val="1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892871"/>
    <w:multiLevelType w:val="hybridMultilevel"/>
    <w:tmpl w:val="B4A80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B153BF"/>
    <w:multiLevelType w:val="hybridMultilevel"/>
    <w:tmpl w:val="87A42BAC"/>
    <w:lvl w:ilvl="0" w:tplc="C068CD32">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4" w15:restartNumberingAfterBreak="0">
    <w:nsid w:val="4B694D3F"/>
    <w:multiLevelType w:val="hybridMultilevel"/>
    <w:tmpl w:val="DBB69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CA25C0"/>
    <w:multiLevelType w:val="hybridMultilevel"/>
    <w:tmpl w:val="8DC666E6"/>
    <w:lvl w:ilvl="0" w:tplc="EE30572C">
      <w:start w:val="1"/>
      <w:numFmt w:val="decimal"/>
      <w:suff w:val="space"/>
      <w:lvlText w:val="%1."/>
      <w:lvlJc w:val="left"/>
      <w:pPr>
        <w:ind w:left="737" w:hanging="17"/>
      </w:pPr>
      <w:rPr>
        <w:rFonts w:hint="default"/>
        <w:spacing w:val="0"/>
        <w:w w:val="100"/>
        <w:kern w:val="0"/>
        <w:position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DD84993"/>
    <w:multiLevelType w:val="hybridMultilevel"/>
    <w:tmpl w:val="9A1C98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FC63495"/>
    <w:multiLevelType w:val="hybridMultilevel"/>
    <w:tmpl w:val="A6FC8B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9514832">
    <w:abstractNumId w:val="0"/>
  </w:num>
  <w:num w:numId="2" w16cid:durableId="294720567">
    <w:abstractNumId w:val="5"/>
  </w:num>
  <w:num w:numId="3" w16cid:durableId="888806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1287765">
    <w:abstractNumId w:val="7"/>
  </w:num>
  <w:num w:numId="5" w16cid:durableId="1177354551">
    <w:abstractNumId w:val="4"/>
  </w:num>
  <w:num w:numId="6" w16cid:durableId="1557819066">
    <w:abstractNumId w:val="2"/>
  </w:num>
  <w:num w:numId="7" w16cid:durableId="1476683863">
    <w:abstractNumId w:val="1"/>
  </w:num>
  <w:num w:numId="8" w16cid:durableId="1932858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v:stroke dashstyle="1 1"/>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41"/>
    <w:rsid w:val="00006E87"/>
    <w:rsid w:val="00012213"/>
    <w:rsid w:val="00012AC4"/>
    <w:rsid w:val="00013F29"/>
    <w:rsid w:val="00021C61"/>
    <w:rsid w:val="0002214E"/>
    <w:rsid w:val="00025CA7"/>
    <w:rsid w:val="00031431"/>
    <w:rsid w:val="000545B8"/>
    <w:rsid w:val="000557A4"/>
    <w:rsid w:val="000571CF"/>
    <w:rsid w:val="000607CF"/>
    <w:rsid w:val="00062C11"/>
    <w:rsid w:val="00063C30"/>
    <w:rsid w:val="00066944"/>
    <w:rsid w:val="00067135"/>
    <w:rsid w:val="00070A88"/>
    <w:rsid w:val="000741A3"/>
    <w:rsid w:val="000804E1"/>
    <w:rsid w:val="00084E94"/>
    <w:rsid w:val="00090E68"/>
    <w:rsid w:val="000A4A40"/>
    <w:rsid w:val="000B025A"/>
    <w:rsid w:val="000C7984"/>
    <w:rsid w:val="000E7E14"/>
    <w:rsid w:val="000F27FA"/>
    <w:rsid w:val="0011062E"/>
    <w:rsid w:val="0011724C"/>
    <w:rsid w:val="00120AFC"/>
    <w:rsid w:val="0014147A"/>
    <w:rsid w:val="00142BE5"/>
    <w:rsid w:val="001505C3"/>
    <w:rsid w:val="001527C7"/>
    <w:rsid w:val="00155357"/>
    <w:rsid w:val="00165741"/>
    <w:rsid w:val="0018202A"/>
    <w:rsid w:val="001970F5"/>
    <w:rsid w:val="001B1CEB"/>
    <w:rsid w:val="001B3959"/>
    <w:rsid w:val="001D4207"/>
    <w:rsid w:val="001F158F"/>
    <w:rsid w:val="00203BD9"/>
    <w:rsid w:val="00214481"/>
    <w:rsid w:val="002204A0"/>
    <w:rsid w:val="00220ACD"/>
    <w:rsid w:val="00226064"/>
    <w:rsid w:val="002309DA"/>
    <w:rsid w:val="00235BD6"/>
    <w:rsid w:val="00235C84"/>
    <w:rsid w:val="00245636"/>
    <w:rsid w:val="002545F5"/>
    <w:rsid w:val="00257896"/>
    <w:rsid w:val="00266B8F"/>
    <w:rsid w:val="00276A80"/>
    <w:rsid w:val="0028270F"/>
    <w:rsid w:val="00282B03"/>
    <w:rsid w:val="00282D31"/>
    <w:rsid w:val="0029635C"/>
    <w:rsid w:val="002A5351"/>
    <w:rsid w:val="002A69BB"/>
    <w:rsid w:val="002B71BD"/>
    <w:rsid w:val="002C0F8D"/>
    <w:rsid w:val="002C1AE3"/>
    <w:rsid w:val="002E7247"/>
    <w:rsid w:val="002F0077"/>
    <w:rsid w:val="002F730D"/>
    <w:rsid w:val="0031448B"/>
    <w:rsid w:val="00317ED1"/>
    <w:rsid w:val="00327ACC"/>
    <w:rsid w:val="00335A9A"/>
    <w:rsid w:val="003374B1"/>
    <w:rsid w:val="00344204"/>
    <w:rsid w:val="00346E6D"/>
    <w:rsid w:val="00353D93"/>
    <w:rsid w:val="00361092"/>
    <w:rsid w:val="00361EF8"/>
    <w:rsid w:val="003663B3"/>
    <w:rsid w:val="00366A88"/>
    <w:rsid w:val="0038437F"/>
    <w:rsid w:val="00390C60"/>
    <w:rsid w:val="003A1443"/>
    <w:rsid w:val="003A23BD"/>
    <w:rsid w:val="003A3A6C"/>
    <w:rsid w:val="003A4E5A"/>
    <w:rsid w:val="003A5048"/>
    <w:rsid w:val="003A5966"/>
    <w:rsid w:val="003B61E6"/>
    <w:rsid w:val="003B7007"/>
    <w:rsid w:val="003C04F0"/>
    <w:rsid w:val="003C33B5"/>
    <w:rsid w:val="003C6307"/>
    <w:rsid w:val="003D39D8"/>
    <w:rsid w:val="003D3DDD"/>
    <w:rsid w:val="003D7C58"/>
    <w:rsid w:val="003D7FE5"/>
    <w:rsid w:val="003E489B"/>
    <w:rsid w:val="003F0203"/>
    <w:rsid w:val="003F03A9"/>
    <w:rsid w:val="003F0AA8"/>
    <w:rsid w:val="003F1C54"/>
    <w:rsid w:val="003F5F0A"/>
    <w:rsid w:val="00406E62"/>
    <w:rsid w:val="004342DA"/>
    <w:rsid w:val="00442D5E"/>
    <w:rsid w:val="00444521"/>
    <w:rsid w:val="004465A7"/>
    <w:rsid w:val="00450569"/>
    <w:rsid w:val="0045144E"/>
    <w:rsid w:val="004660ED"/>
    <w:rsid w:val="0047186D"/>
    <w:rsid w:val="00472D8F"/>
    <w:rsid w:val="00480DD7"/>
    <w:rsid w:val="0048338C"/>
    <w:rsid w:val="004870E5"/>
    <w:rsid w:val="004927C4"/>
    <w:rsid w:val="004A28D1"/>
    <w:rsid w:val="004A6753"/>
    <w:rsid w:val="004C26FC"/>
    <w:rsid w:val="004C2DD5"/>
    <w:rsid w:val="004D2594"/>
    <w:rsid w:val="004E0A5F"/>
    <w:rsid w:val="004E4A7F"/>
    <w:rsid w:val="004F0830"/>
    <w:rsid w:val="004F6EFC"/>
    <w:rsid w:val="005049CC"/>
    <w:rsid w:val="00513303"/>
    <w:rsid w:val="00514344"/>
    <w:rsid w:val="00517466"/>
    <w:rsid w:val="005250ED"/>
    <w:rsid w:val="005309BF"/>
    <w:rsid w:val="0053313D"/>
    <w:rsid w:val="00540D2D"/>
    <w:rsid w:val="00542037"/>
    <w:rsid w:val="005453FD"/>
    <w:rsid w:val="00552852"/>
    <w:rsid w:val="00565F69"/>
    <w:rsid w:val="00583EDC"/>
    <w:rsid w:val="00584487"/>
    <w:rsid w:val="00585ACB"/>
    <w:rsid w:val="00585C2A"/>
    <w:rsid w:val="005869DB"/>
    <w:rsid w:val="005874A7"/>
    <w:rsid w:val="00594054"/>
    <w:rsid w:val="005B00CD"/>
    <w:rsid w:val="005C17D1"/>
    <w:rsid w:val="005D3404"/>
    <w:rsid w:val="005E4EF3"/>
    <w:rsid w:val="005F08CA"/>
    <w:rsid w:val="005F1F34"/>
    <w:rsid w:val="00600262"/>
    <w:rsid w:val="0060027B"/>
    <w:rsid w:val="00602916"/>
    <w:rsid w:val="00605333"/>
    <w:rsid w:val="00607E90"/>
    <w:rsid w:val="00623868"/>
    <w:rsid w:val="00624EDE"/>
    <w:rsid w:val="0062550C"/>
    <w:rsid w:val="00626676"/>
    <w:rsid w:val="006370DF"/>
    <w:rsid w:val="00641809"/>
    <w:rsid w:val="00645FCA"/>
    <w:rsid w:val="0065215B"/>
    <w:rsid w:val="006551B9"/>
    <w:rsid w:val="006628DE"/>
    <w:rsid w:val="006635C1"/>
    <w:rsid w:val="00666702"/>
    <w:rsid w:val="00683005"/>
    <w:rsid w:val="00691809"/>
    <w:rsid w:val="00694552"/>
    <w:rsid w:val="0069665F"/>
    <w:rsid w:val="006A2709"/>
    <w:rsid w:val="006B067F"/>
    <w:rsid w:val="006B1501"/>
    <w:rsid w:val="006B16F7"/>
    <w:rsid w:val="006B73B3"/>
    <w:rsid w:val="006C38CB"/>
    <w:rsid w:val="006C6E67"/>
    <w:rsid w:val="006E0FD0"/>
    <w:rsid w:val="006F0B9F"/>
    <w:rsid w:val="0070285D"/>
    <w:rsid w:val="00703D1B"/>
    <w:rsid w:val="0071394A"/>
    <w:rsid w:val="00714135"/>
    <w:rsid w:val="00722B90"/>
    <w:rsid w:val="00732434"/>
    <w:rsid w:val="007324C1"/>
    <w:rsid w:val="00737B79"/>
    <w:rsid w:val="00752CBA"/>
    <w:rsid w:val="00762C9F"/>
    <w:rsid w:val="0077237B"/>
    <w:rsid w:val="00781DD2"/>
    <w:rsid w:val="00787E73"/>
    <w:rsid w:val="00791077"/>
    <w:rsid w:val="007929E5"/>
    <w:rsid w:val="00793887"/>
    <w:rsid w:val="007A0BAC"/>
    <w:rsid w:val="007A0E1D"/>
    <w:rsid w:val="007A140B"/>
    <w:rsid w:val="007A42EB"/>
    <w:rsid w:val="007B46E8"/>
    <w:rsid w:val="007D64B1"/>
    <w:rsid w:val="007E4480"/>
    <w:rsid w:val="007F252B"/>
    <w:rsid w:val="00802426"/>
    <w:rsid w:val="0080735D"/>
    <w:rsid w:val="00824D83"/>
    <w:rsid w:val="00831B99"/>
    <w:rsid w:val="008379AE"/>
    <w:rsid w:val="00840391"/>
    <w:rsid w:val="00842DC5"/>
    <w:rsid w:val="00845722"/>
    <w:rsid w:val="0086270E"/>
    <w:rsid w:val="008675A9"/>
    <w:rsid w:val="008760D3"/>
    <w:rsid w:val="0089696C"/>
    <w:rsid w:val="008A134F"/>
    <w:rsid w:val="008A5FFF"/>
    <w:rsid w:val="008A785B"/>
    <w:rsid w:val="008C1F7A"/>
    <w:rsid w:val="008C2879"/>
    <w:rsid w:val="008C3BD2"/>
    <w:rsid w:val="008C55F9"/>
    <w:rsid w:val="008E071D"/>
    <w:rsid w:val="008E2B19"/>
    <w:rsid w:val="008E7393"/>
    <w:rsid w:val="008F2BAF"/>
    <w:rsid w:val="008F7FC9"/>
    <w:rsid w:val="0090123C"/>
    <w:rsid w:val="00906797"/>
    <w:rsid w:val="009334D8"/>
    <w:rsid w:val="0093723E"/>
    <w:rsid w:val="00943536"/>
    <w:rsid w:val="00946215"/>
    <w:rsid w:val="009647D8"/>
    <w:rsid w:val="009665C4"/>
    <w:rsid w:val="00973FA7"/>
    <w:rsid w:val="00977C3C"/>
    <w:rsid w:val="00983098"/>
    <w:rsid w:val="00984172"/>
    <w:rsid w:val="0098673A"/>
    <w:rsid w:val="009919B3"/>
    <w:rsid w:val="00995F02"/>
    <w:rsid w:val="00996474"/>
    <w:rsid w:val="009A0B8E"/>
    <w:rsid w:val="009A52E1"/>
    <w:rsid w:val="009D01AB"/>
    <w:rsid w:val="009D2FF5"/>
    <w:rsid w:val="009D714F"/>
    <w:rsid w:val="009E13AA"/>
    <w:rsid w:val="009E7713"/>
    <w:rsid w:val="009F308E"/>
    <w:rsid w:val="009F4090"/>
    <w:rsid w:val="00A0297B"/>
    <w:rsid w:val="00A02F1F"/>
    <w:rsid w:val="00A03814"/>
    <w:rsid w:val="00A03F4D"/>
    <w:rsid w:val="00A14192"/>
    <w:rsid w:val="00A253D6"/>
    <w:rsid w:val="00A301F1"/>
    <w:rsid w:val="00A41AD1"/>
    <w:rsid w:val="00A46F9C"/>
    <w:rsid w:val="00A6115D"/>
    <w:rsid w:val="00A64469"/>
    <w:rsid w:val="00A705CD"/>
    <w:rsid w:val="00A73F95"/>
    <w:rsid w:val="00A91328"/>
    <w:rsid w:val="00A936C1"/>
    <w:rsid w:val="00A9792E"/>
    <w:rsid w:val="00AA28E5"/>
    <w:rsid w:val="00AA3672"/>
    <w:rsid w:val="00AC0F17"/>
    <w:rsid w:val="00AC5EEB"/>
    <w:rsid w:val="00AC762A"/>
    <w:rsid w:val="00AD0959"/>
    <w:rsid w:val="00AD4FC2"/>
    <w:rsid w:val="00AD63F1"/>
    <w:rsid w:val="00AE326A"/>
    <w:rsid w:val="00AF6A9E"/>
    <w:rsid w:val="00B102BB"/>
    <w:rsid w:val="00B10515"/>
    <w:rsid w:val="00B13955"/>
    <w:rsid w:val="00B364F6"/>
    <w:rsid w:val="00B37017"/>
    <w:rsid w:val="00B40977"/>
    <w:rsid w:val="00B40AA2"/>
    <w:rsid w:val="00B4475C"/>
    <w:rsid w:val="00B45FF8"/>
    <w:rsid w:val="00B46A17"/>
    <w:rsid w:val="00B56095"/>
    <w:rsid w:val="00B715D9"/>
    <w:rsid w:val="00B754B4"/>
    <w:rsid w:val="00B81C44"/>
    <w:rsid w:val="00B87B0B"/>
    <w:rsid w:val="00BA7F78"/>
    <w:rsid w:val="00BB148B"/>
    <w:rsid w:val="00BB1CE9"/>
    <w:rsid w:val="00BB2257"/>
    <w:rsid w:val="00BC3B34"/>
    <w:rsid w:val="00BC467C"/>
    <w:rsid w:val="00BC507E"/>
    <w:rsid w:val="00BD2138"/>
    <w:rsid w:val="00BD6319"/>
    <w:rsid w:val="00BD64F5"/>
    <w:rsid w:val="00BD663F"/>
    <w:rsid w:val="00BF0D31"/>
    <w:rsid w:val="00C02557"/>
    <w:rsid w:val="00C035CE"/>
    <w:rsid w:val="00C131C8"/>
    <w:rsid w:val="00C23927"/>
    <w:rsid w:val="00C25441"/>
    <w:rsid w:val="00C26527"/>
    <w:rsid w:val="00C36E6A"/>
    <w:rsid w:val="00C6156A"/>
    <w:rsid w:val="00C71203"/>
    <w:rsid w:val="00C75082"/>
    <w:rsid w:val="00C766A8"/>
    <w:rsid w:val="00C84C8F"/>
    <w:rsid w:val="00CA7CBE"/>
    <w:rsid w:val="00CB775E"/>
    <w:rsid w:val="00CC629D"/>
    <w:rsid w:val="00CE25B4"/>
    <w:rsid w:val="00CF2D79"/>
    <w:rsid w:val="00CF3606"/>
    <w:rsid w:val="00CF4F62"/>
    <w:rsid w:val="00CF72ED"/>
    <w:rsid w:val="00D044B8"/>
    <w:rsid w:val="00D1116D"/>
    <w:rsid w:val="00D25261"/>
    <w:rsid w:val="00D25E7E"/>
    <w:rsid w:val="00D34F6B"/>
    <w:rsid w:val="00D355A8"/>
    <w:rsid w:val="00D3617F"/>
    <w:rsid w:val="00D43F25"/>
    <w:rsid w:val="00D53AD8"/>
    <w:rsid w:val="00D63BC8"/>
    <w:rsid w:val="00D65AF7"/>
    <w:rsid w:val="00D745EA"/>
    <w:rsid w:val="00D877A4"/>
    <w:rsid w:val="00DA2C86"/>
    <w:rsid w:val="00DA56E9"/>
    <w:rsid w:val="00DB6651"/>
    <w:rsid w:val="00DD0E37"/>
    <w:rsid w:val="00DD333B"/>
    <w:rsid w:val="00DD69D4"/>
    <w:rsid w:val="00DD737C"/>
    <w:rsid w:val="00DE00CE"/>
    <w:rsid w:val="00DE0C6E"/>
    <w:rsid w:val="00DE6ACD"/>
    <w:rsid w:val="00DF392A"/>
    <w:rsid w:val="00DF4C67"/>
    <w:rsid w:val="00E00C00"/>
    <w:rsid w:val="00E114DB"/>
    <w:rsid w:val="00E152E1"/>
    <w:rsid w:val="00E2100F"/>
    <w:rsid w:val="00E349B1"/>
    <w:rsid w:val="00E37431"/>
    <w:rsid w:val="00E474C3"/>
    <w:rsid w:val="00E54719"/>
    <w:rsid w:val="00E576FA"/>
    <w:rsid w:val="00E634A0"/>
    <w:rsid w:val="00E63CB1"/>
    <w:rsid w:val="00E66F4B"/>
    <w:rsid w:val="00E865DE"/>
    <w:rsid w:val="00E87B0D"/>
    <w:rsid w:val="00E900A9"/>
    <w:rsid w:val="00E9459C"/>
    <w:rsid w:val="00E958CC"/>
    <w:rsid w:val="00E95C01"/>
    <w:rsid w:val="00EA0BBA"/>
    <w:rsid w:val="00EA6C1F"/>
    <w:rsid w:val="00EB62C1"/>
    <w:rsid w:val="00EC2C4F"/>
    <w:rsid w:val="00EC3947"/>
    <w:rsid w:val="00ED0E1A"/>
    <w:rsid w:val="00ED7B5F"/>
    <w:rsid w:val="00EE0A2F"/>
    <w:rsid w:val="00EF2DD1"/>
    <w:rsid w:val="00EF3C11"/>
    <w:rsid w:val="00F028E1"/>
    <w:rsid w:val="00F06F1F"/>
    <w:rsid w:val="00F162C3"/>
    <w:rsid w:val="00F25A68"/>
    <w:rsid w:val="00F347A2"/>
    <w:rsid w:val="00F3718F"/>
    <w:rsid w:val="00F427AE"/>
    <w:rsid w:val="00F45708"/>
    <w:rsid w:val="00F60CC5"/>
    <w:rsid w:val="00F6288F"/>
    <w:rsid w:val="00F67408"/>
    <w:rsid w:val="00F70752"/>
    <w:rsid w:val="00F7289A"/>
    <w:rsid w:val="00F72E70"/>
    <w:rsid w:val="00F8019F"/>
    <w:rsid w:val="00F971D7"/>
    <w:rsid w:val="00FA0FC8"/>
    <w:rsid w:val="00FA27E1"/>
    <w:rsid w:val="00FD080B"/>
    <w:rsid w:val="00FD608A"/>
    <w:rsid w:val="00FD6878"/>
    <w:rsid w:val="00FD70CB"/>
    <w:rsid w:val="00FF0B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o:shapedefaults>
    <o:shapelayout v:ext="edit">
      <o:idmap v:ext="edit" data="2"/>
    </o:shapelayout>
  </w:shapeDefaults>
  <w:decimalSymbol w:val=","/>
  <w:listSeparator w:val=";"/>
  <w14:docId w14:val="25EC7B7A"/>
  <w15:chartTrackingRefBased/>
  <w15:docId w15:val="{FA0DCA7D-A860-4EA1-AECC-A959E92E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val="x-none"/>
    </w:rPr>
  </w:style>
  <w:style w:type="paragraph" w:styleId="Footer">
    <w:name w:val="footer"/>
    <w:basedOn w:val="Normal"/>
    <w:link w:val="FooterChar"/>
    <w:pPr>
      <w:tabs>
        <w:tab w:val="center" w:pos="4153"/>
        <w:tab w:val="right" w:pos="8306"/>
      </w:tabs>
    </w:pPr>
    <w:rPr>
      <w:lang w:val="x-none"/>
    </w:rPr>
  </w:style>
  <w:style w:type="paragraph" w:styleId="Caption">
    <w:name w:val="caption"/>
    <w:basedOn w:val="Normal"/>
    <w:next w:val="Normal"/>
    <w:qFormat/>
    <w:pPr>
      <w:spacing w:before="120"/>
      <w:jc w:val="center"/>
    </w:pPr>
    <w:rPr>
      <w:rFonts w:ascii="TimesLT" w:hAnsi="TimesLT"/>
      <w:b/>
    </w:rPr>
  </w:style>
  <w:style w:type="character" w:styleId="Hyperlink">
    <w:name w:val="Hyperlink"/>
    <w:uiPriority w:val="99"/>
    <w:rPr>
      <w:color w:val="0000FF"/>
      <w:u w:val="single"/>
    </w:rPr>
  </w:style>
  <w:style w:type="paragraph" w:styleId="BodyText">
    <w:name w:val="Body Text"/>
    <w:basedOn w:val="Normal"/>
    <w:pPr>
      <w:spacing w:line="360" w:lineRule="atLeast"/>
      <w:jc w:val="both"/>
    </w:pPr>
    <w:rPr>
      <w:lang w:val="en-GB"/>
    </w:rPr>
  </w:style>
  <w:style w:type="table" w:styleId="TableGrid">
    <w:name w:val="Table Grid"/>
    <w:basedOn w:val="TableNormal"/>
    <w:uiPriority w:val="39"/>
    <w:rsid w:val="00245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3723E"/>
    <w:rPr>
      <w:rFonts w:ascii="Tahoma" w:hAnsi="Tahoma" w:cs="Tahoma"/>
      <w:sz w:val="16"/>
      <w:szCs w:val="16"/>
    </w:rPr>
  </w:style>
  <w:style w:type="character" w:customStyle="1" w:styleId="FooterChar">
    <w:name w:val="Footer Char"/>
    <w:link w:val="Footer"/>
    <w:rsid w:val="00120AFC"/>
    <w:rPr>
      <w:sz w:val="24"/>
      <w:szCs w:val="24"/>
      <w:lang w:eastAsia="en-US"/>
    </w:rPr>
  </w:style>
  <w:style w:type="character" w:customStyle="1" w:styleId="HeaderChar">
    <w:name w:val="Header Char"/>
    <w:link w:val="Header"/>
    <w:rsid w:val="00120AFC"/>
    <w:rPr>
      <w:sz w:val="24"/>
      <w:szCs w:val="24"/>
      <w:lang w:eastAsia="en-US"/>
    </w:rPr>
  </w:style>
  <w:style w:type="paragraph" w:customStyle="1" w:styleId="To">
    <w:name w:val="To"/>
    <w:basedOn w:val="Normal"/>
    <w:rsid w:val="0047186D"/>
    <w:pPr>
      <w:overflowPunct w:val="0"/>
      <w:autoSpaceDE w:val="0"/>
      <w:autoSpaceDN w:val="0"/>
      <w:adjustRightInd w:val="0"/>
      <w:textAlignment w:val="baseline"/>
    </w:pPr>
    <w:rPr>
      <w:rFonts w:ascii="Arial" w:hAnsi="Arial"/>
      <w:sz w:val="36"/>
      <w:szCs w:val="20"/>
      <w:lang w:val="en-GB"/>
    </w:rPr>
  </w:style>
  <w:style w:type="paragraph" w:customStyle="1" w:styleId="ToFax">
    <w:name w:val="ToFax"/>
    <w:basedOn w:val="Normal"/>
    <w:rsid w:val="0047186D"/>
    <w:pPr>
      <w:overflowPunct w:val="0"/>
      <w:autoSpaceDE w:val="0"/>
      <w:autoSpaceDN w:val="0"/>
      <w:adjustRightInd w:val="0"/>
      <w:textAlignment w:val="baseline"/>
    </w:pPr>
    <w:rPr>
      <w:rFonts w:ascii="Arial" w:hAnsi="Arial"/>
      <w:sz w:val="28"/>
      <w:szCs w:val="20"/>
      <w:lang w:val="en-GB"/>
    </w:rPr>
  </w:style>
  <w:style w:type="character" w:styleId="CommentReference">
    <w:name w:val="annotation reference"/>
    <w:rsid w:val="00BC467C"/>
    <w:rPr>
      <w:sz w:val="16"/>
      <w:szCs w:val="16"/>
    </w:rPr>
  </w:style>
  <w:style w:type="paragraph" w:styleId="CommentText">
    <w:name w:val="annotation text"/>
    <w:basedOn w:val="Normal"/>
    <w:link w:val="CommentTextChar"/>
    <w:rsid w:val="00BC467C"/>
    <w:rPr>
      <w:sz w:val="20"/>
      <w:szCs w:val="20"/>
    </w:rPr>
  </w:style>
  <w:style w:type="character" w:customStyle="1" w:styleId="CommentTextChar">
    <w:name w:val="Comment Text Char"/>
    <w:link w:val="CommentText"/>
    <w:rsid w:val="00BC467C"/>
    <w:rPr>
      <w:lang w:eastAsia="en-US"/>
    </w:rPr>
  </w:style>
  <w:style w:type="paragraph" w:styleId="CommentSubject">
    <w:name w:val="annotation subject"/>
    <w:basedOn w:val="CommentText"/>
    <w:next w:val="CommentText"/>
    <w:link w:val="CommentSubjectChar"/>
    <w:rsid w:val="00BC467C"/>
    <w:rPr>
      <w:b/>
      <w:bCs/>
    </w:rPr>
  </w:style>
  <w:style w:type="character" w:customStyle="1" w:styleId="CommentSubjectChar">
    <w:name w:val="Comment Subject Char"/>
    <w:link w:val="CommentSubject"/>
    <w:rsid w:val="00BC467C"/>
    <w:rPr>
      <w:b/>
      <w:bCs/>
      <w:lang w:eastAsia="en-US"/>
    </w:rPr>
  </w:style>
  <w:style w:type="paragraph" w:styleId="NormalWeb">
    <w:name w:val="Normal (Web)"/>
    <w:basedOn w:val="Normal"/>
    <w:uiPriority w:val="99"/>
    <w:unhideWhenUsed/>
    <w:rsid w:val="003D3DDD"/>
    <w:pPr>
      <w:spacing w:after="150"/>
    </w:pPr>
    <w:rPr>
      <w:lang w:val="en-US"/>
    </w:rPr>
  </w:style>
  <w:style w:type="paragraph" w:styleId="ListParagraph">
    <w:name w:val="List Paragraph"/>
    <w:basedOn w:val="Normal"/>
    <w:uiPriority w:val="34"/>
    <w:qFormat/>
    <w:rsid w:val="00752CBA"/>
    <w:pPr>
      <w:ind w:left="720"/>
      <w:contextualSpacing/>
    </w:pPr>
  </w:style>
  <w:style w:type="paragraph" w:customStyle="1" w:styleId="Default">
    <w:name w:val="Default"/>
    <w:rsid w:val="0077237B"/>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89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55963-6EF4-4B7B-AB69-F9500007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4749</Words>
  <Characters>2708</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KANCELIARIJA</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EGLE</dc:creator>
  <cp:keywords/>
  <cp:lastModifiedBy>Donaldas Stepuro</cp:lastModifiedBy>
  <cp:revision>27</cp:revision>
  <cp:lastPrinted>2014-07-31T09:48:00Z</cp:lastPrinted>
  <dcterms:created xsi:type="dcterms:W3CDTF">2023-04-21T12:01:00Z</dcterms:created>
  <dcterms:modified xsi:type="dcterms:W3CDTF">2026-04-23T10:50:00Z</dcterms:modified>
</cp:coreProperties>
</file>