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B576" w14:textId="77777777" w:rsidR="003034F7" w:rsidRDefault="003034F7" w:rsidP="008457D3">
      <w:pPr>
        <w:rPr>
          <w:rFonts w:ascii="Verdana" w:hAnsi="Verdana"/>
          <w:sz w:val="20"/>
          <w:szCs w:val="20"/>
        </w:rPr>
      </w:pPr>
    </w:p>
    <w:p w14:paraId="58525FB3" w14:textId="77777777" w:rsidR="003034F7" w:rsidRDefault="003034F7" w:rsidP="008457D3">
      <w:pPr>
        <w:rPr>
          <w:rFonts w:ascii="Verdana" w:hAnsi="Verdana"/>
          <w:sz w:val="20"/>
          <w:szCs w:val="20"/>
        </w:rPr>
      </w:pPr>
    </w:p>
    <w:p w14:paraId="59E93C00" w14:textId="466A20A7"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1-10T00:00:00Z">
            <w:dateFormat w:val="yyyy-MM-dd"/>
            <w:lid w:val="lt-LT"/>
            <w:storeMappedDataAs w:val="dateTime"/>
            <w:calendar w:val="gregorian"/>
          </w:date>
        </w:sdtPr>
        <w:sdtEndPr/>
        <w:sdtContent>
          <w:r w:rsidR="00697C3B">
            <w:rPr>
              <w:rFonts w:ascii="Verdana" w:hAnsi="Verdana"/>
              <w:sz w:val="20"/>
              <w:szCs w:val="20"/>
            </w:rPr>
            <w:t>2025-01-10</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76EC1D2C"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 </w:t>
      </w:r>
      <w:r w:rsidR="003B7689" w:rsidRPr="003B7689">
        <w:rPr>
          <w:rFonts w:ascii="Verdana" w:hAnsi="Verdana"/>
          <w:sz w:val="20"/>
        </w:rPr>
        <w:t xml:space="preserve">LIETUVOS BANKO METINIŲ FINANSINIŲ ATASKAITŲ RINKINIŲ AUDITO PASLAUGOS (2025 – 2027 m.) </w:t>
      </w:r>
      <w:r w:rsidR="00DB71E8" w:rsidRPr="004A1787">
        <w:rPr>
          <w:rFonts w:ascii="Verdana" w:hAnsi="Verdana"/>
          <w:sz w:val="20"/>
        </w:rPr>
        <w:t xml:space="preserve">(pirkimo Nr. </w:t>
      </w:r>
      <w:r w:rsidR="00943531" w:rsidRPr="00943531">
        <w:rPr>
          <w:rFonts w:ascii="Verdana" w:hAnsi="Verdana"/>
          <w:sz w:val="20"/>
        </w:rPr>
        <w:t>631841</w:t>
      </w:r>
      <w:r w:rsidR="00DB71E8" w:rsidRPr="004A1787">
        <w:rPr>
          <w:rFonts w:ascii="Verdana" w:hAnsi="Verdana"/>
          <w:sz w:val="20"/>
        </w:rPr>
        <w:t xml:space="preserve">) (toliau – pirkimas) </w:t>
      </w:r>
      <w:r w:rsidR="005F5DA0" w:rsidRPr="004A1787">
        <w:rPr>
          <w:rFonts w:ascii="Verdana" w:hAnsi="Verdana"/>
          <w:sz w:val="20"/>
          <w:szCs w:val="20"/>
        </w:rPr>
        <w:t>patikslinti</w:t>
      </w:r>
      <w:r w:rsidR="00C74318" w:rsidRPr="004A1787">
        <w:rPr>
          <w:rFonts w:ascii="Verdana" w:hAnsi="Verdana"/>
          <w:sz w:val="20"/>
          <w:szCs w:val="20"/>
        </w:rPr>
        <w:t xml:space="preserve"> pirkimo sąlygas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B36A42" w:rsidRPr="004A1787">
        <w:rPr>
          <w:rFonts w:ascii="Verdana" w:hAnsi="Verdana"/>
          <w:sz w:val="20"/>
          <w:szCs w:val="20"/>
        </w:rPr>
        <w:t>pirkimo d</w:t>
      </w:r>
      <w:r w:rsidR="00B36A42">
        <w:rPr>
          <w:rFonts w:ascii="Verdana" w:hAnsi="Verdana"/>
          <w:sz w:val="20"/>
          <w:szCs w:val="20"/>
        </w:rPr>
        <w:t>alyvius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59E93C05" w14:textId="77777777" w:rsidR="002E749D" w:rsidRPr="0059775C" w:rsidRDefault="002E749D" w:rsidP="00B2279B">
      <w:pPr>
        <w:spacing w:after="0" w:line="240" w:lineRule="auto"/>
        <w:ind w:firstLine="1134"/>
        <w:jc w:val="both"/>
        <w:rPr>
          <w:rFonts w:ascii="Verdana" w:hAnsi="Verdana"/>
          <w:sz w:val="20"/>
          <w:szCs w:val="20"/>
        </w:rPr>
      </w:pPr>
    </w:p>
    <w:tbl>
      <w:tblPr>
        <w:tblStyle w:val="TableGrid"/>
        <w:tblpPr w:leftFromText="180" w:rightFromText="180" w:vertAnchor="text" w:horzAnchor="margin" w:tblpY="122"/>
        <w:tblW w:w="10343" w:type="dxa"/>
        <w:tblLook w:val="04A0" w:firstRow="1" w:lastRow="0" w:firstColumn="1" w:lastColumn="0" w:noHBand="0" w:noVBand="1"/>
      </w:tblPr>
      <w:tblGrid>
        <w:gridCol w:w="505"/>
        <w:gridCol w:w="6151"/>
        <w:gridCol w:w="3687"/>
      </w:tblGrid>
      <w:tr w:rsidR="00655CDF" w:rsidRPr="00655CDF" w14:paraId="2A2EF8E0" w14:textId="77777777" w:rsidTr="00DA34AC">
        <w:tc>
          <w:tcPr>
            <w:tcW w:w="505" w:type="dxa"/>
            <w:shd w:val="clear" w:color="auto" w:fill="auto"/>
            <w:vAlign w:val="center"/>
          </w:tcPr>
          <w:p w14:paraId="367FDDB8" w14:textId="77777777" w:rsidR="00655CDF" w:rsidRPr="00655CDF" w:rsidRDefault="00655CDF" w:rsidP="008B5CFB">
            <w:pPr>
              <w:ind w:left="-57"/>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Eil. Nr.</w:t>
            </w:r>
          </w:p>
        </w:tc>
        <w:tc>
          <w:tcPr>
            <w:tcW w:w="6151" w:type="dxa"/>
            <w:shd w:val="clear" w:color="auto" w:fill="auto"/>
            <w:vAlign w:val="center"/>
          </w:tcPr>
          <w:p w14:paraId="6269BC20"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Klausimas/ prašymas*</w:t>
            </w:r>
          </w:p>
        </w:tc>
        <w:tc>
          <w:tcPr>
            <w:tcW w:w="3687" w:type="dxa"/>
            <w:shd w:val="clear" w:color="auto" w:fill="auto"/>
            <w:vAlign w:val="center"/>
          </w:tcPr>
          <w:p w14:paraId="0D630121"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Atsakymas**</w:t>
            </w:r>
          </w:p>
        </w:tc>
      </w:tr>
      <w:tr w:rsidR="00F85540" w:rsidRPr="00655CDF" w14:paraId="5CA7839E" w14:textId="77777777" w:rsidTr="00DA34AC">
        <w:trPr>
          <w:trHeight w:val="283"/>
        </w:trPr>
        <w:tc>
          <w:tcPr>
            <w:tcW w:w="505" w:type="dxa"/>
            <w:vAlign w:val="center"/>
          </w:tcPr>
          <w:p w14:paraId="670E7174" w14:textId="77777777" w:rsidR="00F85540" w:rsidRPr="00655CDF" w:rsidRDefault="00F85540" w:rsidP="00F85540">
            <w:pPr>
              <w:numPr>
                <w:ilvl w:val="0"/>
                <w:numId w:val="2"/>
              </w:numPr>
              <w:ind w:left="-57" w:firstLine="0"/>
              <w:contextualSpacing/>
              <w:rPr>
                <w:rFonts w:ascii="Verdana" w:eastAsia="Times New Roman" w:hAnsi="Verdana" w:cs="Arial"/>
                <w:sz w:val="20"/>
                <w:szCs w:val="20"/>
                <w:lang w:eastAsia="ar-SA"/>
              </w:rPr>
            </w:pPr>
          </w:p>
        </w:tc>
        <w:tc>
          <w:tcPr>
            <w:tcW w:w="6151" w:type="dxa"/>
          </w:tcPr>
          <w:p w14:paraId="46EC0C06" w14:textId="77777777" w:rsidR="006F77CC" w:rsidRPr="006F77CC" w:rsidRDefault="006F77CC" w:rsidP="006F77CC">
            <w:pPr>
              <w:autoSpaceDE w:val="0"/>
              <w:autoSpaceDN w:val="0"/>
              <w:adjustRightInd w:val="0"/>
              <w:spacing w:after="0" w:line="240" w:lineRule="auto"/>
              <w:rPr>
                <w:rFonts w:ascii="Verdana" w:hAnsi="Verdana" w:cs="CIDFont+F4"/>
                <w:sz w:val="20"/>
                <w:szCs w:val="20"/>
              </w:rPr>
            </w:pPr>
            <w:r w:rsidRPr="006F77CC">
              <w:rPr>
                <w:rFonts w:ascii="Verdana" w:hAnsi="Verdana" w:cs="CIDFont+F4"/>
                <w:sz w:val="20"/>
                <w:szCs w:val="20"/>
              </w:rPr>
              <w:t>Peržiūrėję jūsų siūlomas pagrindines sutarties sąlygas, norime paprašyti atsižvelgti į mūsų pastabas ir papildyti šias sąlygas atitinkamai:</w:t>
            </w:r>
          </w:p>
          <w:p w14:paraId="68961220" w14:textId="77777777" w:rsidR="006F77CC" w:rsidRPr="006F77CC" w:rsidRDefault="006F77CC" w:rsidP="006F77CC">
            <w:pPr>
              <w:autoSpaceDE w:val="0"/>
              <w:autoSpaceDN w:val="0"/>
              <w:adjustRightInd w:val="0"/>
              <w:spacing w:after="0" w:line="240" w:lineRule="auto"/>
              <w:rPr>
                <w:rFonts w:ascii="Verdana" w:hAnsi="Verdana" w:cs="CIDFont+F4"/>
                <w:sz w:val="20"/>
                <w:szCs w:val="20"/>
              </w:rPr>
            </w:pPr>
            <w:r w:rsidRPr="006F77CC">
              <w:rPr>
                <w:rFonts w:ascii="Verdana" w:hAnsi="Verdana" w:cs="CIDFont+F4"/>
                <w:sz w:val="20"/>
                <w:szCs w:val="20"/>
              </w:rPr>
              <w:t xml:space="preserve">Papildyti sutarties sąlygas papildomu punktu (atkreipiame dėmesį, kad tokia nuostata leistų perduoti duomenis į serverius, bet nesuteiktų teisės kitiems asmenims, negu nurodyta sutartyje, teikti paslaugas klientui): </w:t>
            </w:r>
          </w:p>
          <w:p w14:paraId="3023654E" w14:textId="60424E8F" w:rsidR="00F85540" w:rsidRPr="00FC3C78" w:rsidRDefault="006F77CC" w:rsidP="006F77CC">
            <w:pPr>
              <w:autoSpaceDE w:val="0"/>
              <w:autoSpaceDN w:val="0"/>
              <w:adjustRightInd w:val="0"/>
              <w:rPr>
                <w:rFonts w:ascii="Verdana" w:hAnsi="Verdana" w:cs="CIDFont+F4"/>
                <w:sz w:val="20"/>
                <w:szCs w:val="20"/>
              </w:rPr>
            </w:pPr>
            <w:r w:rsidRPr="006F77CC">
              <w:rPr>
                <w:rFonts w:ascii="Verdana" w:hAnsi="Verdana" w:cs="CIDFont+F4"/>
                <w:sz w:val="20"/>
                <w:szCs w:val="20"/>
              </w:rPr>
              <w:t>„Užsakovas sutinka, kad Teikėjas turi teisę perduoti su Sutartimi susijusią dokumentaciją, įskaitant ir joje esančią Užsakovo konfidencialią informaciją, Sutarčiai vykdyti pasitelktai jo grupės įmonei (subrangovui) (jei taikoma), o taip pat - saugoti į Teikėjo regioninį serverį kitoje ES valstybėje, prižiūrimą Teikėjo subrangovo įmonės ar vienos iš jos filialų ir/ar subrangovų, su sąlyga, kad bus laikomasi to paties lygio techninių, organizacinių ir asmeninių informacijos saugumo priemonių, kurie keliami Teikėjui. Su šia Sutartimi ir jos vykdymu susijusi dokumentacija Teikėjo bus saugoma 7 metus nuo sutartinių santykių pasibaigimo arba kiek to yra reikalaujama pagal taikytinus Lietuvos Respublikos įstatymus“</w:t>
            </w:r>
          </w:p>
        </w:tc>
        <w:tc>
          <w:tcPr>
            <w:tcW w:w="3687" w:type="dxa"/>
          </w:tcPr>
          <w:p w14:paraId="58F225F8" w14:textId="4BC80B28" w:rsidR="00F85540" w:rsidRPr="00FC3C78" w:rsidRDefault="00C05251" w:rsidP="00F85540">
            <w:pPr>
              <w:rPr>
                <w:rFonts w:ascii="Verdana" w:eastAsia="Times New Roman" w:hAnsi="Verdana" w:cs="Arial"/>
                <w:sz w:val="20"/>
                <w:szCs w:val="20"/>
                <w:lang w:eastAsia="ar-SA"/>
              </w:rPr>
            </w:pPr>
            <w:r>
              <w:rPr>
                <w:rFonts w:ascii="Verdana" w:eastAsia="Times New Roman" w:hAnsi="Verdana" w:cs="Arial"/>
                <w:sz w:val="20"/>
                <w:szCs w:val="20"/>
                <w:lang w:eastAsia="ar-SA"/>
              </w:rPr>
              <w:t>Atsižvelgiant į</w:t>
            </w:r>
            <w:r w:rsidR="00F766A5">
              <w:rPr>
                <w:rFonts w:ascii="Verdana" w:eastAsia="Times New Roman" w:hAnsi="Verdana" w:cs="Arial"/>
                <w:sz w:val="20"/>
                <w:szCs w:val="20"/>
                <w:lang w:eastAsia="ar-SA"/>
              </w:rPr>
              <w:t xml:space="preserve"> prašymą pirkimo sąlygų 9 priedas ,,Sutarties projektas </w:t>
            </w:r>
            <w:r w:rsidR="00F766A5" w:rsidRPr="00F766A5">
              <w:rPr>
                <w:rFonts w:ascii="Verdana" w:eastAsia="Times New Roman" w:hAnsi="Verdana" w:cs="Arial"/>
                <w:sz w:val="20"/>
                <w:szCs w:val="20"/>
                <w:lang w:eastAsia="ar-SA"/>
              </w:rPr>
              <w:t>‘’</w:t>
            </w:r>
            <w:r w:rsidR="00F766A5">
              <w:rPr>
                <w:rFonts w:ascii="Verdana" w:eastAsia="Times New Roman" w:hAnsi="Verdana" w:cs="Arial"/>
                <w:sz w:val="20"/>
                <w:szCs w:val="20"/>
                <w:lang w:eastAsia="ar-SA"/>
              </w:rPr>
              <w:t xml:space="preserve"> </w:t>
            </w:r>
            <w:r w:rsidR="00C03668">
              <w:rPr>
                <w:rFonts w:ascii="Verdana" w:eastAsia="Times New Roman" w:hAnsi="Verdana" w:cs="Arial"/>
                <w:sz w:val="20"/>
                <w:szCs w:val="20"/>
                <w:lang w:eastAsia="ar-SA"/>
              </w:rPr>
              <w:t xml:space="preserve"> </w:t>
            </w:r>
            <w:r w:rsidR="0070479F">
              <w:rPr>
                <w:rFonts w:ascii="Verdana" w:eastAsia="Times New Roman" w:hAnsi="Verdana" w:cs="Arial"/>
                <w:sz w:val="20"/>
                <w:szCs w:val="20"/>
                <w:lang w:eastAsia="ar-SA"/>
              </w:rPr>
              <w:t>papildomas</w:t>
            </w:r>
            <w:r w:rsidR="0070479F">
              <w:rPr>
                <w:rFonts w:ascii="Verdana" w:eastAsia="Times New Roman" w:hAnsi="Verdana" w:cs="Arial"/>
                <w:sz w:val="20"/>
                <w:szCs w:val="20"/>
                <w:lang w:eastAsia="ar-SA"/>
              </w:rPr>
              <w:t xml:space="preserve"> </w:t>
            </w:r>
            <w:r w:rsidR="00C03668">
              <w:rPr>
                <w:rFonts w:ascii="Verdana" w:eastAsia="Times New Roman" w:hAnsi="Verdana" w:cs="Arial"/>
                <w:sz w:val="20"/>
                <w:szCs w:val="20"/>
                <w:lang w:eastAsia="ar-SA"/>
              </w:rPr>
              <w:t>,,</w:t>
            </w:r>
            <w:r w:rsidR="00C03668" w:rsidRPr="00550EAB">
              <w:rPr>
                <w:rFonts w:ascii="Verdana" w:eastAsia="Times New Roman" w:hAnsi="Verdana" w:cs="Arial"/>
                <w:i/>
                <w:iCs/>
                <w:sz w:val="20"/>
                <w:szCs w:val="20"/>
                <w:lang w:eastAsia="ar-SA"/>
              </w:rPr>
              <w:t>2.8.</w:t>
            </w:r>
            <w:r w:rsidR="00C03668" w:rsidRPr="00550EAB">
              <w:rPr>
                <w:rFonts w:ascii="Verdana" w:eastAsia="Times New Roman" w:hAnsi="Verdana" w:cs="Arial"/>
                <w:i/>
                <w:iCs/>
                <w:sz w:val="20"/>
                <w:szCs w:val="20"/>
                <w:lang w:eastAsia="ar-SA"/>
              </w:rPr>
              <w:t xml:space="preserve"> </w:t>
            </w:r>
            <w:r w:rsidR="00C03668" w:rsidRPr="00550EAB">
              <w:rPr>
                <w:rFonts w:ascii="Verdana" w:eastAsia="Times New Roman" w:hAnsi="Verdana" w:cs="Arial"/>
                <w:i/>
                <w:iCs/>
                <w:sz w:val="20"/>
                <w:szCs w:val="20"/>
                <w:lang w:eastAsia="ar-SA"/>
              </w:rPr>
              <w:t>Užsakovas sutinka, kad Teikėjas turi teisę perduoti su Sutartimi susijusią dokumentaciją, įskaitant ir joje esančią Užsakovo konfidencialią informaciją, Sutarčiai vykdyti pasitelktai jo grupės įmonei (subrangovui) (jei taikoma), o taip pat - saugoti į Teikėjo regioninį serverį kitoje ES valstybėje, prižiūrimą Teikėjo subrangovo įmonės ar vienos iš jos filialų ir/ar subrangovų, su sąlyga, kad bus laikomasi to paties lygio techninių, organizacinių ir asmeninių informacijos saugumo priemonių, kurie keliami Teikėjui. Su šia Sutartimi ir jos vykdymu susijusi dokumentacija Teikėjo bus saugoma  kiek to reikalaujama pagal  Lietuvos Respublikos įstatymus</w:t>
            </w:r>
            <w:r w:rsidR="00C03668" w:rsidRPr="00550EAB">
              <w:rPr>
                <w:rFonts w:ascii="Verdana" w:eastAsia="Times New Roman" w:hAnsi="Verdana" w:cs="Arial"/>
                <w:i/>
                <w:iCs/>
                <w:sz w:val="20"/>
                <w:szCs w:val="20"/>
                <w:lang w:eastAsia="ar-SA"/>
              </w:rPr>
              <w:t>‘‘.</w:t>
            </w:r>
          </w:p>
        </w:tc>
      </w:tr>
      <w:tr w:rsidR="00133F37" w:rsidRPr="00655CDF" w14:paraId="359BD325" w14:textId="77777777" w:rsidTr="00DA34AC">
        <w:trPr>
          <w:trHeight w:val="283"/>
        </w:trPr>
        <w:tc>
          <w:tcPr>
            <w:tcW w:w="505" w:type="dxa"/>
            <w:vAlign w:val="center"/>
          </w:tcPr>
          <w:p w14:paraId="21712D26" w14:textId="77777777" w:rsidR="00133F37" w:rsidRPr="00655CDF" w:rsidRDefault="00133F37" w:rsidP="00133F37">
            <w:pPr>
              <w:numPr>
                <w:ilvl w:val="0"/>
                <w:numId w:val="2"/>
              </w:numPr>
              <w:ind w:left="-57" w:firstLine="0"/>
              <w:contextualSpacing/>
              <w:rPr>
                <w:rFonts w:ascii="Verdana" w:eastAsia="Times New Roman" w:hAnsi="Verdana" w:cs="Arial"/>
                <w:sz w:val="20"/>
                <w:szCs w:val="20"/>
                <w:lang w:eastAsia="ar-SA"/>
              </w:rPr>
            </w:pPr>
          </w:p>
        </w:tc>
        <w:tc>
          <w:tcPr>
            <w:tcW w:w="6151" w:type="dxa"/>
          </w:tcPr>
          <w:p w14:paraId="1FBB9761" w14:textId="77777777" w:rsidR="0056519E" w:rsidRPr="0056519E" w:rsidRDefault="0056519E" w:rsidP="0056519E">
            <w:pPr>
              <w:spacing w:after="0" w:line="240" w:lineRule="auto"/>
              <w:rPr>
                <w:rFonts w:ascii="Verdana" w:hAnsi="Verdana" w:cs="Arial"/>
                <w:bCs/>
                <w:sz w:val="20"/>
                <w:szCs w:val="20"/>
              </w:rPr>
            </w:pPr>
            <w:r w:rsidRPr="0056519E">
              <w:rPr>
                <w:rFonts w:ascii="Verdana" w:hAnsi="Verdana" w:cs="Arial"/>
                <w:bCs/>
                <w:sz w:val="20"/>
                <w:szCs w:val="20"/>
              </w:rPr>
              <w:t>Sutarties sąlygose nėra numatyta auditoriaus atsakomybės ribojimo nuostatų. Atsakomybės ribojimas tam tikru mastu gali būti taikomas remiantis Lietuvos civiliniu kodeksu  -  kad nuostolių atlyginimas turėtų būti teisingas ir pagrįstas (t. y. kad jis turėtų koreliuoti su gauto užmokesčio už paslaugas dydžiu). Atsižvelgdami į tai prašome papildyti sutarties sąlygas punktu, kad atsakomybė yra ribojama pirkimo verte. Atitinkamai siūlome papildyti sutarties sąlygas šiuo punktu:</w:t>
            </w:r>
          </w:p>
          <w:p w14:paraId="0DDDE219" w14:textId="7AAB2E0A" w:rsidR="00133F37" w:rsidRPr="00FC3C78" w:rsidRDefault="0056519E" w:rsidP="0056519E">
            <w:pPr>
              <w:rPr>
                <w:rFonts w:ascii="Verdana" w:hAnsi="Verdana" w:cs="Arial"/>
                <w:bCs/>
                <w:sz w:val="20"/>
                <w:szCs w:val="20"/>
              </w:rPr>
            </w:pPr>
            <w:r w:rsidRPr="0056519E">
              <w:rPr>
                <w:rFonts w:ascii="Verdana" w:hAnsi="Verdana" w:cs="Arial"/>
                <w:bCs/>
                <w:sz w:val="20"/>
                <w:szCs w:val="20"/>
              </w:rPr>
              <w:t>“Teikėjo atsakomybė, kylanti už bet kurių šioje Sutartyje nustatytų prievolių pažeidimus, neviršys pagal šią Sutartį teikiamų paslaugų vertės bendros sumos, išskyrus atvejus, kai įstatymai draudžia riboti šalių atsakomybę.”</w:t>
            </w:r>
          </w:p>
        </w:tc>
        <w:tc>
          <w:tcPr>
            <w:tcW w:w="3687" w:type="dxa"/>
          </w:tcPr>
          <w:p w14:paraId="1437A403" w14:textId="7AB88E9A" w:rsidR="00133F37" w:rsidRPr="00FC3C78" w:rsidRDefault="00C03668" w:rsidP="00133F37">
            <w:pPr>
              <w:spacing w:before="240"/>
              <w:rPr>
                <w:rFonts w:ascii="Verdana" w:eastAsia="Times New Roman" w:hAnsi="Verdana" w:cs="Arial"/>
                <w:sz w:val="20"/>
                <w:szCs w:val="20"/>
                <w:lang w:eastAsia="ar-SA"/>
              </w:rPr>
            </w:pPr>
            <w:r w:rsidRPr="00C03668">
              <w:rPr>
                <w:rFonts w:ascii="Verdana" w:eastAsia="Times New Roman" w:hAnsi="Verdana" w:cs="Arial"/>
                <w:sz w:val="20"/>
                <w:szCs w:val="20"/>
                <w:lang w:eastAsia="ar-SA"/>
              </w:rPr>
              <w:t xml:space="preserve">Atsižvelgiant į prašymą pirkimo sąlygų 9 priedas ,,Sutarties projektas ‘’  </w:t>
            </w:r>
            <w:r w:rsidR="0070479F" w:rsidRPr="00C03668">
              <w:rPr>
                <w:rFonts w:ascii="Verdana" w:eastAsia="Times New Roman" w:hAnsi="Verdana" w:cs="Arial"/>
                <w:sz w:val="20"/>
                <w:szCs w:val="20"/>
                <w:lang w:eastAsia="ar-SA"/>
              </w:rPr>
              <w:t xml:space="preserve"> </w:t>
            </w:r>
            <w:r w:rsidR="0070479F" w:rsidRPr="00C03668">
              <w:rPr>
                <w:rFonts w:ascii="Verdana" w:eastAsia="Times New Roman" w:hAnsi="Verdana" w:cs="Arial"/>
                <w:sz w:val="20"/>
                <w:szCs w:val="20"/>
                <w:lang w:eastAsia="ar-SA"/>
              </w:rPr>
              <w:t>papildomas</w:t>
            </w:r>
            <w:r w:rsidR="00550EAB">
              <w:rPr>
                <w:rFonts w:ascii="Verdana" w:eastAsia="Times New Roman" w:hAnsi="Verdana" w:cs="Arial"/>
                <w:sz w:val="20"/>
                <w:szCs w:val="20"/>
                <w:lang w:eastAsia="ar-SA"/>
              </w:rPr>
              <w:t xml:space="preserve"> ,,</w:t>
            </w:r>
            <w:r w:rsidR="00550EAB" w:rsidRPr="007465C6">
              <w:rPr>
                <w:rFonts w:ascii="Verdana" w:eastAsia="Times New Roman" w:hAnsi="Verdana" w:cs="Arial"/>
                <w:i/>
                <w:iCs/>
                <w:sz w:val="20"/>
                <w:szCs w:val="20"/>
                <w:lang w:eastAsia="ar-SA"/>
              </w:rPr>
              <w:t>5.7.Šalių atsakomybė viena kitos atžvilgiu yra ribojama tiesioginiais faktiniais nuostoliais, neviršijant Sutarties vertės (be PVM), išskyrus Lietuvos Respublikos civilinio kodekso 6.252 straipsnio 1 dalyje įtvirtintas išimtis ir išskyrus atvejus, jei žala atsiranda dėl konfidencialumo ar asmens duomenų apsaugos reikalavimų nesilaikymo</w:t>
            </w:r>
            <w:r w:rsidR="00550EAB" w:rsidRPr="00550EAB">
              <w:rPr>
                <w:rFonts w:ascii="Verdana" w:eastAsia="Times New Roman" w:hAnsi="Verdana" w:cs="Arial"/>
                <w:sz w:val="20"/>
                <w:szCs w:val="20"/>
                <w:lang w:eastAsia="ar-SA"/>
              </w:rPr>
              <w:t>.</w:t>
            </w:r>
            <w:r w:rsidR="00550EAB">
              <w:rPr>
                <w:rFonts w:ascii="Verdana" w:eastAsia="Times New Roman" w:hAnsi="Verdana" w:cs="Arial"/>
                <w:sz w:val="20"/>
                <w:szCs w:val="20"/>
                <w:lang w:eastAsia="ar-SA"/>
              </w:rPr>
              <w:t>‘‘</w:t>
            </w:r>
          </w:p>
        </w:tc>
      </w:tr>
      <w:tr w:rsidR="00FC3C78" w:rsidRPr="00655CDF" w14:paraId="3D3BE71C" w14:textId="77777777" w:rsidTr="00DA34AC">
        <w:trPr>
          <w:trHeight w:val="283"/>
        </w:trPr>
        <w:tc>
          <w:tcPr>
            <w:tcW w:w="505" w:type="dxa"/>
            <w:vAlign w:val="center"/>
          </w:tcPr>
          <w:p w14:paraId="35FFF3EE" w14:textId="29BA8EB5" w:rsidR="00FC3C78" w:rsidRPr="00655CDF" w:rsidRDefault="00FC3C78" w:rsidP="00FC3C78">
            <w:pPr>
              <w:ind w:left="-57"/>
              <w:rPr>
                <w:rFonts w:ascii="Verdana" w:eastAsia="Times New Roman" w:hAnsi="Verdana" w:cs="Arial"/>
                <w:sz w:val="20"/>
                <w:szCs w:val="20"/>
                <w:lang w:eastAsia="ar-SA"/>
              </w:rPr>
            </w:pPr>
            <w:r>
              <w:rPr>
                <w:rFonts w:ascii="Verdana" w:eastAsia="Times New Roman" w:hAnsi="Verdana" w:cs="Arial"/>
                <w:sz w:val="20"/>
                <w:szCs w:val="20"/>
                <w:lang w:eastAsia="ar-SA"/>
              </w:rPr>
              <w:lastRenderedPageBreak/>
              <w:t>3.</w:t>
            </w:r>
          </w:p>
        </w:tc>
        <w:tc>
          <w:tcPr>
            <w:tcW w:w="6151" w:type="dxa"/>
          </w:tcPr>
          <w:p w14:paraId="373DC1DC" w14:textId="468A3BB1" w:rsidR="00FC3C78" w:rsidRPr="008B710D" w:rsidRDefault="00BB2F09" w:rsidP="008B710D">
            <w:pPr>
              <w:autoSpaceDE w:val="0"/>
              <w:autoSpaceDN w:val="0"/>
              <w:adjustRightInd w:val="0"/>
              <w:jc w:val="both"/>
              <w:rPr>
                <w:rFonts w:ascii="Verdana" w:hAnsi="Verdana" w:cs="CIDFont+F7"/>
                <w:sz w:val="20"/>
                <w:szCs w:val="20"/>
              </w:rPr>
            </w:pPr>
            <w:r w:rsidRPr="00BB2F09">
              <w:rPr>
                <w:rFonts w:ascii="Verdana" w:hAnsi="Verdana" w:cs="CIDFont+F7"/>
                <w:sz w:val="20"/>
                <w:szCs w:val="20"/>
              </w:rPr>
              <w:t>Taip pat kadangi audito paslaugos bus teikiamos vadovaujantis TAS, prašome į sutarties sąlygas įtraukti TAS nuostatas, išvardintas pridėtame dokumente.</w:t>
            </w:r>
          </w:p>
        </w:tc>
        <w:tc>
          <w:tcPr>
            <w:tcW w:w="3687" w:type="dxa"/>
          </w:tcPr>
          <w:p w14:paraId="5742EAF0" w14:textId="1AC70DCC" w:rsidR="00FC3C78" w:rsidRPr="00FC3C78" w:rsidRDefault="0047692D" w:rsidP="00FC3C78">
            <w:pPr>
              <w:rPr>
                <w:rFonts w:ascii="Verdana" w:eastAsia="Times New Roman" w:hAnsi="Verdana" w:cs="Arial"/>
                <w:sz w:val="20"/>
                <w:szCs w:val="20"/>
                <w:lang w:eastAsia="ar-SA"/>
              </w:rPr>
            </w:pPr>
            <w:r>
              <w:rPr>
                <w:rFonts w:ascii="Verdana" w:eastAsia="Times New Roman" w:hAnsi="Verdana" w:cs="Arial"/>
                <w:sz w:val="20"/>
                <w:szCs w:val="20"/>
                <w:lang w:eastAsia="ar-SA"/>
              </w:rPr>
              <w:t>Siūlomos TAS nuostatos</w:t>
            </w:r>
            <w:r w:rsidR="007A5550">
              <w:rPr>
                <w:rFonts w:ascii="Verdana" w:eastAsia="Times New Roman" w:hAnsi="Verdana" w:cs="Arial"/>
                <w:sz w:val="20"/>
                <w:szCs w:val="20"/>
                <w:lang w:eastAsia="ar-SA"/>
              </w:rPr>
              <w:t xml:space="preserve"> neįtraukiamo</w:t>
            </w:r>
            <w:r w:rsidR="00211D25">
              <w:rPr>
                <w:rFonts w:ascii="Verdana" w:eastAsia="Times New Roman" w:hAnsi="Verdana" w:cs="Arial"/>
                <w:sz w:val="20"/>
                <w:szCs w:val="20"/>
                <w:lang w:eastAsia="ar-SA"/>
              </w:rPr>
              <w:t>s. Esant poreikiui TAS gali būti pasirašomas po pirkimo sutarties pasirašymo</w:t>
            </w:r>
            <w:r w:rsidR="00966579">
              <w:rPr>
                <w:rFonts w:ascii="Verdana" w:eastAsia="Times New Roman" w:hAnsi="Verdana" w:cs="Arial"/>
                <w:sz w:val="20"/>
                <w:szCs w:val="20"/>
                <w:lang w:eastAsia="ar-SA"/>
              </w:rPr>
              <w:t xml:space="preserve"> atskirai. </w:t>
            </w:r>
          </w:p>
        </w:tc>
      </w:tr>
      <w:tr w:rsidR="0056519E" w:rsidRPr="00655CDF" w14:paraId="4109E394" w14:textId="77777777" w:rsidTr="00DA34AC">
        <w:trPr>
          <w:trHeight w:val="283"/>
        </w:trPr>
        <w:tc>
          <w:tcPr>
            <w:tcW w:w="505" w:type="dxa"/>
            <w:vAlign w:val="center"/>
          </w:tcPr>
          <w:p w14:paraId="4E28000F" w14:textId="4C743CD7" w:rsidR="0056519E" w:rsidRPr="0056519E" w:rsidRDefault="0056519E" w:rsidP="00FC3C78">
            <w:pPr>
              <w:ind w:left="-57"/>
              <w:rPr>
                <w:rFonts w:ascii="Verdana" w:eastAsia="Times New Roman" w:hAnsi="Verdana" w:cs="Arial"/>
                <w:sz w:val="20"/>
                <w:szCs w:val="20"/>
                <w:lang w:val="en-US" w:eastAsia="ar-SA"/>
              </w:rPr>
            </w:pPr>
            <w:r>
              <w:rPr>
                <w:rFonts w:ascii="Verdana" w:eastAsia="Times New Roman" w:hAnsi="Verdana" w:cs="Arial"/>
                <w:sz w:val="20"/>
                <w:szCs w:val="20"/>
                <w:lang w:val="en-US" w:eastAsia="ar-SA"/>
              </w:rPr>
              <w:t>4.</w:t>
            </w:r>
          </w:p>
        </w:tc>
        <w:tc>
          <w:tcPr>
            <w:tcW w:w="6151" w:type="dxa"/>
          </w:tcPr>
          <w:p w14:paraId="6A5BDB67" w14:textId="77777777" w:rsidR="0065457D" w:rsidRPr="0065457D" w:rsidRDefault="0065457D" w:rsidP="0065457D">
            <w:pPr>
              <w:autoSpaceDE w:val="0"/>
              <w:autoSpaceDN w:val="0"/>
              <w:adjustRightInd w:val="0"/>
              <w:spacing w:after="0" w:line="240" w:lineRule="auto"/>
              <w:jc w:val="both"/>
              <w:rPr>
                <w:rFonts w:ascii="Verdana" w:hAnsi="Verdana" w:cs="CIDFont+F7"/>
                <w:sz w:val="20"/>
                <w:szCs w:val="20"/>
              </w:rPr>
            </w:pPr>
            <w:r w:rsidRPr="0065457D">
              <w:rPr>
                <w:rFonts w:ascii="Verdana" w:hAnsi="Verdana" w:cs="CIDFont+F7"/>
                <w:sz w:val="20"/>
                <w:szCs w:val="20"/>
              </w:rPr>
              <w:t xml:space="preserve">Prašome panaikinti / netaikyti sutarties 3 priedo – Susitarimo dėl asmens duomenų tvarkymo (kuriame nurodoma, kad Užsakovas yra duomenų valdytojas, o Teikėjas – duomenų tvarkytojas). </w:t>
            </w:r>
          </w:p>
          <w:p w14:paraId="60FCE658" w14:textId="77777777" w:rsidR="0065457D" w:rsidRPr="0065457D" w:rsidRDefault="0065457D" w:rsidP="0065457D">
            <w:pPr>
              <w:autoSpaceDE w:val="0"/>
              <w:autoSpaceDN w:val="0"/>
              <w:adjustRightInd w:val="0"/>
              <w:spacing w:after="0" w:line="240" w:lineRule="auto"/>
              <w:jc w:val="both"/>
              <w:rPr>
                <w:rFonts w:ascii="Verdana" w:hAnsi="Verdana" w:cs="CIDFont+F7"/>
                <w:sz w:val="20"/>
                <w:szCs w:val="20"/>
              </w:rPr>
            </w:pPr>
          </w:p>
          <w:p w14:paraId="6F972F8A" w14:textId="611D9555" w:rsidR="0056519E" w:rsidRPr="008B710D" w:rsidRDefault="0065457D" w:rsidP="0065457D">
            <w:pPr>
              <w:autoSpaceDE w:val="0"/>
              <w:autoSpaceDN w:val="0"/>
              <w:adjustRightInd w:val="0"/>
              <w:jc w:val="both"/>
              <w:rPr>
                <w:rFonts w:ascii="Verdana" w:hAnsi="Verdana" w:cs="CIDFont+F7"/>
                <w:sz w:val="20"/>
                <w:szCs w:val="20"/>
              </w:rPr>
            </w:pPr>
            <w:r w:rsidRPr="0065457D">
              <w:rPr>
                <w:rFonts w:ascii="Verdana" w:hAnsi="Verdana" w:cs="CIDFont+F7"/>
                <w:sz w:val="20"/>
                <w:szCs w:val="20"/>
              </w:rPr>
              <w:t>Norime atkreipti dėmesį, kad audito įmonė, teikdama audito paslaugas, veikia kaip duomenų valdytojas. Tokio išaiškinimo laikosi ir Lietuvos Auditorių Rūmai. Pažymėtina, kad audito metu audito įmonė savarankiškai sprendžia dėl iš kliento reikiamos informacijos ir duomenų apimties. Be to, remiantis LR finansinių ataskaitų audito ir kitų užtikrinimo paslaugų įstatymo 55 str. 8 p., audito įmonė privalo saugoti visą audito metu surinktą darbo dokumentaciją (įskaitant ir asmens duomenis) bent 7 metus po atlikto audito.</w:t>
            </w:r>
          </w:p>
        </w:tc>
        <w:tc>
          <w:tcPr>
            <w:tcW w:w="3687" w:type="dxa"/>
          </w:tcPr>
          <w:p w14:paraId="1607B726" w14:textId="49CD9C2E" w:rsidR="0056519E" w:rsidRPr="00F47964" w:rsidRDefault="0065457D" w:rsidP="00FC3C78">
            <w:pPr>
              <w:rPr>
                <w:rFonts w:ascii="Verdana" w:eastAsia="Times New Roman" w:hAnsi="Verdana" w:cs="Arial"/>
                <w:sz w:val="20"/>
                <w:szCs w:val="20"/>
                <w:lang w:eastAsia="ar-SA"/>
              </w:rPr>
            </w:pPr>
            <w:r>
              <w:rPr>
                <w:rFonts w:ascii="Verdana" w:eastAsia="Times New Roman" w:hAnsi="Verdana" w:cs="Arial"/>
                <w:sz w:val="20"/>
                <w:szCs w:val="20"/>
                <w:lang w:eastAsia="ar-SA"/>
              </w:rPr>
              <w:t>Atsiž</w:t>
            </w:r>
            <w:r w:rsidR="00B22331">
              <w:rPr>
                <w:rFonts w:ascii="Verdana" w:eastAsia="Times New Roman" w:hAnsi="Verdana" w:cs="Arial"/>
                <w:sz w:val="20"/>
                <w:szCs w:val="20"/>
                <w:lang w:eastAsia="ar-SA"/>
              </w:rPr>
              <w:t>velgiant į Tiekėjo prašymą ir</w:t>
            </w:r>
            <w:r w:rsidR="001B7DDF">
              <w:rPr>
                <w:rFonts w:ascii="Verdana" w:eastAsia="Times New Roman" w:hAnsi="Verdana" w:cs="Arial"/>
                <w:sz w:val="20"/>
                <w:szCs w:val="20"/>
                <w:lang w:eastAsia="ar-SA"/>
              </w:rPr>
              <w:t xml:space="preserve"> vadovaujantis </w:t>
            </w:r>
            <w:r w:rsidR="001B7DDF">
              <w:t xml:space="preserve"> </w:t>
            </w:r>
            <w:r w:rsidR="001B7DDF" w:rsidRPr="001B7DDF">
              <w:rPr>
                <w:rFonts w:ascii="Verdana" w:eastAsia="Times New Roman" w:hAnsi="Verdana" w:cs="Arial"/>
                <w:sz w:val="20"/>
                <w:szCs w:val="20"/>
                <w:lang w:eastAsia="ar-SA"/>
              </w:rPr>
              <w:t>LR finansinių ataskaitų audito ir kitų užtikrinimo paslaugų įstatymo 55 str. 8 p</w:t>
            </w:r>
            <w:r w:rsidR="00B14078">
              <w:rPr>
                <w:rFonts w:ascii="Verdana" w:eastAsia="Times New Roman" w:hAnsi="Verdana" w:cs="Arial"/>
                <w:sz w:val="20"/>
                <w:szCs w:val="20"/>
                <w:lang w:eastAsia="ar-SA"/>
              </w:rPr>
              <w:t xml:space="preserve">unktu, </w:t>
            </w:r>
            <w:r w:rsidR="009E0BAB">
              <w:rPr>
                <w:rFonts w:ascii="Verdana" w:eastAsia="Times New Roman" w:hAnsi="Verdana" w:cs="Arial"/>
                <w:sz w:val="20"/>
                <w:szCs w:val="20"/>
                <w:lang w:eastAsia="ar-SA"/>
              </w:rPr>
              <w:t xml:space="preserve">panaikinamas </w:t>
            </w:r>
            <w:r w:rsidR="001D49EA">
              <w:rPr>
                <w:rFonts w:ascii="Verdana" w:eastAsia="Times New Roman" w:hAnsi="Verdana" w:cs="Arial"/>
                <w:sz w:val="20"/>
                <w:szCs w:val="20"/>
                <w:lang w:eastAsia="ar-SA"/>
              </w:rPr>
              <w:t xml:space="preserve">pirkimo dokumentų 9 priedo ,,Sutarties projektas‘‘ </w:t>
            </w:r>
            <w:r w:rsidR="002F5C86" w:rsidRPr="002F5C86">
              <w:rPr>
                <w:rFonts w:ascii="Verdana" w:eastAsia="Times New Roman" w:hAnsi="Verdana" w:cs="Arial"/>
                <w:sz w:val="20"/>
                <w:szCs w:val="20"/>
                <w:lang w:eastAsia="ar-SA"/>
              </w:rPr>
              <w:t xml:space="preserve">3 </w:t>
            </w:r>
            <w:r w:rsidR="001D49EA">
              <w:rPr>
                <w:rFonts w:ascii="Verdana" w:eastAsia="Times New Roman" w:hAnsi="Verdana" w:cs="Arial"/>
                <w:sz w:val="20"/>
                <w:szCs w:val="20"/>
                <w:lang w:eastAsia="ar-SA"/>
              </w:rPr>
              <w:t xml:space="preserve">priedas </w:t>
            </w:r>
            <w:r w:rsidR="00F47964">
              <w:rPr>
                <w:rFonts w:ascii="Verdana" w:eastAsia="Times New Roman" w:hAnsi="Verdana" w:cs="Arial"/>
                <w:sz w:val="20"/>
                <w:szCs w:val="20"/>
                <w:lang w:eastAsia="ar-SA"/>
              </w:rPr>
              <w:t>,,</w:t>
            </w:r>
            <w:r w:rsidR="002F5C86" w:rsidRPr="002F5C86">
              <w:rPr>
                <w:rFonts w:ascii="Verdana" w:eastAsia="Times New Roman" w:hAnsi="Verdana" w:cs="Arial"/>
                <w:sz w:val="20"/>
                <w:szCs w:val="20"/>
                <w:lang w:eastAsia="ar-SA"/>
              </w:rPr>
              <w:t>Susitarimas dėl asmens duomenų tvarkymo</w:t>
            </w:r>
            <w:r w:rsidR="00832D1F">
              <w:rPr>
                <w:rFonts w:ascii="Verdana" w:eastAsia="Times New Roman" w:hAnsi="Verdana" w:cs="Arial"/>
                <w:sz w:val="20"/>
                <w:szCs w:val="20"/>
                <w:lang w:eastAsia="ar-SA"/>
              </w:rPr>
              <w:t>‘‘</w:t>
            </w:r>
            <w:r w:rsidR="000C0A38">
              <w:rPr>
                <w:rFonts w:ascii="Verdana" w:eastAsia="Times New Roman" w:hAnsi="Verdana" w:cs="Arial"/>
                <w:sz w:val="20"/>
                <w:szCs w:val="20"/>
                <w:lang w:eastAsia="ar-SA"/>
              </w:rPr>
              <w:t xml:space="preserve">. </w:t>
            </w:r>
            <w:r w:rsidR="002727F5">
              <w:rPr>
                <w:rFonts w:ascii="Verdana" w:eastAsia="Times New Roman" w:hAnsi="Verdana" w:cs="Arial"/>
                <w:sz w:val="20"/>
                <w:szCs w:val="20"/>
                <w:lang w:eastAsia="ar-SA"/>
              </w:rPr>
              <w:t>Atitinkamai</w:t>
            </w:r>
            <w:r w:rsidR="00AD1EB0">
              <w:rPr>
                <w:rFonts w:ascii="Verdana" w:eastAsia="Times New Roman" w:hAnsi="Verdana" w:cs="Arial"/>
                <w:sz w:val="20"/>
                <w:szCs w:val="20"/>
                <w:lang w:eastAsia="ar-SA"/>
              </w:rPr>
              <w:t xml:space="preserve"> </w:t>
            </w:r>
            <w:r w:rsidR="00AF2919">
              <w:rPr>
                <w:rFonts w:ascii="Verdana" w:eastAsia="Times New Roman" w:hAnsi="Verdana" w:cs="Arial"/>
                <w:sz w:val="20"/>
                <w:szCs w:val="20"/>
                <w:lang w:eastAsia="ar-SA"/>
              </w:rPr>
              <w:t xml:space="preserve">keičiamas </w:t>
            </w:r>
            <w:r w:rsidR="00AD1EB0">
              <w:rPr>
                <w:rFonts w:ascii="Verdana" w:eastAsia="Times New Roman" w:hAnsi="Verdana" w:cs="Arial"/>
                <w:sz w:val="20"/>
                <w:szCs w:val="20"/>
                <w:lang w:eastAsia="ar-SA"/>
              </w:rPr>
              <w:t xml:space="preserve">Sutarties projekto </w:t>
            </w:r>
            <w:r w:rsidR="00632842" w:rsidRPr="00F47964">
              <w:rPr>
                <w:rFonts w:ascii="Verdana" w:eastAsia="Times New Roman" w:hAnsi="Verdana" w:cs="Arial"/>
                <w:sz w:val="20"/>
                <w:szCs w:val="20"/>
                <w:lang w:eastAsia="ar-SA"/>
              </w:rPr>
              <w:t>7.5.p.</w:t>
            </w:r>
            <w:r w:rsidR="00AF2919" w:rsidRPr="00F47964">
              <w:rPr>
                <w:rFonts w:ascii="Verdana" w:eastAsia="Times New Roman" w:hAnsi="Verdana" w:cs="Arial"/>
                <w:sz w:val="20"/>
                <w:szCs w:val="20"/>
                <w:lang w:eastAsia="ar-SA"/>
              </w:rPr>
              <w:t xml:space="preserve"> ,,</w:t>
            </w:r>
            <w:r w:rsidR="002363C2" w:rsidRPr="007465C6">
              <w:rPr>
                <w:rFonts w:ascii="Verdana" w:eastAsia="Times New Roman" w:hAnsi="Verdana" w:cs="Arial"/>
                <w:i/>
                <w:iCs/>
                <w:sz w:val="20"/>
                <w:szCs w:val="20"/>
                <w:lang w:eastAsia="ar-SA"/>
              </w:rPr>
              <w:t xml:space="preserve">Sutarties galiojimo laikotarpiu Šalys, kaip atskiri asmens duomenų valdytojai, tvarkys Sutartyje aprašytus asmens duomenis asmenų, atsakingų už Sutarties vykdymą; už Sutarties, jos pakeitimų ir Teikėjo pasiūlymo paviešinimą atsakingų asmenų bei kitų Užsakovo tarnautojų minimalius būtinus tvarkyti Sutarties vykdymui (tokius kaip vardas, pavardė, pareigos, struktūrinis padalinys, el. paštas ir kiti duomenys, fiksuoti darbo dokumentuose) asmens duomenis.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w:t>
            </w:r>
            <w:r w:rsidR="002363C2" w:rsidRPr="007465C6">
              <w:rPr>
                <w:rFonts w:ascii="Verdana" w:eastAsia="Times New Roman" w:hAnsi="Verdana" w:cs="Arial"/>
                <w:i/>
                <w:iCs/>
                <w:sz w:val="20"/>
                <w:szCs w:val="20"/>
                <w:lang w:eastAsia="ar-SA"/>
              </w:rPr>
              <w:lastRenderedPageBreak/>
              <w:t>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 (taikytinas LR finansinių ataskaitų audito ir kitų užtikrinimo paslaugų įstatymo 55 str. 8 punktas). Asmens duomenys / jų dalis gali būti perduodami trečiosioms šalims (Audito, apskaitos, turto vertinimo ir nemokumo valdymo tarnybai prie Lietuvos Respublikos finansų ministerijos, kt.) tik laikantis taikytinų teisės aktų, kuriais Šalis konkrečiu atveju įpareigojama duomenis perduoti.</w:t>
            </w:r>
          </w:p>
        </w:tc>
      </w:tr>
    </w:tbl>
    <w:p w14:paraId="3E1DE28E" w14:textId="31F94BFE" w:rsidR="00655CDF" w:rsidRPr="00500B5C" w:rsidRDefault="00655CDF" w:rsidP="00655CDF">
      <w:pPr>
        <w:tabs>
          <w:tab w:val="left" w:pos="284"/>
        </w:tabs>
        <w:spacing w:after="0" w:line="240" w:lineRule="auto"/>
        <w:jc w:val="both"/>
        <w:rPr>
          <w:rFonts w:ascii="Verdana" w:hAnsi="Verdana" w:cs="Arial"/>
          <w:i/>
          <w:iCs/>
          <w:color w:val="0070C0"/>
          <w:sz w:val="18"/>
          <w:szCs w:val="18"/>
        </w:rPr>
      </w:pPr>
      <w:r w:rsidRPr="00500B5C">
        <w:rPr>
          <w:rFonts w:ascii="Verdana" w:hAnsi="Verdana" w:cs="Arial"/>
          <w:i/>
          <w:iCs/>
          <w:sz w:val="18"/>
          <w:szCs w:val="18"/>
        </w:rPr>
        <w:lastRenderedPageBreak/>
        <w:t xml:space="preserve">dokumentus tekstas neredaguotas. </w:t>
      </w:r>
    </w:p>
    <w:p w14:paraId="1B894312" w14:textId="28A08E1D" w:rsidR="00655CDF" w:rsidRPr="00500B5C" w:rsidRDefault="00655CDF" w:rsidP="00655CDF">
      <w:pPr>
        <w:tabs>
          <w:tab w:val="left" w:pos="284"/>
        </w:tabs>
        <w:spacing w:after="0" w:line="240" w:lineRule="auto"/>
        <w:jc w:val="both"/>
        <w:rPr>
          <w:rFonts w:ascii="Verdana" w:hAnsi="Verdana" w:cs="Arial"/>
          <w:i/>
          <w:iCs/>
          <w:sz w:val="18"/>
          <w:szCs w:val="18"/>
        </w:rPr>
      </w:pPr>
      <w:r w:rsidRPr="00500B5C">
        <w:rPr>
          <w:rFonts w:ascii="Verdana" w:hAnsi="Verdana" w:cs="Arial"/>
          <w:i/>
          <w:iCs/>
          <w:sz w:val="18"/>
          <w:szCs w:val="18"/>
        </w:rPr>
        <w:t xml:space="preserve">** </w:t>
      </w:r>
      <w:r w:rsidRPr="00500B5C">
        <w:rPr>
          <w:rStyle w:val="cf01"/>
          <w:rFonts w:ascii="Verdana" w:hAnsi="Verdana" w:cs="Arial"/>
        </w:rPr>
        <w:t>Paaiškinimas/ patikslinimas turi viršenybę prieš ankstesn</w:t>
      </w:r>
      <w:r w:rsidR="00751369">
        <w:rPr>
          <w:rStyle w:val="cf01"/>
          <w:rFonts w:ascii="Verdana" w:hAnsi="Verdana" w:cs="Arial"/>
        </w:rPr>
        <w:t>ius</w:t>
      </w:r>
      <w:r w:rsidRPr="00500B5C">
        <w:rPr>
          <w:rStyle w:val="cf01"/>
          <w:rFonts w:ascii="Verdana" w:hAnsi="Verdana" w:cs="Arial"/>
        </w:rPr>
        <w:t xml:space="preserve"> Pirkimo dokumentuose išdėstyt</w:t>
      </w:r>
      <w:r w:rsidR="00500B5C">
        <w:rPr>
          <w:rStyle w:val="cf01"/>
          <w:rFonts w:ascii="Verdana" w:hAnsi="Verdana" w:cs="Arial"/>
        </w:rPr>
        <w:t xml:space="preserve">us </w:t>
      </w:r>
      <w:r w:rsidR="00751369">
        <w:rPr>
          <w:rStyle w:val="cf01"/>
          <w:rFonts w:ascii="Verdana" w:hAnsi="Verdana" w:cs="Arial"/>
        </w:rPr>
        <w:t>reikalavimus</w:t>
      </w:r>
      <w:r w:rsidR="00500B5C">
        <w:rPr>
          <w:rStyle w:val="cf01"/>
          <w:rFonts w:ascii="Verdana" w:hAnsi="Verdana" w:cs="Arial"/>
        </w:rPr>
        <w:t>.</w:t>
      </w:r>
    </w:p>
    <w:p w14:paraId="2C046E1C" w14:textId="6B5E306B" w:rsidR="003A786F" w:rsidRPr="0059775C" w:rsidRDefault="005C3F65" w:rsidP="003A786F">
      <w:pPr>
        <w:spacing w:after="120"/>
        <w:jc w:val="both"/>
        <w:rPr>
          <w:rFonts w:ascii="Verdana" w:hAnsi="Verdana"/>
          <w:color w:val="00B0F0"/>
          <w:sz w:val="20"/>
          <w:szCs w:val="20"/>
        </w:rPr>
      </w:pPr>
      <w:r>
        <w:rPr>
          <w:rFonts w:ascii="Verdana" w:hAnsi="Verdana"/>
          <w:sz w:val="20"/>
          <w:szCs w:val="20"/>
        </w:rPr>
        <w:t>P</w:t>
      </w:r>
      <w:r w:rsidR="003A786F">
        <w:rPr>
          <w:rFonts w:ascii="Verdana" w:hAnsi="Verdana"/>
          <w:sz w:val="20"/>
          <w:szCs w:val="20"/>
        </w:rPr>
        <w:t>irkimo</w:t>
      </w:r>
      <w:r w:rsidR="003A786F">
        <w:rPr>
          <w:rFonts w:ascii="Verdana" w:hAnsi="Verdana"/>
          <w:sz w:val="20"/>
        </w:rPr>
        <w:t xml:space="preserve"> sąlygų</w:t>
      </w:r>
      <w:r w:rsidR="0092446D">
        <w:rPr>
          <w:rFonts w:ascii="Verdana" w:hAnsi="Verdana"/>
          <w:sz w:val="20"/>
        </w:rPr>
        <w:t xml:space="preserve"> priedo Nr. </w:t>
      </w:r>
      <w:r>
        <w:rPr>
          <w:rFonts w:ascii="Verdana" w:hAnsi="Verdana"/>
          <w:sz w:val="20"/>
        </w:rPr>
        <w:t>9</w:t>
      </w:r>
      <w:r w:rsidR="0014072E">
        <w:rPr>
          <w:rFonts w:ascii="Verdana" w:hAnsi="Verdana"/>
          <w:sz w:val="20"/>
        </w:rPr>
        <w:t xml:space="preserve"> ,,</w:t>
      </w:r>
      <w:r>
        <w:rPr>
          <w:rFonts w:ascii="Verdana" w:hAnsi="Verdana"/>
          <w:sz w:val="20"/>
        </w:rPr>
        <w:t>Sutarties projektas</w:t>
      </w:r>
      <w:r w:rsidR="000979EF">
        <w:rPr>
          <w:rFonts w:ascii="Verdana" w:hAnsi="Verdana"/>
          <w:sz w:val="20"/>
        </w:rPr>
        <w:t>‘‘</w:t>
      </w:r>
      <w:r>
        <w:rPr>
          <w:rFonts w:ascii="Verdana" w:hAnsi="Verdana"/>
          <w:sz w:val="20"/>
        </w:rPr>
        <w:t xml:space="preserve"> </w:t>
      </w:r>
      <w:r w:rsidR="003A786F">
        <w:rPr>
          <w:rFonts w:ascii="Verdana" w:hAnsi="Verdana"/>
          <w:sz w:val="20"/>
        </w:rPr>
        <w:t>aktuali redakcija patalpinta CVP IS prie pirkimo dokumentų.</w:t>
      </w:r>
    </w:p>
    <w:p w14:paraId="59E93C25" w14:textId="77777777" w:rsidR="004A0230" w:rsidRPr="0059775C" w:rsidRDefault="004A0230" w:rsidP="008457D3">
      <w:pPr>
        <w:spacing w:after="120"/>
        <w:jc w:val="center"/>
        <w:rPr>
          <w:rFonts w:ascii="Verdana" w:hAnsi="Verdana"/>
          <w:sz w:val="20"/>
          <w:szCs w:val="20"/>
        </w:rPr>
      </w:pPr>
      <w:r w:rsidRPr="0059775C">
        <w:rPr>
          <w:rFonts w:ascii="Verdana" w:hAnsi="Verdana"/>
          <w:sz w:val="20"/>
          <w:szCs w:val="20"/>
        </w:rPr>
        <w:t>_______________________________</w:t>
      </w:r>
    </w:p>
    <w:p w14:paraId="59E93C26" w14:textId="77777777" w:rsidR="00671506" w:rsidRPr="0059775C" w:rsidRDefault="00671506" w:rsidP="008457D3">
      <w:pPr>
        <w:rPr>
          <w:rFonts w:ascii="Verdana" w:hAnsi="Verdana"/>
          <w:sz w:val="20"/>
          <w:szCs w:val="20"/>
        </w:rPr>
      </w:pPr>
    </w:p>
    <w:sectPr w:rsidR="00671506" w:rsidRPr="0059775C"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E849" w14:textId="77777777" w:rsidR="006312E2" w:rsidRDefault="006312E2" w:rsidP="003034F7">
      <w:pPr>
        <w:spacing w:after="0" w:line="240" w:lineRule="auto"/>
      </w:pPr>
      <w:r>
        <w:separator/>
      </w:r>
    </w:p>
  </w:endnote>
  <w:endnote w:type="continuationSeparator" w:id="0">
    <w:p w14:paraId="7A7933A2" w14:textId="77777777" w:rsidR="006312E2" w:rsidRDefault="006312E2" w:rsidP="003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EE75" w14:textId="77777777" w:rsidR="006312E2" w:rsidRDefault="006312E2" w:rsidP="003034F7">
      <w:pPr>
        <w:spacing w:after="0" w:line="240" w:lineRule="auto"/>
      </w:pPr>
      <w:r>
        <w:separator/>
      </w:r>
    </w:p>
  </w:footnote>
  <w:footnote w:type="continuationSeparator" w:id="0">
    <w:p w14:paraId="7D284090" w14:textId="77777777" w:rsidR="006312E2" w:rsidRDefault="006312E2"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4205">
    <w:abstractNumId w:val="1"/>
  </w:num>
  <w:num w:numId="2" w16cid:durableId="7768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177A"/>
    <w:rsid w:val="00015306"/>
    <w:rsid w:val="00032FC9"/>
    <w:rsid w:val="00061CBB"/>
    <w:rsid w:val="0009509B"/>
    <w:rsid w:val="000979EF"/>
    <w:rsid w:val="000C0A38"/>
    <w:rsid w:val="000C18F3"/>
    <w:rsid w:val="000D2304"/>
    <w:rsid w:val="000D6237"/>
    <w:rsid w:val="00133F37"/>
    <w:rsid w:val="0014072E"/>
    <w:rsid w:val="001516B6"/>
    <w:rsid w:val="00153442"/>
    <w:rsid w:val="001539A1"/>
    <w:rsid w:val="0016137B"/>
    <w:rsid w:val="00161C74"/>
    <w:rsid w:val="001730B8"/>
    <w:rsid w:val="0017341E"/>
    <w:rsid w:val="00173AE2"/>
    <w:rsid w:val="001756D4"/>
    <w:rsid w:val="001A10E4"/>
    <w:rsid w:val="001B7DDF"/>
    <w:rsid w:val="001D2796"/>
    <w:rsid w:val="001D49EA"/>
    <w:rsid w:val="001D6784"/>
    <w:rsid w:val="001E24D8"/>
    <w:rsid w:val="001E2890"/>
    <w:rsid w:val="00211D25"/>
    <w:rsid w:val="00231A5B"/>
    <w:rsid w:val="002363C2"/>
    <w:rsid w:val="00246D86"/>
    <w:rsid w:val="00252E14"/>
    <w:rsid w:val="0025398C"/>
    <w:rsid w:val="00255064"/>
    <w:rsid w:val="002666BE"/>
    <w:rsid w:val="002727F5"/>
    <w:rsid w:val="00281CE0"/>
    <w:rsid w:val="002879FA"/>
    <w:rsid w:val="002B075A"/>
    <w:rsid w:val="002B73E0"/>
    <w:rsid w:val="002D3EE2"/>
    <w:rsid w:val="002D5B11"/>
    <w:rsid w:val="002E749D"/>
    <w:rsid w:val="002F5C86"/>
    <w:rsid w:val="003034F7"/>
    <w:rsid w:val="00375BEA"/>
    <w:rsid w:val="003760A4"/>
    <w:rsid w:val="003767F1"/>
    <w:rsid w:val="00377851"/>
    <w:rsid w:val="003901DA"/>
    <w:rsid w:val="00391D96"/>
    <w:rsid w:val="00395AF0"/>
    <w:rsid w:val="003A786F"/>
    <w:rsid w:val="003B7689"/>
    <w:rsid w:val="003C3C15"/>
    <w:rsid w:val="003D2633"/>
    <w:rsid w:val="003E01BB"/>
    <w:rsid w:val="003E2BFF"/>
    <w:rsid w:val="003E4D03"/>
    <w:rsid w:val="0041461B"/>
    <w:rsid w:val="00424D13"/>
    <w:rsid w:val="004442A3"/>
    <w:rsid w:val="00447EFD"/>
    <w:rsid w:val="00451A11"/>
    <w:rsid w:val="0047692D"/>
    <w:rsid w:val="00492146"/>
    <w:rsid w:val="004A0230"/>
    <w:rsid w:val="004A1787"/>
    <w:rsid w:val="004D1469"/>
    <w:rsid w:val="004D51FC"/>
    <w:rsid w:val="00500B5C"/>
    <w:rsid w:val="00526DD7"/>
    <w:rsid w:val="0053246F"/>
    <w:rsid w:val="00532768"/>
    <w:rsid w:val="0054349B"/>
    <w:rsid w:val="00550EAB"/>
    <w:rsid w:val="0056519E"/>
    <w:rsid w:val="00580F73"/>
    <w:rsid w:val="00586144"/>
    <w:rsid w:val="00593B79"/>
    <w:rsid w:val="0059775C"/>
    <w:rsid w:val="005A6274"/>
    <w:rsid w:val="005B2158"/>
    <w:rsid w:val="005B37D1"/>
    <w:rsid w:val="005B4B63"/>
    <w:rsid w:val="005C2181"/>
    <w:rsid w:val="005C3F65"/>
    <w:rsid w:val="005C50DB"/>
    <w:rsid w:val="005E5532"/>
    <w:rsid w:val="005E7016"/>
    <w:rsid w:val="005F5455"/>
    <w:rsid w:val="005F5DA0"/>
    <w:rsid w:val="006141BC"/>
    <w:rsid w:val="006312E2"/>
    <w:rsid w:val="00632842"/>
    <w:rsid w:val="00641865"/>
    <w:rsid w:val="00653980"/>
    <w:rsid w:val="0065457D"/>
    <w:rsid w:val="00655CDF"/>
    <w:rsid w:val="0066347F"/>
    <w:rsid w:val="00671506"/>
    <w:rsid w:val="00683A4B"/>
    <w:rsid w:val="006843B2"/>
    <w:rsid w:val="00685D82"/>
    <w:rsid w:val="00697C3B"/>
    <w:rsid w:val="006E5E26"/>
    <w:rsid w:val="006E62E5"/>
    <w:rsid w:val="006F285E"/>
    <w:rsid w:val="006F77CC"/>
    <w:rsid w:val="0070479F"/>
    <w:rsid w:val="0071780F"/>
    <w:rsid w:val="00727B4A"/>
    <w:rsid w:val="007465C6"/>
    <w:rsid w:val="00751369"/>
    <w:rsid w:val="00755719"/>
    <w:rsid w:val="0076660D"/>
    <w:rsid w:val="0077368A"/>
    <w:rsid w:val="007743A4"/>
    <w:rsid w:val="00790518"/>
    <w:rsid w:val="007930EC"/>
    <w:rsid w:val="007947A4"/>
    <w:rsid w:val="007A3F04"/>
    <w:rsid w:val="007A5550"/>
    <w:rsid w:val="007C5640"/>
    <w:rsid w:val="007D2A31"/>
    <w:rsid w:val="007D7666"/>
    <w:rsid w:val="007E116E"/>
    <w:rsid w:val="007E2A2C"/>
    <w:rsid w:val="007E2EEC"/>
    <w:rsid w:val="007F58D3"/>
    <w:rsid w:val="00822769"/>
    <w:rsid w:val="00831B85"/>
    <w:rsid w:val="00832D1F"/>
    <w:rsid w:val="00840A5D"/>
    <w:rsid w:val="00843AD6"/>
    <w:rsid w:val="008457D3"/>
    <w:rsid w:val="00850BD1"/>
    <w:rsid w:val="0085431A"/>
    <w:rsid w:val="008823B3"/>
    <w:rsid w:val="00892CA6"/>
    <w:rsid w:val="00892FE1"/>
    <w:rsid w:val="008A4AB5"/>
    <w:rsid w:val="008A52DE"/>
    <w:rsid w:val="008B41E0"/>
    <w:rsid w:val="008B6130"/>
    <w:rsid w:val="008B710D"/>
    <w:rsid w:val="008C1E9F"/>
    <w:rsid w:val="008C212F"/>
    <w:rsid w:val="008C3591"/>
    <w:rsid w:val="008D71EE"/>
    <w:rsid w:val="008E1911"/>
    <w:rsid w:val="0092446D"/>
    <w:rsid w:val="00926E85"/>
    <w:rsid w:val="00941C95"/>
    <w:rsid w:val="00943531"/>
    <w:rsid w:val="00952BAA"/>
    <w:rsid w:val="009532CC"/>
    <w:rsid w:val="00956A7E"/>
    <w:rsid w:val="00957F2B"/>
    <w:rsid w:val="00966579"/>
    <w:rsid w:val="009705D1"/>
    <w:rsid w:val="009816B9"/>
    <w:rsid w:val="00997F81"/>
    <w:rsid w:val="009A7568"/>
    <w:rsid w:val="009B40A8"/>
    <w:rsid w:val="009C4FD1"/>
    <w:rsid w:val="009D1958"/>
    <w:rsid w:val="009D340E"/>
    <w:rsid w:val="009D481F"/>
    <w:rsid w:val="009E086C"/>
    <w:rsid w:val="009E0BAB"/>
    <w:rsid w:val="00A125EE"/>
    <w:rsid w:val="00A128C2"/>
    <w:rsid w:val="00A365AA"/>
    <w:rsid w:val="00A41D15"/>
    <w:rsid w:val="00A818A6"/>
    <w:rsid w:val="00AA0140"/>
    <w:rsid w:val="00AB7355"/>
    <w:rsid w:val="00AC4278"/>
    <w:rsid w:val="00AC6777"/>
    <w:rsid w:val="00AC7028"/>
    <w:rsid w:val="00AD1EB0"/>
    <w:rsid w:val="00AF1ACE"/>
    <w:rsid w:val="00AF2919"/>
    <w:rsid w:val="00B00271"/>
    <w:rsid w:val="00B04158"/>
    <w:rsid w:val="00B14078"/>
    <w:rsid w:val="00B22331"/>
    <w:rsid w:val="00B2279B"/>
    <w:rsid w:val="00B36A42"/>
    <w:rsid w:val="00B37AAB"/>
    <w:rsid w:val="00B429CE"/>
    <w:rsid w:val="00B479A8"/>
    <w:rsid w:val="00B517B8"/>
    <w:rsid w:val="00B80242"/>
    <w:rsid w:val="00B92DC8"/>
    <w:rsid w:val="00BA144C"/>
    <w:rsid w:val="00BA15A4"/>
    <w:rsid w:val="00BB2F09"/>
    <w:rsid w:val="00BF2159"/>
    <w:rsid w:val="00BF22E9"/>
    <w:rsid w:val="00C03668"/>
    <w:rsid w:val="00C05251"/>
    <w:rsid w:val="00C23163"/>
    <w:rsid w:val="00C44017"/>
    <w:rsid w:val="00C51119"/>
    <w:rsid w:val="00C70A2C"/>
    <w:rsid w:val="00C73B90"/>
    <w:rsid w:val="00C74318"/>
    <w:rsid w:val="00C82156"/>
    <w:rsid w:val="00C96CFB"/>
    <w:rsid w:val="00C97C2F"/>
    <w:rsid w:val="00CA7F67"/>
    <w:rsid w:val="00CB7C20"/>
    <w:rsid w:val="00CC60B9"/>
    <w:rsid w:val="00CD71AA"/>
    <w:rsid w:val="00CE14F9"/>
    <w:rsid w:val="00CE66D1"/>
    <w:rsid w:val="00D06034"/>
    <w:rsid w:val="00D134DA"/>
    <w:rsid w:val="00D141A4"/>
    <w:rsid w:val="00D302B0"/>
    <w:rsid w:val="00D35164"/>
    <w:rsid w:val="00D37AF6"/>
    <w:rsid w:val="00D464BC"/>
    <w:rsid w:val="00D53D0E"/>
    <w:rsid w:val="00D610B0"/>
    <w:rsid w:val="00D61B8A"/>
    <w:rsid w:val="00D71490"/>
    <w:rsid w:val="00D8503F"/>
    <w:rsid w:val="00D93EF8"/>
    <w:rsid w:val="00DA34AC"/>
    <w:rsid w:val="00DB2027"/>
    <w:rsid w:val="00DB3F01"/>
    <w:rsid w:val="00DB71E8"/>
    <w:rsid w:val="00DF26F7"/>
    <w:rsid w:val="00E006E0"/>
    <w:rsid w:val="00E01A5E"/>
    <w:rsid w:val="00E06E99"/>
    <w:rsid w:val="00E130C9"/>
    <w:rsid w:val="00E14358"/>
    <w:rsid w:val="00E14BA6"/>
    <w:rsid w:val="00E17411"/>
    <w:rsid w:val="00E2112A"/>
    <w:rsid w:val="00E2251D"/>
    <w:rsid w:val="00E25645"/>
    <w:rsid w:val="00E332FE"/>
    <w:rsid w:val="00EA2E90"/>
    <w:rsid w:val="00EB6C0E"/>
    <w:rsid w:val="00EC2BEA"/>
    <w:rsid w:val="00EC6D1C"/>
    <w:rsid w:val="00ED0EEF"/>
    <w:rsid w:val="00ED55DC"/>
    <w:rsid w:val="00F03D34"/>
    <w:rsid w:val="00F13641"/>
    <w:rsid w:val="00F24DF2"/>
    <w:rsid w:val="00F42333"/>
    <w:rsid w:val="00F47964"/>
    <w:rsid w:val="00F61A29"/>
    <w:rsid w:val="00F74E2A"/>
    <w:rsid w:val="00F766A5"/>
    <w:rsid w:val="00F85540"/>
    <w:rsid w:val="00F91101"/>
    <w:rsid w:val="00FB385F"/>
    <w:rsid w:val="00FB4F2C"/>
    <w:rsid w:val="00FC3C78"/>
    <w:rsid w:val="00FD442E"/>
    <w:rsid w:val="00FE4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paragraph" w:styleId="Revision">
    <w:name w:val="Revision"/>
    <w:hidden/>
    <w:uiPriority w:val="99"/>
    <w:semiHidden/>
    <w:rsid w:val="00766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2A0E25"/>
    <w:rsid w:val="00323CFA"/>
    <w:rsid w:val="003C5F04"/>
    <w:rsid w:val="004277F1"/>
    <w:rsid w:val="005932AF"/>
    <w:rsid w:val="00636283"/>
    <w:rsid w:val="006A0E0E"/>
    <w:rsid w:val="00B9361D"/>
    <w:rsid w:val="00BE2DFF"/>
    <w:rsid w:val="00CE2D43"/>
    <w:rsid w:val="00F338AA"/>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4925E-E7EF-49AA-B876-486DCD627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4473</Words>
  <Characters>2550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Kaulakytė</dc:creator>
  <cp:lastModifiedBy>Agnė Adomaitis</cp:lastModifiedBy>
  <cp:revision>40</cp:revision>
  <dcterms:created xsi:type="dcterms:W3CDTF">2025-01-10T07:47:00Z</dcterms:created>
  <dcterms:modified xsi:type="dcterms:W3CDTF">2025-01-10T13:36:00Z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