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A047D" w14:textId="44ECEF59" w:rsidR="00DA0C1D" w:rsidRPr="00C220AC" w:rsidRDefault="00BE7782" w:rsidP="00DA0C1D">
      <w:pPr>
        <w:spacing w:before="60" w:after="60"/>
        <w:jc w:val="right"/>
        <w:rPr>
          <w:rFonts w:ascii="Times New Roman" w:hAnsi="Times New Roman" w:cs="Times New Roman"/>
          <w:bCs/>
        </w:rPr>
      </w:pPr>
      <w:r w:rsidRPr="00C220AC">
        <w:rPr>
          <w:rFonts w:ascii="Times New Roman" w:hAnsi="Times New Roman" w:cs="Times New Roman"/>
          <w:bCs/>
          <w:sz w:val="24"/>
          <w:szCs w:val="24"/>
        </w:rPr>
        <w:t>Pirkimo sąlygų 9 prieda</w:t>
      </w:r>
      <w:r w:rsidR="0010737B" w:rsidRPr="00C220AC">
        <w:rPr>
          <w:rFonts w:ascii="Times New Roman" w:hAnsi="Times New Roman" w:cs="Times New Roman"/>
          <w:bCs/>
          <w:sz w:val="24"/>
          <w:szCs w:val="24"/>
        </w:rPr>
        <w:t>s</w:t>
      </w:r>
    </w:p>
    <w:p w14:paraId="31F7E8AF" w14:textId="77777777" w:rsidR="00DA0C1D" w:rsidRPr="00C220AC" w:rsidRDefault="00DA0C1D" w:rsidP="00DA0C1D">
      <w:pPr>
        <w:spacing w:before="60" w:after="60"/>
        <w:jc w:val="right"/>
        <w:rPr>
          <w:rFonts w:ascii="Times New Roman" w:hAnsi="Times New Roman" w:cs="Times New Roman"/>
          <w:b/>
        </w:rPr>
      </w:pPr>
    </w:p>
    <w:p w14:paraId="3BE2001D" w14:textId="682B342C" w:rsidR="001C605E" w:rsidRPr="00C220AC" w:rsidRDefault="001C605E" w:rsidP="00104DE6">
      <w:pPr>
        <w:spacing w:before="60" w:after="60"/>
        <w:jc w:val="center"/>
        <w:rPr>
          <w:rFonts w:ascii="Times New Roman" w:hAnsi="Times New Roman" w:cs="Times New Roman"/>
          <w:b/>
        </w:rPr>
      </w:pPr>
      <w:r w:rsidRPr="00C220AC">
        <w:rPr>
          <w:rFonts w:ascii="Times New Roman" w:hAnsi="Times New Roman" w:cs="Times New Roman"/>
          <w:b/>
          <w:sz w:val="24"/>
          <w:szCs w:val="24"/>
        </w:rPr>
        <w:t>KOKYBĖS KRITERIJAI IR JŲ VERTINIMAS</w:t>
      </w:r>
    </w:p>
    <w:p w14:paraId="02A7EB0A" w14:textId="01CEFB8E" w:rsidR="009A5956" w:rsidRPr="00C220AC" w:rsidRDefault="001C605E" w:rsidP="00104DE6">
      <w:pPr>
        <w:spacing w:before="60" w:after="60"/>
        <w:jc w:val="center"/>
        <w:rPr>
          <w:rFonts w:ascii="Times New Roman" w:hAnsi="Times New Roman" w:cs="Times New Roman"/>
          <w:b/>
        </w:rPr>
      </w:pPr>
      <w:r w:rsidRPr="00C220AC">
        <w:rPr>
          <w:rFonts w:ascii="Times New Roman" w:hAnsi="Times New Roman" w:cs="Times New Roman"/>
          <w:b/>
        </w:rPr>
        <w:t>(</w:t>
      </w:r>
      <w:r w:rsidR="009A5956" w:rsidRPr="00C220AC">
        <w:rPr>
          <w:rFonts w:ascii="Times New Roman" w:hAnsi="Times New Roman" w:cs="Times New Roman"/>
          <w:b/>
        </w:rPr>
        <w:t>PASIŪLYMŲ VERTINIMO KRITERIJAI IR LYGINAMIEJI SVORIAI</w:t>
      </w:r>
      <w:r w:rsidRPr="00C220AC">
        <w:rPr>
          <w:rFonts w:ascii="Times New Roman" w:hAnsi="Times New Roman" w:cs="Times New Roman"/>
          <w:b/>
        </w:rPr>
        <w:t>)</w:t>
      </w:r>
    </w:p>
    <w:p w14:paraId="10394AA7" w14:textId="77777777" w:rsidR="00104DE6" w:rsidRPr="00C220AC" w:rsidRDefault="00104DE6" w:rsidP="00104DE6">
      <w:pPr>
        <w:spacing w:before="60" w:after="60"/>
        <w:jc w:val="center"/>
        <w:rPr>
          <w:rFonts w:ascii="Times New Roman" w:hAnsi="Times New Roman" w:cs="Times New Roman"/>
          <w:b/>
        </w:rPr>
      </w:pPr>
    </w:p>
    <w:p w14:paraId="7EF0A18A" w14:textId="1059E56B" w:rsidR="009A5956" w:rsidRPr="00C220AC" w:rsidRDefault="001429EB" w:rsidP="007C480B">
      <w:pPr>
        <w:ind w:left="-540" w:firstLine="828"/>
        <w:jc w:val="both"/>
        <w:rPr>
          <w:rFonts w:ascii="Times New Roman" w:hAnsi="Times New Roman" w:cs="Times New Roman"/>
          <w:bCs/>
          <w:lang w:eastAsia="zh-CN"/>
        </w:rPr>
      </w:pPr>
      <w:r w:rsidRPr="00C220AC">
        <w:rPr>
          <w:rFonts w:ascii="Times New Roman" w:hAnsi="Times New Roman" w:cs="Times New Roman"/>
          <w:b/>
          <w:bCs/>
          <w:lang w:eastAsia="zh-CN"/>
        </w:rPr>
        <w:t>Neatmesti pasiūlymai bus vertinami pagal ekonominio naudingumo kriterijus</w:t>
      </w:r>
      <w:r w:rsidRPr="00C220AC">
        <w:rPr>
          <w:rFonts w:ascii="Times New Roman" w:hAnsi="Times New Roman" w:cs="Times New Roman"/>
          <w:bCs/>
          <w:lang w:eastAsia="zh-CN"/>
        </w:rPr>
        <w:t>.</w:t>
      </w:r>
      <w:r w:rsidR="00FF0662" w:rsidRPr="00C220AC">
        <w:rPr>
          <w:rFonts w:ascii="Times New Roman" w:hAnsi="Times New Roman" w:cs="Times New Roman"/>
          <w:bCs/>
          <w:lang w:eastAsia="zh-CN"/>
        </w:rPr>
        <w:t xml:space="preserve"> </w:t>
      </w:r>
      <w:r w:rsidRPr="00C220AC">
        <w:rPr>
          <w:rFonts w:ascii="Times New Roman" w:hAnsi="Times New Roman" w:cs="Times New Roman"/>
          <w:bCs/>
          <w:lang w:eastAsia="zh-CN"/>
        </w:rPr>
        <w:t xml:space="preserve">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C220AC">
        <w:rPr>
          <w:rFonts w:ascii="Times New Roman" w:hAnsi="Times New Roman" w:cs="Times New Roman"/>
          <w:bCs/>
          <w:lang w:eastAsia="zh-CN"/>
        </w:rPr>
        <w:t>Telgen</w:t>
      </w:r>
      <w:proofErr w:type="spellEnd"/>
      <w:r w:rsidRPr="00C220AC">
        <w:rPr>
          <w:rFonts w:ascii="Times New Roman" w:hAnsi="Times New Roman" w:cs="Times New Roman"/>
          <w:bCs/>
          <w:lang w:eastAsia="zh-CN"/>
        </w:rPr>
        <w:t xml:space="preserve"> (absoliutinė)) (Pridedama atskirame dokumente „</w:t>
      </w:r>
      <w:r w:rsidR="00EA0515" w:rsidRPr="00C220AC">
        <w:rPr>
          <w:rFonts w:ascii="Times New Roman" w:hAnsi="Times New Roman" w:cs="Times New Roman"/>
          <w:bCs/>
          <w:lang w:eastAsia="zh-CN"/>
        </w:rPr>
        <w:t>10 Priedas Skaičiuoklė</w:t>
      </w:r>
      <w:r w:rsidRPr="00C220AC">
        <w:rPr>
          <w:rFonts w:ascii="Times New Roman" w:hAnsi="Times New Roman" w:cs="Times New Roman"/>
          <w:bCs/>
          <w:lang w:eastAsia="zh-CN"/>
        </w:rPr>
        <w:t>“).</w:t>
      </w:r>
    </w:p>
    <w:p w14:paraId="4DC2CF91" w14:textId="77777777" w:rsidR="002B16B3" w:rsidRPr="00C220AC" w:rsidRDefault="00000000" w:rsidP="002B16B3">
      <w:pPr>
        <w:shd w:val="clear" w:color="auto" w:fill="FFFFFF"/>
        <w:jc w:val="center"/>
        <w:rPr>
          <w:rFonts w:ascii="Times New Roman" w:eastAsia="Times New Roman" w:hAnsi="Times New Roman" w:cs="Times New Roman"/>
          <w:color w:val="000000"/>
        </w:rPr>
      </w:pPr>
      <m:oMath>
        <m:sSub>
          <m:sSubPr>
            <m:ctrlPr>
              <w:rPr>
                <w:rFonts w:ascii="Cambria Math" w:eastAsia="Times New Roman" w:hAnsi="Cambria Math" w:cs="Times New Roman"/>
                <w:i/>
                <w:color w:val="000000"/>
              </w:rPr>
            </m:ctrlPr>
          </m:sSubPr>
          <m:e>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Q</m:t>
                </m:r>
              </m:e>
              <m:sub>
                <m:r>
                  <w:rPr>
                    <w:rFonts w:ascii="Cambria Math" w:eastAsia="Times New Roman" w:hAnsi="Cambria Math" w:cs="Times New Roman"/>
                    <w:color w:val="000000"/>
                  </w:rPr>
                  <m:t>i</m:t>
                </m:r>
              </m:sub>
            </m:sSub>
            <m:r>
              <m:rPr>
                <m:sty m:val="p"/>
              </m:rPr>
              <w:rPr>
                <w:rFonts w:ascii="Cambria Math" w:eastAsia="Times New Roman" w:hAnsi="Cambria Math" w:cs="Times New Roman"/>
                <w:color w:val="000000"/>
              </w:rPr>
              <m:t>x</m:t>
            </m:r>
            <m:r>
              <w:rPr>
                <w:rFonts w:ascii="Cambria Math" w:eastAsia="Times New Roman" w:hAnsi="Cambria Math" w:cs="Times New Roman"/>
                <w:color w:val="000000"/>
              </w:rPr>
              <m:t xml:space="preserve"> W</m:t>
            </m:r>
          </m:e>
          <m:sub>
            <m:r>
              <w:rPr>
                <w:rFonts w:ascii="Cambria Math" w:eastAsia="Times New Roman" w:hAnsi="Cambria Math" w:cs="Times New Roman"/>
                <w:color w:val="000000"/>
              </w:rPr>
              <m:t>Kokybė</m:t>
            </m:r>
          </m:sub>
        </m:sSub>
        <m:r>
          <w:rPr>
            <w:rFonts w:ascii="Cambria Math" w:eastAsia="Times New Roman" w:hAnsi="Cambria Math" w:cs="Times New Roman"/>
            <w:color w:val="000000"/>
          </w:rPr>
          <m:t xml:space="preserve">+ </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W</m:t>
            </m:r>
          </m:e>
          <m:sub>
            <m:r>
              <w:rPr>
                <w:rFonts w:ascii="Cambria Math" w:eastAsia="Times New Roman" w:hAnsi="Cambria Math" w:cs="Times New Roman"/>
                <w:color w:val="000000"/>
              </w:rPr>
              <m:t>Kaina</m:t>
            </m:r>
          </m:sub>
        </m:sSub>
        <m:r>
          <w:rPr>
            <w:rFonts w:ascii="Cambria Math" w:eastAsia="Times New Roman" w:hAnsi="Cambria Math" w:cs="Times New Roman"/>
            <w:color w:val="000000"/>
          </w:rPr>
          <m:t xml:space="preserve"> </m:t>
        </m:r>
        <m:r>
          <m:rPr>
            <m:sty m:val="p"/>
          </m:rPr>
          <w:rPr>
            <w:rFonts w:ascii="Cambria Math" w:eastAsia="Times New Roman" w:hAnsi="Cambria Math" w:cs="Times New Roman"/>
            <w:color w:val="000000"/>
          </w:rPr>
          <m:t>x</m:t>
        </m:r>
        <m:r>
          <w:rPr>
            <w:rFonts w:ascii="Cambria Math" w:eastAsia="Times New Roman" w:hAnsi="Cambria Math" w:cs="Times New Roman"/>
            <w:color w:val="000000"/>
          </w:rPr>
          <m:t xml:space="preserve"> </m:t>
        </m:r>
        <m:f>
          <m:fPr>
            <m:ctrlPr>
              <w:rPr>
                <w:rFonts w:ascii="Cambria Math" w:eastAsia="Times New Roman" w:hAnsi="Cambria Math" w:cs="Times New Roman"/>
                <w:i/>
                <w:color w:val="000000"/>
              </w:rPr>
            </m:ctrlPr>
          </m:fPr>
          <m:num>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e>
              <m:sub>
                <m:r>
                  <w:rPr>
                    <w:rFonts w:ascii="Cambria Math" w:eastAsia="Times New Roman" w:hAnsi="Cambria Math" w:cs="Times New Roman"/>
                    <w:color w:val="000000"/>
                  </w:rPr>
                  <m:t>SetMax</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e>
              <m:sub>
                <m:r>
                  <w:rPr>
                    <w:rFonts w:ascii="Cambria Math" w:eastAsia="Times New Roman" w:hAnsi="Cambria Math" w:cs="Times New Roman"/>
                    <w:color w:val="000000"/>
                  </w:rPr>
                  <m:t>i</m:t>
                </m:r>
              </m:sub>
            </m:sSub>
            <m:r>
              <w:rPr>
                <w:rFonts w:ascii="Cambria Math" w:eastAsia="Times New Roman" w:hAnsi="Cambria Math" w:cs="Times New Roman"/>
                <w:color w:val="000000"/>
              </w:rPr>
              <m:t>)</m:t>
            </m:r>
          </m:num>
          <m:den>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e>
              <m:sub>
                <m:r>
                  <w:rPr>
                    <w:rFonts w:ascii="Cambria Math" w:eastAsia="Times New Roman" w:hAnsi="Cambria Math" w:cs="Times New Roman"/>
                    <w:color w:val="000000"/>
                  </w:rPr>
                  <m:t>SetMax</m:t>
                </m:r>
              </m:sub>
            </m:sSub>
            <m:r>
              <w:rPr>
                <w:rFonts w:ascii="Cambria Math" w:eastAsia="Times New Roman" w:hAnsi="Cambria Math" w:cs="Times New Roman"/>
                <w:color w:val="000000"/>
              </w:rPr>
              <m:t>-</m:t>
            </m:r>
            <m:sSub>
              <m:sSubPr>
                <m:ctrlPr>
                  <w:rPr>
                    <w:rFonts w:ascii="Cambria Math" w:eastAsia="Times New Roman" w:hAnsi="Cambria Math" w:cs="Times New Roman"/>
                    <w:i/>
                    <w:color w:val="000000"/>
                  </w:rPr>
                </m:ctrlPr>
              </m:sSubPr>
              <m:e>
                <m:r>
                  <w:rPr>
                    <w:rFonts w:ascii="Cambria Math" w:eastAsia="Times New Roman" w:hAnsi="Cambria Math" w:cs="Times New Roman"/>
                    <w:color w:val="000000"/>
                  </w:rPr>
                  <m:t>P</m:t>
                </m:r>
              </m:e>
              <m:sub>
                <m:r>
                  <w:rPr>
                    <w:rFonts w:ascii="Cambria Math" w:eastAsia="Times New Roman" w:hAnsi="Cambria Math" w:cs="Times New Roman"/>
                    <w:color w:val="000000"/>
                  </w:rPr>
                  <m:t>SetMin</m:t>
                </m:r>
              </m:sub>
            </m:sSub>
            <m:r>
              <w:rPr>
                <w:rFonts w:ascii="Cambria Math" w:eastAsia="Times New Roman" w:hAnsi="Cambria Math" w:cs="Times New Roman"/>
                <w:color w:val="000000"/>
              </w:rPr>
              <m:t>)</m:t>
            </m:r>
          </m:den>
        </m:f>
      </m:oMath>
      <w:r w:rsidR="002B16B3" w:rsidRPr="00C220AC">
        <w:rPr>
          <w:rFonts w:ascii="Times New Roman" w:eastAsia="Times New Roman" w:hAnsi="Times New Roman" w:cs="Times New Roman"/>
          <w:color w:val="000000"/>
        </w:rPr>
        <w:t>, kur P</w:t>
      </w:r>
      <w:proofErr w:type="spellStart"/>
      <w:r w:rsidR="002B16B3" w:rsidRPr="00C220AC">
        <w:rPr>
          <w:rFonts w:ascii="Times New Roman" w:eastAsia="Times New Roman" w:hAnsi="Times New Roman" w:cs="Times New Roman"/>
          <w:color w:val="000000"/>
          <w:vertAlign w:val="subscript"/>
        </w:rPr>
        <w:t>SetMax</w:t>
      </w:r>
      <w:proofErr w:type="spellEnd"/>
      <w:r w:rsidR="002B16B3" w:rsidRPr="00C220AC">
        <w:rPr>
          <w:rFonts w:ascii="Times New Roman" w:eastAsia="Times New Roman" w:hAnsi="Times New Roman" w:cs="Times New Roman"/>
          <w:color w:val="000000"/>
        </w:rPr>
        <w:t xml:space="preserve"> ≠ </w:t>
      </w:r>
      <w:proofErr w:type="spellStart"/>
      <w:r w:rsidR="002B16B3" w:rsidRPr="00C220AC">
        <w:rPr>
          <w:rFonts w:ascii="Times New Roman" w:eastAsia="Times New Roman" w:hAnsi="Times New Roman" w:cs="Times New Roman"/>
          <w:color w:val="000000"/>
        </w:rPr>
        <w:t>P</w:t>
      </w:r>
      <w:r w:rsidR="002B16B3" w:rsidRPr="00C220AC">
        <w:rPr>
          <w:rFonts w:ascii="Times New Roman" w:eastAsia="Times New Roman" w:hAnsi="Times New Roman" w:cs="Times New Roman"/>
          <w:color w:val="000000"/>
          <w:vertAlign w:val="subscript"/>
        </w:rPr>
        <w:t>SetMin</w:t>
      </w:r>
      <w:proofErr w:type="spellEnd"/>
    </w:p>
    <w:p w14:paraId="21C1A399" w14:textId="47D903D9" w:rsidR="007A3E83" w:rsidRPr="00C220AC" w:rsidRDefault="001429EB" w:rsidP="009A5956">
      <w:pPr>
        <w:ind w:left="-562" w:firstLine="850"/>
        <w:jc w:val="both"/>
        <w:rPr>
          <w:rFonts w:ascii="Times New Roman" w:hAnsi="Times New Roman" w:cs="Times New Roman"/>
          <w:bCs/>
          <w:lang w:eastAsia="zh-CN"/>
        </w:rPr>
      </w:pPr>
      <w:r w:rsidRPr="00C220AC">
        <w:rPr>
          <w:rFonts w:ascii="Times New Roman" w:hAnsi="Times New Roman" w:cs="Times New Roman"/>
          <w:bCs/>
          <w:lang w:eastAsia="zh-CN"/>
        </w:rPr>
        <w:t>Pagal šią formulę laimėto</w:t>
      </w:r>
      <w:r w:rsidR="00FF0662" w:rsidRPr="00C220AC">
        <w:rPr>
          <w:rFonts w:ascii="Times New Roman" w:hAnsi="Times New Roman" w:cs="Times New Roman"/>
          <w:bCs/>
          <w:lang w:eastAsia="zh-CN"/>
        </w:rPr>
        <w:t>j</w:t>
      </w:r>
      <w:r w:rsidRPr="00C220AC">
        <w:rPr>
          <w:rFonts w:ascii="Times New Roman" w:hAnsi="Times New Roman" w:cs="Times New Roman"/>
          <w:bCs/>
          <w:lang w:eastAsia="zh-CN"/>
        </w:rPr>
        <w:t xml:space="preserve">u pripažįstamas pasiūlymas, surinkęs didžiausią balų skaičių. Jeigu pasiūlyta kaina lygi </w:t>
      </w:r>
      <w:proofErr w:type="spellStart"/>
      <w:r w:rsidRPr="00C220AC">
        <w:rPr>
          <w:rFonts w:ascii="Times New Roman" w:hAnsi="Times New Roman" w:cs="Times New Roman"/>
          <w:bCs/>
          <w:lang w:eastAsia="zh-CN"/>
        </w:rPr>
        <w:t>PSetMax</w:t>
      </w:r>
      <w:proofErr w:type="spellEnd"/>
      <w:r w:rsidRPr="00C220AC">
        <w:rPr>
          <w:rFonts w:ascii="Times New Roman" w:hAnsi="Times New Roman" w:cs="Times New Roman"/>
          <w:bCs/>
          <w:lang w:eastAsia="zh-CN"/>
        </w:rPr>
        <w:t xml:space="preserve">, tuomet pasiūlymui už kainą suteikiama 0 balų, o pasiūlymams, kurių kaina artėja link </w:t>
      </w:r>
      <w:proofErr w:type="spellStart"/>
      <w:r w:rsidRPr="00C220AC">
        <w:rPr>
          <w:rFonts w:ascii="Times New Roman" w:hAnsi="Times New Roman" w:cs="Times New Roman"/>
          <w:bCs/>
          <w:lang w:eastAsia="zh-CN"/>
        </w:rPr>
        <w:t>PSetMin</w:t>
      </w:r>
      <w:proofErr w:type="spellEnd"/>
      <w:r w:rsidRPr="00C220AC">
        <w:rPr>
          <w:rFonts w:ascii="Times New Roman" w:hAnsi="Times New Roman" w:cs="Times New Roman"/>
          <w:bCs/>
          <w:lang w:eastAsia="zh-CN"/>
        </w:rPr>
        <w:t xml:space="preserve">, atitinkamai suteikiamas vis didesnis teigiamas balų skaičius. Pasiūlymams, kurie viršys </w:t>
      </w:r>
      <w:proofErr w:type="spellStart"/>
      <w:r w:rsidRPr="00C220AC">
        <w:rPr>
          <w:rFonts w:ascii="Times New Roman" w:hAnsi="Times New Roman" w:cs="Times New Roman"/>
          <w:bCs/>
          <w:lang w:eastAsia="zh-CN"/>
        </w:rPr>
        <w:t>PSetMax</w:t>
      </w:r>
      <w:proofErr w:type="spellEnd"/>
      <w:r w:rsidRPr="00C220AC">
        <w:rPr>
          <w:rFonts w:ascii="Times New Roman" w:hAnsi="Times New Roman" w:cs="Times New Roman"/>
          <w:bCs/>
          <w:lang w:eastAsia="zh-CN"/>
        </w:rPr>
        <w:t xml:space="preserve">, bus suteikiami neigiami balai. Pasiūlymui, kurio kaina yra lygi </w:t>
      </w:r>
      <w:proofErr w:type="spellStart"/>
      <w:r w:rsidRPr="00C220AC">
        <w:rPr>
          <w:rFonts w:ascii="Times New Roman" w:hAnsi="Times New Roman" w:cs="Times New Roman"/>
          <w:bCs/>
          <w:lang w:eastAsia="zh-CN"/>
        </w:rPr>
        <w:t>PSetMin</w:t>
      </w:r>
      <w:proofErr w:type="spellEnd"/>
      <w:r w:rsidRPr="00C220AC">
        <w:rPr>
          <w:rFonts w:ascii="Times New Roman" w:hAnsi="Times New Roman" w:cs="Times New Roman"/>
          <w:bCs/>
          <w:lang w:eastAsia="zh-CN"/>
        </w:rPr>
        <w:t xml:space="preserve">, suteikiamas balų skaičius yra lygus kainai suteiktam lyginamajam svoriui. </w:t>
      </w:r>
      <w:r w:rsidRPr="00C220AC">
        <w:rPr>
          <w:rFonts w:ascii="Times New Roman" w:hAnsi="Times New Roman" w:cs="Times New Roman"/>
          <w:b/>
          <w:lang w:eastAsia="zh-CN"/>
        </w:rPr>
        <w:t xml:space="preserve">Perkančioji organizacija nustato, kad </w:t>
      </w:r>
      <w:proofErr w:type="spellStart"/>
      <w:r w:rsidRPr="00C220AC">
        <w:rPr>
          <w:rFonts w:ascii="Times New Roman" w:hAnsi="Times New Roman" w:cs="Times New Roman"/>
          <w:b/>
          <w:lang w:eastAsia="zh-CN"/>
        </w:rPr>
        <w:t>PsetMin</w:t>
      </w:r>
      <w:proofErr w:type="spellEnd"/>
      <w:r w:rsidRPr="00C220AC">
        <w:rPr>
          <w:rFonts w:ascii="Times New Roman" w:hAnsi="Times New Roman" w:cs="Times New Roman"/>
          <w:b/>
          <w:lang w:eastAsia="zh-CN"/>
        </w:rPr>
        <w:t xml:space="preserve"> lygi </w:t>
      </w:r>
      <w:r w:rsidR="00EC3682" w:rsidRPr="00C220AC">
        <w:rPr>
          <w:rFonts w:ascii="Times New Roman" w:hAnsi="Times New Roman" w:cs="Times New Roman"/>
          <w:b/>
          <w:lang w:eastAsia="zh-CN"/>
        </w:rPr>
        <w:t xml:space="preserve">630 000 </w:t>
      </w:r>
      <w:r w:rsidR="00675401" w:rsidRPr="00C220AC">
        <w:rPr>
          <w:rFonts w:ascii="Times New Roman" w:hAnsi="Times New Roman" w:cs="Times New Roman"/>
          <w:b/>
          <w:lang w:eastAsia="zh-CN"/>
        </w:rPr>
        <w:t>Eur su PVM</w:t>
      </w:r>
      <w:r w:rsidRPr="00C220AC">
        <w:rPr>
          <w:rFonts w:ascii="Times New Roman" w:hAnsi="Times New Roman" w:cs="Times New Roman"/>
          <w:b/>
          <w:lang w:eastAsia="zh-CN"/>
        </w:rPr>
        <w:t xml:space="preserve">, </w:t>
      </w:r>
      <w:proofErr w:type="spellStart"/>
      <w:r w:rsidRPr="00C220AC">
        <w:rPr>
          <w:rFonts w:ascii="Times New Roman" w:hAnsi="Times New Roman" w:cs="Times New Roman"/>
          <w:b/>
          <w:lang w:eastAsia="zh-CN"/>
        </w:rPr>
        <w:t>PsetMax</w:t>
      </w:r>
      <w:proofErr w:type="spellEnd"/>
      <w:r w:rsidRPr="00C220AC">
        <w:rPr>
          <w:rFonts w:ascii="Times New Roman" w:hAnsi="Times New Roman" w:cs="Times New Roman"/>
          <w:b/>
          <w:lang w:eastAsia="zh-CN"/>
        </w:rPr>
        <w:t xml:space="preserve"> lygi </w:t>
      </w:r>
      <w:r w:rsidR="00E61E6D" w:rsidRPr="00C220AC">
        <w:rPr>
          <w:rFonts w:ascii="Times New Roman" w:hAnsi="Times New Roman" w:cs="Times New Roman"/>
          <w:b/>
          <w:lang w:eastAsia="zh-CN"/>
        </w:rPr>
        <w:t>1200 000,56</w:t>
      </w:r>
      <w:r w:rsidR="000A4552" w:rsidRPr="00C220AC">
        <w:rPr>
          <w:rFonts w:ascii="Times New Roman" w:hAnsi="Times New Roman" w:cs="Times New Roman"/>
          <w:b/>
          <w:lang w:eastAsia="zh-CN"/>
        </w:rPr>
        <w:t xml:space="preserve"> </w:t>
      </w:r>
      <w:r w:rsidRPr="00C220AC">
        <w:rPr>
          <w:rFonts w:ascii="Times New Roman" w:hAnsi="Times New Roman" w:cs="Times New Roman"/>
          <w:b/>
          <w:lang w:eastAsia="zh-CN"/>
        </w:rPr>
        <w:t>Eur su PVM.</w:t>
      </w:r>
    </w:p>
    <w:tbl>
      <w:tblPr>
        <w:tblpPr w:leftFromText="180" w:rightFromText="180" w:vertAnchor="text" w:tblpY="1"/>
        <w:tblOverlap w:val="neve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55"/>
        <w:gridCol w:w="2054"/>
        <w:gridCol w:w="2825"/>
      </w:tblGrid>
      <w:tr w:rsidR="00CF2D97" w:rsidRPr="00C220AC" w14:paraId="6D007F31" w14:textId="77777777" w:rsidTr="00551101">
        <w:trPr>
          <w:cantSplit/>
          <w:trHeight w:val="736"/>
          <w:tblHeader/>
        </w:trPr>
        <w:tc>
          <w:tcPr>
            <w:tcW w:w="475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632658C2" w14:textId="77777777" w:rsidR="00CF2D97" w:rsidRPr="00C220AC" w:rsidRDefault="00CF2D97" w:rsidP="00551101">
            <w:pPr>
              <w:spacing w:line="256" w:lineRule="auto"/>
              <w:jc w:val="center"/>
              <w:rPr>
                <w:rFonts w:ascii="Times New Roman" w:hAnsi="Times New Roman" w:cs="Times New Roman"/>
                <w:b/>
                <w:bCs/>
                <w:lang w:eastAsia="zh-CN"/>
              </w:rPr>
            </w:pPr>
            <w:bookmarkStart w:id="0" w:name="_Hlk87005503"/>
            <w:r w:rsidRPr="00C220AC">
              <w:rPr>
                <w:rFonts w:ascii="Times New Roman" w:hAnsi="Times New Roman" w:cs="Times New Roman"/>
                <w:b/>
                <w:bCs/>
                <w:lang w:eastAsia="zh-CN"/>
              </w:rPr>
              <w:t>Vertinimo kriterijai</w:t>
            </w:r>
          </w:p>
        </w:tc>
        <w:tc>
          <w:tcPr>
            <w:tcW w:w="20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27EB5C" w14:textId="77777777" w:rsidR="00CF2D97" w:rsidRPr="00C220AC" w:rsidRDefault="00CF2D97" w:rsidP="00551101">
            <w:pPr>
              <w:spacing w:line="256" w:lineRule="auto"/>
              <w:jc w:val="center"/>
              <w:rPr>
                <w:rFonts w:ascii="Times New Roman" w:hAnsi="Times New Roman" w:cs="Times New Roman"/>
                <w:b/>
                <w:bCs/>
                <w:lang w:eastAsia="zh-CN"/>
              </w:rPr>
            </w:pPr>
            <w:r w:rsidRPr="00C220AC">
              <w:rPr>
                <w:rFonts w:ascii="Times New Roman" w:hAnsi="Times New Roman" w:cs="Times New Roman"/>
                <w:b/>
                <w:bCs/>
                <w:lang w:eastAsia="zh-CN"/>
              </w:rPr>
              <w:t>Vertinimo tipas / taikymo būdas</w:t>
            </w:r>
          </w:p>
        </w:tc>
        <w:tc>
          <w:tcPr>
            <w:tcW w:w="282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037CFCF2" w14:textId="77777777" w:rsidR="00CF2D97" w:rsidRPr="00C220AC" w:rsidRDefault="00CF2D97" w:rsidP="00551101">
            <w:pPr>
              <w:spacing w:line="256" w:lineRule="auto"/>
              <w:ind w:hanging="7"/>
              <w:jc w:val="center"/>
              <w:rPr>
                <w:rFonts w:ascii="Times New Roman" w:hAnsi="Times New Roman" w:cs="Times New Roman"/>
                <w:b/>
                <w:bCs/>
                <w:lang w:eastAsia="zh-CN"/>
              </w:rPr>
            </w:pPr>
            <w:r w:rsidRPr="00C220AC">
              <w:rPr>
                <w:rFonts w:ascii="Times New Roman" w:hAnsi="Times New Roman" w:cs="Times New Roman"/>
                <w:b/>
                <w:bCs/>
                <w:lang w:eastAsia="zh-CN"/>
              </w:rPr>
              <w:t>Vertinimo reikšmė (kriterijaus svoris arba parametro maksimalus balas)</w:t>
            </w:r>
          </w:p>
        </w:tc>
      </w:tr>
      <w:tr w:rsidR="00CF2D97" w:rsidRPr="00C220AC" w14:paraId="3A7A8675" w14:textId="77777777" w:rsidTr="00551101">
        <w:trPr>
          <w:cantSplit/>
          <w:trHeight w:val="442"/>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C6C3E" w14:textId="77777777" w:rsidR="00CF2D97" w:rsidRPr="00C220AC" w:rsidRDefault="00CF2D97" w:rsidP="00551101">
            <w:pPr>
              <w:spacing w:after="0" w:line="240" w:lineRule="auto"/>
              <w:jc w:val="both"/>
              <w:rPr>
                <w:rFonts w:ascii="Times New Roman" w:hAnsi="Times New Roman" w:cs="Times New Roman"/>
                <w:b/>
                <w:bCs/>
              </w:rPr>
            </w:pPr>
            <w:r w:rsidRPr="00C220AC">
              <w:rPr>
                <w:rFonts w:ascii="Times New Roman" w:hAnsi="Times New Roman" w:cs="Times New Roman"/>
                <w:b/>
                <w:bCs/>
                <w:lang w:eastAsia="zh-CN"/>
              </w:rPr>
              <w:t>Pirmas kriterijus: Kaina (P)</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160AA" w14:textId="77777777" w:rsidR="00CF2D97" w:rsidRPr="00C220AC" w:rsidRDefault="00CF2D97" w:rsidP="00551101">
            <w:pPr>
              <w:spacing w:line="256" w:lineRule="auto"/>
              <w:jc w:val="center"/>
              <w:rPr>
                <w:rFonts w:ascii="Times New Roman" w:hAnsi="Times New Roman" w:cs="Times New Roman"/>
                <w:lang w:eastAsia="zh-CN"/>
              </w:rPr>
            </w:pPr>
            <w:r w:rsidRPr="00C220AC">
              <w:rPr>
                <w:rFonts w:ascii="Times New Roman" w:hAnsi="Times New Roman" w:cs="Times New Roman"/>
                <w:lang w:eastAsia="zh-CN"/>
              </w:rPr>
              <w:t xml:space="preserve">Lyginamasis svoris (taikomas </w:t>
            </w:r>
            <w:proofErr w:type="spellStart"/>
            <w:r w:rsidRPr="00C220AC">
              <w:rPr>
                <w:rFonts w:ascii="Times New Roman" w:hAnsi="Times New Roman" w:cs="Times New Roman"/>
                <w:lang w:eastAsia="zh-CN"/>
              </w:rPr>
              <w:t>Telgen</w:t>
            </w:r>
            <w:proofErr w:type="spellEnd"/>
            <w:r w:rsidRPr="00C220AC">
              <w:rPr>
                <w:rFonts w:ascii="Times New Roman" w:hAnsi="Times New Roman" w:cs="Times New Roman"/>
                <w:lang w:eastAsia="zh-CN"/>
              </w:rPr>
              <w:t xml:space="preserve"> formulėje)</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9620F1" w14:textId="6FB2A4F5" w:rsidR="00CF2D97" w:rsidRPr="00C220AC" w:rsidRDefault="00CF2D97" w:rsidP="00551101">
            <w:pPr>
              <w:spacing w:line="256" w:lineRule="auto"/>
              <w:jc w:val="center"/>
              <w:rPr>
                <w:rFonts w:ascii="Times New Roman" w:hAnsi="Times New Roman" w:cs="Times New Roman"/>
                <w:lang w:eastAsia="zh-CN"/>
              </w:rPr>
            </w:pPr>
            <w:proofErr w:type="spellStart"/>
            <w:r w:rsidRPr="00C220AC">
              <w:rPr>
                <w:rFonts w:ascii="Times New Roman" w:hAnsi="Times New Roman" w:cs="Times New Roman"/>
                <w:lang w:eastAsia="zh-CN"/>
              </w:rPr>
              <w:t>W</w:t>
            </w:r>
            <w:r w:rsidRPr="00C220AC">
              <w:rPr>
                <w:rFonts w:ascii="Times New Roman" w:hAnsi="Times New Roman" w:cs="Times New Roman"/>
                <w:sz w:val="16"/>
                <w:szCs w:val="16"/>
                <w:lang w:eastAsia="zh-CN"/>
              </w:rPr>
              <w:t>Kaina</w:t>
            </w:r>
            <w:proofErr w:type="spellEnd"/>
            <w:r w:rsidRPr="00C220AC">
              <w:rPr>
                <w:rFonts w:ascii="Times New Roman" w:hAnsi="Times New Roman" w:cs="Times New Roman"/>
                <w:lang w:eastAsia="zh-CN"/>
              </w:rPr>
              <w:t xml:space="preserve"> = </w:t>
            </w:r>
            <w:r w:rsidR="00C31A37" w:rsidRPr="00C220AC">
              <w:rPr>
                <w:rFonts w:ascii="Times New Roman" w:hAnsi="Times New Roman" w:cs="Times New Roman"/>
                <w:lang w:eastAsia="zh-CN"/>
              </w:rPr>
              <w:t>58</w:t>
            </w:r>
          </w:p>
        </w:tc>
      </w:tr>
      <w:tr w:rsidR="00CF2D97" w:rsidRPr="00C220AC" w14:paraId="55D501F2" w14:textId="77777777" w:rsidTr="00551101">
        <w:trPr>
          <w:cantSplit/>
          <w:trHeight w:val="540"/>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5063B" w14:textId="3706645E" w:rsidR="00CF2D97" w:rsidRPr="00C220AC" w:rsidRDefault="00CF2D97" w:rsidP="00551101">
            <w:pPr>
              <w:spacing w:after="0" w:line="240" w:lineRule="auto"/>
              <w:rPr>
                <w:rFonts w:ascii="Times New Roman" w:hAnsi="Times New Roman" w:cs="Times New Roman"/>
                <w:b/>
                <w:bCs/>
                <w:vertAlign w:val="subscript"/>
                <w:lang w:eastAsia="zh-CN"/>
              </w:rPr>
            </w:pPr>
            <w:r w:rsidRPr="00C220AC">
              <w:rPr>
                <w:rFonts w:ascii="Times New Roman" w:hAnsi="Times New Roman" w:cs="Times New Roman"/>
                <w:b/>
                <w:bCs/>
              </w:rPr>
              <w:t>Antras kriterijus: Techninio pranašumo (kokybės) kriterijus</w:t>
            </w:r>
            <w:r w:rsidRPr="00C220AC">
              <w:rPr>
                <w:rFonts w:ascii="Times New Roman" w:eastAsia="Calibri" w:hAnsi="Times New Roman" w:cs="Times New Roman"/>
                <w:b/>
                <w:bCs/>
                <w:iCs/>
              </w:rPr>
              <w:t xml:space="preserve"> (</w:t>
            </w:r>
            <w:proofErr w:type="spellStart"/>
            <w:r w:rsidRPr="00C220AC">
              <w:rPr>
                <w:rFonts w:ascii="Times New Roman" w:eastAsia="Calibri" w:hAnsi="Times New Roman" w:cs="Times New Roman"/>
                <w:b/>
                <w:bCs/>
                <w:iCs/>
              </w:rPr>
              <w:t>Qi</w:t>
            </w:r>
            <w:proofErr w:type="spellEnd"/>
            <w:r w:rsidRPr="00C220AC">
              <w:rPr>
                <w:rFonts w:ascii="Times New Roman" w:eastAsia="Calibri" w:hAnsi="Times New Roman" w:cs="Times New Roman"/>
                <w:b/>
                <w:bCs/>
                <w:iCs/>
              </w:rPr>
              <w:t>), sudaromas iš techninių parametrų T</w:t>
            </w:r>
            <w:r w:rsidRPr="00C220AC">
              <w:rPr>
                <w:rFonts w:ascii="Times New Roman" w:eastAsia="Calibri" w:hAnsi="Times New Roman" w:cs="Times New Roman"/>
                <w:b/>
                <w:bCs/>
                <w:iCs/>
                <w:sz w:val="16"/>
                <w:szCs w:val="16"/>
              </w:rPr>
              <w:t>1</w:t>
            </w:r>
            <w:r w:rsidRPr="00C220AC">
              <w:rPr>
                <w:rFonts w:ascii="Times New Roman" w:eastAsia="Calibri" w:hAnsi="Times New Roman" w:cs="Times New Roman"/>
                <w:b/>
                <w:bCs/>
                <w:iCs/>
              </w:rPr>
              <w:t>–T</w:t>
            </w:r>
            <w:r w:rsidR="000660F1" w:rsidRPr="00C220AC">
              <w:rPr>
                <w:rFonts w:ascii="Times New Roman" w:eastAsia="Calibri" w:hAnsi="Times New Roman" w:cs="Times New Roman"/>
                <w:b/>
                <w:bCs/>
                <w:iCs/>
                <w:sz w:val="16"/>
                <w:szCs w:val="16"/>
              </w:rPr>
              <w:t>10</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4CC319" w14:textId="77777777" w:rsidR="00CF2D97" w:rsidRPr="00C220AC" w:rsidRDefault="00CF2D97" w:rsidP="00551101">
            <w:pPr>
              <w:spacing w:line="256" w:lineRule="auto"/>
              <w:jc w:val="center"/>
              <w:rPr>
                <w:rFonts w:ascii="Times New Roman" w:hAnsi="Times New Roman" w:cs="Times New Roman"/>
                <w:lang w:eastAsia="zh-CN"/>
              </w:rPr>
            </w:pPr>
            <w:r w:rsidRPr="00C220AC">
              <w:rPr>
                <w:rFonts w:ascii="Times New Roman" w:hAnsi="Times New Roman" w:cs="Times New Roman"/>
                <w:lang w:eastAsia="zh-CN"/>
              </w:rPr>
              <w:t xml:space="preserve">Lyginamasis svoris (taikomas </w:t>
            </w:r>
            <w:proofErr w:type="spellStart"/>
            <w:r w:rsidRPr="00C220AC">
              <w:rPr>
                <w:rFonts w:ascii="Times New Roman" w:hAnsi="Times New Roman" w:cs="Times New Roman"/>
                <w:lang w:eastAsia="zh-CN"/>
              </w:rPr>
              <w:t>Telgen</w:t>
            </w:r>
            <w:proofErr w:type="spellEnd"/>
            <w:r w:rsidRPr="00C220AC">
              <w:rPr>
                <w:rFonts w:ascii="Times New Roman" w:hAnsi="Times New Roman" w:cs="Times New Roman"/>
                <w:lang w:eastAsia="zh-CN"/>
              </w:rPr>
              <w:t xml:space="preserve"> formulėje)</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E582BA" w14:textId="4E9F6DB2" w:rsidR="00CF2D97" w:rsidRPr="00C220AC" w:rsidRDefault="00CF2D97" w:rsidP="00551101">
            <w:pPr>
              <w:spacing w:line="256" w:lineRule="auto"/>
              <w:jc w:val="center"/>
              <w:rPr>
                <w:rFonts w:ascii="Times New Roman" w:hAnsi="Times New Roman" w:cs="Times New Roman"/>
                <w:lang w:eastAsia="zh-CN"/>
              </w:rPr>
            </w:pPr>
            <w:proofErr w:type="spellStart"/>
            <w:r w:rsidRPr="00C220AC">
              <w:rPr>
                <w:rFonts w:ascii="Times New Roman" w:hAnsi="Times New Roman" w:cs="Times New Roman"/>
                <w:lang w:eastAsia="zh-CN"/>
              </w:rPr>
              <w:t>W</w:t>
            </w:r>
            <w:r w:rsidRPr="00C220AC">
              <w:rPr>
                <w:rFonts w:ascii="Times New Roman" w:hAnsi="Times New Roman" w:cs="Times New Roman"/>
                <w:sz w:val="16"/>
                <w:szCs w:val="16"/>
                <w:lang w:eastAsia="zh-CN"/>
              </w:rPr>
              <w:t>Kokybe</w:t>
            </w:r>
            <w:proofErr w:type="spellEnd"/>
            <w:r w:rsidRPr="00C220AC">
              <w:rPr>
                <w:rFonts w:ascii="Times New Roman" w:hAnsi="Times New Roman" w:cs="Times New Roman"/>
                <w:lang w:eastAsia="zh-CN"/>
              </w:rPr>
              <w:t xml:space="preserve"> = </w:t>
            </w:r>
            <w:r w:rsidR="000660F1" w:rsidRPr="00C220AC">
              <w:rPr>
                <w:rFonts w:ascii="Times New Roman" w:hAnsi="Times New Roman" w:cs="Times New Roman"/>
                <w:lang w:eastAsia="zh-CN"/>
              </w:rPr>
              <w:t>4</w:t>
            </w:r>
            <w:r w:rsidR="00C31A37" w:rsidRPr="00C220AC">
              <w:rPr>
                <w:rFonts w:ascii="Times New Roman" w:hAnsi="Times New Roman" w:cs="Times New Roman"/>
                <w:lang w:eastAsia="zh-CN"/>
              </w:rPr>
              <w:t>2</w:t>
            </w:r>
          </w:p>
        </w:tc>
      </w:tr>
      <w:tr w:rsidR="00CF2D97" w:rsidRPr="00C220AC" w14:paraId="2017327E" w14:textId="77777777" w:rsidTr="00551101">
        <w:trPr>
          <w:cantSplit/>
          <w:trHeight w:val="723"/>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B87BBA" w14:textId="77777777" w:rsidR="00CF2D97" w:rsidRPr="00C220AC" w:rsidRDefault="00CF2D97" w:rsidP="00551101">
            <w:pPr>
              <w:spacing w:after="0" w:line="240" w:lineRule="auto"/>
              <w:jc w:val="both"/>
              <w:rPr>
                <w:rFonts w:ascii="Times New Roman" w:hAnsi="Times New Roman" w:cs="Times New Roman"/>
                <w:b/>
                <w:bCs/>
              </w:rPr>
            </w:pPr>
            <w:r w:rsidRPr="00C220AC">
              <w:rPr>
                <w:rFonts w:ascii="Times New Roman" w:hAnsi="Times New Roman" w:cs="Times New Roman"/>
                <w:b/>
              </w:rPr>
              <w:t xml:space="preserve">Pirmas parametras </w:t>
            </w:r>
            <w:r w:rsidRPr="00C220AC">
              <w:rPr>
                <w:rFonts w:ascii="Times New Roman" w:hAnsi="Times New Roman" w:cs="Times New Roman"/>
                <w:b/>
                <w:bCs/>
              </w:rPr>
              <w:t>(T</w:t>
            </w:r>
            <w:r w:rsidRPr="00C220AC">
              <w:rPr>
                <w:rFonts w:ascii="Times New Roman" w:hAnsi="Times New Roman" w:cs="Times New Roman"/>
                <w:b/>
                <w:bCs/>
                <w:vertAlign w:val="subscript"/>
              </w:rPr>
              <w:t>1</w:t>
            </w:r>
            <w:r w:rsidRPr="00C220AC">
              <w:rPr>
                <w:rFonts w:ascii="Times New Roman" w:hAnsi="Times New Roman" w:cs="Times New Roman"/>
                <w:b/>
                <w:bCs/>
              </w:rPr>
              <w:t xml:space="preserve">) </w:t>
            </w:r>
          </w:p>
          <w:p w14:paraId="1B9F978F" w14:textId="77777777" w:rsidR="00D16198" w:rsidRPr="00C220AC" w:rsidRDefault="00024D87" w:rsidP="00D16198">
            <w:pPr>
              <w:spacing w:after="0"/>
              <w:rPr>
                <w:rFonts w:ascii="Times New Roman" w:hAnsi="Times New Roman" w:cs="Times New Roman"/>
              </w:rPr>
            </w:pPr>
            <w:r w:rsidRPr="00C220AC">
              <w:rPr>
                <w:rFonts w:ascii="Times New Roman" w:hAnsi="Times New Roman" w:cs="Times New Roman"/>
              </w:rPr>
              <w:t xml:space="preserve">Maksimali rentgeno vamzdžio srovė atliekant </w:t>
            </w:r>
            <w:proofErr w:type="spellStart"/>
            <w:r w:rsidRPr="00C220AC">
              <w:rPr>
                <w:rFonts w:ascii="Times New Roman" w:hAnsi="Times New Roman" w:cs="Times New Roman"/>
              </w:rPr>
              <w:t>fluoroskopiją</w:t>
            </w:r>
            <w:proofErr w:type="spellEnd"/>
            <w:r w:rsidRPr="00C220AC">
              <w:rPr>
                <w:rFonts w:ascii="Times New Roman" w:hAnsi="Times New Roman" w:cs="Times New Roman"/>
              </w:rPr>
              <w:t xml:space="preserve">, </w:t>
            </w:r>
            <w:proofErr w:type="spellStart"/>
            <w:r w:rsidRPr="00C220AC">
              <w:rPr>
                <w:rFonts w:ascii="Times New Roman" w:hAnsi="Times New Roman" w:cs="Times New Roman"/>
              </w:rPr>
              <w:t>mA</w:t>
            </w:r>
            <w:proofErr w:type="spellEnd"/>
            <w:r w:rsidR="009D7B20" w:rsidRPr="00C220AC">
              <w:rPr>
                <w:rFonts w:ascii="Times New Roman" w:hAnsi="Times New Roman" w:cs="Times New Roman"/>
              </w:rPr>
              <w:t>.</w:t>
            </w:r>
          </w:p>
          <w:p w14:paraId="7AAD9B55" w14:textId="0EB31880" w:rsidR="00CF2D97" w:rsidRPr="00C220AC" w:rsidRDefault="00D16198" w:rsidP="00024D87">
            <w:pPr>
              <w:rPr>
                <w:rFonts w:ascii="Times New Roman" w:hAnsi="Times New Roman" w:cs="Times New Roman"/>
              </w:rPr>
            </w:pPr>
            <w:r w:rsidRPr="00C220AC">
              <w:rPr>
                <w:rFonts w:ascii="Times New Roman" w:hAnsi="Times New Roman" w:cs="Times New Roman"/>
              </w:rPr>
              <w:t xml:space="preserve">Min </w:t>
            </w:r>
            <w:r w:rsidR="00ED0E82" w:rsidRPr="00C220AC">
              <w:rPr>
                <w:rFonts w:ascii="Times New Roman" w:hAnsi="Times New Roman" w:cs="Times New Roman"/>
              </w:rPr>
              <w:t>reikšmė</w:t>
            </w:r>
            <w:r w:rsidR="00DA5879" w:rsidRPr="00C220AC">
              <w:rPr>
                <w:rFonts w:ascii="Times New Roman" w:hAnsi="Times New Roman" w:cs="Times New Roman"/>
              </w:rPr>
              <w:t>:</w:t>
            </w:r>
            <w:r w:rsidR="00B749DE" w:rsidRPr="00C220AC">
              <w:rPr>
                <w:rFonts w:ascii="Times New Roman" w:hAnsi="Times New Roman" w:cs="Times New Roman"/>
              </w:rPr>
              <w:t xml:space="preserve"> </w:t>
            </w:r>
            <w:r w:rsidR="00ED0E82" w:rsidRPr="00C220AC">
              <w:rPr>
                <w:rFonts w:ascii="Times New Roman" w:hAnsi="Times New Roman" w:cs="Times New Roman"/>
              </w:rPr>
              <w:t>180</w:t>
            </w:r>
            <w:r w:rsidR="00D11C3D" w:rsidRPr="00C220AC">
              <w:rPr>
                <w:rFonts w:ascii="Times New Roman" w:hAnsi="Times New Roman" w:cs="Times New Roman"/>
              </w:rPr>
              <w:t xml:space="preserve"> </w:t>
            </w:r>
            <w:proofErr w:type="spellStart"/>
            <w:r w:rsidR="00D11C3D" w:rsidRPr="00C220AC">
              <w:rPr>
                <w:rFonts w:ascii="Times New Roman" w:hAnsi="Times New Roman" w:cs="Times New Roman"/>
              </w:rPr>
              <w:t>mA</w:t>
            </w:r>
            <w:proofErr w:type="spellEnd"/>
            <w:r w:rsidR="00B749DE" w:rsidRPr="00C220AC">
              <w:rPr>
                <w:rFonts w:ascii="Times New Roman" w:hAnsi="Times New Roman" w:cs="Times New Roman"/>
              </w:rPr>
              <w:t xml:space="preserve"> </w:t>
            </w:r>
            <w:r w:rsidR="00BC4C40" w:rsidRPr="00C220AC">
              <w:rPr>
                <w:rFonts w:ascii="Times New Roman" w:eastAsia="Times New Roman" w:hAnsi="Times New Roman" w:cs="Times New Roman"/>
                <w:color w:val="000000"/>
              </w:rPr>
              <w:t>ir</w:t>
            </w:r>
            <w:r w:rsidR="00B749DE" w:rsidRPr="00C220AC">
              <w:rPr>
                <w:rFonts w:ascii="Times New Roman" w:eastAsia="Times New Roman" w:hAnsi="Times New Roman" w:cs="Times New Roman"/>
                <w:color w:val="000000"/>
              </w:rPr>
              <w:t xml:space="preserve"> </w:t>
            </w:r>
            <w:r w:rsidR="00BC4C40" w:rsidRPr="00C220AC">
              <w:rPr>
                <w:rFonts w:ascii="Times New Roman" w:eastAsia="Times New Roman" w:hAnsi="Times New Roman" w:cs="Times New Roman"/>
                <w:color w:val="000000"/>
              </w:rPr>
              <w:t>mažiau</w:t>
            </w:r>
            <w:r w:rsidR="00ED0E82" w:rsidRPr="00C220AC">
              <w:rPr>
                <w:rFonts w:ascii="Times New Roman" w:hAnsi="Times New Roman" w:cs="Times New Roman"/>
              </w:rPr>
              <w:t>,</w:t>
            </w:r>
            <w:r w:rsidR="00925938" w:rsidRPr="00C220AC">
              <w:rPr>
                <w:rFonts w:ascii="Times New Roman" w:hAnsi="Times New Roman" w:cs="Times New Roman"/>
              </w:rPr>
              <w:t xml:space="preserve"> </w:t>
            </w:r>
            <w:proofErr w:type="spellStart"/>
            <w:r w:rsidR="00ED0E82" w:rsidRPr="00C220AC">
              <w:rPr>
                <w:rFonts w:ascii="Times New Roman" w:hAnsi="Times New Roman" w:cs="Times New Roman"/>
              </w:rPr>
              <w:t>Max</w:t>
            </w:r>
            <w:proofErr w:type="spellEnd"/>
            <w:r w:rsidR="00B749DE" w:rsidRPr="00C220AC">
              <w:rPr>
                <w:rFonts w:ascii="Times New Roman" w:hAnsi="Times New Roman" w:cs="Times New Roman"/>
              </w:rPr>
              <w:t xml:space="preserve"> </w:t>
            </w:r>
            <w:r w:rsidR="00ED0E82" w:rsidRPr="00C220AC">
              <w:rPr>
                <w:rFonts w:ascii="Times New Roman" w:hAnsi="Times New Roman" w:cs="Times New Roman"/>
              </w:rPr>
              <w:t>reikšmė</w:t>
            </w:r>
            <w:r w:rsidR="00DA5879" w:rsidRPr="00C220AC">
              <w:rPr>
                <w:rFonts w:ascii="Times New Roman" w:hAnsi="Times New Roman" w:cs="Times New Roman"/>
              </w:rPr>
              <w:t xml:space="preserve">: </w:t>
            </w:r>
            <w:r w:rsidR="00ED0E82" w:rsidRPr="00C220AC">
              <w:rPr>
                <w:rFonts w:ascii="Times New Roman" w:hAnsi="Times New Roman" w:cs="Times New Roman"/>
              </w:rPr>
              <w:t>250</w:t>
            </w:r>
            <w:r w:rsidR="00D80F24" w:rsidRPr="00C220AC">
              <w:rPr>
                <w:rFonts w:ascii="Times New Roman" w:hAnsi="Times New Roman" w:cs="Times New Roman"/>
              </w:rPr>
              <w:t xml:space="preserve"> </w:t>
            </w:r>
            <w:proofErr w:type="spellStart"/>
            <w:r w:rsidR="00D80F24" w:rsidRPr="00C220AC">
              <w:rPr>
                <w:rFonts w:ascii="Times New Roman" w:hAnsi="Times New Roman" w:cs="Times New Roman"/>
              </w:rPr>
              <w:t>mA</w:t>
            </w:r>
            <w:proofErr w:type="spellEnd"/>
            <w:r w:rsidR="00D80F24" w:rsidRPr="00C220AC">
              <w:rPr>
                <w:rFonts w:ascii="Times New Roman" w:hAnsi="Times New Roman" w:cs="Times New Roman"/>
              </w:rPr>
              <w:t xml:space="preserve"> </w:t>
            </w:r>
            <w:r w:rsidR="00485532" w:rsidRPr="00C220AC">
              <w:rPr>
                <w:rFonts w:ascii="Times New Roman" w:hAnsi="Times New Roman" w:cs="Times New Roman"/>
              </w:rPr>
              <w:t>ir daugiau</w:t>
            </w:r>
            <w:r w:rsidR="00DA5879" w:rsidRPr="00C220AC">
              <w:rPr>
                <w:rFonts w:ascii="Times New Roman" w:hAnsi="Times New Roman" w:cs="Times New Roman"/>
              </w:rPr>
              <w:t xml:space="preserve"> </w:t>
            </w:r>
            <w:r w:rsidR="009D7B20" w:rsidRPr="00C220AC">
              <w:rPr>
                <w:rFonts w:ascii="Times New Roman" w:hAnsi="Times New Roman" w:cs="Times New Roman"/>
              </w:rPr>
              <w:t>(</w:t>
            </w:r>
            <w:proofErr w:type="spellStart"/>
            <w:r w:rsidR="009D7B20" w:rsidRPr="00C220AC">
              <w:rPr>
                <w:rFonts w:ascii="Times New Roman" w:eastAsia="Times New Roman" w:hAnsi="Times New Roman" w:cs="Times New Roman"/>
              </w:rPr>
              <w:t>Max</w:t>
            </w:r>
            <w:proofErr w:type="spellEnd"/>
            <w:r w:rsidR="009D7B20" w:rsidRPr="00C220AC">
              <w:rPr>
                <w:rFonts w:ascii="Times New Roman" w:eastAsia="Times New Roman" w:hAnsi="Times New Roman" w:cs="Times New Roman"/>
              </w:rPr>
              <w:t xml:space="preserve"> - </w:t>
            </w:r>
            <w:proofErr w:type="spellStart"/>
            <w:r w:rsidR="009D7B20" w:rsidRPr="00C220AC">
              <w:rPr>
                <w:rFonts w:ascii="Times New Roman" w:eastAsia="Times New Roman" w:hAnsi="Times New Roman" w:cs="Times New Roman"/>
              </w:rPr>
              <w:t>max</w:t>
            </w:r>
            <w:proofErr w:type="spellEnd"/>
            <w:r w:rsidR="009D7B20" w:rsidRPr="00C220AC">
              <w:rPr>
                <w:rFonts w:ascii="Times New Roman" w:eastAsia="Times New Roman" w:hAnsi="Times New Roman" w:cs="Times New Roman"/>
              </w:rPr>
              <w:t xml:space="preserve"> balų, Min - 0 balų)</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D00FD" w14:textId="31D76B5E" w:rsidR="00CF2D97" w:rsidRPr="00C220AC" w:rsidRDefault="00024D87" w:rsidP="000660F1">
            <w:pPr>
              <w:spacing w:after="0" w:line="257" w:lineRule="auto"/>
              <w:jc w:val="center"/>
              <w:rPr>
                <w:rFonts w:ascii="Times New Roman" w:hAnsi="Times New Roman" w:cs="Times New Roman"/>
                <w:lang w:eastAsia="zh-CN"/>
              </w:rPr>
            </w:pPr>
            <w:r w:rsidRPr="00C220AC">
              <w:t>Linijinis proporcinis</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8BE684" w14:textId="2CF35D74" w:rsidR="00CF2D97" w:rsidRPr="00C220AC" w:rsidRDefault="00CF2D97" w:rsidP="00551101">
            <w:pPr>
              <w:spacing w:line="256" w:lineRule="auto"/>
              <w:jc w:val="center"/>
              <w:rPr>
                <w:rFonts w:ascii="Times New Roman" w:hAnsi="Times New Roman" w:cs="Times New Roman"/>
                <w:lang w:eastAsia="zh-CN"/>
              </w:rPr>
            </w:pPr>
            <w:r w:rsidRPr="00C220AC">
              <w:rPr>
                <w:rFonts w:ascii="Times New Roman" w:eastAsia="Calibri" w:hAnsi="Times New Roman" w:cs="Times New Roman"/>
                <w:bCs/>
              </w:rPr>
              <w:t>S</w:t>
            </w:r>
            <w:r w:rsidRPr="00C220AC">
              <w:rPr>
                <w:rFonts w:ascii="Times New Roman" w:eastAsia="Calibri" w:hAnsi="Times New Roman" w:cs="Times New Roman"/>
                <w:bCs/>
                <w:vertAlign w:val="subscript"/>
              </w:rPr>
              <w:t>1</w:t>
            </w:r>
            <w:r w:rsidRPr="00C220AC">
              <w:rPr>
                <w:rFonts w:ascii="Times New Roman" w:hAnsi="Times New Roman" w:cs="Times New Roman"/>
                <w:lang w:eastAsia="zh-CN"/>
              </w:rPr>
              <w:t xml:space="preserve">= </w:t>
            </w:r>
            <w:r w:rsidR="00024D87" w:rsidRPr="00C220AC">
              <w:rPr>
                <w:rFonts w:ascii="Times New Roman" w:hAnsi="Times New Roman" w:cs="Times New Roman"/>
                <w:lang w:eastAsia="zh-CN"/>
              </w:rPr>
              <w:t>3,3</w:t>
            </w:r>
          </w:p>
        </w:tc>
      </w:tr>
      <w:tr w:rsidR="00CF2D97" w:rsidRPr="00C220AC" w14:paraId="3E2925E8" w14:textId="77777777" w:rsidTr="00551101">
        <w:trPr>
          <w:trHeight w:val="650"/>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CBC3" w14:textId="77777777" w:rsidR="00CF2D97" w:rsidRPr="00C220AC" w:rsidRDefault="00CF2D97" w:rsidP="00551101">
            <w:pPr>
              <w:spacing w:after="0" w:line="240" w:lineRule="auto"/>
              <w:jc w:val="both"/>
              <w:rPr>
                <w:rFonts w:ascii="Times New Roman" w:hAnsi="Times New Roman" w:cs="Times New Roman"/>
                <w:b/>
                <w:bCs/>
              </w:rPr>
            </w:pPr>
            <w:r w:rsidRPr="00C220AC">
              <w:rPr>
                <w:rFonts w:ascii="Times New Roman" w:hAnsi="Times New Roman" w:cs="Times New Roman"/>
                <w:b/>
                <w:bCs/>
              </w:rPr>
              <w:t>Antras parametras (T</w:t>
            </w:r>
            <w:r w:rsidRPr="00C220AC">
              <w:rPr>
                <w:rFonts w:ascii="Times New Roman" w:hAnsi="Times New Roman" w:cs="Times New Roman"/>
                <w:b/>
                <w:bCs/>
                <w:sz w:val="16"/>
                <w:szCs w:val="16"/>
              </w:rPr>
              <w:t>2</w:t>
            </w:r>
            <w:r w:rsidRPr="00C220AC">
              <w:rPr>
                <w:rFonts w:ascii="Times New Roman" w:hAnsi="Times New Roman" w:cs="Times New Roman"/>
                <w:b/>
                <w:bCs/>
              </w:rPr>
              <w:t>)</w:t>
            </w:r>
          </w:p>
          <w:p w14:paraId="1692849B" w14:textId="77777777" w:rsidR="00C53186" w:rsidRPr="00C220AC" w:rsidRDefault="005B0B68" w:rsidP="00551101">
            <w:pPr>
              <w:spacing w:after="0" w:line="240" w:lineRule="auto"/>
              <w:jc w:val="both"/>
              <w:rPr>
                <w:rFonts w:ascii="Times New Roman" w:hAnsi="Times New Roman" w:cs="Times New Roman"/>
              </w:rPr>
            </w:pPr>
            <w:r w:rsidRPr="00C220AC">
              <w:rPr>
                <w:rFonts w:ascii="Times New Roman" w:hAnsi="Times New Roman" w:cs="Times New Roman"/>
              </w:rPr>
              <w:t>Rentgeno vamzdžio anodo šiluminė talpa, MHU</w:t>
            </w:r>
          </w:p>
          <w:p w14:paraId="4F47B0A5" w14:textId="3E8EFE00" w:rsidR="007D54EB" w:rsidRPr="00C220AC" w:rsidRDefault="007D54EB" w:rsidP="00551101">
            <w:pPr>
              <w:spacing w:after="0" w:line="240" w:lineRule="auto"/>
              <w:jc w:val="both"/>
              <w:rPr>
                <w:rFonts w:ascii="Times New Roman" w:hAnsi="Times New Roman" w:cs="Times New Roman"/>
              </w:rPr>
            </w:pPr>
            <w:r w:rsidRPr="00C220AC">
              <w:rPr>
                <w:rFonts w:ascii="Times New Roman" w:hAnsi="Times New Roman" w:cs="Times New Roman"/>
              </w:rPr>
              <w:t>Min reikšmė:</w:t>
            </w:r>
            <w:r w:rsidR="007E72F0" w:rsidRPr="00C220AC">
              <w:rPr>
                <w:rFonts w:ascii="Times New Roman" w:hAnsi="Times New Roman" w:cs="Times New Roman"/>
              </w:rPr>
              <w:t xml:space="preserve"> 3.7</w:t>
            </w:r>
            <w:r w:rsidRPr="00C220AC">
              <w:rPr>
                <w:rFonts w:ascii="Times New Roman" w:hAnsi="Times New Roman" w:cs="Times New Roman"/>
              </w:rPr>
              <w:t xml:space="preserve"> </w:t>
            </w:r>
            <w:r w:rsidR="007E72F0" w:rsidRPr="00C220AC">
              <w:rPr>
                <w:rFonts w:ascii="Times New Roman" w:hAnsi="Times New Roman" w:cs="Times New Roman"/>
              </w:rPr>
              <w:t>MHU</w:t>
            </w:r>
            <w:r w:rsidRPr="00C220AC">
              <w:rPr>
                <w:rFonts w:ascii="Times New Roman" w:hAnsi="Times New Roman" w:cs="Times New Roman"/>
              </w:rPr>
              <w:t xml:space="preserve">, </w:t>
            </w:r>
            <w:proofErr w:type="spellStart"/>
            <w:r w:rsidRPr="00C220AC">
              <w:rPr>
                <w:rFonts w:ascii="Times New Roman" w:hAnsi="Times New Roman" w:cs="Times New Roman"/>
              </w:rPr>
              <w:t>Max</w:t>
            </w:r>
            <w:proofErr w:type="spellEnd"/>
            <w:r w:rsidRPr="00C220AC">
              <w:rPr>
                <w:rFonts w:ascii="Times New Roman" w:hAnsi="Times New Roman" w:cs="Times New Roman"/>
              </w:rPr>
              <w:t xml:space="preserve"> reikšmė:</w:t>
            </w:r>
            <w:r w:rsidR="007E72F0" w:rsidRPr="00C220AC">
              <w:rPr>
                <w:rFonts w:ascii="Times New Roman" w:hAnsi="Times New Roman" w:cs="Times New Roman"/>
              </w:rPr>
              <w:t xml:space="preserve"> 6.4 MHU </w:t>
            </w:r>
            <w:r w:rsidRPr="00C220AC">
              <w:rPr>
                <w:rFonts w:ascii="Times New Roman" w:hAnsi="Times New Roman" w:cs="Times New Roman"/>
              </w:rPr>
              <w:t>ir daugiau (</w:t>
            </w:r>
            <w:proofErr w:type="spellStart"/>
            <w:r w:rsidRPr="00C220AC">
              <w:rPr>
                <w:rFonts w:ascii="Times New Roman" w:eastAsia="Times New Roman" w:hAnsi="Times New Roman" w:cs="Times New Roman"/>
              </w:rPr>
              <w:t>Max</w:t>
            </w:r>
            <w:proofErr w:type="spellEnd"/>
            <w:r w:rsidRPr="00C220AC">
              <w:rPr>
                <w:rFonts w:ascii="Times New Roman" w:eastAsia="Times New Roman" w:hAnsi="Times New Roman" w:cs="Times New Roman"/>
              </w:rPr>
              <w:t xml:space="preserve"> - </w:t>
            </w:r>
            <w:proofErr w:type="spellStart"/>
            <w:r w:rsidRPr="00C220AC">
              <w:rPr>
                <w:rFonts w:ascii="Times New Roman" w:eastAsia="Times New Roman" w:hAnsi="Times New Roman" w:cs="Times New Roman"/>
              </w:rPr>
              <w:t>max</w:t>
            </w:r>
            <w:proofErr w:type="spellEnd"/>
            <w:r w:rsidRPr="00C220AC">
              <w:rPr>
                <w:rFonts w:ascii="Times New Roman" w:eastAsia="Times New Roman" w:hAnsi="Times New Roman" w:cs="Times New Roman"/>
              </w:rPr>
              <w:t xml:space="preserve"> balų, Min - 0 balų)</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08894" w14:textId="2713B6DB" w:rsidR="00CF2D97" w:rsidRPr="00C220AC" w:rsidRDefault="00080FF4" w:rsidP="000660F1">
            <w:pPr>
              <w:spacing w:after="0" w:line="257" w:lineRule="auto"/>
              <w:jc w:val="center"/>
              <w:rPr>
                <w:rFonts w:ascii="Times New Roman" w:hAnsi="Times New Roman" w:cs="Times New Roman"/>
                <w:lang w:eastAsia="zh-CN"/>
              </w:rPr>
            </w:pPr>
            <w:r w:rsidRPr="00C220AC">
              <w:t>Linijinis proporcinis</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4590E" w14:textId="107C2073" w:rsidR="00CF2D97" w:rsidRPr="00C220AC" w:rsidRDefault="00CF2D97" w:rsidP="00551101">
            <w:pPr>
              <w:spacing w:line="256" w:lineRule="auto"/>
              <w:jc w:val="center"/>
              <w:rPr>
                <w:rFonts w:ascii="Times New Roman" w:eastAsia="Calibri" w:hAnsi="Times New Roman" w:cs="Times New Roman"/>
                <w:bCs/>
              </w:rPr>
            </w:pPr>
            <w:r w:rsidRPr="00C220AC">
              <w:rPr>
                <w:rFonts w:ascii="Times New Roman" w:eastAsia="Calibri" w:hAnsi="Times New Roman" w:cs="Times New Roman"/>
                <w:bCs/>
              </w:rPr>
              <w:t>S</w:t>
            </w:r>
            <w:r w:rsidRPr="00C220AC">
              <w:rPr>
                <w:rFonts w:ascii="Times New Roman" w:eastAsia="Calibri" w:hAnsi="Times New Roman" w:cs="Times New Roman"/>
                <w:bCs/>
                <w:vertAlign w:val="subscript"/>
              </w:rPr>
              <w:t>2</w:t>
            </w:r>
            <w:r w:rsidRPr="00C220AC">
              <w:rPr>
                <w:rFonts w:ascii="Times New Roman" w:hAnsi="Times New Roman" w:cs="Times New Roman"/>
                <w:lang w:eastAsia="zh-CN"/>
              </w:rPr>
              <w:t xml:space="preserve">= </w:t>
            </w:r>
            <w:r w:rsidR="005A0784" w:rsidRPr="00C220AC">
              <w:rPr>
                <w:rFonts w:ascii="Times New Roman" w:hAnsi="Times New Roman" w:cs="Times New Roman"/>
                <w:lang w:eastAsia="zh-CN"/>
              </w:rPr>
              <w:t>5</w:t>
            </w:r>
          </w:p>
        </w:tc>
      </w:tr>
      <w:tr w:rsidR="00CF2D97" w:rsidRPr="00C220AC" w14:paraId="7E388BC1" w14:textId="77777777" w:rsidTr="00551101">
        <w:trPr>
          <w:trHeight w:val="873"/>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1B7C" w14:textId="77777777" w:rsidR="00CF2D97" w:rsidRPr="00C220AC" w:rsidRDefault="00CF2D97" w:rsidP="00551101">
            <w:pPr>
              <w:spacing w:after="0" w:line="240" w:lineRule="auto"/>
              <w:ind w:left="30"/>
              <w:jc w:val="both"/>
              <w:rPr>
                <w:rFonts w:ascii="Times New Roman" w:hAnsi="Times New Roman" w:cs="Times New Roman"/>
                <w:b/>
                <w:bCs/>
              </w:rPr>
            </w:pPr>
            <w:r w:rsidRPr="00C220AC">
              <w:rPr>
                <w:rFonts w:ascii="Times New Roman" w:hAnsi="Times New Roman" w:cs="Times New Roman"/>
                <w:b/>
                <w:bCs/>
              </w:rPr>
              <w:t>Trečias parametras (T</w:t>
            </w:r>
            <w:r w:rsidRPr="00C220AC">
              <w:rPr>
                <w:rFonts w:ascii="Times New Roman" w:hAnsi="Times New Roman" w:cs="Times New Roman"/>
                <w:b/>
                <w:bCs/>
                <w:vertAlign w:val="subscript"/>
              </w:rPr>
              <w:t>3</w:t>
            </w:r>
            <w:r w:rsidRPr="00C220AC">
              <w:rPr>
                <w:rFonts w:ascii="Times New Roman" w:hAnsi="Times New Roman" w:cs="Times New Roman"/>
                <w:b/>
                <w:bCs/>
              </w:rPr>
              <w:t xml:space="preserve">) </w:t>
            </w:r>
          </w:p>
          <w:p w14:paraId="66DA70A9" w14:textId="1AB4D4DC" w:rsidR="00CF2D97" w:rsidRPr="00C220AC" w:rsidRDefault="005B0B68" w:rsidP="00551101">
            <w:pPr>
              <w:spacing w:after="0" w:line="240" w:lineRule="auto"/>
              <w:ind w:left="30"/>
              <w:jc w:val="both"/>
              <w:rPr>
                <w:rFonts w:ascii="Times New Roman" w:hAnsi="Times New Roman" w:cs="Times New Roman"/>
              </w:rPr>
            </w:pPr>
            <w:r w:rsidRPr="00C220AC">
              <w:rPr>
                <w:rFonts w:ascii="Times New Roman" w:eastAsia="Times New Roman" w:hAnsi="Times New Roman" w:cs="Times New Roman"/>
                <w:color w:val="000000"/>
              </w:rPr>
              <w:t>Anodo aušinimo pajėgumas</w:t>
            </w:r>
            <w:r w:rsidR="00AE6F81" w:rsidRPr="00C220AC">
              <w:rPr>
                <w:rFonts w:ascii="Times New Roman" w:eastAsia="Times New Roman" w:hAnsi="Times New Roman" w:cs="Times New Roman"/>
                <w:color w:val="000000"/>
              </w:rPr>
              <w:t xml:space="preserve"> </w:t>
            </w:r>
            <w:r w:rsidRPr="00C220AC">
              <w:rPr>
                <w:rFonts w:ascii="Times New Roman" w:eastAsia="Times New Roman" w:hAnsi="Times New Roman" w:cs="Times New Roman"/>
                <w:color w:val="000000"/>
              </w:rPr>
              <w:t>ne mažesnis negu</w:t>
            </w:r>
            <w:r w:rsidR="00AE6F81" w:rsidRPr="00C220AC">
              <w:rPr>
                <w:rFonts w:ascii="Times New Roman" w:eastAsia="Times New Roman" w:hAnsi="Times New Roman" w:cs="Times New Roman"/>
                <w:color w:val="000000"/>
              </w:rPr>
              <w:t xml:space="preserve"> </w:t>
            </w:r>
            <w:r w:rsidRPr="00C220AC">
              <w:rPr>
                <w:rFonts w:ascii="Times New Roman" w:eastAsia="Times New Roman" w:hAnsi="Times New Roman" w:cs="Times New Roman"/>
                <w:color w:val="000000"/>
              </w:rPr>
              <w:t>1.</w:t>
            </w:r>
            <w:r w:rsidR="00E71D4E" w:rsidRPr="00C220AC">
              <w:rPr>
                <w:rFonts w:ascii="Times New Roman" w:eastAsia="Times New Roman" w:hAnsi="Times New Roman" w:cs="Times New Roman"/>
                <w:color w:val="000000"/>
              </w:rPr>
              <w:t>7</w:t>
            </w:r>
            <w:r w:rsidRPr="00C220AC">
              <w:rPr>
                <w:rFonts w:ascii="Times New Roman" w:eastAsia="Times New Roman" w:hAnsi="Times New Roman" w:cs="Times New Roman"/>
                <w:color w:val="000000"/>
              </w:rPr>
              <w:t xml:space="preserve"> MHU/min</w:t>
            </w:r>
            <w:r w:rsidR="00CF2D97" w:rsidRPr="00C220AC">
              <w:rPr>
                <w:rFonts w:ascii="Times New Roman" w:eastAsia="Times New Roman" w:hAnsi="Times New Roman" w:cs="Times New Roman"/>
                <w:color w:val="000000"/>
              </w:rPr>
              <w:tab/>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772012" w14:textId="77777777" w:rsidR="000660F1" w:rsidRPr="00C220AC" w:rsidRDefault="000660F1" w:rsidP="000660F1">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Statinis:</w:t>
            </w:r>
          </w:p>
          <w:p w14:paraId="6520EFE4" w14:textId="4E1619CC" w:rsidR="00CF2D97" w:rsidRPr="00C220AC" w:rsidRDefault="000660F1" w:rsidP="000660F1">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(yra/nėra)</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9FD844" w14:textId="170BBE5E" w:rsidR="00CF2D97" w:rsidRPr="00C220AC" w:rsidRDefault="00CF2D97" w:rsidP="00551101">
            <w:pPr>
              <w:spacing w:line="256" w:lineRule="auto"/>
              <w:jc w:val="center"/>
              <w:rPr>
                <w:rFonts w:ascii="Times New Roman" w:eastAsia="Calibri" w:hAnsi="Times New Roman" w:cs="Times New Roman"/>
                <w:bCs/>
              </w:rPr>
            </w:pPr>
            <w:r w:rsidRPr="00C220AC">
              <w:rPr>
                <w:rFonts w:ascii="Times New Roman" w:eastAsia="Calibri" w:hAnsi="Times New Roman" w:cs="Times New Roman"/>
                <w:bCs/>
              </w:rPr>
              <w:t>S</w:t>
            </w:r>
            <w:r w:rsidRPr="00C220AC">
              <w:rPr>
                <w:rFonts w:ascii="Times New Roman" w:eastAsia="Calibri" w:hAnsi="Times New Roman" w:cs="Times New Roman"/>
                <w:bCs/>
                <w:vertAlign w:val="subscript"/>
              </w:rPr>
              <w:t>3</w:t>
            </w:r>
            <w:r w:rsidRPr="00C220AC">
              <w:rPr>
                <w:rFonts w:ascii="Times New Roman" w:eastAsia="Calibri" w:hAnsi="Times New Roman" w:cs="Times New Roman"/>
                <w:bCs/>
              </w:rPr>
              <w:t xml:space="preserve">= </w:t>
            </w:r>
            <w:r w:rsidR="005A0784" w:rsidRPr="00C220AC">
              <w:rPr>
                <w:rFonts w:ascii="Times New Roman" w:eastAsia="Calibri" w:hAnsi="Times New Roman" w:cs="Times New Roman"/>
                <w:bCs/>
              </w:rPr>
              <w:t>4</w:t>
            </w:r>
          </w:p>
        </w:tc>
      </w:tr>
      <w:tr w:rsidR="00CF2D97" w:rsidRPr="00C220AC" w14:paraId="064A2043" w14:textId="77777777" w:rsidTr="00551101">
        <w:trPr>
          <w:trHeight w:val="873"/>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7042" w14:textId="77777777" w:rsidR="00CF2D97" w:rsidRPr="00C220AC" w:rsidRDefault="00CF2D97" w:rsidP="00551101">
            <w:pPr>
              <w:spacing w:after="0" w:line="240" w:lineRule="auto"/>
              <w:ind w:left="30"/>
              <w:jc w:val="both"/>
              <w:rPr>
                <w:rFonts w:ascii="Times New Roman" w:hAnsi="Times New Roman" w:cs="Times New Roman"/>
                <w:b/>
                <w:bCs/>
              </w:rPr>
            </w:pPr>
            <w:r w:rsidRPr="00C220AC">
              <w:rPr>
                <w:rFonts w:ascii="Times New Roman" w:hAnsi="Times New Roman" w:cs="Times New Roman"/>
                <w:b/>
                <w:bCs/>
              </w:rPr>
              <w:t>Ketvirtas parametras (T</w:t>
            </w:r>
            <w:r w:rsidRPr="00C220AC">
              <w:rPr>
                <w:rFonts w:ascii="Times New Roman" w:hAnsi="Times New Roman" w:cs="Times New Roman"/>
                <w:b/>
                <w:bCs/>
                <w:vertAlign w:val="subscript"/>
              </w:rPr>
              <w:t>4</w:t>
            </w:r>
            <w:r w:rsidRPr="00C220AC">
              <w:rPr>
                <w:rFonts w:ascii="Times New Roman" w:hAnsi="Times New Roman" w:cs="Times New Roman"/>
                <w:b/>
                <w:bCs/>
              </w:rPr>
              <w:t xml:space="preserve">) </w:t>
            </w:r>
          </w:p>
          <w:p w14:paraId="267CDDB1" w14:textId="66EE6E0D" w:rsidR="00CF2D97" w:rsidRPr="00C220AC" w:rsidRDefault="00C53186" w:rsidP="00551101">
            <w:pPr>
              <w:spacing w:after="0" w:line="240" w:lineRule="auto"/>
              <w:ind w:left="30"/>
              <w:jc w:val="both"/>
              <w:rPr>
                <w:rFonts w:ascii="Times New Roman" w:eastAsia="Times New Roman" w:hAnsi="Times New Roman" w:cs="Times New Roman"/>
              </w:rPr>
            </w:pPr>
            <w:r w:rsidRPr="00C220AC">
              <w:rPr>
                <w:rFonts w:ascii="Times New Roman" w:eastAsia="Times New Roman" w:hAnsi="Times New Roman" w:cs="Times New Roman"/>
              </w:rPr>
              <w:t>Sistema turi turėti dirbtiniu intelektu (AI) pagrįstą vaizdo triukšmo mažinimo</w:t>
            </w:r>
            <w:r w:rsidR="00723966" w:rsidRPr="00C220AC">
              <w:rPr>
                <w:rFonts w:ascii="Times New Roman" w:eastAsia="Times New Roman" w:hAnsi="Times New Roman" w:cs="Times New Roman"/>
              </w:rPr>
              <w:t>/ dozės optimizavimo</w:t>
            </w:r>
            <w:r w:rsidRPr="00C220AC">
              <w:rPr>
                <w:rFonts w:ascii="Times New Roman" w:eastAsia="Times New Roman" w:hAnsi="Times New Roman" w:cs="Times New Roman"/>
              </w:rPr>
              <w:t xml:space="preserve"> funkciją.</w:t>
            </w:r>
            <w:r w:rsidR="00CF2D97" w:rsidRPr="00C220AC">
              <w:rPr>
                <w:rFonts w:ascii="Times New Roman" w:eastAsia="Times New Roman" w:hAnsi="Times New Roman" w:cs="Times New Roman"/>
              </w:rPr>
              <w:t xml:space="preserve"> </w:t>
            </w:r>
          </w:p>
          <w:p w14:paraId="2582C921" w14:textId="641ACC20" w:rsidR="00C53186" w:rsidRPr="00C220AC" w:rsidRDefault="00C53186" w:rsidP="00551101">
            <w:pPr>
              <w:spacing w:after="0" w:line="240" w:lineRule="auto"/>
              <w:ind w:left="30"/>
              <w:jc w:val="both"/>
              <w:rPr>
                <w:rFonts w:ascii="Times New Roman" w:hAnsi="Times New Roman" w:cs="Times New Roman"/>
              </w:rPr>
            </w:pP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AB375" w14:textId="77777777" w:rsidR="00CF2D97" w:rsidRPr="00C220AC" w:rsidRDefault="00CF2D97" w:rsidP="00551101">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Statinis:</w:t>
            </w:r>
          </w:p>
          <w:p w14:paraId="09735963" w14:textId="77777777" w:rsidR="00CF2D97" w:rsidRPr="00C220AC" w:rsidRDefault="00CF2D97" w:rsidP="00551101">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(yra/nėra)</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8E230" w14:textId="73DD972A" w:rsidR="00CF2D97" w:rsidRPr="00C220AC" w:rsidRDefault="00CF2D97" w:rsidP="00551101">
            <w:pPr>
              <w:spacing w:line="256" w:lineRule="auto"/>
              <w:jc w:val="center"/>
              <w:rPr>
                <w:rFonts w:ascii="Times New Roman" w:eastAsia="Calibri" w:hAnsi="Times New Roman" w:cs="Times New Roman"/>
                <w:bCs/>
              </w:rPr>
            </w:pPr>
            <w:r w:rsidRPr="00C220AC">
              <w:rPr>
                <w:rFonts w:ascii="Times New Roman" w:eastAsia="Calibri" w:hAnsi="Times New Roman" w:cs="Times New Roman"/>
                <w:bCs/>
              </w:rPr>
              <w:t>S</w:t>
            </w:r>
            <w:r w:rsidRPr="00C220AC">
              <w:rPr>
                <w:rFonts w:ascii="Times New Roman" w:eastAsia="Calibri" w:hAnsi="Times New Roman" w:cs="Times New Roman"/>
                <w:bCs/>
                <w:sz w:val="16"/>
                <w:szCs w:val="16"/>
              </w:rPr>
              <w:t>4</w:t>
            </w:r>
            <w:r w:rsidRPr="00C220AC">
              <w:rPr>
                <w:rFonts w:ascii="Times New Roman" w:eastAsia="Calibri" w:hAnsi="Times New Roman" w:cs="Times New Roman"/>
                <w:bCs/>
              </w:rPr>
              <w:t xml:space="preserve">= </w:t>
            </w:r>
            <w:r w:rsidR="005A0784" w:rsidRPr="00C220AC">
              <w:rPr>
                <w:rFonts w:ascii="Times New Roman" w:eastAsia="Calibri" w:hAnsi="Times New Roman" w:cs="Times New Roman"/>
                <w:bCs/>
              </w:rPr>
              <w:t>2</w:t>
            </w:r>
          </w:p>
        </w:tc>
      </w:tr>
      <w:tr w:rsidR="00CF2D97" w:rsidRPr="00C220AC" w14:paraId="42CF11D5" w14:textId="77777777" w:rsidTr="00551101">
        <w:trPr>
          <w:trHeight w:val="873"/>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44F21" w14:textId="77777777" w:rsidR="00CF2D97" w:rsidRPr="00C220AC" w:rsidRDefault="00CF2D97" w:rsidP="00551101">
            <w:pPr>
              <w:spacing w:after="0" w:line="240" w:lineRule="auto"/>
              <w:ind w:left="30"/>
              <w:jc w:val="both"/>
              <w:rPr>
                <w:rFonts w:ascii="Times New Roman" w:hAnsi="Times New Roman" w:cs="Times New Roman"/>
                <w:b/>
                <w:bCs/>
              </w:rPr>
            </w:pPr>
            <w:r w:rsidRPr="00C220AC">
              <w:rPr>
                <w:rFonts w:ascii="Times New Roman" w:hAnsi="Times New Roman" w:cs="Times New Roman"/>
                <w:b/>
                <w:bCs/>
              </w:rPr>
              <w:t>Penktas parametras (T</w:t>
            </w:r>
            <w:r w:rsidRPr="00C220AC">
              <w:rPr>
                <w:rFonts w:ascii="Times New Roman" w:hAnsi="Times New Roman" w:cs="Times New Roman"/>
                <w:b/>
                <w:bCs/>
                <w:vertAlign w:val="subscript"/>
              </w:rPr>
              <w:t>5</w:t>
            </w:r>
            <w:r w:rsidRPr="00C220AC">
              <w:rPr>
                <w:rFonts w:ascii="Times New Roman" w:hAnsi="Times New Roman" w:cs="Times New Roman"/>
                <w:b/>
                <w:bCs/>
              </w:rPr>
              <w:t xml:space="preserve">) </w:t>
            </w:r>
          </w:p>
          <w:p w14:paraId="6FA5E435" w14:textId="77777777" w:rsidR="00CF2D97" w:rsidRPr="00C220AC" w:rsidRDefault="009E3805" w:rsidP="00551101">
            <w:pPr>
              <w:spacing w:after="0" w:line="240" w:lineRule="auto"/>
              <w:ind w:left="30"/>
              <w:jc w:val="both"/>
              <w:rPr>
                <w:rFonts w:ascii="Times New Roman" w:hAnsi="Times New Roman" w:cs="Times New Roman"/>
              </w:rPr>
            </w:pPr>
            <w:r w:rsidRPr="00C220AC">
              <w:rPr>
                <w:rFonts w:ascii="Times New Roman" w:hAnsi="Times New Roman" w:cs="Times New Roman"/>
              </w:rPr>
              <w:t>Vaizdo jutiklio elemento atstumo žingsnis (</w:t>
            </w:r>
            <w:proofErr w:type="spellStart"/>
            <w:r w:rsidRPr="00C220AC">
              <w:rPr>
                <w:rFonts w:ascii="Times New Roman" w:hAnsi="Times New Roman" w:cs="Times New Roman"/>
              </w:rPr>
              <w:t>pitch</w:t>
            </w:r>
            <w:proofErr w:type="spellEnd"/>
            <w:r w:rsidRPr="00C220AC">
              <w:rPr>
                <w:rFonts w:ascii="Times New Roman" w:hAnsi="Times New Roman" w:cs="Times New Roman"/>
              </w:rPr>
              <w:t>), µm</w:t>
            </w:r>
          </w:p>
          <w:p w14:paraId="5A1C85F2" w14:textId="030DF19A" w:rsidR="007E72F0" w:rsidRPr="00C220AC" w:rsidRDefault="007E72F0" w:rsidP="00551101">
            <w:pPr>
              <w:spacing w:after="0" w:line="240" w:lineRule="auto"/>
              <w:ind w:left="30"/>
              <w:jc w:val="both"/>
              <w:rPr>
                <w:rFonts w:ascii="Times New Roman" w:hAnsi="Times New Roman" w:cs="Times New Roman"/>
                <w:b/>
                <w:bCs/>
              </w:rPr>
            </w:pPr>
            <w:r w:rsidRPr="00C220AC">
              <w:rPr>
                <w:rFonts w:ascii="Times New Roman" w:hAnsi="Times New Roman" w:cs="Times New Roman"/>
              </w:rPr>
              <w:t>Min reikšmė:</w:t>
            </w:r>
            <w:r w:rsidR="00010AA6" w:rsidRPr="00C220AC">
              <w:rPr>
                <w:rFonts w:ascii="Times New Roman" w:hAnsi="Times New Roman" w:cs="Times New Roman"/>
              </w:rPr>
              <w:t xml:space="preserve"> </w:t>
            </w:r>
            <w:r w:rsidR="00E039EE" w:rsidRPr="00C220AC">
              <w:rPr>
                <w:rFonts w:ascii="Times New Roman" w:hAnsi="Times New Roman" w:cs="Times New Roman"/>
              </w:rPr>
              <w:t>154</w:t>
            </w:r>
            <w:r w:rsidR="00010AA6" w:rsidRPr="00C220AC">
              <w:rPr>
                <w:rFonts w:ascii="Times New Roman" w:hAnsi="Times New Roman" w:cs="Times New Roman"/>
              </w:rPr>
              <w:t xml:space="preserve"> </w:t>
            </w:r>
            <w:r w:rsidR="00E039EE" w:rsidRPr="00C220AC">
              <w:rPr>
                <w:rFonts w:ascii="Times New Roman" w:hAnsi="Times New Roman" w:cs="Times New Roman"/>
              </w:rPr>
              <w:t>µm</w:t>
            </w:r>
            <w:r w:rsidR="00010AA6" w:rsidRPr="00C220AC">
              <w:rPr>
                <w:rFonts w:ascii="Times New Roman" w:eastAsia="Times New Roman" w:hAnsi="Times New Roman" w:cs="Times New Roman"/>
                <w:color w:val="000000"/>
              </w:rPr>
              <w:t xml:space="preserve"> </w:t>
            </w:r>
            <w:r w:rsidR="00501D28" w:rsidRPr="00C220AC">
              <w:rPr>
                <w:rFonts w:ascii="Times New Roman" w:eastAsia="Times New Roman" w:hAnsi="Times New Roman" w:cs="Times New Roman"/>
                <w:color w:val="000000"/>
              </w:rPr>
              <w:t>ir mažiau</w:t>
            </w:r>
            <w:r w:rsidRPr="00C220AC">
              <w:rPr>
                <w:rFonts w:ascii="Times New Roman" w:hAnsi="Times New Roman" w:cs="Times New Roman"/>
              </w:rPr>
              <w:t xml:space="preserve">, </w:t>
            </w:r>
            <w:proofErr w:type="spellStart"/>
            <w:r w:rsidRPr="00C220AC">
              <w:rPr>
                <w:rFonts w:ascii="Times New Roman" w:hAnsi="Times New Roman" w:cs="Times New Roman"/>
              </w:rPr>
              <w:t>Max</w:t>
            </w:r>
            <w:proofErr w:type="spellEnd"/>
            <w:r w:rsidRPr="00C220AC">
              <w:rPr>
                <w:rFonts w:ascii="Times New Roman" w:hAnsi="Times New Roman" w:cs="Times New Roman"/>
              </w:rPr>
              <w:t xml:space="preserve"> reikšmė: 2</w:t>
            </w:r>
            <w:r w:rsidR="00E039EE" w:rsidRPr="00C220AC">
              <w:rPr>
                <w:rFonts w:ascii="Times New Roman" w:hAnsi="Times New Roman" w:cs="Times New Roman"/>
              </w:rPr>
              <w:t>0</w:t>
            </w:r>
            <w:r w:rsidRPr="00C220AC">
              <w:rPr>
                <w:rFonts w:ascii="Times New Roman" w:hAnsi="Times New Roman" w:cs="Times New Roman"/>
              </w:rPr>
              <w:t xml:space="preserve">0 </w:t>
            </w:r>
            <w:r w:rsidR="00E039EE" w:rsidRPr="00C220AC">
              <w:rPr>
                <w:rFonts w:ascii="Times New Roman" w:hAnsi="Times New Roman" w:cs="Times New Roman"/>
              </w:rPr>
              <w:t xml:space="preserve"> µm</w:t>
            </w:r>
            <w:r w:rsidR="00010AA6" w:rsidRPr="00C220AC">
              <w:rPr>
                <w:rFonts w:ascii="Times New Roman" w:hAnsi="Times New Roman" w:cs="Times New Roman"/>
              </w:rPr>
              <w:t xml:space="preserve"> </w:t>
            </w:r>
            <w:r w:rsidRPr="00C220AC">
              <w:rPr>
                <w:rFonts w:ascii="Times New Roman" w:hAnsi="Times New Roman" w:cs="Times New Roman"/>
              </w:rPr>
              <w:t>(</w:t>
            </w:r>
            <w:r w:rsidR="00E039EE" w:rsidRPr="00C220AC">
              <w:rPr>
                <w:rFonts w:ascii="Times New Roman" w:eastAsia="Times New Roman" w:hAnsi="Times New Roman" w:cs="Times New Roman"/>
                <w:bCs/>
              </w:rPr>
              <w:t xml:space="preserve">Min – </w:t>
            </w:r>
            <w:proofErr w:type="spellStart"/>
            <w:r w:rsidR="00E039EE" w:rsidRPr="00C220AC">
              <w:rPr>
                <w:rFonts w:ascii="Times New Roman" w:eastAsia="Times New Roman" w:hAnsi="Times New Roman" w:cs="Times New Roman"/>
                <w:bCs/>
              </w:rPr>
              <w:t>max</w:t>
            </w:r>
            <w:proofErr w:type="spellEnd"/>
            <w:r w:rsidR="00E039EE" w:rsidRPr="00C220AC">
              <w:rPr>
                <w:rFonts w:ascii="Times New Roman" w:eastAsia="Times New Roman" w:hAnsi="Times New Roman" w:cs="Times New Roman"/>
                <w:bCs/>
              </w:rPr>
              <w:t xml:space="preserve"> balų, </w:t>
            </w:r>
            <w:proofErr w:type="spellStart"/>
            <w:r w:rsidR="00E039EE" w:rsidRPr="00C220AC">
              <w:rPr>
                <w:rFonts w:ascii="Times New Roman" w:eastAsia="Times New Roman" w:hAnsi="Times New Roman" w:cs="Times New Roman"/>
                <w:bCs/>
              </w:rPr>
              <w:t>max</w:t>
            </w:r>
            <w:proofErr w:type="spellEnd"/>
            <w:r w:rsidR="00E039EE" w:rsidRPr="00C220AC">
              <w:rPr>
                <w:rFonts w:ascii="Times New Roman" w:eastAsia="Times New Roman" w:hAnsi="Times New Roman" w:cs="Times New Roman"/>
                <w:bCs/>
              </w:rPr>
              <w:t xml:space="preserve"> – 0 balų</w:t>
            </w:r>
            <w:r w:rsidRPr="00C220AC">
              <w:rPr>
                <w:rFonts w:ascii="Times New Roman" w:eastAsia="Times New Roman" w:hAnsi="Times New Roman" w:cs="Times New Roman"/>
              </w:rPr>
              <w:t>)</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23F0F0" w14:textId="3B4F1DD7" w:rsidR="00CF2D97" w:rsidRPr="00C220AC" w:rsidRDefault="001337BE" w:rsidP="00551101">
            <w:pPr>
              <w:spacing w:after="0" w:line="257" w:lineRule="auto"/>
              <w:jc w:val="center"/>
              <w:rPr>
                <w:rFonts w:ascii="Times New Roman" w:hAnsi="Times New Roman" w:cs="Times New Roman"/>
                <w:lang w:eastAsia="zh-CN"/>
              </w:rPr>
            </w:pPr>
            <w:r w:rsidRPr="00C220AC">
              <w:t>Linijinis proporcinis</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F1902" w14:textId="6CE2D234" w:rsidR="00CF2D97" w:rsidRPr="00C220AC" w:rsidRDefault="00CF2D97" w:rsidP="00551101">
            <w:pPr>
              <w:spacing w:line="256" w:lineRule="auto"/>
              <w:jc w:val="center"/>
              <w:rPr>
                <w:rFonts w:ascii="Times New Roman" w:eastAsia="Calibri" w:hAnsi="Times New Roman" w:cs="Times New Roman"/>
                <w:bCs/>
              </w:rPr>
            </w:pPr>
            <w:r w:rsidRPr="00C220AC">
              <w:rPr>
                <w:rFonts w:ascii="Times New Roman" w:eastAsia="Calibri" w:hAnsi="Times New Roman" w:cs="Times New Roman"/>
                <w:bCs/>
              </w:rPr>
              <w:t>S</w:t>
            </w:r>
            <w:r w:rsidRPr="00C220AC">
              <w:rPr>
                <w:rFonts w:ascii="Times New Roman" w:eastAsia="Calibri" w:hAnsi="Times New Roman" w:cs="Times New Roman"/>
                <w:bCs/>
                <w:sz w:val="16"/>
                <w:szCs w:val="16"/>
              </w:rPr>
              <w:t>5</w:t>
            </w:r>
            <w:r w:rsidRPr="00C220AC">
              <w:rPr>
                <w:rFonts w:ascii="Times New Roman" w:eastAsia="Calibri" w:hAnsi="Times New Roman" w:cs="Times New Roman"/>
                <w:bCs/>
              </w:rPr>
              <w:t xml:space="preserve">= </w:t>
            </w:r>
            <w:r w:rsidR="00A47D60" w:rsidRPr="00C220AC">
              <w:rPr>
                <w:rFonts w:ascii="Times New Roman" w:eastAsia="Calibri" w:hAnsi="Times New Roman" w:cs="Times New Roman"/>
                <w:bCs/>
              </w:rPr>
              <w:t>6,</w:t>
            </w:r>
            <w:r w:rsidR="008529D0" w:rsidRPr="00C220AC">
              <w:rPr>
                <w:rFonts w:ascii="Times New Roman" w:eastAsia="Calibri" w:hAnsi="Times New Roman" w:cs="Times New Roman"/>
                <w:bCs/>
              </w:rPr>
              <w:t>55</w:t>
            </w:r>
          </w:p>
        </w:tc>
      </w:tr>
      <w:tr w:rsidR="00CF2D97" w:rsidRPr="00C220AC" w14:paraId="44A49373" w14:textId="77777777" w:rsidTr="00551101">
        <w:trPr>
          <w:trHeight w:val="873"/>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F07C" w14:textId="77777777" w:rsidR="005F0A92" w:rsidRPr="00C220AC" w:rsidRDefault="00A47D60" w:rsidP="00551101">
            <w:pPr>
              <w:spacing w:after="0" w:line="240" w:lineRule="auto"/>
              <w:ind w:left="30"/>
              <w:jc w:val="both"/>
              <w:rPr>
                <w:rFonts w:ascii="Times New Roman" w:hAnsi="Times New Roman" w:cs="Times New Roman"/>
                <w:b/>
                <w:bCs/>
              </w:rPr>
            </w:pPr>
            <w:r w:rsidRPr="00C220AC">
              <w:rPr>
                <w:rFonts w:ascii="Times New Roman" w:hAnsi="Times New Roman" w:cs="Times New Roman"/>
                <w:b/>
                <w:bCs/>
              </w:rPr>
              <w:lastRenderedPageBreak/>
              <w:t>Šeštas parametras</w:t>
            </w:r>
            <w:r w:rsidR="005F0A92" w:rsidRPr="00C220AC">
              <w:rPr>
                <w:rFonts w:ascii="Times New Roman" w:hAnsi="Times New Roman" w:cs="Times New Roman"/>
                <w:b/>
                <w:bCs/>
              </w:rPr>
              <w:t xml:space="preserve"> (T</w:t>
            </w:r>
            <w:r w:rsidR="005F0A92" w:rsidRPr="00C220AC">
              <w:rPr>
                <w:rFonts w:ascii="Times New Roman" w:hAnsi="Times New Roman" w:cs="Times New Roman"/>
                <w:b/>
                <w:bCs/>
                <w:sz w:val="16"/>
                <w:szCs w:val="16"/>
              </w:rPr>
              <w:t>6</w:t>
            </w:r>
            <w:r w:rsidR="005F0A92" w:rsidRPr="00C220AC">
              <w:rPr>
                <w:rFonts w:ascii="Times New Roman" w:hAnsi="Times New Roman" w:cs="Times New Roman"/>
                <w:b/>
                <w:bCs/>
              </w:rPr>
              <w:t>)</w:t>
            </w:r>
          </w:p>
          <w:p w14:paraId="207EF9A0" w14:textId="3BB9FB60" w:rsidR="00CF2D97" w:rsidRPr="00C220AC" w:rsidRDefault="008529D0" w:rsidP="00551101">
            <w:pPr>
              <w:spacing w:after="0" w:line="240" w:lineRule="auto"/>
              <w:ind w:left="30"/>
              <w:jc w:val="both"/>
              <w:rPr>
                <w:rFonts w:ascii="Times New Roman" w:hAnsi="Times New Roman" w:cs="Times New Roman"/>
              </w:rPr>
            </w:pPr>
            <w:r w:rsidRPr="00C220AC">
              <w:rPr>
                <w:rFonts w:ascii="Times New Roman" w:hAnsi="Times New Roman" w:cs="Times New Roman"/>
              </w:rPr>
              <w:t>Vaizdo jutiklio įrašomo vaizdo toninis gylis</w:t>
            </w:r>
            <w:r w:rsidR="00895664" w:rsidRPr="00C220AC">
              <w:rPr>
                <w:rFonts w:ascii="Times New Roman" w:hAnsi="Times New Roman" w:cs="Times New Roman"/>
              </w:rPr>
              <w:t xml:space="preserve"> ne mažesnis negu 16 </w:t>
            </w:r>
            <w:r w:rsidRPr="00C220AC">
              <w:rPr>
                <w:rFonts w:ascii="Times New Roman" w:hAnsi="Times New Roman" w:cs="Times New Roman"/>
              </w:rPr>
              <w:t>bit</w:t>
            </w:r>
            <w:r w:rsidR="00895664" w:rsidRPr="00C220AC">
              <w:rPr>
                <w:rFonts w:ascii="Times New Roman" w:hAnsi="Times New Roman" w:cs="Times New Roman"/>
              </w:rPr>
              <w:t>ų</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B0FA5" w14:textId="77777777" w:rsidR="00AA1DB0" w:rsidRPr="00C220AC" w:rsidRDefault="00AA1DB0" w:rsidP="00AA1DB0">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Statinis:</w:t>
            </w:r>
          </w:p>
          <w:p w14:paraId="7326AE8B" w14:textId="1AC43889" w:rsidR="00CF2D97" w:rsidRPr="00C220AC" w:rsidRDefault="00AA1DB0" w:rsidP="00AA1DB0">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(yra/nėra)</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03035B" w14:textId="06B6C5B1" w:rsidR="00CF2D97" w:rsidRPr="00C220AC" w:rsidRDefault="00CF2D97" w:rsidP="00551101">
            <w:pPr>
              <w:spacing w:line="256" w:lineRule="auto"/>
              <w:jc w:val="center"/>
              <w:rPr>
                <w:rFonts w:ascii="Times New Roman" w:eastAsia="Calibri" w:hAnsi="Times New Roman" w:cs="Times New Roman"/>
                <w:bCs/>
              </w:rPr>
            </w:pPr>
            <w:r w:rsidRPr="00C220AC">
              <w:rPr>
                <w:rFonts w:ascii="Times New Roman" w:eastAsia="Calibri" w:hAnsi="Times New Roman" w:cs="Times New Roman"/>
                <w:bCs/>
              </w:rPr>
              <w:t>S</w:t>
            </w:r>
            <w:r w:rsidRPr="00C220AC">
              <w:rPr>
                <w:rFonts w:ascii="Times New Roman" w:eastAsia="Calibri" w:hAnsi="Times New Roman" w:cs="Times New Roman"/>
                <w:bCs/>
                <w:sz w:val="16"/>
                <w:szCs w:val="16"/>
              </w:rPr>
              <w:t>6</w:t>
            </w:r>
            <w:r w:rsidRPr="00C220AC">
              <w:rPr>
                <w:rFonts w:ascii="Times New Roman" w:eastAsia="Calibri" w:hAnsi="Times New Roman" w:cs="Times New Roman"/>
                <w:bCs/>
              </w:rPr>
              <w:t xml:space="preserve">= </w:t>
            </w:r>
            <w:r w:rsidR="008529D0" w:rsidRPr="00C220AC">
              <w:rPr>
                <w:rFonts w:ascii="Times New Roman" w:eastAsia="Calibri" w:hAnsi="Times New Roman" w:cs="Times New Roman"/>
                <w:bCs/>
              </w:rPr>
              <w:t>5,</w:t>
            </w:r>
            <w:r w:rsidR="009773B3" w:rsidRPr="00C220AC">
              <w:rPr>
                <w:rFonts w:ascii="Times New Roman" w:eastAsia="Calibri" w:hAnsi="Times New Roman" w:cs="Times New Roman"/>
                <w:bCs/>
              </w:rPr>
              <w:t>6</w:t>
            </w:r>
          </w:p>
        </w:tc>
      </w:tr>
      <w:tr w:rsidR="00CF2D97" w:rsidRPr="00C220AC" w14:paraId="6570762A" w14:textId="77777777" w:rsidTr="00551101">
        <w:trPr>
          <w:trHeight w:val="873"/>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EFFA" w14:textId="6E355B31" w:rsidR="00CF2D97" w:rsidRPr="00C220AC" w:rsidRDefault="00CF2D97" w:rsidP="00CF2D97">
            <w:pPr>
              <w:spacing w:after="0" w:line="240" w:lineRule="auto"/>
              <w:ind w:left="30"/>
              <w:jc w:val="both"/>
              <w:rPr>
                <w:rFonts w:ascii="Times New Roman" w:hAnsi="Times New Roman" w:cs="Times New Roman"/>
                <w:b/>
                <w:bCs/>
              </w:rPr>
            </w:pPr>
            <w:r w:rsidRPr="00C220AC">
              <w:rPr>
                <w:rFonts w:ascii="Times New Roman" w:hAnsi="Times New Roman" w:cs="Times New Roman"/>
                <w:b/>
                <w:bCs/>
              </w:rPr>
              <w:t>Septintas parametras (T</w:t>
            </w:r>
            <w:r w:rsidRPr="00C220AC">
              <w:rPr>
                <w:rFonts w:ascii="Times New Roman" w:hAnsi="Times New Roman" w:cs="Times New Roman"/>
                <w:b/>
                <w:bCs/>
                <w:sz w:val="16"/>
                <w:szCs w:val="16"/>
              </w:rPr>
              <w:t>7</w:t>
            </w:r>
            <w:r w:rsidRPr="00C220AC">
              <w:rPr>
                <w:rFonts w:ascii="Times New Roman" w:hAnsi="Times New Roman" w:cs="Times New Roman"/>
                <w:b/>
                <w:bCs/>
              </w:rPr>
              <w:t xml:space="preserve">) </w:t>
            </w:r>
          </w:p>
          <w:p w14:paraId="49CC26E6" w14:textId="3AA9645C" w:rsidR="00CF2D97" w:rsidRPr="00C220AC" w:rsidRDefault="00825715" w:rsidP="00551101">
            <w:pPr>
              <w:spacing w:after="0" w:line="240" w:lineRule="auto"/>
              <w:ind w:left="30"/>
              <w:jc w:val="both"/>
              <w:rPr>
                <w:rFonts w:ascii="Times New Roman" w:hAnsi="Times New Roman" w:cs="Times New Roman"/>
              </w:rPr>
            </w:pPr>
            <w:proofErr w:type="spellStart"/>
            <w:r w:rsidRPr="00C220AC">
              <w:rPr>
                <w:rFonts w:ascii="Times New Roman" w:hAnsi="Times New Roman" w:cs="Times New Roman"/>
              </w:rPr>
              <w:t>Angiografinis</w:t>
            </w:r>
            <w:proofErr w:type="spellEnd"/>
            <w:r w:rsidRPr="00C220AC">
              <w:rPr>
                <w:rFonts w:ascii="Times New Roman" w:hAnsi="Times New Roman" w:cs="Times New Roman"/>
              </w:rPr>
              <w:t xml:space="preserve"> paciento stalas į užprogramuotas pozicijas</w:t>
            </w:r>
            <w:r w:rsidR="006F7CE7" w:rsidRPr="00C220AC">
              <w:rPr>
                <w:rFonts w:ascii="Times New Roman" w:hAnsi="Times New Roman" w:cs="Times New Roman"/>
              </w:rPr>
              <w:t xml:space="preserve"> </w:t>
            </w:r>
            <w:r w:rsidRPr="00C220AC">
              <w:rPr>
                <w:rFonts w:ascii="Times New Roman" w:hAnsi="Times New Roman" w:cs="Times New Roman"/>
              </w:rPr>
              <w:t>gali judėti automatiškai (pozicijos pasirinkimas iš standartinių pozicijų,</w:t>
            </w:r>
            <w:r w:rsidR="001564E4" w:rsidRPr="00C220AC">
              <w:rPr>
                <w:rFonts w:ascii="Times New Roman" w:hAnsi="Times New Roman" w:cs="Times New Roman"/>
              </w:rPr>
              <w:t xml:space="preserve"> </w:t>
            </w:r>
            <w:r w:rsidRPr="00C220AC">
              <w:rPr>
                <w:rFonts w:ascii="Times New Roman" w:hAnsi="Times New Roman" w:cs="Times New Roman"/>
              </w:rPr>
              <w:t>vartotojo sukurtų ir pagal pasirinktą referentinį vaizdą)</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98FCF1" w14:textId="77777777" w:rsidR="00AA1DB0" w:rsidRPr="00C220AC" w:rsidRDefault="00AA1DB0" w:rsidP="00AA1DB0">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Statinis:</w:t>
            </w:r>
          </w:p>
          <w:p w14:paraId="37FD2D1B" w14:textId="2A2C5157" w:rsidR="00CF2D97" w:rsidRPr="00C220AC" w:rsidRDefault="00AA1DB0" w:rsidP="00AA1DB0">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(yra/nėra)</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B83FB3" w14:textId="4B362208" w:rsidR="00CF2D97" w:rsidRPr="00C220AC" w:rsidRDefault="00CD64F6" w:rsidP="00551101">
            <w:pPr>
              <w:spacing w:line="256" w:lineRule="auto"/>
              <w:jc w:val="center"/>
              <w:rPr>
                <w:rFonts w:ascii="Times New Roman" w:eastAsia="Calibri" w:hAnsi="Times New Roman" w:cs="Times New Roman"/>
                <w:bCs/>
              </w:rPr>
            </w:pPr>
            <w:r w:rsidRPr="00C220AC">
              <w:rPr>
                <w:rFonts w:ascii="Times New Roman" w:eastAsia="Calibri" w:hAnsi="Times New Roman" w:cs="Times New Roman"/>
                <w:bCs/>
              </w:rPr>
              <w:t>S</w:t>
            </w:r>
            <w:r w:rsidRPr="00C220AC">
              <w:rPr>
                <w:rFonts w:ascii="Times New Roman" w:eastAsia="Calibri" w:hAnsi="Times New Roman" w:cs="Times New Roman"/>
                <w:bCs/>
                <w:sz w:val="16"/>
                <w:szCs w:val="16"/>
              </w:rPr>
              <w:t>7</w:t>
            </w:r>
            <w:r w:rsidRPr="00C220AC">
              <w:rPr>
                <w:rFonts w:ascii="Times New Roman" w:eastAsia="Calibri" w:hAnsi="Times New Roman" w:cs="Times New Roman"/>
                <w:bCs/>
              </w:rPr>
              <w:t xml:space="preserve">= </w:t>
            </w:r>
            <w:r w:rsidR="005119D4" w:rsidRPr="00C220AC">
              <w:rPr>
                <w:rFonts w:ascii="Times New Roman" w:eastAsia="Calibri" w:hAnsi="Times New Roman" w:cs="Times New Roman"/>
                <w:bCs/>
              </w:rPr>
              <w:t>3</w:t>
            </w:r>
          </w:p>
        </w:tc>
      </w:tr>
      <w:tr w:rsidR="00CF2D97" w:rsidRPr="00C220AC" w14:paraId="1201C86E" w14:textId="77777777" w:rsidTr="00551101">
        <w:trPr>
          <w:trHeight w:val="873"/>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8FA12" w14:textId="0762172B" w:rsidR="00CF2D97" w:rsidRPr="00C220AC" w:rsidRDefault="00CF2D97" w:rsidP="00CF2D97">
            <w:pPr>
              <w:spacing w:after="0" w:line="240" w:lineRule="auto"/>
              <w:ind w:left="30"/>
              <w:jc w:val="both"/>
              <w:rPr>
                <w:rFonts w:ascii="Times New Roman" w:hAnsi="Times New Roman" w:cs="Times New Roman"/>
                <w:b/>
                <w:bCs/>
              </w:rPr>
            </w:pPr>
            <w:r w:rsidRPr="00C220AC">
              <w:rPr>
                <w:rFonts w:ascii="Times New Roman" w:hAnsi="Times New Roman" w:cs="Times New Roman"/>
                <w:b/>
                <w:bCs/>
              </w:rPr>
              <w:t>Aštuntas parametras (T</w:t>
            </w:r>
            <w:r w:rsidRPr="00C220AC">
              <w:rPr>
                <w:rFonts w:ascii="Times New Roman" w:hAnsi="Times New Roman" w:cs="Times New Roman"/>
                <w:b/>
                <w:bCs/>
                <w:vertAlign w:val="subscript"/>
              </w:rPr>
              <w:t>8</w:t>
            </w:r>
            <w:r w:rsidRPr="00C220AC">
              <w:rPr>
                <w:rFonts w:ascii="Times New Roman" w:hAnsi="Times New Roman" w:cs="Times New Roman"/>
                <w:b/>
                <w:bCs/>
              </w:rPr>
              <w:t xml:space="preserve">) </w:t>
            </w:r>
          </w:p>
          <w:p w14:paraId="60F6EB1E" w14:textId="23818DCB" w:rsidR="00D93B69" w:rsidRPr="00C220AC" w:rsidRDefault="005119D4" w:rsidP="00551101">
            <w:pPr>
              <w:spacing w:after="0" w:line="240" w:lineRule="auto"/>
              <w:ind w:left="30"/>
              <w:jc w:val="both"/>
              <w:rPr>
                <w:rFonts w:ascii="Times New Roman" w:eastAsia="Times New Roman" w:hAnsi="Times New Roman" w:cs="Times New Roman"/>
              </w:rPr>
            </w:pPr>
            <w:r w:rsidRPr="00C220AC">
              <w:rPr>
                <w:rFonts w:ascii="Times New Roman" w:eastAsia="Times New Roman" w:hAnsi="Times New Roman" w:cs="Times New Roman"/>
              </w:rPr>
              <w:t>Tyrimų patalpoje (operacinėje) sistemos valdymo pultas turi būti su lietimui jautriu valdymu, leidžiančiu valdyti paciento monitorių,</w:t>
            </w:r>
            <w:r w:rsidR="001E115F" w:rsidRPr="00C220AC">
              <w:rPr>
                <w:rFonts w:ascii="Times New Roman" w:eastAsia="Times New Roman" w:hAnsi="Times New Roman" w:cs="Times New Roman"/>
              </w:rPr>
              <w:t xml:space="preserve"> </w:t>
            </w:r>
            <w:r w:rsidRPr="00C220AC">
              <w:rPr>
                <w:rFonts w:ascii="Times New Roman" w:eastAsia="Times New Roman" w:hAnsi="Times New Roman" w:cs="Times New Roman"/>
              </w:rPr>
              <w:t xml:space="preserve">ir montuojamas bet kurioje </w:t>
            </w:r>
            <w:proofErr w:type="spellStart"/>
            <w:r w:rsidRPr="00C220AC">
              <w:rPr>
                <w:rFonts w:ascii="Times New Roman" w:eastAsia="Times New Roman" w:hAnsi="Times New Roman" w:cs="Times New Roman"/>
              </w:rPr>
              <w:t>angiografinio</w:t>
            </w:r>
            <w:proofErr w:type="spellEnd"/>
            <w:r w:rsidRPr="00C220AC">
              <w:rPr>
                <w:rFonts w:ascii="Times New Roman" w:eastAsia="Times New Roman" w:hAnsi="Times New Roman" w:cs="Times New Roman"/>
              </w:rPr>
              <w:t xml:space="preserve"> stalo pusėje</w:t>
            </w:r>
          </w:p>
          <w:p w14:paraId="145B8561" w14:textId="230646D1" w:rsidR="005119D4" w:rsidRPr="00C220AC" w:rsidRDefault="005119D4" w:rsidP="00551101">
            <w:pPr>
              <w:spacing w:after="0" w:line="240" w:lineRule="auto"/>
              <w:ind w:left="30"/>
              <w:jc w:val="both"/>
              <w:rPr>
                <w:rFonts w:ascii="Times New Roman" w:hAnsi="Times New Roman" w:cs="Times New Roman"/>
              </w:rPr>
            </w:pP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6E05A" w14:textId="77777777" w:rsidR="00AA1DB0" w:rsidRPr="00C220AC" w:rsidRDefault="00AA1DB0" w:rsidP="00AA1DB0">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Statinis:</w:t>
            </w:r>
          </w:p>
          <w:p w14:paraId="16189FA0" w14:textId="61E9AF44" w:rsidR="00CF2D97" w:rsidRPr="00C220AC" w:rsidRDefault="00AA1DB0" w:rsidP="00AA1DB0">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(yra/nėra)</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0783E" w14:textId="7C11179B" w:rsidR="00CF2D97" w:rsidRPr="00C220AC" w:rsidRDefault="00CD64F6" w:rsidP="00551101">
            <w:pPr>
              <w:spacing w:line="256" w:lineRule="auto"/>
              <w:jc w:val="center"/>
              <w:rPr>
                <w:rFonts w:ascii="Times New Roman" w:eastAsia="Calibri" w:hAnsi="Times New Roman" w:cs="Times New Roman"/>
                <w:bCs/>
              </w:rPr>
            </w:pPr>
            <w:r w:rsidRPr="00C220AC">
              <w:rPr>
                <w:rFonts w:ascii="Times New Roman" w:eastAsia="Calibri" w:hAnsi="Times New Roman" w:cs="Times New Roman"/>
                <w:bCs/>
              </w:rPr>
              <w:t>S</w:t>
            </w:r>
            <w:r w:rsidRPr="00C220AC">
              <w:rPr>
                <w:rFonts w:ascii="Times New Roman" w:eastAsia="Calibri" w:hAnsi="Times New Roman" w:cs="Times New Roman"/>
                <w:bCs/>
                <w:sz w:val="16"/>
                <w:szCs w:val="16"/>
              </w:rPr>
              <w:t>8</w:t>
            </w:r>
            <w:r w:rsidRPr="00C220AC">
              <w:rPr>
                <w:rFonts w:ascii="Times New Roman" w:eastAsia="Calibri" w:hAnsi="Times New Roman" w:cs="Times New Roman"/>
                <w:bCs/>
              </w:rPr>
              <w:t xml:space="preserve">= </w:t>
            </w:r>
            <w:r w:rsidR="005119D4" w:rsidRPr="00C220AC">
              <w:rPr>
                <w:rFonts w:ascii="Times New Roman" w:eastAsia="Calibri" w:hAnsi="Times New Roman" w:cs="Times New Roman"/>
                <w:bCs/>
              </w:rPr>
              <w:t>3</w:t>
            </w:r>
            <w:r w:rsidR="009773B3" w:rsidRPr="00C220AC">
              <w:rPr>
                <w:rFonts w:ascii="Times New Roman" w:eastAsia="Calibri" w:hAnsi="Times New Roman" w:cs="Times New Roman"/>
                <w:bCs/>
              </w:rPr>
              <w:t>,1</w:t>
            </w:r>
          </w:p>
        </w:tc>
      </w:tr>
      <w:tr w:rsidR="00CF2D97" w:rsidRPr="00C220AC" w14:paraId="28DD64EF" w14:textId="77777777" w:rsidTr="00551101">
        <w:trPr>
          <w:trHeight w:val="873"/>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346DC" w14:textId="5FF104DD" w:rsidR="00CF2D97" w:rsidRPr="00C220AC" w:rsidRDefault="00CF2D97" w:rsidP="00CF2D97">
            <w:pPr>
              <w:spacing w:after="0" w:line="240" w:lineRule="auto"/>
              <w:ind w:left="30"/>
              <w:jc w:val="both"/>
              <w:rPr>
                <w:rFonts w:ascii="Times New Roman" w:hAnsi="Times New Roman" w:cs="Times New Roman"/>
                <w:b/>
                <w:bCs/>
              </w:rPr>
            </w:pPr>
            <w:r w:rsidRPr="00C220AC">
              <w:rPr>
                <w:rFonts w:ascii="Times New Roman" w:hAnsi="Times New Roman" w:cs="Times New Roman"/>
                <w:b/>
                <w:bCs/>
              </w:rPr>
              <w:t>Devintas parametras (T</w:t>
            </w:r>
            <w:r w:rsidRPr="00C220AC">
              <w:rPr>
                <w:rFonts w:ascii="Times New Roman" w:hAnsi="Times New Roman" w:cs="Times New Roman"/>
                <w:b/>
                <w:bCs/>
                <w:vertAlign w:val="subscript"/>
              </w:rPr>
              <w:t>9</w:t>
            </w:r>
            <w:r w:rsidRPr="00C220AC">
              <w:rPr>
                <w:rFonts w:ascii="Times New Roman" w:hAnsi="Times New Roman" w:cs="Times New Roman"/>
                <w:b/>
                <w:bCs/>
              </w:rPr>
              <w:t xml:space="preserve">) </w:t>
            </w:r>
          </w:p>
          <w:p w14:paraId="72E8F3BF" w14:textId="77777777" w:rsidR="006C17D7" w:rsidRPr="00C220AC" w:rsidRDefault="00331827" w:rsidP="00551101">
            <w:pPr>
              <w:spacing w:after="0" w:line="240" w:lineRule="auto"/>
              <w:ind w:left="30"/>
              <w:jc w:val="both"/>
              <w:rPr>
                <w:rFonts w:ascii="Times New Roman" w:hAnsi="Times New Roman" w:cs="Times New Roman"/>
              </w:rPr>
            </w:pPr>
            <w:proofErr w:type="spellStart"/>
            <w:r w:rsidRPr="00C220AC">
              <w:rPr>
                <w:rFonts w:ascii="Times New Roman" w:hAnsi="Times New Roman" w:cs="Times New Roman"/>
              </w:rPr>
              <w:t>Angiografinio</w:t>
            </w:r>
            <w:proofErr w:type="spellEnd"/>
            <w:r w:rsidRPr="00C220AC">
              <w:rPr>
                <w:rFonts w:ascii="Times New Roman" w:hAnsi="Times New Roman" w:cs="Times New Roman"/>
              </w:rPr>
              <w:t xml:space="preserve"> paciento stalo išilginis paciento padengimas rentgeno lauku, cm</w:t>
            </w:r>
          </w:p>
          <w:p w14:paraId="23CFF41C" w14:textId="44FBA6A3" w:rsidR="007E72F0" w:rsidRPr="00C220AC" w:rsidRDefault="007E72F0" w:rsidP="00551101">
            <w:pPr>
              <w:spacing w:after="0" w:line="240" w:lineRule="auto"/>
              <w:ind w:left="30"/>
              <w:jc w:val="both"/>
              <w:rPr>
                <w:rFonts w:ascii="Times New Roman" w:hAnsi="Times New Roman" w:cs="Times New Roman"/>
              </w:rPr>
            </w:pPr>
            <w:r w:rsidRPr="00C220AC">
              <w:rPr>
                <w:rFonts w:ascii="Times New Roman" w:hAnsi="Times New Roman" w:cs="Times New Roman"/>
              </w:rPr>
              <w:t xml:space="preserve">Min reikšmė: 187 cm, </w:t>
            </w:r>
            <w:proofErr w:type="spellStart"/>
            <w:r w:rsidRPr="00C220AC">
              <w:rPr>
                <w:rFonts w:ascii="Times New Roman" w:hAnsi="Times New Roman" w:cs="Times New Roman"/>
              </w:rPr>
              <w:t>Max</w:t>
            </w:r>
            <w:proofErr w:type="spellEnd"/>
            <w:r w:rsidRPr="00C220AC">
              <w:rPr>
                <w:rFonts w:ascii="Times New Roman" w:hAnsi="Times New Roman" w:cs="Times New Roman"/>
              </w:rPr>
              <w:t xml:space="preserve"> reikšmė: 210 cm ir daugiau (</w:t>
            </w:r>
            <w:proofErr w:type="spellStart"/>
            <w:r w:rsidRPr="00C220AC">
              <w:rPr>
                <w:rFonts w:ascii="Times New Roman" w:eastAsia="Times New Roman" w:hAnsi="Times New Roman" w:cs="Times New Roman"/>
              </w:rPr>
              <w:t>Max</w:t>
            </w:r>
            <w:proofErr w:type="spellEnd"/>
            <w:r w:rsidRPr="00C220AC">
              <w:rPr>
                <w:rFonts w:ascii="Times New Roman" w:eastAsia="Times New Roman" w:hAnsi="Times New Roman" w:cs="Times New Roman"/>
              </w:rPr>
              <w:t xml:space="preserve"> - </w:t>
            </w:r>
            <w:proofErr w:type="spellStart"/>
            <w:r w:rsidRPr="00C220AC">
              <w:rPr>
                <w:rFonts w:ascii="Times New Roman" w:eastAsia="Times New Roman" w:hAnsi="Times New Roman" w:cs="Times New Roman"/>
              </w:rPr>
              <w:t>max</w:t>
            </w:r>
            <w:proofErr w:type="spellEnd"/>
            <w:r w:rsidRPr="00C220AC">
              <w:rPr>
                <w:rFonts w:ascii="Times New Roman" w:eastAsia="Times New Roman" w:hAnsi="Times New Roman" w:cs="Times New Roman"/>
              </w:rPr>
              <w:t xml:space="preserve"> balų, Min - 0 balų)</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D496E8" w14:textId="7AF29C64" w:rsidR="00CF2D97" w:rsidRPr="00C220AC" w:rsidRDefault="000660F1" w:rsidP="00551101">
            <w:pPr>
              <w:spacing w:after="0" w:line="257" w:lineRule="auto"/>
              <w:jc w:val="center"/>
              <w:rPr>
                <w:rFonts w:ascii="Times New Roman" w:hAnsi="Times New Roman" w:cs="Times New Roman"/>
                <w:lang w:eastAsia="zh-CN"/>
              </w:rPr>
            </w:pPr>
            <w:r w:rsidRPr="00C220AC">
              <w:t>Linijinis proporcinis</w:t>
            </w: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E4016" w14:textId="75779457" w:rsidR="00CF2D97" w:rsidRPr="00C220AC" w:rsidRDefault="00CD64F6" w:rsidP="00551101">
            <w:pPr>
              <w:spacing w:line="256" w:lineRule="auto"/>
              <w:jc w:val="center"/>
              <w:rPr>
                <w:rFonts w:ascii="Times New Roman" w:eastAsia="Calibri" w:hAnsi="Times New Roman" w:cs="Times New Roman"/>
                <w:bCs/>
              </w:rPr>
            </w:pPr>
            <w:r w:rsidRPr="00C220AC">
              <w:rPr>
                <w:rFonts w:ascii="Times New Roman" w:eastAsia="Calibri" w:hAnsi="Times New Roman" w:cs="Times New Roman"/>
                <w:bCs/>
              </w:rPr>
              <w:t>S</w:t>
            </w:r>
            <w:r w:rsidRPr="00C220AC">
              <w:rPr>
                <w:rFonts w:ascii="Times New Roman" w:eastAsia="Calibri" w:hAnsi="Times New Roman" w:cs="Times New Roman"/>
                <w:bCs/>
                <w:sz w:val="16"/>
                <w:szCs w:val="16"/>
              </w:rPr>
              <w:t>9</w:t>
            </w:r>
            <w:r w:rsidRPr="00C220AC">
              <w:rPr>
                <w:rFonts w:ascii="Times New Roman" w:eastAsia="Calibri" w:hAnsi="Times New Roman" w:cs="Times New Roman"/>
                <w:bCs/>
              </w:rPr>
              <w:t xml:space="preserve">= </w:t>
            </w:r>
            <w:r w:rsidR="00331827" w:rsidRPr="00C220AC">
              <w:rPr>
                <w:rFonts w:ascii="Times New Roman" w:eastAsia="Calibri" w:hAnsi="Times New Roman" w:cs="Times New Roman"/>
                <w:bCs/>
              </w:rPr>
              <w:t>4,35</w:t>
            </w:r>
          </w:p>
        </w:tc>
      </w:tr>
      <w:tr w:rsidR="00CF2D97" w:rsidRPr="00C220AC" w14:paraId="094A27CE" w14:textId="77777777" w:rsidTr="00551101">
        <w:trPr>
          <w:trHeight w:val="873"/>
        </w:trPr>
        <w:tc>
          <w:tcPr>
            <w:tcW w:w="47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D722B" w14:textId="326E31FD" w:rsidR="00CF2D97" w:rsidRPr="00C220AC" w:rsidRDefault="00CF2D97" w:rsidP="00CF2D97">
            <w:pPr>
              <w:spacing w:after="0" w:line="240" w:lineRule="auto"/>
              <w:ind w:left="30"/>
              <w:jc w:val="both"/>
              <w:rPr>
                <w:rFonts w:ascii="Times New Roman" w:hAnsi="Times New Roman" w:cs="Times New Roman"/>
                <w:b/>
                <w:bCs/>
              </w:rPr>
            </w:pPr>
            <w:r w:rsidRPr="00C220AC">
              <w:rPr>
                <w:rFonts w:ascii="Times New Roman" w:hAnsi="Times New Roman" w:cs="Times New Roman"/>
                <w:b/>
                <w:bCs/>
              </w:rPr>
              <w:t>Dešimtas parametras (T</w:t>
            </w:r>
            <w:r w:rsidRPr="00C220AC">
              <w:rPr>
                <w:rFonts w:ascii="Times New Roman" w:hAnsi="Times New Roman" w:cs="Times New Roman"/>
                <w:b/>
                <w:bCs/>
                <w:vertAlign w:val="subscript"/>
              </w:rPr>
              <w:t>10</w:t>
            </w:r>
            <w:r w:rsidRPr="00C220AC">
              <w:rPr>
                <w:rFonts w:ascii="Times New Roman" w:hAnsi="Times New Roman" w:cs="Times New Roman"/>
                <w:b/>
                <w:bCs/>
              </w:rPr>
              <w:t xml:space="preserve">) </w:t>
            </w:r>
          </w:p>
          <w:p w14:paraId="5EA30C2A" w14:textId="321D00DC" w:rsidR="006C17D7" w:rsidRPr="00C220AC" w:rsidRDefault="0016609C" w:rsidP="00B3624C">
            <w:pPr>
              <w:spacing w:after="0" w:line="240" w:lineRule="auto"/>
              <w:ind w:left="30"/>
              <w:jc w:val="both"/>
              <w:rPr>
                <w:rFonts w:ascii="Times New Roman" w:hAnsi="Times New Roman" w:cs="Times New Roman"/>
              </w:rPr>
            </w:pPr>
            <w:proofErr w:type="spellStart"/>
            <w:r w:rsidRPr="00C220AC">
              <w:rPr>
                <w:rFonts w:ascii="Times New Roman" w:hAnsi="Times New Roman" w:cs="Times New Roman"/>
              </w:rPr>
              <w:t>Angiografinio</w:t>
            </w:r>
            <w:proofErr w:type="spellEnd"/>
            <w:r w:rsidRPr="00C220AC">
              <w:rPr>
                <w:rFonts w:ascii="Times New Roman" w:hAnsi="Times New Roman" w:cs="Times New Roman"/>
              </w:rPr>
              <w:t xml:space="preserve"> paciento  stalo skersinio (</w:t>
            </w:r>
            <w:proofErr w:type="spellStart"/>
            <w:r w:rsidRPr="00C220AC">
              <w:rPr>
                <w:rFonts w:ascii="Times New Roman" w:hAnsi="Times New Roman" w:cs="Times New Roman"/>
              </w:rPr>
              <w:t>lateralinio</w:t>
            </w:r>
            <w:proofErr w:type="spellEnd"/>
            <w:r w:rsidRPr="00C220AC">
              <w:rPr>
                <w:rFonts w:ascii="Times New Roman" w:hAnsi="Times New Roman" w:cs="Times New Roman"/>
              </w:rPr>
              <w:t>) judėjimo diapazonas ne mažesnis kaip ±17 cm</w:t>
            </w:r>
          </w:p>
        </w:tc>
        <w:tc>
          <w:tcPr>
            <w:tcW w:w="2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bl>
            <w:tblPr>
              <w:tblpPr w:leftFromText="180" w:rightFromText="180" w:vertAnchor="text" w:tblpY="1"/>
              <w:tblOverlap w:val="never"/>
              <w:tblW w:w="5033" w:type="pct"/>
              <w:tblLayout w:type="fixed"/>
              <w:tblCellMar>
                <w:left w:w="0" w:type="dxa"/>
                <w:right w:w="0" w:type="dxa"/>
              </w:tblCellMar>
              <w:tblLook w:val="04A0" w:firstRow="1" w:lastRow="0" w:firstColumn="1" w:lastColumn="0" w:noHBand="0" w:noVBand="1"/>
            </w:tblPr>
            <w:tblGrid>
              <w:gridCol w:w="1850"/>
            </w:tblGrid>
            <w:tr w:rsidR="009E5B17" w:rsidRPr="00C220AC" w14:paraId="24FDF538" w14:textId="77777777" w:rsidTr="009E5B17">
              <w:trPr>
                <w:trHeight w:val="873"/>
              </w:trPr>
              <w:tc>
                <w:tcPr>
                  <w:tcW w:w="2054" w:type="dxa"/>
                  <w:tcMar>
                    <w:top w:w="0" w:type="dxa"/>
                    <w:left w:w="108" w:type="dxa"/>
                    <w:bottom w:w="0" w:type="dxa"/>
                    <w:right w:w="108" w:type="dxa"/>
                  </w:tcMar>
                  <w:vAlign w:val="center"/>
                </w:tcPr>
                <w:p w14:paraId="34FB00DA" w14:textId="77777777" w:rsidR="009E5B17" w:rsidRPr="00C220AC" w:rsidRDefault="009E5B17" w:rsidP="009E5B17">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Statinis:</w:t>
                  </w:r>
                </w:p>
                <w:p w14:paraId="1C5C88EF" w14:textId="77777777" w:rsidR="009E5B17" w:rsidRPr="00C220AC" w:rsidRDefault="009E5B17" w:rsidP="009E5B17">
                  <w:pPr>
                    <w:spacing w:after="0" w:line="257" w:lineRule="auto"/>
                    <w:jc w:val="center"/>
                    <w:rPr>
                      <w:rFonts w:ascii="Times New Roman" w:hAnsi="Times New Roman" w:cs="Times New Roman"/>
                      <w:lang w:eastAsia="zh-CN"/>
                    </w:rPr>
                  </w:pPr>
                  <w:r w:rsidRPr="00C220AC">
                    <w:rPr>
                      <w:rFonts w:ascii="Times New Roman" w:hAnsi="Times New Roman" w:cs="Times New Roman"/>
                      <w:lang w:eastAsia="zh-CN"/>
                    </w:rPr>
                    <w:t>(yra/nėra)</w:t>
                  </w:r>
                </w:p>
              </w:tc>
            </w:tr>
          </w:tbl>
          <w:p w14:paraId="30168452" w14:textId="489C732A" w:rsidR="00CF2D97" w:rsidRPr="00C220AC" w:rsidRDefault="00CF2D97" w:rsidP="00551101">
            <w:pPr>
              <w:spacing w:after="0" w:line="257" w:lineRule="auto"/>
              <w:jc w:val="center"/>
              <w:rPr>
                <w:rFonts w:ascii="Times New Roman" w:hAnsi="Times New Roman" w:cs="Times New Roman"/>
                <w:lang w:eastAsia="zh-CN"/>
              </w:rPr>
            </w:pPr>
          </w:p>
        </w:tc>
        <w:tc>
          <w:tcPr>
            <w:tcW w:w="2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DF0831" w14:textId="08AA6FFF" w:rsidR="00CF2D97" w:rsidRPr="00C220AC" w:rsidRDefault="00CD64F6" w:rsidP="00551101">
            <w:pPr>
              <w:spacing w:line="256" w:lineRule="auto"/>
              <w:jc w:val="center"/>
              <w:rPr>
                <w:rFonts w:ascii="Times New Roman" w:eastAsia="Calibri" w:hAnsi="Times New Roman" w:cs="Times New Roman"/>
                <w:bCs/>
              </w:rPr>
            </w:pPr>
            <w:r w:rsidRPr="00C220AC">
              <w:rPr>
                <w:rFonts w:ascii="Times New Roman" w:eastAsia="Calibri" w:hAnsi="Times New Roman" w:cs="Times New Roman"/>
                <w:bCs/>
              </w:rPr>
              <w:t>S</w:t>
            </w:r>
            <w:r w:rsidRPr="00C220AC">
              <w:rPr>
                <w:rFonts w:ascii="Times New Roman" w:eastAsia="Calibri" w:hAnsi="Times New Roman" w:cs="Times New Roman"/>
                <w:bCs/>
                <w:sz w:val="16"/>
                <w:szCs w:val="16"/>
              </w:rPr>
              <w:t>10</w:t>
            </w:r>
            <w:r w:rsidRPr="00C220AC">
              <w:rPr>
                <w:rFonts w:ascii="Times New Roman" w:eastAsia="Calibri" w:hAnsi="Times New Roman" w:cs="Times New Roman"/>
                <w:bCs/>
              </w:rPr>
              <w:t xml:space="preserve">= </w:t>
            </w:r>
            <w:r w:rsidR="009E5B17" w:rsidRPr="00C220AC">
              <w:rPr>
                <w:rFonts w:ascii="Times New Roman" w:eastAsia="Calibri" w:hAnsi="Times New Roman" w:cs="Times New Roman"/>
                <w:bCs/>
              </w:rPr>
              <w:t>5</w:t>
            </w:r>
            <w:r w:rsidR="009773B3" w:rsidRPr="00C220AC">
              <w:rPr>
                <w:rFonts w:ascii="Times New Roman" w:eastAsia="Calibri" w:hAnsi="Times New Roman" w:cs="Times New Roman"/>
                <w:bCs/>
              </w:rPr>
              <w:t>,1</w:t>
            </w:r>
          </w:p>
        </w:tc>
      </w:tr>
    </w:tbl>
    <w:p w14:paraId="2B948DC2" w14:textId="77777777" w:rsidR="00104DE6" w:rsidRPr="00C220AC" w:rsidRDefault="00104DE6" w:rsidP="009A5956">
      <w:pPr>
        <w:jc w:val="center"/>
        <w:rPr>
          <w:rFonts w:ascii="Times New Roman" w:eastAsia="Calibri" w:hAnsi="Times New Roman" w:cs="Times New Roman"/>
          <w:b/>
        </w:rPr>
      </w:pPr>
    </w:p>
    <w:p w14:paraId="02059788" w14:textId="1A6620F9" w:rsidR="009A5956" w:rsidRPr="00C220AC" w:rsidRDefault="009A5956" w:rsidP="009A5956">
      <w:pPr>
        <w:jc w:val="center"/>
        <w:rPr>
          <w:rFonts w:ascii="Times New Roman" w:eastAsia="Calibri" w:hAnsi="Times New Roman" w:cs="Times New Roman"/>
          <w:b/>
        </w:rPr>
      </w:pPr>
      <w:r w:rsidRPr="00C220AC">
        <w:rPr>
          <w:rFonts w:ascii="Times New Roman" w:eastAsia="Calibri" w:hAnsi="Times New Roman" w:cs="Times New Roman"/>
          <w:b/>
        </w:rPr>
        <w:t xml:space="preserve">Ekonominio naudingumo </w:t>
      </w:r>
      <w:r w:rsidRPr="00C220AC">
        <w:rPr>
          <w:rFonts w:ascii="Times New Roman" w:hAnsi="Times New Roman" w:cs="Times New Roman"/>
          <w:b/>
          <w:bCs/>
        </w:rPr>
        <w:t xml:space="preserve">kokybės </w:t>
      </w:r>
      <w:r w:rsidRPr="00C220AC">
        <w:rPr>
          <w:rFonts w:ascii="Times New Roman" w:eastAsia="Calibri" w:hAnsi="Times New Roman" w:cs="Times New Roman"/>
          <w:b/>
        </w:rPr>
        <w:t xml:space="preserve">kriterijaus vertinimo </w:t>
      </w:r>
      <w:bookmarkEnd w:id="0"/>
      <w:r w:rsidRPr="00C220AC">
        <w:rPr>
          <w:rFonts w:ascii="Times New Roman" w:eastAsia="Calibri" w:hAnsi="Times New Roman" w:cs="Times New Roman"/>
          <w:b/>
        </w:rPr>
        <w:t>aprašymas</w:t>
      </w:r>
    </w:p>
    <w:tbl>
      <w:tblPr>
        <w:tblW w:w="5278" w:type="pct"/>
        <w:tblInd w:w="-635" w:type="dxa"/>
        <w:tblCellMar>
          <w:left w:w="10" w:type="dxa"/>
          <w:right w:w="10" w:type="dxa"/>
        </w:tblCellMar>
        <w:tblLook w:val="04A0" w:firstRow="1" w:lastRow="0" w:firstColumn="1" w:lastColumn="0" w:noHBand="0" w:noVBand="1"/>
      </w:tblPr>
      <w:tblGrid>
        <w:gridCol w:w="10103"/>
      </w:tblGrid>
      <w:tr w:rsidR="00107659" w:rsidRPr="00C220AC" w14:paraId="2AC18EEF" w14:textId="77777777" w:rsidTr="008224BB">
        <w:trPr>
          <w:trHeight w:val="710"/>
        </w:trPr>
        <w:tc>
          <w:tcPr>
            <w:tcW w:w="10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6F9D2" w14:textId="77777777" w:rsidR="00645233" w:rsidRPr="00C220AC" w:rsidRDefault="00645233" w:rsidP="00645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D4D4C"/>
                <w:sz w:val="16"/>
                <w:szCs w:val="16"/>
              </w:rPr>
            </w:pPr>
            <w:proofErr w:type="spellStart"/>
            <w:r w:rsidRPr="00C220AC">
              <w:rPr>
                <w:rFonts w:ascii="Times New Roman" w:hAnsi="Times New Roman" w:cs="Times New Roman"/>
                <w:lang w:eastAsia="zh-CN"/>
              </w:rPr>
              <w:t>Q</w:t>
            </w:r>
            <w:r w:rsidRPr="00C220AC">
              <w:rPr>
                <w:rFonts w:ascii="Times New Roman" w:hAnsi="Times New Roman" w:cs="Times New Roman"/>
                <w:sz w:val="16"/>
                <w:szCs w:val="16"/>
                <w:lang w:eastAsia="zh-CN"/>
              </w:rPr>
              <w:t>i</w:t>
            </w:r>
            <w:proofErr w:type="spellEnd"/>
            <w:r w:rsidRPr="00C220AC">
              <w:rPr>
                <w:rFonts w:ascii="Times New Roman" w:hAnsi="Times New Roman" w:cs="Times New Roman"/>
                <w:lang w:eastAsia="zh-CN"/>
              </w:rPr>
              <w:t xml:space="preserve">  – kokybės kriterijaus balas, apskaičiuojamas kaip atskirų techninių parametrų </w:t>
            </w:r>
            <w:proofErr w:type="spellStart"/>
            <w:r w:rsidRPr="00C220AC">
              <w:rPr>
                <w:rFonts w:ascii="Times New Roman" w:hAnsi="Times New Roman" w:cs="Times New Roman"/>
                <w:lang w:eastAsia="zh-CN"/>
              </w:rPr>
              <w:t>T</w:t>
            </w:r>
            <w:r w:rsidRPr="00C220AC">
              <w:rPr>
                <w:rFonts w:ascii="Times New Roman" w:hAnsi="Times New Roman" w:cs="Times New Roman"/>
                <w:sz w:val="16"/>
                <w:szCs w:val="16"/>
                <w:lang w:eastAsia="zh-CN"/>
              </w:rPr>
              <w:t>i</w:t>
            </w:r>
            <w:proofErr w:type="spellEnd"/>
            <w:r w:rsidRPr="00C220AC">
              <w:rPr>
                <w:rFonts w:ascii="Times New Roman" w:hAnsi="Times New Roman" w:cs="Times New Roman"/>
                <w:sz w:val="16"/>
                <w:szCs w:val="16"/>
                <w:lang w:eastAsia="zh-CN"/>
              </w:rPr>
              <w:t xml:space="preserve"> </w:t>
            </w:r>
            <w:r w:rsidRPr="00C220AC">
              <w:rPr>
                <w:rFonts w:ascii="Times New Roman" w:hAnsi="Times New Roman" w:cs="Times New Roman"/>
                <w:lang w:eastAsia="zh-CN"/>
              </w:rPr>
              <w:t xml:space="preserve">suma, atspindinti pasiūlymo techninį pranašumą pagal pirkimo dokumentuose nustatytus parametrus ir jų reikšmingumą: </w:t>
            </w:r>
            <w:proofErr w:type="spellStart"/>
            <w:r w:rsidRPr="00C220AC">
              <w:rPr>
                <w:rFonts w:ascii="Times New Roman" w:hAnsi="Times New Roman" w:cs="Times New Roman"/>
                <w:lang w:eastAsia="zh-CN"/>
              </w:rPr>
              <w:t>Q</w:t>
            </w:r>
            <w:r w:rsidRPr="00C220AC">
              <w:rPr>
                <w:rFonts w:ascii="Times New Roman" w:hAnsi="Times New Roman" w:cs="Times New Roman"/>
                <w:sz w:val="16"/>
                <w:szCs w:val="16"/>
                <w:lang w:eastAsia="zh-CN"/>
              </w:rPr>
              <w:t>i</w:t>
            </w:r>
            <w:proofErr w:type="spellEnd"/>
            <w:r w:rsidRPr="00C220AC">
              <w:rPr>
                <w:rFonts w:ascii="Times New Roman" w:hAnsi="Times New Roman" w:cs="Times New Roman"/>
                <w:lang w:eastAsia="zh-CN"/>
              </w:rPr>
              <w:t xml:space="preserve"> = </w:t>
            </w:r>
            <w:r w:rsidRPr="00C220AC">
              <w:rPr>
                <w:rFonts w:ascii="Times New Roman" w:eastAsia="Times New Roman" w:hAnsi="Times New Roman" w:cs="Times New Roman"/>
                <w:color w:val="4D4D4C"/>
              </w:rPr>
              <w:t xml:space="preserve">Σ </w:t>
            </w:r>
            <w:proofErr w:type="spellStart"/>
            <w:r w:rsidRPr="00C220AC">
              <w:rPr>
                <w:rFonts w:ascii="Times New Roman" w:eastAsia="Times New Roman" w:hAnsi="Times New Roman" w:cs="Times New Roman"/>
                <w:color w:val="4D4D4C"/>
              </w:rPr>
              <w:t>T</w:t>
            </w:r>
            <w:r w:rsidRPr="00C220AC">
              <w:rPr>
                <w:rFonts w:ascii="Times New Roman" w:eastAsia="Times New Roman" w:hAnsi="Times New Roman" w:cs="Times New Roman"/>
                <w:color w:val="4D4D4C"/>
                <w:sz w:val="16"/>
                <w:szCs w:val="16"/>
              </w:rPr>
              <w:t>i</w:t>
            </w:r>
            <w:proofErr w:type="spellEnd"/>
            <w:r w:rsidRPr="00C220AC">
              <w:rPr>
                <w:rFonts w:ascii="Times New Roman" w:eastAsia="Times New Roman" w:hAnsi="Times New Roman" w:cs="Times New Roman"/>
                <w:color w:val="4D4D4C"/>
                <w:sz w:val="16"/>
                <w:szCs w:val="16"/>
              </w:rPr>
              <w:t>.</w:t>
            </w:r>
          </w:p>
          <w:p w14:paraId="112AE03B" w14:textId="3492A1A6" w:rsidR="00645233" w:rsidRPr="00C220AC" w:rsidRDefault="00645233" w:rsidP="00645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eastAsia="zh-CN"/>
              </w:rPr>
            </w:pPr>
            <w:r w:rsidRPr="00C220AC">
              <w:rPr>
                <w:rFonts w:ascii="Times New Roman" w:hAnsi="Times New Roman" w:cs="Times New Roman"/>
                <w:lang w:eastAsia="zh-CN"/>
              </w:rPr>
              <w:t>Kiekvienam techniniam parametrui nustatytas maksimalus galimas balų skaičius Sᵢ, kuris apibrėžia atitinkamo parametro reikšmingumą techninio pranašumo vertinime.</w:t>
            </w:r>
          </w:p>
          <w:p w14:paraId="2F5AA6D9" w14:textId="77777777" w:rsidR="00EB6ECC" w:rsidRPr="00C220AC" w:rsidRDefault="00EB6ECC" w:rsidP="00645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eastAsia="zh-CN"/>
              </w:rPr>
            </w:pPr>
          </w:p>
          <w:p w14:paraId="7F02732F" w14:textId="1E4AC539" w:rsidR="00EB6ECC" w:rsidRPr="00C220AC" w:rsidRDefault="00EB6ECC" w:rsidP="00D6566B">
            <w:pPr>
              <w:spacing w:after="0" w:line="257" w:lineRule="auto"/>
              <w:ind w:right="45"/>
              <w:rPr>
                <w:rFonts w:ascii="Times New Roman" w:hAnsi="Times New Roman" w:cs="Times New Roman"/>
                <w:lang w:eastAsia="zh-CN"/>
              </w:rPr>
            </w:pPr>
            <w:r w:rsidRPr="00C220AC">
              <w:rPr>
                <w:rFonts w:ascii="Times New Roman" w:hAnsi="Times New Roman" w:cs="Times New Roman"/>
                <w:b/>
                <w:bCs/>
                <w:lang w:eastAsia="zh-CN"/>
              </w:rPr>
              <w:t>Parametrai T</w:t>
            </w:r>
            <w:r w:rsidR="00255A13" w:rsidRPr="00C220AC">
              <w:rPr>
                <w:rFonts w:ascii="Times New Roman" w:hAnsi="Times New Roman" w:cs="Times New Roman"/>
                <w:b/>
                <w:bCs/>
                <w:sz w:val="16"/>
                <w:szCs w:val="16"/>
                <w:lang w:eastAsia="zh-CN"/>
              </w:rPr>
              <w:t>3</w:t>
            </w:r>
            <w:r w:rsidRPr="00C220AC">
              <w:rPr>
                <w:rFonts w:ascii="Times New Roman" w:hAnsi="Times New Roman" w:cs="Times New Roman"/>
                <w:b/>
                <w:bCs/>
                <w:lang w:eastAsia="zh-CN"/>
              </w:rPr>
              <w:t>, T</w:t>
            </w:r>
            <w:r w:rsidR="00255A13" w:rsidRPr="00C220AC">
              <w:rPr>
                <w:rFonts w:ascii="Times New Roman" w:hAnsi="Times New Roman" w:cs="Times New Roman"/>
                <w:b/>
                <w:bCs/>
                <w:sz w:val="16"/>
                <w:szCs w:val="16"/>
                <w:lang w:eastAsia="zh-CN"/>
              </w:rPr>
              <w:t>4</w:t>
            </w:r>
            <w:r w:rsidRPr="00C220AC">
              <w:rPr>
                <w:rFonts w:ascii="Times New Roman" w:hAnsi="Times New Roman" w:cs="Times New Roman"/>
                <w:b/>
                <w:bCs/>
                <w:lang w:eastAsia="zh-CN"/>
              </w:rPr>
              <w:t>, T</w:t>
            </w:r>
            <w:r w:rsidR="00255A13" w:rsidRPr="00C220AC">
              <w:rPr>
                <w:rFonts w:ascii="Times New Roman" w:hAnsi="Times New Roman" w:cs="Times New Roman"/>
                <w:b/>
                <w:bCs/>
                <w:sz w:val="16"/>
                <w:szCs w:val="16"/>
                <w:lang w:eastAsia="zh-CN"/>
              </w:rPr>
              <w:t>6,</w:t>
            </w:r>
            <w:r w:rsidRPr="00C220AC">
              <w:rPr>
                <w:rFonts w:ascii="Times New Roman" w:hAnsi="Times New Roman" w:cs="Times New Roman"/>
                <w:b/>
                <w:bCs/>
                <w:lang w:eastAsia="zh-CN"/>
              </w:rPr>
              <w:t xml:space="preserve"> T</w:t>
            </w:r>
            <w:r w:rsidR="00255A13" w:rsidRPr="00C220AC">
              <w:rPr>
                <w:rFonts w:ascii="Times New Roman" w:hAnsi="Times New Roman" w:cs="Times New Roman"/>
                <w:b/>
                <w:bCs/>
                <w:sz w:val="16"/>
                <w:szCs w:val="16"/>
                <w:lang w:eastAsia="zh-CN"/>
              </w:rPr>
              <w:t xml:space="preserve">7, </w:t>
            </w:r>
            <w:r w:rsidR="00255A13" w:rsidRPr="00C220AC">
              <w:rPr>
                <w:rFonts w:ascii="Times New Roman" w:hAnsi="Times New Roman" w:cs="Times New Roman"/>
                <w:b/>
                <w:bCs/>
                <w:lang w:eastAsia="zh-CN"/>
              </w:rPr>
              <w:t>T</w:t>
            </w:r>
            <w:r w:rsidR="00255A13" w:rsidRPr="00C220AC">
              <w:rPr>
                <w:rFonts w:ascii="Times New Roman" w:hAnsi="Times New Roman" w:cs="Times New Roman"/>
                <w:b/>
                <w:bCs/>
                <w:sz w:val="16"/>
                <w:szCs w:val="16"/>
                <w:lang w:eastAsia="zh-CN"/>
              </w:rPr>
              <w:t>8</w:t>
            </w:r>
            <w:r w:rsidR="000C2CCF" w:rsidRPr="00C220AC">
              <w:rPr>
                <w:rFonts w:ascii="Times New Roman" w:hAnsi="Times New Roman" w:cs="Times New Roman"/>
                <w:b/>
                <w:bCs/>
                <w:sz w:val="16"/>
                <w:szCs w:val="16"/>
                <w:lang w:eastAsia="zh-CN"/>
              </w:rPr>
              <w:t xml:space="preserve"> ir </w:t>
            </w:r>
            <w:r w:rsidRPr="00C220AC">
              <w:rPr>
                <w:rFonts w:ascii="Times New Roman" w:hAnsi="Times New Roman" w:cs="Times New Roman"/>
                <w:b/>
                <w:bCs/>
                <w:lang w:eastAsia="zh-CN"/>
              </w:rPr>
              <w:t xml:space="preserve"> </w:t>
            </w:r>
            <w:r w:rsidR="000C2CCF" w:rsidRPr="00C220AC">
              <w:rPr>
                <w:rFonts w:ascii="Times New Roman" w:hAnsi="Times New Roman" w:cs="Times New Roman"/>
                <w:b/>
                <w:bCs/>
                <w:lang w:eastAsia="zh-CN"/>
              </w:rPr>
              <w:t>T</w:t>
            </w:r>
            <w:r w:rsidR="000C2CCF" w:rsidRPr="00C220AC">
              <w:rPr>
                <w:rFonts w:ascii="Times New Roman" w:hAnsi="Times New Roman" w:cs="Times New Roman"/>
                <w:b/>
                <w:bCs/>
                <w:sz w:val="16"/>
                <w:szCs w:val="16"/>
                <w:lang w:eastAsia="zh-CN"/>
              </w:rPr>
              <w:t xml:space="preserve">10 </w:t>
            </w:r>
            <w:r w:rsidRPr="00C220AC">
              <w:rPr>
                <w:rFonts w:ascii="Times New Roman" w:hAnsi="Times New Roman" w:cs="Times New Roman"/>
                <w:b/>
                <w:bCs/>
                <w:lang w:eastAsia="zh-CN"/>
              </w:rPr>
              <w:t>neturi skaitinės išraiškos ir vertinami dvejetainiu principu</w:t>
            </w:r>
            <w:r w:rsidRPr="00C220AC">
              <w:rPr>
                <w:rFonts w:ascii="Times New Roman" w:hAnsi="Times New Roman" w:cs="Times New Roman"/>
                <w:lang w:eastAsia="zh-CN"/>
              </w:rPr>
              <w:t>:</w:t>
            </w:r>
            <w:r w:rsidRPr="00C220AC">
              <w:rPr>
                <w:rFonts w:ascii="Times New Roman" w:hAnsi="Times New Roman" w:cs="Times New Roman"/>
                <w:lang w:eastAsia="zh-CN"/>
              </w:rPr>
              <w:br/>
              <w:t>• jei pasiūlymas atitinka parametro aprašyme nurodytą techninį sprendimą – suteikiamas atitinkamo parametro maksimalus balų skaičius</w:t>
            </w:r>
            <w:r w:rsidRPr="00C220AC">
              <w:rPr>
                <w:rFonts w:ascii="Times New Roman" w:hAnsi="Times New Roman" w:cs="Times New Roman"/>
                <w:b/>
                <w:bCs/>
                <w:lang w:eastAsia="zh-CN"/>
              </w:rPr>
              <w:t xml:space="preserve"> </w:t>
            </w:r>
            <w:proofErr w:type="spellStart"/>
            <w:r w:rsidRPr="00C220AC">
              <w:rPr>
                <w:rFonts w:ascii="Times New Roman" w:hAnsi="Times New Roman" w:cs="Times New Roman"/>
                <w:b/>
                <w:bCs/>
                <w:lang w:eastAsia="zh-CN"/>
              </w:rPr>
              <w:t>S</w:t>
            </w:r>
            <w:r w:rsidRPr="00C220AC">
              <w:rPr>
                <w:rFonts w:ascii="Times New Roman" w:hAnsi="Times New Roman" w:cs="Times New Roman"/>
                <w:b/>
                <w:bCs/>
                <w:sz w:val="16"/>
                <w:szCs w:val="16"/>
                <w:lang w:eastAsia="zh-CN"/>
              </w:rPr>
              <w:t>i</w:t>
            </w:r>
            <w:proofErr w:type="spellEnd"/>
            <w:r w:rsidRPr="00C220AC">
              <w:rPr>
                <w:rFonts w:ascii="Times New Roman" w:hAnsi="Times New Roman" w:cs="Times New Roman"/>
                <w:lang w:eastAsia="zh-CN"/>
              </w:rPr>
              <w:t>;</w:t>
            </w:r>
            <w:r w:rsidRPr="00C220AC">
              <w:rPr>
                <w:rFonts w:ascii="Times New Roman" w:hAnsi="Times New Roman" w:cs="Times New Roman"/>
                <w:lang w:eastAsia="zh-CN"/>
              </w:rPr>
              <w:br/>
              <w:t>• jei neatitinka – suteikiama 0 balų.</w:t>
            </w:r>
          </w:p>
          <w:p w14:paraId="34E9037D" w14:textId="77777777" w:rsidR="00645233" w:rsidRPr="00C220AC" w:rsidRDefault="00645233" w:rsidP="00645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eastAsia="zh-CN"/>
              </w:rPr>
            </w:pPr>
          </w:p>
          <w:p w14:paraId="6A3793E5" w14:textId="4D75076E" w:rsidR="00645233" w:rsidRPr="00C220AC" w:rsidRDefault="00645233" w:rsidP="00645233">
            <w:pPr>
              <w:spacing w:line="278" w:lineRule="auto"/>
              <w:rPr>
                <w:rFonts w:ascii="Times New Roman" w:hAnsi="Times New Roman" w:cs="Times New Roman"/>
                <w:lang w:eastAsia="zh-CN"/>
              </w:rPr>
            </w:pPr>
            <w:r w:rsidRPr="00C220AC">
              <w:rPr>
                <w:rFonts w:ascii="Times New Roman" w:hAnsi="Times New Roman" w:cs="Times New Roman"/>
                <w:b/>
                <w:bCs/>
                <w:lang w:eastAsia="zh-CN"/>
              </w:rPr>
              <w:t>Parametrų T</w:t>
            </w:r>
            <w:r w:rsidR="000C2CCF" w:rsidRPr="00C220AC">
              <w:rPr>
                <w:rFonts w:ascii="Times New Roman" w:hAnsi="Times New Roman" w:cs="Times New Roman"/>
                <w:b/>
                <w:bCs/>
                <w:sz w:val="16"/>
                <w:szCs w:val="16"/>
                <w:lang w:eastAsia="zh-CN"/>
              </w:rPr>
              <w:t>1</w:t>
            </w:r>
            <w:r w:rsidR="0040567F" w:rsidRPr="00C220AC">
              <w:rPr>
                <w:rFonts w:ascii="Times New Roman" w:hAnsi="Times New Roman" w:cs="Times New Roman"/>
                <w:b/>
                <w:bCs/>
                <w:lang w:eastAsia="zh-CN"/>
              </w:rPr>
              <w:t>, T</w:t>
            </w:r>
            <w:r w:rsidR="000C2CCF" w:rsidRPr="00C220AC">
              <w:rPr>
                <w:rFonts w:ascii="Times New Roman" w:hAnsi="Times New Roman" w:cs="Times New Roman"/>
                <w:b/>
                <w:bCs/>
                <w:sz w:val="16"/>
                <w:szCs w:val="16"/>
                <w:lang w:eastAsia="zh-CN"/>
              </w:rPr>
              <w:t>2</w:t>
            </w:r>
            <w:r w:rsidR="0040567F" w:rsidRPr="00C220AC">
              <w:rPr>
                <w:rFonts w:ascii="Times New Roman" w:hAnsi="Times New Roman" w:cs="Times New Roman"/>
                <w:b/>
                <w:bCs/>
                <w:lang w:eastAsia="zh-CN"/>
              </w:rPr>
              <w:t xml:space="preserve">, </w:t>
            </w:r>
            <w:r w:rsidRPr="00C220AC">
              <w:rPr>
                <w:rFonts w:ascii="Times New Roman" w:hAnsi="Times New Roman" w:cs="Times New Roman"/>
                <w:b/>
                <w:bCs/>
                <w:lang w:eastAsia="zh-CN"/>
              </w:rPr>
              <w:t xml:space="preserve"> ir T</w:t>
            </w:r>
            <w:r w:rsidR="0040567F" w:rsidRPr="00C220AC">
              <w:rPr>
                <w:rFonts w:ascii="Times New Roman" w:hAnsi="Times New Roman" w:cs="Times New Roman"/>
                <w:b/>
                <w:bCs/>
                <w:sz w:val="16"/>
                <w:szCs w:val="16"/>
                <w:lang w:eastAsia="zh-CN"/>
              </w:rPr>
              <w:t>9</w:t>
            </w:r>
            <w:r w:rsidRPr="00C220AC">
              <w:rPr>
                <w:rFonts w:ascii="Times New Roman" w:hAnsi="Times New Roman" w:cs="Times New Roman"/>
                <w:b/>
                <w:bCs/>
                <w:lang w:eastAsia="zh-CN"/>
              </w:rPr>
              <w:t xml:space="preserve"> vertinimas atitinka Viešųjų pirkimų tarnybos skaičiuoklėje aprašytą</w:t>
            </w:r>
            <w:r w:rsidRPr="00C220AC">
              <w:rPr>
                <w:rFonts w:ascii="Times New Roman" w:hAnsi="Times New Roman" w:cs="Times New Roman"/>
                <w:lang w:eastAsia="zh-CN"/>
              </w:rPr>
              <w:t xml:space="preserve"> </w:t>
            </w:r>
            <w:r w:rsidRPr="00C220AC">
              <w:rPr>
                <w:rFonts w:ascii="Times New Roman" w:hAnsi="Times New Roman" w:cs="Times New Roman"/>
                <w:b/>
                <w:bCs/>
                <w:lang w:eastAsia="zh-CN"/>
              </w:rPr>
              <w:t>„</w:t>
            </w:r>
            <w:r w:rsidRPr="00C220AC">
              <w:rPr>
                <w:b/>
                <w:bCs/>
              </w:rPr>
              <w:t>MAX – maksimalus balų skaičius, MIN – 0 balų</w:t>
            </w:r>
            <w:r w:rsidRPr="00C220AC">
              <w:rPr>
                <w:rFonts w:ascii="Times New Roman" w:hAnsi="Times New Roman" w:cs="Times New Roman"/>
                <w:b/>
                <w:bCs/>
                <w:lang w:eastAsia="zh-CN"/>
              </w:rPr>
              <w:t>“</w:t>
            </w:r>
            <w:r w:rsidRPr="00C220AC">
              <w:rPr>
                <w:rFonts w:ascii="Times New Roman" w:hAnsi="Times New Roman" w:cs="Times New Roman"/>
                <w:lang w:eastAsia="zh-CN"/>
              </w:rPr>
              <w:t xml:space="preserve"> </w:t>
            </w:r>
            <w:r w:rsidRPr="00C220AC">
              <w:rPr>
                <w:rFonts w:ascii="Times New Roman" w:hAnsi="Times New Roman" w:cs="Times New Roman"/>
                <w:b/>
                <w:bCs/>
                <w:lang w:eastAsia="zh-CN"/>
              </w:rPr>
              <w:t>vertinimo principą</w:t>
            </w:r>
            <w:r w:rsidRPr="00C220AC">
              <w:rPr>
                <w:rFonts w:ascii="Times New Roman" w:hAnsi="Times New Roman" w:cs="Times New Roman"/>
                <w:lang w:eastAsia="zh-CN"/>
              </w:rPr>
              <w:t xml:space="preserve">, </w:t>
            </w:r>
            <w:r w:rsidRPr="00C220AC">
              <w:rPr>
                <w:rFonts w:ascii="Times New Roman" w:hAnsi="Times New Roman" w:cs="Times New Roman"/>
              </w:rPr>
              <w:t>naudojant jam matematiškai ekvivalentišką tiesioginės proporcijos formulės išraišką</w:t>
            </w:r>
            <w:r w:rsidR="0040567F" w:rsidRPr="00C220AC">
              <w:rPr>
                <w:rFonts w:ascii="Times New Roman" w:hAnsi="Times New Roman" w:cs="Times New Roman"/>
              </w:rPr>
              <w:t>,</w:t>
            </w:r>
            <w:r w:rsidRPr="00C220AC">
              <w:rPr>
                <w:rFonts w:ascii="Times New Roman" w:hAnsi="Times New Roman" w:cs="Times New Roman"/>
              </w:rPr>
              <w:t xml:space="preserve"> </w:t>
            </w:r>
            <w:r w:rsidRPr="00C220AC">
              <w:rPr>
                <w:rFonts w:ascii="Times New Roman" w:hAnsi="Times New Roman" w:cs="Times New Roman"/>
                <w:lang w:eastAsia="zh-CN"/>
              </w:rPr>
              <w:t>kai orientacinėms parametro reikšmėms nustatomos minimali ir maksimali galimos reikšmės.</w:t>
            </w:r>
          </w:p>
          <w:p w14:paraId="7131AEF3" w14:textId="58A8BECF" w:rsidR="00645233" w:rsidRPr="00C220AC" w:rsidRDefault="00645233" w:rsidP="00645233">
            <w:pPr>
              <w:spacing w:line="278" w:lineRule="auto"/>
              <w:rPr>
                <w:rFonts w:ascii="Times New Roman" w:hAnsi="Times New Roman" w:cs="Times New Roman"/>
                <w:b/>
                <w:bCs/>
                <w:lang w:eastAsia="zh-CN"/>
              </w:rPr>
            </w:pPr>
            <w:r w:rsidRPr="00C220AC">
              <w:rPr>
                <w:rFonts w:ascii="Times New Roman" w:hAnsi="Times New Roman" w:cs="Times New Roman"/>
                <w:b/>
                <w:bCs/>
                <w:lang w:eastAsia="zh-CN"/>
              </w:rPr>
              <w:t xml:space="preserve">Parametro </w:t>
            </w:r>
            <w:r w:rsidR="00F6664D" w:rsidRPr="00C220AC">
              <w:rPr>
                <w:rFonts w:ascii="Times New Roman" w:hAnsi="Times New Roman" w:cs="Times New Roman"/>
                <w:b/>
                <w:bCs/>
              </w:rPr>
              <w:t>T</w:t>
            </w:r>
            <w:r w:rsidR="00F6664D" w:rsidRPr="00C220AC">
              <w:rPr>
                <w:rFonts w:ascii="Times New Roman" w:hAnsi="Times New Roman" w:cs="Times New Roman"/>
                <w:b/>
                <w:bCs/>
                <w:vertAlign w:val="subscript"/>
              </w:rPr>
              <w:t xml:space="preserve">5 </w:t>
            </w:r>
            <w:r w:rsidRPr="00C220AC">
              <w:rPr>
                <w:rFonts w:ascii="Times New Roman" w:hAnsi="Times New Roman" w:cs="Times New Roman"/>
                <w:b/>
                <w:bCs/>
                <w:lang w:eastAsia="zh-CN"/>
              </w:rPr>
              <w:t>vertinimas atitinka Viešųjų pirkimų tarnybos skaičiuoklėje aprašytą „</w:t>
            </w:r>
            <w:r w:rsidRPr="00C220AC">
              <w:rPr>
                <w:b/>
                <w:bCs/>
              </w:rPr>
              <w:t>MAX – 0 balų, MIN –  maksimalus balų skaičius</w:t>
            </w:r>
            <w:r w:rsidRPr="00C220AC">
              <w:rPr>
                <w:rFonts w:ascii="Times New Roman" w:hAnsi="Times New Roman" w:cs="Times New Roman"/>
                <w:b/>
                <w:bCs/>
                <w:lang w:eastAsia="zh-CN"/>
              </w:rPr>
              <w:t>“ vertinimo principą</w:t>
            </w:r>
            <w:r w:rsidRPr="00C220AC">
              <w:rPr>
                <w:rFonts w:ascii="Times New Roman" w:hAnsi="Times New Roman" w:cs="Times New Roman"/>
                <w:lang w:eastAsia="zh-CN"/>
              </w:rPr>
              <w:t xml:space="preserve">, </w:t>
            </w:r>
            <w:r w:rsidRPr="00C220AC">
              <w:rPr>
                <w:rFonts w:ascii="Times New Roman" w:hAnsi="Times New Roman" w:cs="Times New Roman"/>
              </w:rPr>
              <w:t>naudojant jam matematiškai ekvivalentišką tiesioginės proporcijos formulės išraišką</w:t>
            </w:r>
            <w:r w:rsidR="0040567F" w:rsidRPr="00C220AC">
              <w:rPr>
                <w:rFonts w:ascii="Times New Roman" w:hAnsi="Times New Roman" w:cs="Times New Roman"/>
              </w:rPr>
              <w:t>,</w:t>
            </w:r>
            <w:r w:rsidRPr="00C220AC">
              <w:rPr>
                <w:rFonts w:ascii="Times New Roman" w:hAnsi="Times New Roman" w:cs="Times New Roman"/>
              </w:rPr>
              <w:t xml:space="preserve"> </w:t>
            </w:r>
            <w:r w:rsidRPr="00C220AC">
              <w:rPr>
                <w:rFonts w:ascii="Times New Roman" w:hAnsi="Times New Roman" w:cs="Times New Roman"/>
                <w:lang w:eastAsia="zh-CN"/>
              </w:rPr>
              <w:t>kai orientacinėms parametro reikšmėms nustatomos minimali ir maksimali galimos reikšmės.</w:t>
            </w:r>
          </w:p>
          <w:p w14:paraId="1A119CA9" w14:textId="571CAA9C" w:rsidR="00645233" w:rsidRPr="00C220AC" w:rsidRDefault="00645233" w:rsidP="00645233">
            <w:pPr>
              <w:spacing w:line="256" w:lineRule="auto"/>
              <w:ind w:right="48"/>
              <w:jc w:val="both"/>
              <w:rPr>
                <w:rFonts w:ascii="Times New Roman" w:hAnsi="Times New Roman" w:cs="Times New Roman"/>
                <w:lang w:eastAsia="zh-CN"/>
              </w:rPr>
            </w:pPr>
            <w:r w:rsidRPr="00C220AC">
              <w:rPr>
                <w:rFonts w:ascii="Times New Roman" w:hAnsi="Times New Roman" w:cs="Times New Roman"/>
                <w:b/>
                <w:bCs/>
                <w:lang w:eastAsia="zh-CN"/>
              </w:rPr>
              <w:t xml:space="preserve">Parametrų </w:t>
            </w:r>
            <w:r w:rsidR="000F5F2F" w:rsidRPr="00C220AC">
              <w:rPr>
                <w:rFonts w:ascii="Times New Roman" w:hAnsi="Times New Roman" w:cs="Times New Roman"/>
                <w:b/>
                <w:bCs/>
                <w:lang w:eastAsia="zh-CN"/>
              </w:rPr>
              <w:t>T</w:t>
            </w:r>
            <w:r w:rsidR="000F5F2F" w:rsidRPr="00C220AC">
              <w:rPr>
                <w:rFonts w:ascii="Times New Roman" w:hAnsi="Times New Roman" w:cs="Times New Roman"/>
                <w:b/>
                <w:bCs/>
                <w:sz w:val="16"/>
                <w:szCs w:val="16"/>
                <w:lang w:eastAsia="zh-CN"/>
              </w:rPr>
              <w:t>1</w:t>
            </w:r>
            <w:r w:rsidR="000F5F2F" w:rsidRPr="00C220AC">
              <w:rPr>
                <w:rFonts w:ascii="Times New Roman" w:hAnsi="Times New Roman" w:cs="Times New Roman"/>
                <w:b/>
                <w:bCs/>
                <w:lang w:eastAsia="zh-CN"/>
              </w:rPr>
              <w:t>, T</w:t>
            </w:r>
            <w:r w:rsidR="000F5F2F" w:rsidRPr="00C220AC">
              <w:rPr>
                <w:rFonts w:ascii="Times New Roman" w:hAnsi="Times New Roman" w:cs="Times New Roman"/>
                <w:b/>
                <w:bCs/>
                <w:sz w:val="16"/>
                <w:szCs w:val="16"/>
                <w:lang w:eastAsia="zh-CN"/>
              </w:rPr>
              <w:t>2</w:t>
            </w:r>
            <w:r w:rsidR="000F5F2F" w:rsidRPr="00C220AC">
              <w:rPr>
                <w:rFonts w:ascii="Times New Roman" w:hAnsi="Times New Roman" w:cs="Times New Roman"/>
                <w:b/>
                <w:bCs/>
                <w:lang w:eastAsia="zh-CN"/>
              </w:rPr>
              <w:t>,  ir T</w:t>
            </w:r>
            <w:r w:rsidR="000F5F2F" w:rsidRPr="00C220AC">
              <w:rPr>
                <w:rFonts w:ascii="Times New Roman" w:hAnsi="Times New Roman" w:cs="Times New Roman"/>
                <w:b/>
                <w:bCs/>
                <w:sz w:val="16"/>
                <w:szCs w:val="16"/>
                <w:lang w:eastAsia="zh-CN"/>
              </w:rPr>
              <w:t>9</w:t>
            </w:r>
            <w:r w:rsidRPr="00C220AC">
              <w:rPr>
                <w:rFonts w:ascii="Times New Roman" w:hAnsi="Times New Roman" w:cs="Times New Roman"/>
                <w:b/>
                <w:bCs/>
                <w:lang w:eastAsia="zh-CN"/>
              </w:rPr>
              <w:t xml:space="preserve"> vertinimas atliekamas taikant linijinį proporcinį metodą</w:t>
            </w:r>
            <w:r w:rsidRPr="00C220AC">
              <w:rPr>
                <w:rFonts w:ascii="Times New Roman" w:hAnsi="Times New Roman" w:cs="Times New Roman"/>
                <w:lang w:eastAsia="zh-CN"/>
              </w:rPr>
              <w:t xml:space="preserve">, kai balai apskaičiuojami proporcingai pasiūlytos parametro reikšmės padėčiai tarp metodikoje nustatytų orientacinių ribų, taikant parametrui nustatytą maksimalų balų skaičių Sᵢ. </w:t>
            </w:r>
          </w:p>
          <w:p w14:paraId="30B3C6F4" w14:textId="52A0FC40" w:rsidR="00645233" w:rsidRPr="00C220AC" w:rsidRDefault="00645233" w:rsidP="00645233">
            <w:pPr>
              <w:spacing w:line="256" w:lineRule="auto"/>
              <w:ind w:right="48"/>
              <w:jc w:val="both"/>
              <w:rPr>
                <w:b/>
                <w:bCs/>
              </w:rPr>
            </w:pPr>
            <w:r w:rsidRPr="00C220AC">
              <w:rPr>
                <w:rFonts w:ascii="Times New Roman" w:hAnsi="Times New Roman" w:cs="Times New Roman"/>
                <w:lang w:eastAsia="zh-CN"/>
              </w:rPr>
              <w:t>Tais atvejais, kai tiekėjo pasiūlyta parametro reikšmė viršija metodikoje nustatytą orientacinę maksimalią reikšmę, balai apskaičiuojami taikant tą pačią skaičiavimo formulę</w:t>
            </w:r>
            <w:r w:rsidR="00413FDF" w:rsidRPr="00C220AC">
              <w:rPr>
                <w:rFonts w:ascii="Times New Roman" w:hAnsi="Times New Roman" w:cs="Times New Roman"/>
                <w:lang w:eastAsia="zh-CN"/>
              </w:rPr>
              <w:t>,</w:t>
            </w:r>
            <w:r w:rsidR="00E165BE" w:rsidRPr="00C220AC">
              <w:rPr>
                <w:rFonts w:ascii="Times New Roman" w:hAnsi="Times New Roman" w:cs="Times New Roman"/>
                <w:lang w:eastAsia="zh-CN"/>
              </w:rPr>
              <w:t xml:space="preserve"> </w:t>
            </w:r>
            <w:r w:rsidR="00E165BE" w:rsidRPr="00C220AC">
              <w:rPr>
                <w:rFonts w:ascii="Times New Roman" w:hAnsi="Times New Roman" w:cs="Times New Roman"/>
                <w:u w:val="single"/>
                <w:lang w:eastAsia="zh-CN"/>
              </w:rPr>
              <w:t>įrašant</w:t>
            </w:r>
            <w:r w:rsidR="001B63B1" w:rsidRPr="00C220AC">
              <w:rPr>
                <w:rFonts w:ascii="Times New Roman" w:hAnsi="Times New Roman" w:cs="Times New Roman"/>
                <w:u w:val="single"/>
                <w:lang w:eastAsia="zh-CN"/>
              </w:rPr>
              <w:t xml:space="preserve"> </w:t>
            </w:r>
            <w:r w:rsidR="00E165BE" w:rsidRPr="00C220AC">
              <w:rPr>
                <w:rFonts w:ascii="Times New Roman" w:hAnsi="Times New Roman" w:cs="Times New Roman"/>
                <w:u w:val="single"/>
                <w:lang w:eastAsia="zh-CN"/>
              </w:rPr>
              <w:t>nustatytą maksimalią reikšm</w:t>
            </w:r>
            <w:r w:rsidR="00413FDF" w:rsidRPr="00C220AC">
              <w:rPr>
                <w:rFonts w:ascii="Times New Roman" w:hAnsi="Times New Roman" w:cs="Times New Roman"/>
                <w:u w:val="single"/>
                <w:lang w:eastAsia="zh-CN"/>
              </w:rPr>
              <w:t>ę</w:t>
            </w:r>
            <w:r w:rsidR="000916FD" w:rsidRPr="00C220AC">
              <w:rPr>
                <w:rFonts w:ascii="Times New Roman" w:hAnsi="Times New Roman" w:cs="Times New Roman"/>
                <w:u w:val="single"/>
                <w:lang w:eastAsia="zh-CN"/>
              </w:rPr>
              <w:t xml:space="preserve"> </w:t>
            </w:r>
            <w:r w:rsidR="001B63B1" w:rsidRPr="00C220AC">
              <w:rPr>
                <w:rFonts w:ascii="Times New Roman" w:hAnsi="Times New Roman" w:cs="Times New Roman"/>
                <w:lang w:eastAsia="zh-CN"/>
              </w:rPr>
              <w:t xml:space="preserve">ir </w:t>
            </w:r>
            <w:r w:rsidRPr="00C220AC">
              <w:rPr>
                <w:rFonts w:ascii="Times New Roman" w:hAnsi="Times New Roman" w:cs="Times New Roman"/>
                <w:b/>
                <w:bCs/>
                <w:lang w:eastAsia="zh-CN"/>
              </w:rPr>
              <w:t>suteikiamų balų skaičius negali viršyti atitinkamam parametrui nustatyto maksimalaus balų skaičiaus Sᵢ</w:t>
            </w:r>
            <w:r w:rsidRPr="00C220AC">
              <w:rPr>
                <w:rFonts w:ascii="Times New Roman" w:hAnsi="Times New Roman" w:cs="Times New Roman"/>
                <w:lang w:eastAsia="zh-CN"/>
              </w:rPr>
              <w:t>.</w:t>
            </w:r>
          </w:p>
          <w:p w14:paraId="7BE44405" w14:textId="77777777" w:rsidR="00645233" w:rsidRPr="00C220AC" w:rsidRDefault="00645233" w:rsidP="00645233">
            <w:pPr>
              <w:spacing w:line="256" w:lineRule="auto"/>
              <w:ind w:right="48"/>
              <w:jc w:val="both"/>
              <w:rPr>
                <w:rFonts w:ascii="Times New Roman" w:hAnsi="Times New Roman" w:cs="Times New Roman"/>
                <w:lang w:eastAsia="zh-CN"/>
              </w:rPr>
            </w:pPr>
            <w:r w:rsidRPr="00C220AC">
              <w:rPr>
                <w:rFonts w:ascii="Times New Roman" w:hAnsi="Times New Roman" w:cs="Times New Roman"/>
                <w:lang w:eastAsia="zh-CN"/>
              </w:rPr>
              <w:lastRenderedPageBreak/>
              <w:t>Tiekėjų balai apskaičiuojami pagal formulę:</w:t>
            </w:r>
          </w:p>
          <w:p w14:paraId="7F127BA8" w14:textId="77777777" w:rsidR="00645233" w:rsidRPr="00C220AC" w:rsidRDefault="00000000" w:rsidP="00645233">
            <w:pPr>
              <w:spacing w:line="256" w:lineRule="auto"/>
              <w:ind w:right="48"/>
              <w:jc w:val="both"/>
              <w:rPr>
                <w:rFonts w:ascii="Times New Roman" w:hAnsi="Times New Roman" w:cs="Times New Roman"/>
                <w:lang w:eastAsia="zh-CN"/>
              </w:rPr>
            </w:pPr>
            <m:oMathPara>
              <m:oMath>
                <m:sSub>
                  <m:sSubPr>
                    <m:ctrlPr>
                      <w:rPr>
                        <w:rFonts w:ascii="Cambria Math" w:hAnsi="Cambria Math" w:cs="Times New Roman"/>
                        <w:lang w:eastAsia="zh-CN"/>
                      </w:rPr>
                    </m:ctrlPr>
                  </m:sSubPr>
                  <m:e>
                    <m:r>
                      <w:rPr>
                        <w:rFonts w:ascii="Cambria Math" w:hAnsi="Cambria Math" w:cs="Times New Roman"/>
                        <w:lang w:eastAsia="zh-CN"/>
                      </w:rPr>
                      <m:t>T</m:t>
                    </m:r>
                  </m:e>
                  <m:sub>
                    <m:r>
                      <w:rPr>
                        <w:rFonts w:ascii="Cambria Math" w:hAnsi="Cambria Math" w:cs="Times New Roman"/>
                        <w:lang w:eastAsia="zh-CN"/>
                      </w:rPr>
                      <m:t>i</m:t>
                    </m:r>
                  </m:sub>
                </m:sSub>
                <m:r>
                  <w:rPr>
                    <w:rFonts w:ascii="Cambria Math" w:hAnsi="Cambria Math" w:cs="Times New Roman"/>
                    <w:lang w:eastAsia="zh-CN"/>
                  </w:rPr>
                  <m:t>=</m:t>
                </m:r>
                <m:f>
                  <m:fPr>
                    <m:ctrlPr>
                      <w:rPr>
                        <w:rFonts w:ascii="Cambria Math" w:hAnsi="Cambria Math" w:cs="Times New Roman"/>
                        <w:lang w:eastAsia="zh-CN"/>
                      </w:rPr>
                    </m:ctrlPr>
                  </m:fPr>
                  <m:num>
                    <m:sSub>
                      <m:sSubPr>
                        <m:ctrlPr>
                          <w:rPr>
                            <w:rFonts w:ascii="Cambria Math" w:hAnsi="Cambria Math" w:cs="Times New Roman"/>
                            <w:lang w:eastAsia="zh-CN"/>
                          </w:rPr>
                        </m:ctrlPr>
                      </m:sSubPr>
                      <m:e>
                        <m:r>
                          <w:rPr>
                            <w:rFonts w:ascii="Cambria Math" w:hAnsi="Cambria Math" w:cs="Times New Roman"/>
                            <w:lang w:eastAsia="zh-CN"/>
                          </w:rPr>
                          <m:t>T</m:t>
                        </m:r>
                      </m:e>
                      <m:sub>
                        <m:r>
                          <w:rPr>
                            <w:rFonts w:ascii="Cambria Math" w:hAnsi="Cambria Math" w:cs="Times New Roman"/>
                            <w:lang w:eastAsia="zh-CN"/>
                          </w:rPr>
                          <m:t>v</m:t>
                        </m:r>
                      </m:sub>
                    </m:sSub>
                    <m:r>
                      <w:rPr>
                        <w:rFonts w:ascii="Cambria Math" w:hAnsi="Cambria Math" w:cs="Times New Roman"/>
                        <w:lang w:eastAsia="zh-CN"/>
                      </w:rPr>
                      <m:t>-</m:t>
                    </m:r>
                    <m:sSub>
                      <m:sSubPr>
                        <m:ctrlPr>
                          <w:rPr>
                            <w:rFonts w:ascii="Cambria Math" w:hAnsi="Cambria Math" w:cs="Times New Roman"/>
                            <w:lang w:eastAsia="zh-CN"/>
                          </w:rPr>
                        </m:ctrlPr>
                      </m:sSubPr>
                      <m:e>
                        <m:r>
                          <w:rPr>
                            <w:rFonts w:ascii="Cambria Math" w:hAnsi="Cambria Math" w:cs="Times New Roman"/>
                            <w:lang w:eastAsia="zh-CN"/>
                          </w:rPr>
                          <m:t>T</m:t>
                        </m:r>
                      </m:e>
                      <m:sub>
                        <m:r>
                          <w:rPr>
                            <w:rFonts w:ascii="Cambria Math" w:hAnsi="Cambria Math" w:cs="Times New Roman"/>
                            <w:lang w:eastAsia="zh-CN"/>
                          </w:rPr>
                          <m:t>min</m:t>
                        </m:r>
                      </m:sub>
                    </m:sSub>
                  </m:num>
                  <m:den>
                    <m:sSub>
                      <m:sSubPr>
                        <m:ctrlPr>
                          <w:rPr>
                            <w:rFonts w:ascii="Cambria Math" w:hAnsi="Cambria Math" w:cs="Times New Roman"/>
                            <w:lang w:eastAsia="zh-CN"/>
                          </w:rPr>
                        </m:ctrlPr>
                      </m:sSubPr>
                      <m:e>
                        <m:r>
                          <w:rPr>
                            <w:rFonts w:ascii="Cambria Math" w:hAnsi="Cambria Math" w:cs="Times New Roman"/>
                            <w:lang w:eastAsia="zh-CN"/>
                          </w:rPr>
                          <m:t>T</m:t>
                        </m:r>
                      </m:e>
                      <m:sub>
                        <m:r>
                          <w:rPr>
                            <w:rFonts w:ascii="Cambria Math" w:hAnsi="Cambria Math" w:cs="Times New Roman"/>
                            <w:lang w:eastAsia="zh-CN"/>
                          </w:rPr>
                          <m:t>max</m:t>
                        </m:r>
                      </m:sub>
                    </m:sSub>
                    <m:r>
                      <w:rPr>
                        <w:rFonts w:ascii="Cambria Math" w:hAnsi="Cambria Math" w:cs="Times New Roman"/>
                        <w:lang w:eastAsia="zh-CN"/>
                      </w:rPr>
                      <m:t>-</m:t>
                    </m:r>
                    <m:sSub>
                      <m:sSubPr>
                        <m:ctrlPr>
                          <w:rPr>
                            <w:rFonts w:ascii="Cambria Math" w:hAnsi="Cambria Math" w:cs="Times New Roman"/>
                            <w:lang w:eastAsia="zh-CN"/>
                          </w:rPr>
                        </m:ctrlPr>
                      </m:sSubPr>
                      <m:e>
                        <m:r>
                          <w:rPr>
                            <w:rFonts w:ascii="Cambria Math" w:hAnsi="Cambria Math" w:cs="Times New Roman"/>
                            <w:lang w:eastAsia="zh-CN"/>
                          </w:rPr>
                          <m:t>T</m:t>
                        </m:r>
                      </m:e>
                      <m:sub>
                        <m:r>
                          <w:rPr>
                            <w:rFonts w:ascii="Cambria Math" w:hAnsi="Cambria Math" w:cs="Times New Roman"/>
                            <w:lang w:eastAsia="zh-CN"/>
                          </w:rPr>
                          <m:t>min</m:t>
                        </m:r>
                      </m:sub>
                    </m:sSub>
                  </m:den>
                </m:f>
                <m:r>
                  <w:rPr>
                    <w:rFonts w:ascii="Cambria Math" w:hAnsi="Cambria Math" w:cs="Times New Roman"/>
                    <w:lang w:eastAsia="zh-CN"/>
                  </w:rPr>
                  <m:t>×</m:t>
                </m:r>
                <m:sSub>
                  <m:sSubPr>
                    <m:ctrlPr>
                      <w:rPr>
                        <w:rFonts w:ascii="Cambria Math" w:hAnsi="Cambria Math" w:cs="Times New Roman"/>
                        <w:lang w:eastAsia="zh-CN"/>
                      </w:rPr>
                    </m:ctrlPr>
                  </m:sSubPr>
                  <m:e>
                    <m:r>
                      <w:rPr>
                        <w:rFonts w:ascii="Cambria Math" w:hAnsi="Cambria Math" w:cs="Times New Roman"/>
                        <w:lang w:eastAsia="zh-CN"/>
                      </w:rPr>
                      <m:t>S</m:t>
                    </m:r>
                  </m:e>
                  <m:sub>
                    <m:r>
                      <w:rPr>
                        <w:rFonts w:ascii="Cambria Math" w:hAnsi="Cambria Math" w:cs="Times New Roman"/>
                        <w:lang w:eastAsia="zh-CN"/>
                      </w:rPr>
                      <m:t>i</m:t>
                    </m:r>
                  </m:sub>
                </m:sSub>
                <m:r>
                  <w:rPr>
                    <w:rFonts w:ascii="Cambria Math" w:hAnsi="Cambria Math" w:cs="Times New Roman"/>
                    <w:lang w:eastAsia="zh-CN"/>
                  </w:rPr>
                  <m:t>,</m:t>
                </m:r>
                <m:r>
                  <m:rPr>
                    <m:sty m:val="p"/>
                  </m:rPr>
                  <w:rPr>
                    <w:rFonts w:ascii="Cambria Math" w:hAnsi="Cambria Math" w:cs="Times New Roman"/>
                    <w:lang w:eastAsia="zh-CN"/>
                  </w:rPr>
                  <w:br/>
                </m:r>
              </m:oMath>
            </m:oMathPara>
          </w:p>
          <w:p w14:paraId="031EE860" w14:textId="77777777" w:rsidR="00645233" w:rsidRPr="00C220AC" w:rsidRDefault="00645233" w:rsidP="00645233">
            <w:pPr>
              <w:spacing w:line="256" w:lineRule="auto"/>
              <w:ind w:right="48"/>
              <w:jc w:val="both"/>
              <w:rPr>
                <w:rFonts w:ascii="Times New Roman" w:hAnsi="Times New Roman" w:cs="Times New Roman"/>
                <w:lang w:eastAsia="zh-CN"/>
              </w:rPr>
            </w:pPr>
            <w:r w:rsidRPr="00C220AC">
              <w:rPr>
                <w:rFonts w:ascii="Times New Roman" w:hAnsi="Times New Roman" w:cs="Times New Roman"/>
                <w:lang w:eastAsia="zh-CN"/>
              </w:rPr>
              <w:t xml:space="preserve">kur </w:t>
            </w:r>
            <m:oMath>
              <m:sSub>
                <m:sSubPr>
                  <m:ctrlPr>
                    <w:rPr>
                      <w:rFonts w:ascii="Cambria Math" w:hAnsi="Cambria Math" w:cs="Times New Roman"/>
                      <w:lang w:eastAsia="zh-CN"/>
                    </w:rPr>
                  </m:ctrlPr>
                </m:sSubPr>
                <m:e>
                  <m:r>
                    <w:rPr>
                      <w:rFonts w:ascii="Cambria Math" w:hAnsi="Cambria Math" w:cs="Times New Roman"/>
                      <w:lang w:eastAsia="zh-CN"/>
                    </w:rPr>
                    <m:t>T</m:t>
                  </m:r>
                </m:e>
                <m:sub>
                  <m:r>
                    <w:rPr>
                      <w:rFonts w:ascii="Cambria Math" w:hAnsi="Cambria Math" w:cs="Times New Roman"/>
                      <w:lang w:eastAsia="zh-CN"/>
                    </w:rPr>
                    <m:t>v</m:t>
                  </m:r>
                </m:sub>
              </m:sSub>
            </m:oMath>
            <w:r w:rsidRPr="00C220AC">
              <w:rPr>
                <w:rFonts w:ascii="Times New Roman" w:hAnsi="Times New Roman" w:cs="Times New Roman"/>
                <w:lang w:eastAsia="zh-CN"/>
              </w:rPr>
              <w:t xml:space="preserve">– tiekėjo pasiūlyta parametro reikšmė, </w:t>
            </w:r>
            <m:oMath>
              <m:sSub>
                <m:sSubPr>
                  <m:ctrlPr>
                    <w:rPr>
                      <w:rFonts w:ascii="Cambria Math" w:hAnsi="Cambria Math" w:cs="Times New Roman"/>
                      <w:lang w:eastAsia="zh-CN"/>
                    </w:rPr>
                  </m:ctrlPr>
                </m:sSubPr>
                <m:e>
                  <m:r>
                    <w:rPr>
                      <w:rFonts w:ascii="Cambria Math" w:hAnsi="Cambria Math" w:cs="Times New Roman"/>
                      <w:lang w:eastAsia="zh-CN"/>
                    </w:rPr>
                    <m:t>T</m:t>
                  </m:r>
                </m:e>
                <m:sub>
                  <m:r>
                    <w:rPr>
                      <w:rFonts w:ascii="Cambria Math" w:hAnsi="Cambria Math" w:cs="Times New Roman"/>
                      <w:lang w:eastAsia="zh-CN"/>
                    </w:rPr>
                    <m:t>min</m:t>
                  </m:r>
                </m:sub>
              </m:sSub>
            </m:oMath>
            <w:r w:rsidRPr="00C220AC">
              <w:rPr>
                <w:rFonts w:ascii="Times New Roman" w:hAnsi="Times New Roman" w:cs="Times New Roman"/>
                <w:lang w:eastAsia="zh-CN"/>
              </w:rPr>
              <w:t xml:space="preserve">ir </w:t>
            </w:r>
            <m:oMath>
              <m:sSub>
                <m:sSubPr>
                  <m:ctrlPr>
                    <w:rPr>
                      <w:rFonts w:ascii="Cambria Math" w:hAnsi="Cambria Math" w:cs="Times New Roman"/>
                      <w:lang w:eastAsia="zh-CN"/>
                    </w:rPr>
                  </m:ctrlPr>
                </m:sSubPr>
                <m:e>
                  <m:r>
                    <w:rPr>
                      <w:rFonts w:ascii="Cambria Math" w:hAnsi="Cambria Math" w:cs="Times New Roman"/>
                      <w:lang w:eastAsia="zh-CN"/>
                    </w:rPr>
                    <m:t>T</m:t>
                  </m:r>
                </m:e>
                <m:sub>
                  <m:r>
                    <w:rPr>
                      <w:rFonts w:ascii="Cambria Math" w:hAnsi="Cambria Math" w:cs="Times New Roman"/>
                      <w:lang w:eastAsia="zh-CN"/>
                    </w:rPr>
                    <m:t>max</m:t>
                  </m:r>
                </m:sub>
              </m:sSub>
            </m:oMath>
            <w:r w:rsidRPr="00C220AC">
              <w:rPr>
                <w:rFonts w:ascii="Times New Roman" w:hAnsi="Times New Roman" w:cs="Times New Roman"/>
                <w:lang w:eastAsia="zh-CN"/>
              </w:rPr>
              <w:t xml:space="preserve">– metodikoje nustatytos orientacinės parametro reikšmės, o </w:t>
            </w:r>
            <m:oMath>
              <m:sSub>
                <m:sSubPr>
                  <m:ctrlPr>
                    <w:rPr>
                      <w:rFonts w:ascii="Cambria Math" w:hAnsi="Cambria Math" w:cs="Times New Roman"/>
                      <w:lang w:eastAsia="zh-CN"/>
                    </w:rPr>
                  </m:ctrlPr>
                </m:sSubPr>
                <m:e>
                  <m:r>
                    <w:rPr>
                      <w:rFonts w:ascii="Cambria Math" w:hAnsi="Cambria Math" w:cs="Times New Roman"/>
                      <w:lang w:eastAsia="zh-CN"/>
                    </w:rPr>
                    <m:t>S</m:t>
                  </m:r>
                </m:e>
                <m:sub>
                  <m:r>
                    <w:rPr>
                      <w:rFonts w:ascii="Cambria Math" w:hAnsi="Cambria Math" w:cs="Times New Roman"/>
                      <w:lang w:eastAsia="zh-CN"/>
                    </w:rPr>
                    <m:t>i</m:t>
                  </m:r>
                </m:sub>
              </m:sSub>
            </m:oMath>
            <w:r w:rsidRPr="00C220AC">
              <w:rPr>
                <w:rFonts w:ascii="Times New Roman" w:hAnsi="Times New Roman" w:cs="Times New Roman"/>
                <w:lang w:eastAsia="zh-CN"/>
              </w:rPr>
              <w:t>– atitinkamo parametro maksimalus balų skaičius.</w:t>
            </w:r>
          </w:p>
          <w:p w14:paraId="53C56698" w14:textId="0D6D3315" w:rsidR="00645233" w:rsidRPr="00C220AC" w:rsidRDefault="00645233" w:rsidP="00645233">
            <w:pPr>
              <w:spacing w:line="256" w:lineRule="auto"/>
              <w:ind w:right="48"/>
              <w:jc w:val="both"/>
              <w:rPr>
                <w:rFonts w:ascii="Times New Roman" w:hAnsi="Times New Roman" w:cs="Times New Roman"/>
                <w:lang w:eastAsia="zh-CN"/>
              </w:rPr>
            </w:pPr>
            <w:r w:rsidRPr="00C220AC">
              <w:rPr>
                <w:rFonts w:ascii="Times New Roman" w:hAnsi="Times New Roman" w:cs="Times New Roman"/>
                <w:b/>
                <w:bCs/>
                <w:lang w:eastAsia="zh-CN"/>
              </w:rPr>
              <w:t xml:space="preserve">Parametro </w:t>
            </w:r>
            <w:r w:rsidR="000F5F2F" w:rsidRPr="00C220AC">
              <w:rPr>
                <w:rFonts w:ascii="Times New Roman" w:hAnsi="Times New Roman" w:cs="Times New Roman"/>
                <w:b/>
                <w:bCs/>
              </w:rPr>
              <w:t>T</w:t>
            </w:r>
            <w:r w:rsidR="000F5F2F" w:rsidRPr="00C220AC">
              <w:rPr>
                <w:rFonts w:ascii="Times New Roman" w:hAnsi="Times New Roman" w:cs="Times New Roman"/>
                <w:b/>
                <w:bCs/>
                <w:vertAlign w:val="subscript"/>
              </w:rPr>
              <w:t>5</w:t>
            </w:r>
            <w:r w:rsidRPr="00C220AC">
              <w:rPr>
                <w:rFonts w:ascii="Times New Roman" w:hAnsi="Times New Roman" w:cs="Times New Roman"/>
                <w:lang w:eastAsia="zh-CN"/>
              </w:rPr>
              <w:t xml:space="preserve"> </w:t>
            </w:r>
            <w:r w:rsidRPr="00C220AC">
              <w:rPr>
                <w:rFonts w:ascii="Times New Roman" w:hAnsi="Times New Roman" w:cs="Times New Roman"/>
                <w:b/>
                <w:bCs/>
                <w:lang w:eastAsia="zh-CN"/>
              </w:rPr>
              <w:t>vertinimas atliekamas taikant linijinį proporcinį metodą</w:t>
            </w:r>
            <w:r w:rsidRPr="00C220AC">
              <w:rPr>
                <w:rFonts w:ascii="Times New Roman" w:hAnsi="Times New Roman" w:cs="Times New Roman"/>
                <w:lang w:eastAsia="zh-CN"/>
              </w:rPr>
              <w:t>, kai balai apskaičiuojami proporcingai pasiūlytos parametro reikšmės padėčiai tarp metodikoje nustatytų orientacinių ribų, taikant parametrui nustatytą maksimalų balų skaičių Sᵢ.</w:t>
            </w:r>
          </w:p>
          <w:p w14:paraId="56FDA624" w14:textId="17C5AAAF" w:rsidR="00645233" w:rsidRPr="00C220AC" w:rsidRDefault="00645233" w:rsidP="00645233">
            <w:pPr>
              <w:spacing w:line="256" w:lineRule="auto"/>
              <w:ind w:right="48"/>
              <w:jc w:val="both"/>
              <w:rPr>
                <w:rFonts w:ascii="Times New Roman" w:hAnsi="Times New Roman" w:cs="Times New Roman"/>
                <w:lang w:eastAsia="zh-CN"/>
              </w:rPr>
            </w:pPr>
            <w:r w:rsidRPr="00C220AC">
              <w:rPr>
                <w:rFonts w:ascii="Times New Roman" w:hAnsi="Times New Roman" w:cs="Times New Roman"/>
                <w:lang w:eastAsia="zh-CN"/>
              </w:rPr>
              <w:t xml:space="preserve">Tais atvejais, kai tiekėjo pasiūlyta parametro reikšmė yra </w:t>
            </w:r>
            <w:r w:rsidRPr="00C220AC">
              <w:rPr>
                <w:rFonts w:ascii="Times New Roman" w:hAnsi="Times New Roman" w:cs="Times New Roman"/>
                <w:b/>
                <w:bCs/>
                <w:lang w:eastAsia="zh-CN"/>
              </w:rPr>
              <w:t>mažesnė už metodikoje nustatytą orientacinę minimalią reikšmę</w:t>
            </w:r>
            <w:r w:rsidRPr="00C220AC">
              <w:rPr>
                <w:rFonts w:ascii="Times New Roman" w:hAnsi="Times New Roman" w:cs="Times New Roman"/>
                <w:lang w:eastAsia="zh-CN"/>
              </w:rPr>
              <w:t xml:space="preserve">, </w:t>
            </w:r>
            <w:r w:rsidR="00AD5AB9" w:rsidRPr="00C220AC">
              <w:rPr>
                <w:rFonts w:ascii="Times New Roman" w:hAnsi="Times New Roman" w:cs="Times New Roman"/>
                <w:lang w:eastAsia="zh-CN"/>
              </w:rPr>
              <w:t xml:space="preserve">balai apskaičiuojami taikant tą pačią skaičiavimo formulę, </w:t>
            </w:r>
            <w:r w:rsidR="00AD5AB9" w:rsidRPr="00C220AC">
              <w:rPr>
                <w:rFonts w:ascii="Times New Roman" w:hAnsi="Times New Roman" w:cs="Times New Roman"/>
                <w:u w:val="single"/>
                <w:lang w:eastAsia="zh-CN"/>
              </w:rPr>
              <w:t>įrašant nustatytą</w:t>
            </w:r>
            <w:r w:rsidR="00494567" w:rsidRPr="00C220AC">
              <w:rPr>
                <w:rFonts w:ascii="Times New Roman" w:hAnsi="Times New Roman" w:cs="Times New Roman"/>
                <w:u w:val="single"/>
                <w:lang w:eastAsia="zh-CN"/>
              </w:rPr>
              <w:t xml:space="preserve"> minimalią</w:t>
            </w:r>
            <w:r w:rsidR="00AD5AB9" w:rsidRPr="00C220AC">
              <w:rPr>
                <w:rFonts w:ascii="Times New Roman" w:hAnsi="Times New Roman" w:cs="Times New Roman"/>
                <w:u w:val="single"/>
                <w:lang w:eastAsia="zh-CN"/>
              </w:rPr>
              <w:t xml:space="preserve"> reikšmę</w:t>
            </w:r>
            <w:r w:rsidR="00D912CD" w:rsidRPr="00C220AC">
              <w:rPr>
                <w:rFonts w:ascii="Times New Roman" w:hAnsi="Times New Roman" w:cs="Times New Roman"/>
                <w:u w:val="single"/>
                <w:lang w:eastAsia="zh-CN"/>
              </w:rPr>
              <w:t xml:space="preserve"> </w:t>
            </w:r>
            <w:r w:rsidR="00AD5AB9" w:rsidRPr="00C220AC">
              <w:rPr>
                <w:rFonts w:ascii="Times New Roman" w:hAnsi="Times New Roman" w:cs="Times New Roman"/>
                <w:lang w:eastAsia="zh-CN"/>
              </w:rPr>
              <w:t>ir</w:t>
            </w:r>
            <w:r w:rsidR="00D912CD" w:rsidRPr="00C220AC">
              <w:rPr>
                <w:rFonts w:ascii="Times New Roman" w:hAnsi="Times New Roman" w:cs="Times New Roman"/>
                <w:lang w:eastAsia="zh-CN"/>
              </w:rPr>
              <w:t xml:space="preserve"> </w:t>
            </w:r>
            <w:r w:rsidRPr="00C220AC">
              <w:rPr>
                <w:rFonts w:ascii="Times New Roman" w:hAnsi="Times New Roman" w:cs="Times New Roman"/>
                <w:lang w:eastAsia="zh-CN"/>
              </w:rPr>
              <w:t xml:space="preserve">suteikiamų balų skaičius </w:t>
            </w:r>
            <w:r w:rsidRPr="00C220AC">
              <w:rPr>
                <w:rFonts w:ascii="Times New Roman" w:hAnsi="Times New Roman" w:cs="Times New Roman"/>
                <w:b/>
                <w:bCs/>
                <w:lang w:eastAsia="zh-CN"/>
              </w:rPr>
              <w:t>negali viršyti atitinkamam parametrui nustatyto maksimalaus balų skaičiaus Sᵢ</w:t>
            </w:r>
            <w:r w:rsidRPr="00C220AC">
              <w:rPr>
                <w:rFonts w:ascii="Times New Roman" w:hAnsi="Times New Roman" w:cs="Times New Roman"/>
                <w:lang w:eastAsia="zh-CN"/>
              </w:rPr>
              <w:t>.</w:t>
            </w:r>
          </w:p>
          <w:p w14:paraId="2EBD355C" w14:textId="77777777" w:rsidR="00620825" w:rsidRPr="00C220AC" w:rsidRDefault="00000000" w:rsidP="00620825">
            <w:pPr>
              <w:spacing w:after="0" w:line="240" w:lineRule="auto"/>
              <w:rPr>
                <w:rFonts w:ascii="Times New Roman" w:eastAsia="Times New Roman" w:hAnsi="Times New Roman" w:cs="Times New Roman"/>
                <w:sz w:val="24"/>
                <w:szCs w:val="24"/>
              </w:rPr>
            </w:pPr>
            <m:oMathPara>
              <m:oMath>
                <m:borderBox>
                  <m:borderBoxPr>
                    <m:ctrlPr>
                      <w:rPr>
                        <w:rFonts w:ascii="Cambria Math" w:eastAsia="Times New Roman" w:hAnsi="Cambria Math" w:cs="Times New Roman"/>
                        <w:sz w:val="24"/>
                        <w:szCs w:val="24"/>
                      </w:rPr>
                    </m:ctrlPr>
                  </m:borderBoxPr>
                  <m:e>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max</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v</m:t>
                            </m:r>
                          </m:sub>
                        </m:sSub>
                      </m:num>
                      <m:den>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max</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min</m:t>
                            </m:r>
                          </m:sub>
                        </m:sSub>
                      </m:den>
                    </m:f>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i</m:t>
                        </m:r>
                      </m:sub>
                    </m:sSub>
                  </m:e>
                </m:borderBox>
                <m:r>
                  <m:rPr>
                    <m:sty m:val="p"/>
                  </m:rPr>
                  <w:rPr>
                    <w:rFonts w:ascii="Cambria Math" w:eastAsia="Times New Roman" w:hAnsi="Cambria Math" w:cs="Times New Roman"/>
                    <w:sz w:val="24"/>
                    <w:szCs w:val="24"/>
                  </w:rPr>
                  <w:br/>
                </m:r>
              </m:oMath>
            </m:oMathPara>
          </w:p>
          <w:p w14:paraId="5878BB98" w14:textId="60D528B1" w:rsidR="00123755" w:rsidRPr="00C220AC" w:rsidRDefault="00123755" w:rsidP="008224BB">
            <w:pPr>
              <w:spacing w:line="256" w:lineRule="auto"/>
              <w:ind w:right="48"/>
              <w:rPr>
                <w:rFonts w:ascii="Times New Roman" w:hAnsi="Times New Roman" w:cs="Times New Roman"/>
                <w:lang w:eastAsia="zh-CN"/>
              </w:rPr>
            </w:pPr>
          </w:p>
        </w:tc>
      </w:tr>
    </w:tbl>
    <w:p w14:paraId="54AAE7C1" w14:textId="77777777" w:rsidR="00DB06BF" w:rsidRPr="00C220AC" w:rsidRDefault="00DB06BF" w:rsidP="00B75936">
      <w:pPr>
        <w:rPr>
          <w:rFonts w:ascii="Times New Roman" w:hAnsi="Times New Roman" w:cs="Times New Roman"/>
          <w:b/>
          <w:bCs/>
        </w:rPr>
      </w:pPr>
    </w:p>
    <w:p w14:paraId="06577501" w14:textId="2BC58C7A" w:rsidR="00B75936" w:rsidRPr="00C220AC" w:rsidRDefault="00B75936" w:rsidP="00B75936">
      <w:pPr>
        <w:rPr>
          <w:rFonts w:ascii="Times New Roman" w:hAnsi="Times New Roman" w:cs="Times New Roman"/>
          <w:b/>
          <w:bCs/>
        </w:rPr>
      </w:pPr>
      <w:r w:rsidRPr="00C220AC">
        <w:rPr>
          <w:rFonts w:ascii="Times New Roman" w:hAnsi="Times New Roman" w:cs="Times New Roman"/>
          <w:b/>
          <w:bCs/>
        </w:rPr>
        <w:t>Galutinis ekonominio naudingumo įvertinimas</w:t>
      </w:r>
    </w:p>
    <w:p w14:paraId="6430506C" w14:textId="77777777" w:rsidR="00B75936" w:rsidRPr="00C220AC" w:rsidRDefault="00B75936" w:rsidP="00B75936">
      <w:pPr>
        <w:rPr>
          <w:rFonts w:ascii="Times New Roman" w:hAnsi="Times New Roman" w:cs="Times New Roman"/>
        </w:rPr>
      </w:pPr>
      <w:r w:rsidRPr="00C220AC">
        <w:rPr>
          <w:rFonts w:ascii="Times New Roman" w:hAnsi="Times New Roman" w:cs="Times New Roman"/>
        </w:rPr>
        <w:t xml:space="preserve">Bendras pasiūlymo ekonominio naudingumo balas apskaičiuojamas </w:t>
      </w:r>
      <w:r w:rsidRPr="00C220AC">
        <w:rPr>
          <w:rFonts w:ascii="Times New Roman" w:hAnsi="Times New Roman" w:cs="Times New Roman"/>
          <w:b/>
          <w:bCs/>
        </w:rPr>
        <w:t>sudedant kainos ir techninių pranašumų kriterijų balus</w:t>
      </w:r>
      <w:r w:rsidRPr="00C220AC">
        <w:rPr>
          <w:rFonts w:ascii="Times New Roman" w:hAnsi="Times New Roman" w:cs="Times New Roman"/>
        </w:rPr>
        <w:t xml:space="preserve">. Ekonomiškai naudingiausiu pripažįstamas pasiūlymas, surinkęs </w:t>
      </w:r>
      <w:r w:rsidRPr="00C220AC">
        <w:rPr>
          <w:rFonts w:ascii="Times New Roman" w:hAnsi="Times New Roman" w:cs="Times New Roman"/>
          <w:b/>
          <w:bCs/>
        </w:rPr>
        <w:t>didžiausią bendrą balų skaičių</w:t>
      </w:r>
      <w:r w:rsidRPr="00C220AC">
        <w:rPr>
          <w:rFonts w:ascii="Times New Roman" w:hAnsi="Times New Roman" w:cs="Times New Roman"/>
        </w:rPr>
        <w:t>.</w:t>
      </w:r>
    </w:p>
    <w:p w14:paraId="6CECA931" w14:textId="7C4D19D5" w:rsidR="00104DE6" w:rsidRPr="00C220AC" w:rsidRDefault="00104DE6" w:rsidP="00104DE6">
      <w:pPr>
        <w:jc w:val="center"/>
        <w:rPr>
          <w:rFonts w:ascii="Times New Roman" w:hAnsi="Times New Roman" w:cs="Times New Roman"/>
        </w:rPr>
      </w:pPr>
      <w:r w:rsidRPr="00C220AC">
        <w:rPr>
          <w:rFonts w:ascii="Times New Roman" w:hAnsi="Times New Roman" w:cs="Times New Roman"/>
        </w:rPr>
        <w:t>____________________</w:t>
      </w:r>
    </w:p>
    <w:sectPr w:rsidR="00104DE6" w:rsidRPr="00C220AC" w:rsidSect="00DB693D">
      <w:footerReference w:type="default" r:id="rId10"/>
      <w:pgSz w:w="11906" w:h="16838" w:code="9"/>
      <w:pgMar w:top="567" w:right="737" w:bottom="567" w:left="158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DFC32" w14:textId="77777777" w:rsidR="0037687A" w:rsidRDefault="0037687A" w:rsidP="00B25795">
      <w:pPr>
        <w:spacing w:after="0" w:line="240" w:lineRule="auto"/>
      </w:pPr>
      <w:r>
        <w:separator/>
      </w:r>
    </w:p>
  </w:endnote>
  <w:endnote w:type="continuationSeparator" w:id="0">
    <w:p w14:paraId="58A3816E" w14:textId="77777777" w:rsidR="0037687A" w:rsidRDefault="0037687A" w:rsidP="00B2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076873"/>
      <w:docPartObj>
        <w:docPartGallery w:val="Page Numbers (Bottom of Page)"/>
        <w:docPartUnique/>
      </w:docPartObj>
    </w:sdtPr>
    <w:sdtContent>
      <w:p w14:paraId="5F2AF9C2" w14:textId="025CAD26" w:rsidR="00781E10" w:rsidRDefault="00781E10">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39F25" w14:textId="77777777" w:rsidR="0037687A" w:rsidRDefault="0037687A" w:rsidP="00B25795">
      <w:pPr>
        <w:spacing w:after="0" w:line="240" w:lineRule="auto"/>
      </w:pPr>
      <w:r>
        <w:separator/>
      </w:r>
    </w:p>
  </w:footnote>
  <w:footnote w:type="continuationSeparator" w:id="0">
    <w:p w14:paraId="10732C39" w14:textId="77777777" w:rsidR="0037687A" w:rsidRDefault="0037687A" w:rsidP="00B25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2BD"/>
    <w:multiLevelType w:val="hybridMultilevel"/>
    <w:tmpl w:val="006C9F9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352D20"/>
    <w:multiLevelType w:val="hybridMultilevel"/>
    <w:tmpl w:val="DD4AF4B8"/>
    <w:lvl w:ilvl="0" w:tplc="1FDEF378">
      <w:numFmt w:val="bullet"/>
      <w:lvlText w:val="-"/>
      <w:lvlJc w:val="left"/>
      <w:pPr>
        <w:ind w:left="751" w:hanging="360"/>
      </w:pPr>
      <w:rPr>
        <w:rFonts w:ascii="Calibri" w:eastAsiaTheme="minorHAnsi" w:hAnsi="Calibri" w:cs="Calibri"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 w15:restartNumberingAfterBreak="0">
    <w:nsid w:val="1D0B60AD"/>
    <w:multiLevelType w:val="multilevel"/>
    <w:tmpl w:val="274E34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E3972"/>
    <w:multiLevelType w:val="multilevel"/>
    <w:tmpl w:val="F8FA3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295EE1"/>
    <w:multiLevelType w:val="multilevel"/>
    <w:tmpl w:val="702CBA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501F8B"/>
    <w:multiLevelType w:val="hybridMultilevel"/>
    <w:tmpl w:val="A94C7B9A"/>
    <w:lvl w:ilvl="0" w:tplc="9D2E79F0">
      <w:start w:val="1"/>
      <w:numFmt w:val="bullet"/>
      <w:lvlText w:val="-"/>
      <w:lvlJc w:val="left"/>
      <w:pPr>
        <w:ind w:left="36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4686ED0"/>
    <w:multiLevelType w:val="hybridMultilevel"/>
    <w:tmpl w:val="0A42D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FD1A3A"/>
    <w:multiLevelType w:val="hybridMultilevel"/>
    <w:tmpl w:val="EB4EB756"/>
    <w:lvl w:ilvl="0" w:tplc="20C80C22">
      <w:start w:val="3"/>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8" w15:restartNumberingAfterBreak="0">
    <w:nsid w:val="26722D1D"/>
    <w:multiLevelType w:val="multilevel"/>
    <w:tmpl w:val="F954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A2356F"/>
    <w:multiLevelType w:val="hybridMultilevel"/>
    <w:tmpl w:val="D86401FC"/>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E44560"/>
    <w:multiLevelType w:val="multilevel"/>
    <w:tmpl w:val="75F49A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0D49F3"/>
    <w:multiLevelType w:val="hybridMultilevel"/>
    <w:tmpl w:val="2E8E6166"/>
    <w:lvl w:ilvl="0" w:tplc="1F1AA47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A95DDB"/>
    <w:multiLevelType w:val="multilevel"/>
    <w:tmpl w:val="E3BE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C5527"/>
    <w:multiLevelType w:val="hybridMultilevel"/>
    <w:tmpl w:val="F52E7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CA66B5"/>
    <w:multiLevelType w:val="multilevel"/>
    <w:tmpl w:val="D666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05A14"/>
    <w:multiLevelType w:val="multilevel"/>
    <w:tmpl w:val="EE7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22B5E"/>
    <w:multiLevelType w:val="multilevel"/>
    <w:tmpl w:val="E90866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60256"/>
    <w:multiLevelType w:val="hybridMultilevel"/>
    <w:tmpl w:val="92BC9AA4"/>
    <w:lvl w:ilvl="0" w:tplc="1F1AA478">
      <w:start w:val="1"/>
      <w:numFmt w:val="upperRoman"/>
      <w:lvlText w:val="%1."/>
      <w:lvlJc w:val="left"/>
      <w:pPr>
        <w:ind w:left="1117" w:hanging="720"/>
      </w:pPr>
      <w:rPr>
        <w:rFonts w:hint="default"/>
        <w:b/>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8" w15:restartNumberingAfterBreak="0">
    <w:nsid w:val="53F11C3A"/>
    <w:multiLevelType w:val="hybridMultilevel"/>
    <w:tmpl w:val="D01E84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5A091F"/>
    <w:multiLevelType w:val="hybridMultilevel"/>
    <w:tmpl w:val="7D245BAE"/>
    <w:lvl w:ilvl="0" w:tplc="0427000F">
      <w:start w:val="1"/>
      <w:numFmt w:val="decimal"/>
      <w:lvlText w:val="%1."/>
      <w:lvlJc w:val="left"/>
      <w:pPr>
        <w:ind w:left="1117" w:hanging="720"/>
      </w:pPr>
      <w:rPr>
        <w:rFonts w:hint="default"/>
        <w:b/>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0" w15:restartNumberingAfterBreak="0">
    <w:nsid w:val="5A9964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257207"/>
    <w:multiLevelType w:val="multilevel"/>
    <w:tmpl w:val="82F0B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057D6"/>
    <w:multiLevelType w:val="hybridMultilevel"/>
    <w:tmpl w:val="F0825424"/>
    <w:lvl w:ilvl="0" w:tplc="1FDEF378">
      <w:numFmt w:val="bullet"/>
      <w:lvlText w:val="-"/>
      <w:lvlJc w:val="left"/>
      <w:pPr>
        <w:ind w:left="757" w:hanging="360"/>
      </w:pPr>
      <w:rPr>
        <w:rFonts w:ascii="Calibri" w:eastAsiaTheme="minorHAnsi" w:hAnsi="Calibri" w:cs="Calibri"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3" w15:restartNumberingAfterBreak="0">
    <w:nsid w:val="5D6250E6"/>
    <w:multiLevelType w:val="multilevel"/>
    <w:tmpl w:val="96A019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7978FD"/>
    <w:multiLevelType w:val="hybridMultilevel"/>
    <w:tmpl w:val="A20C36D2"/>
    <w:lvl w:ilvl="0" w:tplc="C6C6255C">
      <w:start w:val="1"/>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5" w15:restartNumberingAfterBreak="0">
    <w:nsid w:val="63D41443"/>
    <w:multiLevelType w:val="hybridMultilevel"/>
    <w:tmpl w:val="F684B1B0"/>
    <w:lvl w:ilvl="0" w:tplc="1FDEF37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E1F74C3"/>
    <w:multiLevelType w:val="hybridMultilevel"/>
    <w:tmpl w:val="79DC7142"/>
    <w:lvl w:ilvl="0" w:tplc="1F1AA478">
      <w:start w:val="1"/>
      <w:numFmt w:val="upperRoman"/>
      <w:lvlText w:val="%1."/>
      <w:lvlJc w:val="left"/>
      <w:pPr>
        <w:ind w:left="792" w:hanging="360"/>
      </w:pPr>
      <w:rPr>
        <w:rFonts w:hint="default"/>
        <w:b/>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27" w15:restartNumberingAfterBreak="0">
    <w:nsid w:val="717E3659"/>
    <w:multiLevelType w:val="hybridMultilevel"/>
    <w:tmpl w:val="56FA3B4A"/>
    <w:lvl w:ilvl="0" w:tplc="D4CE7B8E">
      <w:start w:val="1"/>
      <w:numFmt w:val="upperRoman"/>
      <w:lvlText w:val="%1."/>
      <w:lvlJc w:val="left"/>
      <w:pPr>
        <w:ind w:left="751" w:hanging="720"/>
      </w:pPr>
      <w:rPr>
        <w:rFonts w:hint="default"/>
        <w:b/>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8" w15:restartNumberingAfterBreak="0">
    <w:nsid w:val="72A85F36"/>
    <w:multiLevelType w:val="hybridMultilevel"/>
    <w:tmpl w:val="CD8293EE"/>
    <w:lvl w:ilvl="0" w:tplc="63AAD9E6">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9" w15:restartNumberingAfterBreak="0">
    <w:nsid w:val="73722099"/>
    <w:multiLevelType w:val="hybridMultilevel"/>
    <w:tmpl w:val="602E3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4D3180C"/>
    <w:multiLevelType w:val="hybridMultilevel"/>
    <w:tmpl w:val="E39EC510"/>
    <w:lvl w:ilvl="0" w:tplc="9156FD5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7881398">
    <w:abstractNumId w:val="20"/>
  </w:num>
  <w:num w:numId="2" w16cid:durableId="668142554">
    <w:abstractNumId w:val="2"/>
  </w:num>
  <w:num w:numId="3" w16cid:durableId="1238396031">
    <w:abstractNumId w:val="8"/>
  </w:num>
  <w:num w:numId="4" w16cid:durableId="57559051">
    <w:abstractNumId w:val="21"/>
  </w:num>
  <w:num w:numId="5" w16cid:durableId="198861454">
    <w:abstractNumId w:val="4"/>
  </w:num>
  <w:num w:numId="6" w16cid:durableId="619847506">
    <w:abstractNumId w:val="23"/>
  </w:num>
  <w:num w:numId="7" w16cid:durableId="1438405466">
    <w:abstractNumId w:val="10"/>
  </w:num>
  <w:num w:numId="8" w16cid:durableId="1589390903">
    <w:abstractNumId w:val="16"/>
  </w:num>
  <w:num w:numId="9" w16cid:durableId="988241551">
    <w:abstractNumId w:val="3"/>
  </w:num>
  <w:num w:numId="10" w16cid:durableId="1940063978">
    <w:abstractNumId w:val="18"/>
  </w:num>
  <w:num w:numId="11" w16cid:durableId="184637281">
    <w:abstractNumId w:val="24"/>
  </w:num>
  <w:num w:numId="12" w16cid:durableId="822161678">
    <w:abstractNumId w:val="7"/>
  </w:num>
  <w:num w:numId="13" w16cid:durableId="69350194">
    <w:abstractNumId w:val="28"/>
  </w:num>
  <w:num w:numId="14" w16cid:durableId="1489009238">
    <w:abstractNumId w:val="6"/>
  </w:num>
  <w:num w:numId="15" w16cid:durableId="72240659">
    <w:abstractNumId w:val="27"/>
  </w:num>
  <w:num w:numId="16" w16cid:durableId="1460147496">
    <w:abstractNumId w:val="30"/>
  </w:num>
  <w:num w:numId="17" w16cid:durableId="440535183">
    <w:abstractNumId w:val="9"/>
  </w:num>
  <w:num w:numId="18" w16cid:durableId="911506737">
    <w:abstractNumId w:val="11"/>
  </w:num>
  <w:num w:numId="19" w16cid:durableId="426772238">
    <w:abstractNumId w:val="22"/>
  </w:num>
  <w:num w:numId="20" w16cid:durableId="1205873077">
    <w:abstractNumId w:val="17"/>
  </w:num>
  <w:num w:numId="21" w16cid:durableId="729159715">
    <w:abstractNumId w:val="19"/>
  </w:num>
  <w:num w:numId="22" w16cid:durableId="452024239">
    <w:abstractNumId w:val="1"/>
  </w:num>
  <w:num w:numId="23" w16cid:durableId="1009143749">
    <w:abstractNumId w:val="26"/>
  </w:num>
  <w:num w:numId="24" w16cid:durableId="37048100">
    <w:abstractNumId w:val="25"/>
  </w:num>
  <w:num w:numId="25" w16cid:durableId="762920274">
    <w:abstractNumId w:val="5"/>
  </w:num>
  <w:num w:numId="26" w16cid:durableId="1728649360">
    <w:abstractNumId w:val="0"/>
  </w:num>
  <w:num w:numId="27" w16cid:durableId="8218420">
    <w:abstractNumId w:val="13"/>
  </w:num>
  <w:num w:numId="28" w16cid:durableId="520169495">
    <w:abstractNumId w:val="29"/>
  </w:num>
  <w:num w:numId="29" w16cid:durableId="1251813169">
    <w:abstractNumId w:val="15"/>
  </w:num>
  <w:num w:numId="30" w16cid:durableId="1665232898">
    <w:abstractNumId w:val="14"/>
  </w:num>
  <w:num w:numId="31" w16cid:durableId="10424407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A4"/>
    <w:rsid w:val="00002F84"/>
    <w:rsid w:val="00003ECC"/>
    <w:rsid w:val="0001084C"/>
    <w:rsid w:val="00010AA6"/>
    <w:rsid w:val="00011628"/>
    <w:rsid w:val="00012AEA"/>
    <w:rsid w:val="0001416A"/>
    <w:rsid w:val="00022A93"/>
    <w:rsid w:val="0002368C"/>
    <w:rsid w:val="00024D87"/>
    <w:rsid w:val="00025061"/>
    <w:rsid w:val="00025581"/>
    <w:rsid w:val="0003237B"/>
    <w:rsid w:val="00032CAD"/>
    <w:rsid w:val="00035A17"/>
    <w:rsid w:val="00036C65"/>
    <w:rsid w:val="000413A5"/>
    <w:rsid w:val="00044F6B"/>
    <w:rsid w:val="0004542E"/>
    <w:rsid w:val="0004691A"/>
    <w:rsid w:val="00046E4E"/>
    <w:rsid w:val="00053AC6"/>
    <w:rsid w:val="00056FF6"/>
    <w:rsid w:val="00057014"/>
    <w:rsid w:val="0006287B"/>
    <w:rsid w:val="00062BFC"/>
    <w:rsid w:val="00065FCF"/>
    <w:rsid w:val="000660F1"/>
    <w:rsid w:val="000705E5"/>
    <w:rsid w:val="000706D1"/>
    <w:rsid w:val="0007503E"/>
    <w:rsid w:val="00080FF4"/>
    <w:rsid w:val="00083840"/>
    <w:rsid w:val="00083F3F"/>
    <w:rsid w:val="000856C1"/>
    <w:rsid w:val="000913D6"/>
    <w:rsid w:val="000916FD"/>
    <w:rsid w:val="000921BD"/>
    <w:rsid w:val="00096EA9"/>
    <w:rsid w:val="000A0237"/>
    <w:rsid w:val="000A4552"/>
    <w:rsid w:val="000A468B"/>
    <w:rsid w:val="000A4B82"/>
    <w:rsid w:val="000A65E2"/>
    <w:rsid w:val="000A6AB8"/>
    <w:rsid w:val="000A7DE5"/>
    <w:rsid w:val="000A7E9F"/>
    <w:rsid w:val="000A7F51"/>
    <w:rsid w:val="000C0373"/>
    <w:rsid w:val="000C2CCF"/>
    <w:rsid w:val="000C480C"/>
    <w:rsid w:val="000C4C88"/>
    <w:rsid w:val="000C6586"/>
    <w:rsid w:val="000C7E5E"/>
    <w:rsid w:val="000D0CD4"/>
    <w:rsid w:val="000D31C4"/>
    <w:rsid w:val="000D54DC"/>
    <w:rsid w:val="000D7202"/>
    <w:rsid w:val="000D7556"/>
    <w:rsid w:val="000E29A2"/>
    <w:rsid w:val="000E40C4"/>
    <w:rsid w:val="000E4DDD"/>
    <w:rsid w:val="000F27F2"/>
    <w:rsid w:val="000F3A30"/>
    <w:rsid w:val="000F5F2F"/>
    <w:rsid w:val="00100951"/>
    <w:rsid w:val="00104DE6"/>
    <w:rsid w:val="00105751"/>
    <w:rsid w:val="0010737B"/>
    <w:rsid w:val="00107659"/>
    <w:rsid w:val="00107BF0"/>
    <w:rsid w:val="00107E5B"/>
    <w:rsid w:val="001153B3"/>
    <w:rsid w:val="001161C0"/>
    <w:rsid w:val="0012007C"/>
    <w:rsid w:val="00121603"/>
    <w:rsid w:val="001236D4"/>
    <w:rsid w:val="00123755"/>
    <w:rsid w:val="0012459D"/>
    <w:rsid w:val="00124CC4"/>
    <w:rsid w:val="00124F8B"/>
    <w:rsid w:val="00131046"/>
    <w:rsid w:val="0013197C"/>
    <w:rsid w:val="001337BE"/>
    <w:rsid w:val="00135014"/>
    <w:rsid w:val="00140682"/>
    <w:rsid w:val="001429EB"/>
    <w:rsid w:val="00146346"/>
    <w:rsid w:val="00152217"/>
    <w:rsid w:val="00153BC0"/>
    <w:rsid w:val="001540FE"/>
    <w:rsid w:val="0015510A"/>
    <w:rsid w:val="001564E4"/>
    <w:rsid w:val="001570F3"/>
    <w:rsid w:val="00157CCC"/>
    <w:rsid w:val="0016467C"/>
    <w:rsid w:val="0016609C"/>
    <w:rsid w:val="00166DA6"/>
    <w:rsid w:val="00166DAD"/>
    <w:rsid w:val="00166F30"/>
    <w:rsid w:val="00170B98"/>
    <w:rsid w:val="00173111"/>
    <w:rsid w:val="001762A4"/>
    <w:rsid w:val="00180BF1"/>
    <w:rsid w:val="0018364F"/>
    <w:rsid w:val="0018588C"/>
    <w:rsid w:val="00187067"/>
    <w:rsid w:val="001912E6"/>
    <w:rsid w:val="001936D9"/>
    <w:rsid w:val="001A27E3"/>
    <w:rsid w:val="001A336D"/>
    <w:rsid w:val="001B63B1"/>
    <w:rsid w:val="001B7FA9"/>
    <w:rsid w:val="001C02E1"/>
    <w:rsid w:val="001C1BA0"/>
    <w:rsid w:val="001C2318"/>
    <w:rsid w:val="001C605E"/>
    <w:rsid w:val="001C7505"/>
    <w:rsid w:val="001D5718"/>
    <w:rsid w:val="001E09CE"/>
    <w:rsid w:val="001E0DFF"/>
    <w:rsid w:val="001E115F"/>
    <w:rsid w:val="001E1C32"/>
    <w:rsid w:val="001E3C95"/>
    <w:rsid w:val="001E46F2"/>
    <w:rsid w:val="001E59EC"/>
    <w:rsid w:val="001F277E"/>
    <w:rsid w:val="00201BE4"/>
    <w:rsid w:val="00201D36"/>
    <w:rsid w:val="0021069F"/>
    <w:rsid w:val="0021184A"/>
    <w:rsid w:val="00212658"/>
    <w:rsid w:val="0021622E"/>
    <w:rsid w:val="00217894"/>
    <w:rsid w:val="0022059A"/>
    <w:rsid w:val="00221ADF"/>
    <w:rsid w:val="00222574"/>
    <w:rsid w:val="00225069"/>
    <w:rsid w:val="00226DCC"/>
    <w:rsid w:val="00230B3B"/>
    <w:rsid w:val="0023604D"/>
    <w:rsid w:val="00242BC9"/>
    <w:rsid w:val="00242C2F"/>
    <w:rsid w:val="002433D9"/>
    <w:rsid w:val="00243D76"/>
    <w:rsid w:val="00243EE9"/>
    <w:rsid w:val="0024608F"/>
    <w:rsid w:val="00246110"/>
    <w:rsid w:val="002505B2"/>
    <w:rsid w:val="00253DED"/>
    <w:rsid w:val="00255A13"/>
    <w:rsid w:val="00257938"/>
    <w:rsid w:val="0026054B"/>
    <w:rsid w:val="00270330"/>
    <w:rsid w:val="0027350A"/>
    <w:rsid w:val="00276A37"/>
    <w:rsid w:val="00277711"/>
    <w:rsid w:val="00281A5B"/>
    <w:rsid w:val="0028248A"/>
    <w:rsid w:val="00286537"/>
    <w:rsid w:val="00293A9B"/>
    <w:rsid w:val="00296532"/>
    <w:rsid w:val="002A1E5E"/>
    <w:rsid w:val="002A3CAC"/>
    <w:rsid w:val="002B16B3"/>
    <w:rsid w:val="002C26C3"/>
    <w:rsid w:val="002C3685"/>
    <w:rsid w:val="002C40EE"/>
    <w:rsid w:val="002C6FB0"/>
    <w:rsid w:val="002D0A38"/>
    <w:rsid w:val="002D196A"/>
    <w:rsid w:val="002D1DB2"/>
    <w:rsid w:val="002D49A1"/>
    <w:rsid w:val="002D7B58"/>
    <w:rsid w:val="002E005D"/>
    <w:rsid w:val="002E4CCF"/>
    <w:rsid w:val="002E51D1"/>
    <w:rsid w:val="002F0717"/>
    <w:rsid w:val="002F1A62"/>
    <w:rsid w:val="002F5976"/>
    <w:rsid w:val="002F624A"/>
    <w:rsid w:val="00301D10"/>
    <w:rsid w:val="0030384D"/>
    <w:rsid w:val="00305648"/>
    <w:rsid w:val="00307901"/>
    <w:rsid w:val="00312589"/>
    <w:rsid w:val="003163C9"/>
    <w:rsid w:val="00317CC3"/>
    <w:rsid w:val="00320597"/>
    <w:rsid w:val="00322818"/>
    <w:rsid w:val="00322F32"/>
    <w:rsid w:val="00331827"/>
    <w:rsid w:val="0033539F"/>
    <w:rsid w:val="00350403"/>
    <w:rsid w:val="003518AE"/>
    <w:rsid w:val="00352649"/>
    <w:rsid w:val="00360CD4"/>
    <w:rsid w:val="00364843"/>
    <w:rsid w:val="00365F12"/>
    <w:rsid w:val="00372DA7"/>
    <w:rsid w:val="0037687A"/>
    <w:rsid w:val="00377D74"/>
    <w:rsid w:val="00381B4E"/>
    <w:rsid w:val="00392686"/>
    <w:rsid w:val="003953B0"/>
    <w:rsid w:val="00397AE2"/>
    <w:rsid w:val="003A0EE9"/>
    <w:rsid w:val="003A1B50"/>
    <w:rsid w:val="003A40B4"/>
    <w:rsid w:val="003A47D1"/>
    <w:rsid w:val="003A5160"/>
    <w:rsid w:val="003A780C"/>
    <w:rsid w:val="003B0C03"/>
    <w:rsid w:val="003B2B32"/>
    <w:rsid w:val="003B45AF"/>
    <w:rsid w:val="003B4FA5"/>
    <w:rsid w:val="003B7AE1"/>
    <w:rsid w:val="003C0A1B"/>
    <w:rsid w:val="003C0C9C"/>
    <w:rsid w:val="003C0DF9"/>
    <w:rsid w:val="003C115F"/>
    <w:rsid w:val="003D0642"/>
    <w:rsid w:val="003D3715"/>
    <w:rsid w:val="003E3019"/>
    <w:rsid w:val="003F09B0"/>
    <w:rsid w:val="003F20C8"/>
    <w:rsid w:val="003F3572"/>
    <w:rsid w:val="003F6C47"/>
    <w:rsid w:val="00401F83"/>
    <w:rsid w:val="0040244F"/>
    <w:rsid w:val="00402BE2"/>
    <w:rsid w:val="00403D59"/>
    <w:rsid w:val="0040567F"/>
    <w:rsid w:val="004061A7"/>
    <w:rsid w:val="00406575"/>
    <w:rsid w:val="00407605"/>
    <w:rsid w:val="00411C63"/>
    <w:rsid w:val="00413FDF"/>
    <w:rsid w:val="00416447"/>
    <w:rsid w:val="0042022D"/>
    <w:rsid w:val="004203F5"/>
    <w:rsid w:val="00421259"/>
    <w:rsid w:val="00423546"/>
    <w:rsid w:val="0042534F"/>
    <w:rsid w:val="004264D6"/>
    <w:rsid w:val="004312B0"/>
    <w:rsid w:val="004421D0"/>
    <w:rsid w:val="004427D7"/>
    <w:rsid w:val="00444E31"/>
    <w:rsid w:val="00445076"/>
    <w:rsid w:val="00452A6B"/>
    <w:rsid w:val="00454C6D"/>
    <w:rsid w:val="00454E52"/>
    <w:rsid w:val="00454EC8"/>
    <w:rsid w:val="00455D5F"/>
    <w:rsid w:val="00460E29"/>
    <w:rsid w:val="00461A8B"/>
    <w:rsid w:val="00461B08"/>
    <w:rsid w:val="00464646"/>
    <w:rsid w:val="00466921"/>
    <w:rsid w:val="00470279"/>
    <w:rsid w:val="00473508"/>
    <w:rsid w:val="0048435C"/>
    <w:rsid w:val="00485532"/>
    <w:rsid w:val="00487EEE"/>
    <w:rsid w:val="00494567"/>
    <w:rsid w:val="004947E9"/>
    <w:rsid w:val="004956DD"/>
    <w:rsid w:val="00495F23"/>
    <w:rsid w:val="004A730C"/>
    <w:rsid w:val="004B238B"/>
    <w:rsid w:val="004B33F3"/>
    <w:rsid w:val="004B60B8"/>
    <w:rsid w:val="004B61F2"/>
    <w:rsid w:val="004B689B"/>
    <w:rsid w:val="004C639F"/>
    <w:rsid w:val="004C6C42"/>
    <w:rsid w:val="004D3B28"/>
    <w:rsid w:val="004D40C8"/>
    <w:rsid w:val="004D66D9"/>
    <w:rsid w:val="004E198D"/>
    <w:rsid w:val="004E2830"/>
    <w:rsid w:val="004F0DF2"/>
    <w:rsid w:val="004F31B9"/>
    <w:rsid w:val="004F4F84"/>
    <w:rsid w:val="004F70B8"/>
    <w:rsid w:val="004F71BA"/>
    <w:rsid w:val="00501D28"/>
    <w:rsid w:val="00510129"/>
    <w:rsid w:val="005119D4"/>
    <w:rsid w:val="005152A1"/>
    <w:rsid w:val="00516461"/>
    <w:rsid w:val="00521E02"/>
    <w:rsid w:val="00530798"/>
    <w:rsid w:val="00532058"/>
    <w:rsid w:val="00535E2B"/>
    <w:rsid w:val="005373C6"/>
    <w:rsid w:val="00542F7C"/>
    <w:rsid w:val="00543656"/>
    <w:rsid w:val="0054546D"/>
    <w:rsid w:val="00547ACF"/>
    <w:rsid w:val="00550B67"/>
    <w:rsid w:val="00552E07"/>
    <w:rsid w:val="005546E7"/>
    <w:rsid w:val="00556067"/>
    <w:rsid w:val="005610A6"/>
    <w:rsid w:val="00563B18"/>
    <w:rsid w:val="00565D60"/>
    <w:rsid w:val="005671B3"/>
    <w:rsid w:val="0057066A"/>
    <w:rsid w:val="005751A4"/>
    <w:rsid w:val="00576B0B"/>
    <w:rsid w:val="00590588"/>
    <w:rsid w:val="005934D1"/>
    <w:rsid w:val="00594DA9"/>
    <w:rsid w:val="005A021F"/>
    <w:rsid w:val="005A0784"/>
    <w:rsid w:val="005A0BC1"/>
    <w:rsid w:val="005A163A"/>
    <w:rsid w:val="005A23BA"/>
    <w:rsid w:val="005A4431"/>
    <w:rsid w:val="005A4A3C"/>
    <w:rsid w:val="005B0B68"/>
    <w:rsid w:val="005C2689"/>
    <w:rsid w:val="005D252B"/>
    <w:rsid w:val="005D3BFB"/>
    <w:rsid w:val="005D6F52"/>
    <w:rsid w:val="005E012A"/>
    <w:rsid w:val="005E1D5E"/>
    <w:rsid w:val="005E76E2"/>
    <w:rsid w:val="005F0A92"/>
    <w:rsid w:val="005F4B0A"/>
    <w:rsid w:val="005F7F8E"/>
    <w:rsid w:val="00601B0B"/>
    <w:rsid w:val="006040B9"/>
    <w:rsid w:val="0060729D"/>
    <w:rsid w:val="00607EA5"/>
    <w:rsid w:val="0061076A"/>
    <w:rsid w:val="0061215B"/>
    <w:rsid w:val="00620825"/>
    <w:rsid w:val="0062107E"/>
    <w:rsid w:val="0062220F"/>
    <w:rsid w:val="00626DAA"/>
    <w:rsid w:val="00630625"/>
    <w:rsid w:val="00643024"/>
    <w:rsid w:val="00645233"/>
    <w:rsid w:val="00657513"/>
    <w:rsid w:val="0066350A"/>
    <w:rsid w:val="00664466"/>
    <w:rsid w:val="0066461B"/>
    <w:rsid w:val="00664F00"/>
    <w:rsid w:val="006665E6"/>
    <w:rsid w:val="00666C4D"/>
    <w:rsid w:val="00671ACF"/>
    <w:rsid w:val="00672CD3"/>
    <w:rsid w:val="00675069"/>
    <w:rsid w:val="00675401"/>
    <w:rsid w:val="00676E1E"/>
    <w:rsid w:val="00685D10"/>
    <w:rsid w:val="00686C38"/>
    <w:rsid w:val="00687A6F"/>
    <w:rsid w:val="00690C93"/>
    <w:rsid w:val="00691A90"/>
    <w:rsid w:val="00692D7A"/>
    <w:rsid w:val="006B21D0"/>
    <w:rsid w:val="006B5232"/>
    <w:rsid w:val="006B6721"/>
    <w:rsid w:val="006C1745"/>
    <w:rsid w:val="006C17D7"/>
    <w:rsid w:val="006C1A7C"/>
    <w:rsid w:val="006C63E8"/>
    <w:rsid w:val="006C7EE1"/>
    <w:rsid w:val="006E06F3"/>
    <w:rsid w:val="006E227F"/>
    <w:rsid w:val="006F04ED"/>
    <w:rsid w:val="006F53BC"/>
    <w:rsid w:val="006F63C3"/>
    <w:rsid w:val="006F6F4B"/>
    <w:rsid w:val="006F7576"/>
    <w:rsid w:val="006F7CE7"/>
    <w:rsid w:val="00700A82"/>
    <w:rsid w:val="00704CF1"/>
    <w:rsid w:val="007057CF"/>
    <w:rsid w:val="0071309E"/>
    <w:rsid w:val="00714C3D"/>
    <w:rsid w:val="0071543C"/>
    <w:rsid w:val="00716537"/>
    <w:rsid w:val="00716F44"/>
    <w:rsid w:val="00717CBB"/>
    <w:rsid w:val="00721029"/>
    <w:rsid w:val="00723966"/>
    <w:rsid w:val="00724328"/>
    <w:rsid w:val="00734A51"/>
    <w:rsid w:val="00737AC7"/>
    <w:rsid w:val="007409B6"/>
    <w:rsid w:val="00741544"/>
    <w:rsid w:val="00744769"/>
    <w:rsid w:val="0074755E"/>
    <w:rsid w:val="00750F87"/>
    <w:rsid w:val="00755F22"/>
    <w:rsid w:val="007561C6"/>
    <w:rsid w:val="00756FBD"/>
    <w:rsid w:val="007625AB"/>
    <w:rsid w:val="00770249"/>
    <w:rsid w:val="00771E0D"/>
    <w:rsid w:val="00773433"/>
    <w:rsid w:val="007812C8"/>
    <w:rsid w:val="007814E0"/>
    <w:rsid w:val="00781E10"/>
    <w:rsid w:val="00782340"/>
    <w:rsid w:val="00786453"/>
    <w:rsid w:val="0079443D"/>
    <w:rsid w:val="00794460"/>
    <w:rsid w:val="007A0818"/>
    <w:rsid w:val="007A1667"/>
    <w:rsid w:val="007A3E83"/>
    <w:rsid w:val="007A6A2D"/>
    <w:rsid w:val="007A7626"/>
    <w:rsid w:val="007B3B9E"/>
    <w:rsid w:val="007B3E1C"/>
    <w:rsid w:val="007B7CD1"/>
    <w:rsid w:val="007C422A"/>
    <w:rsid w:val="007C480B"/>
    <w:rsid w:val="007C74DD"/>
    <w:rsid w:val="007D3DA9"/>
    <w:rsid w:val="007D46D0"/>
    <w:rsid w:val="007D48EE"/>
    <w:rsid w:val="007D54EB"/>
    <w:rsid w:val="007E108C"/>
    <w:rsid w:val="007E6360"/>
    <w:rsid w:val="007E72F0"/>
    <w:rsid w:val="007E75AC"/>
    <w:rsid w:val="007F3608"/>
    <w:rsid w:val="007F3F05"/>
    <w:rsid w:val="00803846"/>
    <w:rsid w:val="008049AF"/>
    <w:rsid w:val="00805650"/>
    <w:rsid w:val="008061E7"/>
    <w:rsid w:val="00812AD2"/>
    <w:rsid w:val="00816517"/>
    <w:rsid w:val="0081797C"/>
    <w:rsid w:val="008224BB"/>
    <w:rsid w:val="00822681"/>
    <w:rsid w:val="00824741"/>
    <w:rsid w:val="00825715"/>
    <w:rsid w:val="008335A1"/>
    <w:rsid w:val="00834167"/>
    <w:rsid w:val="00834ED7"/>
    <w:rsid w:val="00841E99"/>
    <w:rsid w:val="00843198"/>
    <w:rsid w:val="00843CB2"/>
    <w:rsid w:val="0084447B"/>
    <w:rsid w:val="008529D0"/>
    <w:rsid w:val="008554E3"/>
    <w:rsid w:val="00855F96"/>
    <w:rsid w:val="0085629A"/>
    <w:rsid w:val="008619DB"/>
    <w:rsid w:val="00862D43"/>
    <w:rsid w:val="0086435E"/>
    <w:rsid w:val="00865482"/>
    <w:rsid w:val="00870252"/>
    <w:rsid w:val="00872212"/>
    <w:rsid w:val="008736E2"/>
    <w:rsid w:val="00873DB8"/>
    <w:rsid w:val="0087591A"/>
    <w:rsid w:val="00880894"/>
    <w:rsid w:val="00880DBD"/>
    <w:rsid w:val="008854B0"/>
    <w:rsid w:val="008904C4"/>
    <w:rsid w:val="00895664"/>
    <w:rsid w:val="00895C26"/>
    <w:rsid w:val="008963C0"/>
    <w:rsid w:val="00896FC7"/>
    <w:rsid w:val="008A31E8"/>
    <w:rsid w:val="008A347C"/>
    <w:rsid w:val="008B5384"/>
    <w:rsid w:val="008D34A2"/>
    <w:rsid w:val="008E014E"/>
    <w:rsid w:val="008E5995"/>
    <w:rsid w:val="008F164C"/>
    <w:rsid w:val="008F2259"/>
    <w:rsid w:val="0090007C"/>
    <w:rsid w:val="00900E26"/>
    <w:rsid w:val="00902E37"/>
    <w:rsid w:val="009045F2"/>
    <w:rsid w:val="009100CF"/>
    <w:rsid w:val="009100FA"/>
    <w:rsid w:val="00911A58"/>
    <w:rsid w:val="0091290B"/>
    <w:rsid w:val="009164DB"/>
    <w:rsid w:val="009175D2"/>
    <w:rsid w:val="00917D95"/>
    <w:rsid w:val="00920728"/>
    <w:rsid w:val="00921219"/>
    <w:rsid w:val="0092383F"/>
    <w:rsid w:val="00925938"/>
    <w:rsid w:val="00926E41"/>
    <w:rsid w:val="00934904"/>
    <w:rsid w:val="00941CDF"/>
    <w:rsid w:val="0094637C"/>
    <w:rsid w:val="00946906"/>
    <w:rsid w:val="00951670"/>
    <w:rsid w:val="00952EE9"/>
    <w:rsid w:val="009536F0"/>
    <w:rsid w:val="00956AAA"/>
    <w:rsid w:val="00956F6A"/>
    <w:rsid w:val="00957309"/>
    <w:rsid w:val="009602D9"/>
    <w:rsid w:val="00960662"/>
    <w:rsid w:val="00961A99"/>
    <w:rsid w:val="00963207"/>
    <w:rsid w:val="00965D9A"/>
    <w:rsid w:val="00971740"/>
    <w:rsid w:val="00976AA6"/>
    <w:rsid w:val="009773B3"/>
    <w:rsid w:val="00981783"/>
    <w:rsid w:val="00981A6F"/>
    <w:rsid w:val="00986B3A"/>
    <w:rsid w:val="00987569"/>
    <w:rsid w:val="00990E48"/>
    <w:rsid w:val="00991DB6"/>
    <w:rsid w:val="00996ADA"/>
    <w:rsid w:val="009A51E5"/>
    <w:rsid w:val="009A5956"/>
    <w:rsid w:val="009A6199"/>
    <w:rsid w:val="009A6212"/>
    <w:rsid w:val="009A76D7"/>
    <w:rsid w:val="009B36C1"/>
    <w:rsid w:val="009C0606"/>
    <w:rsid w:val="009C1307"/>
    <w:rsid w:val="009C2056"/>
    <w:rsid w:val="009C65C2"/>
    <w:rsid w:val="009D0CF8"/>
    <w:rsid w:val="009D3910"/>
    <w:rsid w:val="009D597C"/>
    <w:rsid w:val="009D5C2E"/>
    <w:rsid w:val="009D5FFB"/>
    <w:rsid w:val="009D7B20"/>
    <w:rsid w:val="009D7D5C"/>
    <w:rsid w:val="009E0118"/>
    <w:rsid w:val="009E3805"/>
    <w:rsid w:val="009E3869"/>
    <w:rsid w:val="009E5B17"/>
    <w:rsid w:val="009E69B3"/>
    <w:rsid w:val="009F0B22"/>
    <w:rsid w:val="009F4D21"/>
    <w:rsid w:val="009F577D"/>
    <w:rsid w:val="009F64A9"/>
    <w:rsid w:val="009F676F"/>
    <w:rsid w:val="00A01743"/>
    <w:rsid w:val="00A0261E"/>
    <w:rsid w:val="00A06BE6"/>
    <w:rsid w:val="00A10B40"/>
    <w:rsid w:val="00A210D2"/>
    <w:rsid w:val="00A249B6"/>
    <w:rsid w:val="00A27A52"/>
    <w:rsid w:val="00A30F6F"/>
    <w:rsid w:val="00A315B1"/>
    <w:rsid w:val="00A40181"/>
    <w:rsid w:val="00A47D60"/>
    <w:rsid w:val="00A51C17"/>
    <w:rsid w:val="00A53EFE"/>
    <w:rsid w:val="00A642EB"/>
    <w:rsid w:val="00A72C0F"/>
    <w:rsid w:val="00A75EFC"/>
    <w:rsid w:val="00A768D3"/>
    <w:rsid w:val="00A80F72"/>
    <w:rsid w:val="00A837DB"/>
    <w:rsid w:val="00A84271"/>
    <w:rsid w:val="00A910E0"/>
    <w:rsid w:val="00A93437"/>
    <w:rsid w:val="00AA02F1"/>
    <w:rsid w:val="00AA0595"/>
    <w:rsid w:val="00AA1DB0"/>
    <w:rsid w:val="00AA25CA"/>
    <w:rsid w:val="00AA5C8B"/>
    <w:rsid w:val="00AA73C2"/>
    <w:rsid w:val="00AB4C9B"/>
    <w:rsid w:val="00AC1ACF"/>
    <w:rsid w:val="00AC1C6E"/>
    <w:rsid w:val="00AC3F80"/>
    <w:rsid w:val="00AC792D"/>
    <w:rsid w:val="00AD4C2F"/>
    <w:rsid w:val="00AD5AB9"/>
    <w:rsid w:val="00AE1023"/>
    <w:rsid w:val="00AE1561"/>
    <w:rsid w:val="00AE1FF5"/>
    <w:rsid w:val="00AE6A91"/>
    <w:rsid w:val="00AE6F81"/>
    <w:rsid w:val="00AF00F0"/>
    <w:rsid w:val="00AF0630"/>
    <w:rsid w:val="00AF1227"/>
    <w:rsid w:val="00AF3572"/>
    <w:rsid w:val="00AF4E80"/>
    <w:rsid w:val="00AF4E97"/>
    <w:rsid w:val="00AF78C7"/>
    <w:rsid w:val="00AF7D07"/>
    <w:rsid w:val="00B00B00"/>
    <w:rsid w:val="00B02D5E"/>
    <w:rsid w:val="00B05C4B"/>
    <w:rsid w:val="00B079D0"/>
    <w:rsid w:val="00B11666"/>
    <w:rsid w:val="00B124FD"/>
    <w:rsid w:val="00B12E72"/>
    <w:rsid w:val="00B13574"/>
    <w:rsid w:val="00B1419A"/>
    <w:rsid w:val="00B21986"/>
    <w:rsid w:val="00B221C9"/>
    <w:rsid w:val="00B22858"/>
    <w:rsid w:val="00B25795"/>
    <w:rsid w:val="00B27D5B"/>
    <w:rsid w:val="00B3204E"/>
    <w:rsid w:val="00B34ECF"/>
    <w:rsid w:val="00B35DCF"/>
    <w:rsid w:val="00B3624C"/>
    <w:rsid w:val="00B40574"/>
    <w:rsid w:val="00B425FD"/>
    <w:rsid w:val="00B426E0"/>
    <w:rsid w:val="00B4745A"/>
    <w:rsid w:val="00B47AF6"/>
    <w:rsid w:val="00B50003"/>
    <w:rsid w:val="00B537FC"/>
    <w:rsid w:val="00B53CD5"/>
    <w:rsid w:val="00B56A74"/>
    <w:rsid w:val="00B60CE6"/>
    <w:rsid w:val="00B6659D"/>
    <w:rsid w:val="00B71726"/>
    <w:rsid w:val="00B749DE"/>
    <w:rsid w:val="00B75936"/>
    <w:rsid w:val="00B7614B"/>
    <w:rsid w:val="00B809F2"/>
    <w:rsid w:val="00B82BB6"/>
    <w:rsid w:val="00B91E6D"/>
    <w:rsid w:val="00B92EA2"/>
    <w:rsid w:val="00BA1666"/>
    <w:rsid w:val="00BA2BCF"/>
    <w:rsid w:val="00BA4979"/>
    <w:rsid w:val="00BB1180"/>
    <w:rsid w:val="00BB29BE"/>
    <w:rsid w:val="00BB42EA"/>
    <w:rsid w:val="00BB520E"/>
    <w:rsid w:val="00BB6135"/>
    <w:rsid w:val="00BC12AA"/>
    <w:rsid w:val="00BC4C40"/>
    <w:rsid w:val="00BC6AB2"/>
    <w:rsid w:val="00BD2CAC"/>
    <w:rsid w:val="00BD3BBE"/>
    <w:rsid w:val="00BD5695"/>
    <w:rsid w:val="00BE1B17"/>
    <w:rsid w:val="00BE3C40"/>
    <w:rsid w:val="00BE6F00"/>
    <w:rsid w:val="00BE7782"/>
    <w:rsid w:val="00BF2852"/>
    <w:rsid w:val="00BF671F"/>
    <w:rsid w:val="00C02786"/>
    <w:rsid w:val="00C03CE9"/>
    <w:rsid w:val="00C0440B"/>
    <w:rsid w:val="00C11CE8"/>
    <w:rsid w:val="00C1580F"/>
    <w:rsid w:val="00C172B1"/>
    <w:rsid w:val="00C21385"/>
    <w:rsid w:val="00C220AC"/>
    <w:rsid w:val="00C238F3"/>
    <w:rsid w:val="00C30E8B"/>
    <w:rsid w:val="00C31A37"/>
    <w:rsid w:val="00C31BFC"/>
    <w:rsid w:val="00C3434E"/>
    <w:rsid w:val="00C3490A"/>
    <w:rsid w:val="00C41A4F"/>
    <w:rsid w:val="00C44AB9"/>
    <w:rsid w:val="00C53186"/>
    <w:rsid w:val="00C53393"/>
    <w:rsid w:val="00C60CBC"/>
    <w:rsid w:val="00C63433"/>
    <w:rsid w:val="00C65A97"/>
    <w:rsid w:val="00C66352"/>
    <w:rsid w:val="00C700E0"/>
    <w:rsid w:val="00C7714F"/>
    <w:rsid w:val="00C804B5"/>
    <w:rsid w:val="00C80CC2"/>
    <w:rsid w:val="00C820E3"/>
    <w:rsid w:val="00C95513"/>
    <w:rsid w:val="00CA0396"/>
    <w:rsid w:val="00CA06DC"/>
    <w:rsid w:val="00CA232A"/>
    <w:rsid w:val="00CA305F"/>
    <w:rsid w:val="00CB17D9"/>
    <w:rsid w:val="00CB30C2"/>
    <w:rsid w:val="00CB48E5"/>
    <w:rsid w:val="00CC2F6B"/>
    <w:rsid w:val="00CC3B33"/>
    <w:rsid w:val="00CC68D8"/>
    <w:rsid w:val="00CC6914"/>
    <w:rsid w:val="00CD086C"/>
    <w:rsid w:val="00CD19B5"/>
    <w:rsid w:val="00CD394A"/>
    <w:rsid w:val="00CD3D99"/>
    <w:rsid w:val="00CD602D"/>
    <w:rsid w:val="00CD64F6"/>
    <w:rsid w:val="00CD719E"/>
    <w:rsid w:val="00CD737A"/>
    <w:rsid w:val="00CE1888"/>
    <w:rsid w:val="00CE234C"/>
    <w:rsid w:val="00CE299F"/>
    <w:rsid w:val="00CE2C76"/>
    <w:rsid w:val="00CE3C9A"/>
    <w:rsid w:val="00CE4172"/>
    <w:rsid w:val="00CE6122"/>
    <w:rsid w:val="00CE622E"/>
    <w:rsid w:val="00CF195E"/>
    <w:rsid w:val="00CF2D97"/>
    <w:rsid w:val="00D010B9"/>
    <w:rsid w:val="00D03946"/>
    <w:rsid w:val="00D11C3D"/>
    <w:rsid w:val="00D12223"/>
    <w:rsid w:val="00D122F3"/>
    <w:rsid w:val="00D1450A"/>
    <w:rsid w:val="00D16198"/>
    <w:rsid w:val="00D258F1"/>
    <w:rsid w:val="00D26519"/>
    <w:rsid w:val="00D324AF"/>
    <w:rsid w:val="00D3271F"/>
    <w:rsid w:val="00D327A8"/>
    <w:rsid w:val="00D360C7"/>
    <w:rsid w:val="00D4153C"/>
    <w:rsid w:val="00D424C9"/>
    <w:rsid w:val="00D43531"/>
    <w:rsid w:val="00D45A3F"/>
    <w:rsid w:val="00D468C6"/>
    <w:rsid w:val="00D47365"/>
    <w:rsid w:val="00D47795"/>
    <w:rsid w:val="00D5434B"/>
    <w:rsid w:val="00D56D1D"/>
    <w:rsid w:val="00D62DB8"/>
    <w:rsid w:val="00D6403A"/>
    <w:rsid w:val="00D64687"/>
    <w:rsid w:val="00D6566B"/>
    <w:rsid w:val="00D75D65"/>
    <w:rsid w:val="00D7725E"/>
    <w:rsid w:val="00D801A1"/>
    <w:rsid w:val="00D80F24"/>
    <w:rsid w:val="00D857B9"/>
    <w:rsid w:val="00D85D2E"/>
    <w:rsid w:val="00D90BDE"/>
    <w:rsid w:val="00D91122"/>
    <w:rsid w:val="00D912CD"/>
    <w:rsid w:val="00D9346B"/>
    <w:rsid w:val="00D93B69"/>
    <w:rsid w:val="00D94BFD"/>
    <w:rsid w:val="00DA0C1D"/>
    <w:rsid w:val="00DA5879"/>
    <w:rsid w:val="00DA5940"/>
    <w:rsid w:val="00DB06BF"/>
    <w:rsid w:val="00DB42AF"/>
    <w:rsid w:val="00DB539B"/>
    <w:rsid w:val="00DB693D"/>
    <w:rsid w:val="00DB7051"/>
    <w:rsid w:val="00DC04AF"/>
    <w:rsid w:val="00DC16AF"/>
    <w:rsid w:val="00DC1EAA"/>
    <w:rsid w:val="00DC589C"/>
    <w:rsid w:val="00DD3636"/>
    <w:rsid w:val="00DD72A8"/>
    <w:rsid w:val="00DE6F78"/>
    <w:rsid w:val="00DF17B1"/>
    <w:rsid w:val="00DF7F11"/>
    <w:rsid w:val="00E039EE"/>
    <w:rsid w:val="00E057D3"/>
    <w:rsid w:val="00E10AF1"/>
    <w:rsid w:val="00E1266A"/>
    <w:rsid w:val="00E12A16"/>
    <w:rsid w:val="00E13739"/>
    <w:rsid w:val="00E148B5"/>
    <w:rsid w:val="00E165BE"/>
    <w:rsid w:val="00E20591"/>
    <w:rsid w:val="00E319A0"/>
    <w:rsid w:val="00E3699C"/>
    <w:rsid w:val="00E40376"/>
    <w:rsid w:val="00E570D5"/>
    <w:rsid w:val="00E61E6D"/>
    <w:rsid w:val="00E66176"/>
    <w:rsid w:val="00E71D4E"/>
    <w:rsid w:val="00E71D9D"/>
    <w:rsid w:val="00E773F2"/>
    <w:rsid w:val="00E8436B"/>
    <w:rsid w:val="00E9195D"/>
    <w:rsid w:val="00E920B6"/>
    <w:rsid w:val="00E92635"/>
    <w:rsid w:val="00EA04A4"/>
    <w:rsid w:val="00EA0515"/>
    <w:rsid w:val="00EA2676"/>
    <w:rsid w:val="00EA26C8"/>
    <w:rsid w:val="00EB2928"/>
    <w:rsid w:val="00EB6ECC"/>
    <w:rsid w:val="00EC3682"/>
    <w:rsid w:val="00EC6E13"/>
    <w:rsid w:val="00EC7618"/>
    <w:rsid w:val="00ED0E82"/>
    <w:rsid w:val="00ED277E"/>
    <w:rsid w:val="00EE166F"/>
    <w:rsid w:val="00EE232B"/>
    <w:rsid w:val="00EF0087"/>
    <w:rsid w:val="00EF21EB"/>
    <w:rsid w:val="00EF56BD"/>
    <w:rsid w:val="00EF745F"/>
    <w:rsid w:val="00EF7DAE"/>
    <w:rsid w:val="00F02F4B"/>
    <w:rsid w:val="00F0662F"/>
    <w:rsid w:val="00F070BB"/>
    <w:rsid w:val="00F10954"/>
    <w:rsid w:val="00F155C9"/>
    <w:rsid w:val="00F15B23"/>
    <w:rsid w:val="00F16F10"/>
    <w:rsid w:val="00F20BAF"/>
    <w:rsid w:val="00F26B78"/>
    <w:rsid w:val="00F30D7D"/>
    <w:rsid w:val="00F332FE"/>
    <w:rsid w:val="00F33983"/>
    <w:rsid w:val="00F3438B"/>
    <w:rsid w:val="00F34895"/>
    <w:rsid w:val="00F378EF"/>
    <w:rsid w:val="00F414FA"/>
    <w:rsid w:val="00F4287D"/>
    <w:rsid w:val="00F439F7"/>
    <w:rsid w:val="00F43CB3"/>
    <w:rsid w:val="00F45787"/>
    <w:rsid w:val="00F45DE7"/>
    <w:rsid w:val="00F47A5B"/>
    <w:rsid w:val="00F51119"/>
    <w:rsid w:val="00F527E6"/>
    <w:rsid w:val="00F54F27"/>
    <w:rsid w:val="00F57049"/>
    <w:rsid w:val="00F65D99"/>
    <w:rsid w:val="00F662AB"/>
    <w:rsid w:val="00F6664D"/>
    <w:rsid w:val="00F70565"/>
    <w:rsid w:val="00F74469"/>
    <w:rsid w:val="00F82212"/>
    <w:rsid w:val="00F93E4F"/>
    <w:rsid w:val="00FA24C4"/>
    <w:rsid w:val="00FA4BA1"/>
    <w:rsid w:val="00FA5057"/>
    <w:rsid w:val="00FB26F2"/>
    <w:rsid w:val="00FB6563"/>
    <w:rsid w:val="00FC1580"/>
    <w:rsid w:val="00FC399D"/>
    <w:rsid w:val="00FC52CD"/>
    <w:rsid w:val="00FC5830"/>
    <w:rsid w:val="00FC704B"/>
    <w:rsid w:val="00FC79CC"/>
    <w:rsid w:val="00FD1BE5"/>
    <w:rsid w:val="00FD40A8"/>
    <w:rsid w:val="00FD4CA4"/>
    <w:rsid w:val="00FD65DB"/>
    <w:rsid w:val="00FD6E22"/>
    <w:rsid w:val="00FD6F27"/>
    <w:rsid w:val="00FD7B66"/>
    <w:rsid w:val="00FE050F"/>
    <w:rsid w:val="00FE207D"/>
    <w:rsid w:val="00FE3397"/>
    <w:rsid w:val="00FF0662"/>
    <w:rsid w:val="00FF14EF"/>
    <w:rsid w:val="00FF1738"/>
    <w:rsid w:val="00FF1856"/>
    <w:rsid w:val="00FF1DB8"/>
    <w:rsid w:val="00FF37E4"/>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93F6"/>
  <w15:chartTrackingRefBased/>
  <w15:docId w15:val="{2F59C2DE-A94A-4B8E-8A50-A896E5D1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99"/>
    <w:qFormat/>
    <w:rsid w:val="006665E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99"/>
    <w:qFormat/>
    <w:locked/>
    <w:rsid w:val="006665E6"/>
    <w:rPr>
      <w:rFonts w:ascii="Calibri" w:eastAsia="Calibri" w:hAnsi="Calibri" w:cs="Times New Roman"/>
    </w:rPr>
  </w:style>
  <w:style w:type="character" w:styleId="CommentReference">
    <w:name w:val="annotation reference"/>
    <w:basedOn w:val="DefaultParagraphFont"/>
    <w:semiHidden/>
    <w:unhideWhenUsed/>
    <w:rsid w:val="006665E6"/>
    <w:rPr>
      <w:sz w:val="16"/>
      <w:szCs w:val="16"/>
    </w:rPr>
  </w:style>
  <w:style w:type="paragraph" w:styleId="CommentText">
    <w:name w:val="annotation text"/>
    <w:basedOn w:val="Normal"/>
    <w:link w:val="CommentTextChar"/>
    <w:unhideWhenUsed/>
    <w:rsid w:val="006665E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665E6"/>
    <w:rPr>
      <w:rFonts w:ascii="Times New Roman" w:eastAsia="Times New Roman" w:hAnsi="Times New Roman" w:cs="Times New Roman"/>
      <w:sz w:val="20"/>
      <w:szCs w:val="20"/>
    </w:rPr>
  </w:style>
  <w:style w:type="paragraph" w:customStyle="1" w:styleId="paragraph">
    <w:name w:val="paragraph"/>
    <w:basedOn w:val="Normal"/>
    <w:rsid w:val="00AE10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E1023"/>
  </w:style>
  <w:style w:type="character" w:customStyle="1" w:styleId="eop">
    <w:name w:val="eop"/>
    <w:basedOn w:val="DefaultParagraphFont"/>
    <w:rsid w:val="00AE1023"/>
  </w:style>
  <w:style w:type="character" w:customStyle="1" w:styleId="spellingerror">
    <w:name w:val="spellingerror"/>
    <w:basedOn w:val="DefaultParagraphFont"/>
    <w:rsid w:val="00AE1023"/>
  </w:style>
  <w:style w:type="paragraph" w:styleId="FootnoteText">
    <w:name w:val="footnote text"/>
    <w:basedOn w:val="Normal"/>
    <w:link w:val="FootnoteTextChar"/>
    <w:uiPriority w:val="99"/>
    <w:rsid w:val="00B25795"/>
    <w:pPr>
      <w:spacing w:after="0" w:line="240" w:lineRule="auto"/>
    </w:pPr>
    <w:rPr>
      <w:rFonts w:ascii="Times New Roman" w:eastAsia="Times New Roman" w:hAnsi="Times New Roman" w:cs="Times New Roman"/>
      <w:sz w:val="20"/>
      <w:szCs w:val="24"/>
    </w:rPr>
  </w:style>
  <w:style w:type="character" w:customStyle="1" w:styleId="FootnoteTextChar">
    <w:name w:val="Footnote Text Char"/>
    <w:basedOn w:val="DefaultParagraphFont"/>
    <w:link w:val="FootnoteText"/>
    <w:uiPriority w:val="99"/>
    <w:rsid w:val="00B25795"/>
    <w:rPr>
      <w:rFonts w:ascii="Times New Roman" w:eastAsia="Times New Roman" w:hAnsi="Times New Roman" w:cs="Times New Roman"/>
      <w:sz w:val="20"/>
      <w:szCs w:val="24"/>
    </w:rPr>
  </w:style>
  <w:style w:type="character" w:styleId="FootnoteReference">
    <w:name w:val="footnote reference"/>
    <w:uiPriority w:val="99"/>
    <w:rsid w:val="00B25795"/>
    <w:rPr>
      <w:vertAlign w:val="superscript"/>
    </w:rPr>
  </w:style>
  <w:style w:type="table" w:styleId="TableGrid">
    <w:name w:val="Table Grid"/>
    <w:basedOn w:val="TableNormal"/>
    <w:uiPriority w:val="39"/>
    <w:rsid w:val="0012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062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30625"/>
    <w:rPr>
      <w:rFonts w:ascii="Times New Roman" w:eastAsia="Times New Roman" w:hAnsi="Times New Roman" w:cs="Times New Roman"/>
      <w:b/>
      <w:bCs/>
      <w:sz w:val="20"/>
      <w:szCs w:val="20"/>
    </w:rPr>
  </w:style>
  <w:style w:type="character" w:customStyle="1" w:styleId="ui-provider">
    <w:name w:val="ui-provider"/>
    <w:basedOn w:val="DefaultParagraphFont"/>
    <w:rsid w:val="00630625"/>
  </w:style>
  <w:style w:type="paragraph" w:styleId="NormalWeb">
    <w:name w:val="Normal (Web)"/>
    <w:basedOn w:val="Normal"/>
    <w:uiPriority w:val="99"/>
    <w:semiHidden/>
    <w:unhideWhenUsed/>
    <w:rsid w:val="00221AD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Revision">
    <w:name w:val="Revision"/>
    <w:hidden/>
    <w:uiPriority w:val="99"/>
    <w:semiHidden/>
    <w:rsid w:val="00516461"/>
    <w:pPr>
      <w:spacing w:after="0" w:line="240" w:lineRule="auto"/>
    </w:pPr>
  </w:style>
  <w:style w:type="paragraph" w:customStyle="1" w:styleId="BodyA">
    <w:name w:val="Body A"/>
    <w:basedOn w:val="Normal"/>
    <w:rsid w:val="003B2B32"/>
    <w:pPr>
      <w:spacing w:after="0" w:line="312" w:lineRule="auto"/>
    </w:pPr>
    <w:rPr>
      <w:rFonts w:ascii="Helvetica Neue Light" w:hAnsi="Helvetica Neue Light" w:cs="Calibri"/>
      <w:color w:val="000000"/>
      <w:sz w:val="20"/>
      <w:szCs w:val="20"/>
      <w:lang w:eastAsia="en-GB"/>
      <w14:textOutline w14:w="12700" w14:cap="flat" w14:cmpd="sng" w14:algn="ctr">
        <w14:noFill/>
        <w14:prstDash w14:val="solid"/>
        <w14:miter w14:lim="100000"/>
      </w14:textOutline>
    </w:rPr>
  </w:style>
  <w:style w:type="paragraph" w:customStyle="1" w:styleId="pf0">
    <w:name w:val="pf0"/>
    <w:basedOn w:val="Normal"/>
    <w:rsid w:val="005D6F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781E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E10"/>
  </w:style>
  <w:style w:type="paragraph" w:styleId="Footer">
    <w:name w:val="footer"/>
    <w:basedOn w:val="Normal"/>
    <w:link w:val="FooterChar"/>
    <w:uiPriority w:val="99"/>
    <w:unhideWhenUsed/>
    <w:rsid w:val="00781E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E10"/>
  </w:style>
  <w:style w:type="character" w:styleId="PlaceholderText">
    <w:name w:val="Placeholder Text"/>
    <w:basedOn w:val="DefaultParagraphFont"/>
    <w:uiPriority w:val="99"/>
    <w:semiHidden/>
    <w:rsid w:val="00F43CB3"/>
    <w:rPr>
      <w:color w:val="808080"/>
    </w:rPr>
  </w:style>
  <w:style w:type="character" w:styleId="Hyperlink">
    <w:name w:val="Hyperlink"/>
    <w:basedOn w:val="DefaultParagraphFont"/>
    <w:uiPriority w:val="99"/>
    <w:unhideWhenUsed/>
    <w:rsid w:val="00AA73C2"/>
    <w:rPr>
      <w:color w:val="0563C1" w:themeColor="hyperlink"/>
      <w:u w:val="single"/>
    </w:rPr>
  </w:style>
  <w:style w:type="character" w:styleId="UnresolvedMention">
    <w:name w:val="Unresolved Mention"/>
    <w:basedOn w:val="DefaultParagraphFont"/>
    <w:uiPriority w:val="99"/>
    <w:semiHidden/>
    <w:unhideWhenUsed/>
    <w:rsid w:val="00AA73C2"/>
    <w:rPr>
      <w:color w:val="605E5C"/>
      <w:shd w:val="clear" w:color="auto" w:fill="E1DFDD"/>
    </w:rPr>
  </w:style>
  <w:style w:type="paragraph" w:styleId="NoSpacing">
    <w:name w:val="No Spacing"/>
    <w:uiPriority w:val="1"/>
    <w:qFormat/>
    <w:rsid w:val="00CF2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588">
      <w:bodyDiv w:val="1"/>
      <w:marLeft w:val="0"/>
      <w:marRight w:val="0"/>
      <w:marTop w:val="0"/>
      <w:marBottom w:val="0"/>
      <w:divBdr>
        <w:top w:val="none" w:sz="0" w:space="0" w:color="auto"/>
        <w:left w:val="none" w:sz="0" w:space="0" w:color="auto"/>
        <w:bottom w:val="none" w:sz="0" w:space="0" w:color="auto"/>
        <w:right w:val="none" w:sz="0" w:space="0" w:color="auto"/>
      </w:divBdr>
    </w:div>
    <w:div w:id="278800295">
      <w:bodyDiv w:val="1"/>
      <w:marLeft w:val="0"/>
      <w:marRight w:val="0"/>
      <w:marTop w:val="0"/>
      <w:marBottom w:val="0"/>
      <w:divBdr>
        <w:top w:val="none" w:sz="0" w:space="0" w:color="auto"/>
        <w:left w:val="none" w:sz="0" w:space="0" w:color="auto"/>
        <w:bottom w:val="none" w:sz="0" w:space="0" w:color="auto"/>
        <w:right w:val="none" w:sz="0" w:space="0" w:color="auto"/>
      </w:divBdr>
    </w:div>
    <w:div w:id="778137692">
      <w:bodyDiv w:val="1"/>
      <w:marLeft w:val="0"/>
      <w:marRight w:val="0"/>
      <w:marTop w:val="0"/>
      <w:marBottom w:val="0"/>
      <w:divBdr>
        <w:top w:val="none" w:sz="0" w:space="0" w:color="auto"/>
        <w:left w:val="none" w:sz="0" w:space="0" w:color="auto"/>
        <w:bottom w:val="none" w:sz="0" w:space="0" w:color="auto"/>
        <w:right w:val="none" w:sz="0" w:space="0" w:color="auto"/>
      </w:divBdr>
    </w:div>
    <w:div w:id="1116103591">
      <w:bodyDiv w:val="1"/>
      <w:marLeft w:val="0"/>
      <w:marRight w:val="0"/>
      <w:marTop w:val="0"/>
      <w:marBottom w:val="0"/>
      <w:divBdr>
        <w:top w:val="none" w:sz="0" w:space="0" w:color="auto"/>
        <w:left w:val="none" w:sz="0" w:space="0" w:color="auto"/>
        <w:bottom w:val="none" w:sz="0" w:space="0" w:color="auto"/>
        <w:right w:val="none" w:sz="0" w:space="0" w:color="auto"/>
      </w:divBdr>
    </w:div>
    <w:div w:id="1358896551">
      <w:bodyDiv w:val="1"/>
      <w:marLeft w:val="0"/>
      <w:marRight w:val="0"/>
      <w:marTop w:val="0"/>
      <w:marBottom w:val="0"/>
      <w:divBdr>
        <w:top w:val="none" w:sz="0" w:space="0" w:color="auto"/>
        <w:left w:val="none" w:sz="0" w:space="0" w:color="auto"/>
        <w:bottom w:val="none" w:sz="0" w:space="0" w:color="auto"/>
        <w:right w:val="none" w:sz="0" w:space="0" w:color="auto"/>
      </w:divBdr>
    </w:div>
    <w:div w:id="1423339457">
      <w:bodyDiv w:val="1"/>
      <w:marLeft w:val="0"/>
      <w:marRight w:val="0"/>
      <w:marTop w:val="0"/>
      <w:marBottom w:val="0"/>
      <w:divBdr>
        <w:top w:val="none" w:sz="0" w:space="0" w:color="auto"/>
        <w:left w:val="none" w:sz="0" w:space="0" w:color="auto"/>
        <w:bottom w:val="none" w:sz="0" w:space="0" w:color="auto"/>
        <w:right w:val="none" w:sz="0" w:space="0" w:color="auto"/>
      </w:divBdr>
    </w:div>
    <w:div w:id="1509443379">
      <w:bodyDiv w:val="1"/>
      <w:marLeft w:val="0"/>
      <w:marRight w:val="0"/>
      <w:marTop w:val="0"/>
      <w:marBottom w:val="0"/>
      <w:divBdr>
        <w:top w:val="none" w:sz="0" w:space="0" w:color="auto"/>
        <w:left w:val="none" w:sz="0" w:space="0" w:color="auto"/>
        <w:bottom w:val="none" w:sz="0" w:space="0" w:color="auto"/>
        <w:right w:val="none" w:sz="0" w:space="0" w:color="auto"/>
      </w:divBdr>
    </w:div>
    <w:div w:id="1606763334">
      <w:bodyDiv w:val="1"/>
      <w:marLeft w:val="0"/>
      <w:marRight w:val="0"/>
      <w:marTop w:val="0"/>
      <w:marBottom w:val="0"/>
      <w:divBdr>
        <w:top w:val="none" w:sz="0" w:space="0" w:color="auto"/>
        <w:left w:val="none" w:sz="0" w:space="0" w:color="auto"/>
        <w:bottom w:val="none" w:sz="0" w:space="0" w:color="auto"/>
        <w:right w:val="none" w:sz="0" w:space="0" w:color="auto"/>
      </w:divBdr>
      <w:divsChild>
        <w:div w:id="2022051969">
          <w:marLeft w:val="0"/>
          <w:marRight w:val="0"/>
          <w:marTop w:val="0"/>
          <w:marBottom w:val="0"/>
          <w:divBdr>
            <w:top w:val="none" w:sz="0" w:space="0" w:color="auto"/>
            <w:left w:val="none" w:sz="0" w:space="0" w:color="auto"/>
            <w:bottom w:val="none" w:sz="0" w:space="0" w:color="auto"/>
            <w:right w:val="none" w:sz="0" w:space="0" w:color="auto"/>
          </w:divBdr>
        </w:div>
        <w:div w:id="239337718">
          <w:marLeft w:val="0"/>
          <w:marRight w:val="0"/>
          <w:marTop w:val="0"/>
          <w:marBottom w:val="0"/>
          <w:divBdr>
            <w:top w:val="none" w:sz="0" w:space="0" w:color="auto"/>
            <w:left w:val="none" w:sz="0" w:space="0" w:color="auto"/>
            <w:bottom w:val="none" w:sz="0" w:space="0" w:color="auto"/>
            <w:right w:val="none" w:sz="0" w:space="0" w:color="auto"/>
          </w:divBdr>
        </w:div>
        <w:div w:id="160897453">
          <w:marLeft w:val="0"/>
          <w:marRight w:val="0"/>
          <w:marTop w:val="0"/>
          <w:marBottom w:val="0"/>
          <w:divBdr>
            <w:top w:val="none" w:sz="0" w:space="0" w:color="auto"/>
            <w:left w:val="none" w:sz="0" w:space="0" w:color="auto"/>
            <w:bottom w:val="none" w:sz="0" w:space="0" w:color="auto"/>
            <w:right w:val="none" w:sz="0" w:space="0" w:color="auto"/>
          </w:divBdr>
        </w:div>
        <w:div w:id="742944521">
          <w:marLeft w:val="0"/>
          <w:marRight w:val="0"/>
          <w:marTop w:val="0"/>
          <w:marBottom w:val="0"/>
          <w:divBdr>
            <w:top w:val="none" w:sz="0" w:space="0" w:color="auto"/>
            <w:left w:val="none" w:sz="0" w:space="0" w:color="auto"/>
            <w:bottom w:val="none" w:sz="0" w:space="0" w:color="auto"/>
            <w:right w:val="none" w:sz="0" w:space="0" w:color="auto"/>
          </w:divBdr>
        </w:div>
        <w:div w:id="1546717909">
          <w:marLeft w:val="0"/>
          <w:marRight w:val="0"/>
          <w:marTop w:val="0"/>
          <w:marBottom w:val="0"/>
          <w:divBdr>
            <w:top w:val="none" w:sz="0" w:space="0" w:color="auto"/>
            <w:left w:val="none" w:sz="0" w:space="0" w:color="auto"/>
            <w:bottom w:val="none" w:sz="0" w:space="0" w:color="auto"/>
            <w:right w:val="none" w:sz="0" w:space="0" w:color="auto"/>
          </w:divBdr>
        </w:div>
        <w:div w:id="574054552">
          <w:marLeft w:val="0"/>
          <w:marRight w:val="0"/>
          <w:marTop w:val="0"/>
          <w:marBottom w:val="0"/>
          <w:divBdr>
            <w:top w:val="none" w:sz="0" w:space="0" w:color="auto"/>
            <w:left w:val="none" w:sz="0" w:space="0" w:color="auto"/>
            <w:bottom w:val="none" w:sz="0" w:space="0" w:color="auto"/>
            <w:right w:val="none" w:sz="0" w:space="0" w:color="auto"/>
          </w:divBdr>
        </w:div>
        <w:div w:id="698162342">
          <w:marLeft w:val="0"/>
          <w:marRight w:val="0"/>
          <w:marTop w:val="0"/>
          <w:marBottom w:val="0"/>
          <w:divBdr>
            <w:top w:val="none" w:sz="0" w:space="0" w:color="auto"/>
            <w:left w:val="none" w:sz="0" w:space="0" w:color="auto"/>
            <w:bottom w:val="none" w:sz="0" w:space="0" w:color="auto"/>
            <w:right w:val="none" w:sz="0" w:space="0" w:color="auto"/>
          </w:divBdr>
        </w:div>
        <w:div w:id="165360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250021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AB422-1D8A-4F7C-AE61-C318DE777BF6}">
  <ds:schemaRefs>
    <ds:schemaRef ds:uri="http://schemas.microsoft.com/sharepoint/v3/contenttype/forms"/>
  </ds:schemaRefs>
</ds:datastoreItem>
</file>

<file path=customXml/itemProps2.xml><?xml version="1.0" encoding="utf-8"?>
<ds:datastoreItem xmlns:ds="http://schemas.openxmlformats.org/officeDocument/2006/customXml" ds:itemID="{1B9056FE-3921-4084-940A-E28FE359141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76705823-A37E-4674-9F91-ACB7E1F31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1019</Words>
  <Characters>5814</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PRIEDAS NR. 5. PASIŪLYMŲ VERTINIMO KRITERIJAI</vt:lpstr>
      <vt:lpstr>PRIEDAS NR. 5. PASIŪLYMŲ VERTINIMO KRITERIJAI</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5. PASIŪLYMŲ VERTINIMO KRITERIJAI</dc:title>
  <dc:subject/>
  <dc:creator>Gintarė Narakienė</dc:creator>
  <cp:keywords/>
  <dc:description/>
  <cp:lastModifiedBy>Ignas Šimkevičius</cp:lastModifiedBy>
  <cp:revision>73</cp:revision>
  <dcterms:created xsi:type="dcterms:W3CDTF">2026-04-17T07:09:00Z</dcterms:created>
  <dcterms:modified xsi:type="dcterms:W3CDTF">2026-04-23T10:00:00Z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Artisiuk;#752;#Vaida Tvarijonienė;#790;#Lina Christoforovienė;#803;#i:0#.w|cpma\neringa-sa</vt:lpwstr>
  </property>
  <property fmtid="{D5CDD505-2E9C-101B-9397-08002B2CF9AE}" pid="7" name="DmsDocPrepDocSendRegReal">
    <vt:bool>false</vt:bool>
  </property>
  <property fmtid="{D5CDD505-2E9C-101B-9397-08002B2CF9AE}" pid="8" name="DmsWaitingForSign">
    <vt:bool>false</vt:bool>
  </property>
  <property fmtid="{D5CDD505-2E9C-101B-9397-08002B2CF9AE}" pid="9" name="DmsSendingDocType">
    <vt:lpwstr/>
  </property>
  <property fmtid="{D5CDD505-2E9C-101B-9397-08002B2CF9AE}" pid="10" name="DmsCPVADocSubtype">
    <vt:lpwstr/>
  </property>
  <property fmtid="{D5CDD505-2E9C-101B-9397-08002B2CF9AE}" pid="11" name="DmsCPVADocProgram">
    <vt:lpwstr/>
  </property>
  <property fmtid="{D5CDD505-2E9C-101B-9397-08002B2CF9AE}" pid="12" name="DmsVisers">
    <vt:lpwstr/>
  </property>
  <property fmtid="{D5CDD505-2E9C-101B-9397-08002B2CF9AE}" pid="13" name="DmsOrganizer">
    <vt:lpwstr/>
  </property>
  <property fmtid="{D5CDD505-2E9C-101B-9397-08002B2CF9AE}" pid="14" name="DmsCPVAOtherResponsiblePersons">
    <vt:lpwstr/>
  </property>
  <property fmtid="{D5CDD505-2E9C-101B-9397-08002B2CF9AE}" pid="15" name="DmsRegState">
    <vt:lpwstr>Naujas</vt:lpwstr>
  </property>
  <property fmtid="{D5CDD505-2E9C-101B-9397-08002B2CF9AE}" pid="16" name="DmsApprovers">
    <vt:lpwstr/>
  </property>
  <property fmtid="{D5CDD505-2E9C-101B-9397-08002B2CF9AE}" pid="17" name="DmsSendingType">
    <vt:lpwstr>8</vt:lpwstr>
  </property>
  <property fmtid="{D5CDD505-2E9C-101B-9397-08002B2CF9AE}" pid="18" name="DmsResponsiblePerson">
    <vt:lpwstr/>
  </property>
  <property fmtid="{D5CDD505-2E9C-101B-9397-08002B2CF9AE}" pid="19" name="DmsDocPrepAdocType">
    <vt:lpwstr>-</vt:lpwstr>
  </property>
  <property fmtid="{D5CDD505-2E9C-101B-9397-08002B2CF9AE}" pid="20" name="DmsSigners">
    <vt:lpwstr/>
  </property>
  <property fmtid="{D5CDD505-2E9C-101B-9397-08002B2CF9AE}" pid="21" name="DmsRegPerson">
    <vt:lpwstr/>
  </property>
  <property fmtid="{D5CDD505-2E9C-101B-9397-08002B2CF9AE}" pid="22" name="DmsCoordinators">
    <vt:lpwstr/>
  </property>
  <property fmtid="{D5CDD505-2E9C-101B-9397-08002B2CF9AE}" pid="23" name="DmsRegister">
    <vt:lpwstr>99370</vt:lpwstr>
  </property>
  <property fmtid="{D5CDD505-2E9C-101B-9397-08002B2CF9AE}" pid="24" name="e60ee4271ca74d28a1640aed29de29ee">
    <vt:lpwstr/>
  </property>
  <property fmtid="{D5CDD505-2E9C-101B-9397-08002B2CF9AE}" pid="25" name="h5d7dfff98a247c1954587ec9b17d55b">
    <vt:lpwstr/>
  </property>
  <property fmtid="{D5CDD505-2E9C-101B-9397-08002B2CF9AE}" pid="26" name="bef85333021544dbbbb8b847b70284cc">
    <vt:lpwstr/>
  </property>
  <property fmtid="{D5CDD505-2E9C-101B-9397-08002B2CF9AE}" pid="27" name="DmsCase">
    <vt:lpwstr>98006</vt:lpwstr>
  </property>
  <property fmtid="{D5CDD505-2E9C-101B-9397-08002B2CF9AE}" pid="28" name="o3cb2451d6904553a72e202c291dd6d8">
    <vt:lpwstr/>
  </property>
  <property fmtid="{D5CDD505-2E9C-101B-9397-08002B2CF9AE}" pid="29" name="b1f23dead1274c488d632b6cb8d4aba0">
    <vt:lpwstr/>
  </property>
</Properties>
</file>