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3AC18D28" w14:textId="6C2F4492" w:rsidR="00092B6D" w:rsidRPr="004C6100" w:rsidRDefault="004735E5" w:rsidP="00092B6D">
          <w:pPr>
            <w:pBdr>
              <w:top w:val="nil"/>
              <w:left w:val="nil"/>
              <w:bottom w:val="nil"/>
              <w:right w:val="nil"/>
              <w:between w:val="nil"/>
              <w:bar w:val="nil"/>
            </w:pBdr>
            <w:suppressAutoHyphens/>
            <w:spacing w:after="40" w:line="240" w:lineRule="auto"/>
            <w:jc w:val="center"/>
            <w:rPr>
              <w:rStyle w:val="Hyperlink"/>
              <w:rFonts w:cstheme="minorHAnsi"/>
              <w:noProof/>
            </w:rPr>
          </w:pPr>
          <w:bookmarkStart w:id="0" w:name="_Hlk207025197"/>
          <w:r w:rsidRPr="004735E5">
            <w:rPr>
              <w:rFonts w:cstheme="minorHAnsi"/>
              <w:b/>
              <w:noProof/>
              <w:sz w:val="28"/>
              <w:szCs w:val="28"/>
            </w:rPr>
            <w:t>SKAITMENINĖ ANGIOGRAFIJOS SISTEMA INTERVENCINEI KARDIOLOGIJAI</w:t>
          </w:r>
        </w:p>
        <w:bookmarkEnd w:id="0"/>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59FC0ABF" w14:textId="77777777" w:rsidR="009D7E5B"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35352DA9" w14:textId="4973F5E8" w:rsidR="009D7E5B" w:rsidRDefault="009D7E5B" w:rsidP="00E75017">
          <w:pPr>
            <w:pStyle w:val="TOC1"/>
            <w:rPr>
              <w:kern w:val="2"/>
              <w:sz w:val="24"/>
              <w:szCs w:val="24"/>
              <w:lang w:val="en-GB" w:eastAsia="en-GB"/>
              <w14:ligatures w14:val="standardContextual"/>
            </w:rPr>
          </w:pPr>
          <w:hyperlink w:anchor="_Toc207040054" w:history="1">
            <w:r w:rsidRPr="00DA0C57">
              <w:rPr>
                <w:rStyle w:val="Hyperlink"/>
                <w:rFonts w:cstheme="minorHAnsi"/>
              </w:rPr>
              <w:t>1.</w:t>
            </w:r>
            <w:r>
              <w:rPr>
                <w:kern w:val="2"/>
                <w:sz w:val="24"/>
                <w:szCs w:val="24"/>
                <w:lang w:val="en-GB" w:eastAsia="en-GB"/>
                <w14:ligatures w14:val="standardContextual"/>
              </w:rPr>
              <w:tab/>
            </w:r>
            <w:r w:rsidRPr="00DA0C57">
              <w:rPr>
                <w:rStyle w:val="Hyperlink"/>
                <w:rFonts w:cstheme="minorHAnsi"/>
              </w:rPr>
              <w:t>Bendrosios nuostatos</w:t>
            </w:r>
            <w:r>
              <w:rPr>
                <w:webHidden/>
              </w:rPr>
              <w:tab/>
            </w:r>
            <w:r>
              <w:rPr>
                <w:webHidden/>
              </w:rPr>
              <w:fldChar w:fldCharType="begin"/>
            </w:r>
            <w:r>
              <w:rPr>
                <w:webHidden/>
              </w:rPr>
              <w:instrText xml:space="preserve"> PAGEREF _Toc207040054 \h </w:instrText>
            </w:r>
            <w:r>
              <w:rPr>
                <w:webHidden/>
              </w:rPr>
            </w:r>
            <w:r>
              <w:rPr>
                <w:webHidden/>
              </w:rPr>
              <w:fldChar w:fldCharType="separate"/>
            </w:r>
            <w:r>
              <w:rPr>
                <w:webHidden/>
              </w:rPr>
              <w:t>2</w:t>
            </w:r>
            <w:r>
              <w:rPr>
                <w:webHidden/>
              </w:rPr>
              <w:fldChar w:fldCharType="end"/>
            </w:r>
          </w:hyperlink>
        </w:p>
        <w:p w14:paraId="542571ED" w14:textId="221F9E85" w:rsidR="009D7E5B" w:rsidRDefault="009D7E5B" w:rsidP="00E75017">
          <w:pPr>
            <w:pStyle w:val="TOC1"/>
            <w:rPr>
              <w:kern w:val="2"/>
              <w:sz w:val="24"/>
              <w:szCs w:val="24"/>
              <w:lang w:val="en-GB" w:eastAsia="en-GB"/>
              <w14:ligatures w14:val="standardContextual"/>
            </w:rPr>
          </w:pPr>
          <w:hyperlink w:anchor="_Toc207040055" w:history="1">
            <w:r w:rsidRPr="00DA0C57">
              <w:rPr>
                <w:rStyle w:val="Hyperlink"/>
                <w:rFonts w:ascii="Calibri" w:hAnsi="Calibri" w:cs="Calibri"/>
              </w:rPr>
              <w:t>2</w:t>
            </w:r>
            <w:r w:rsidRPr="00DA0C57">
              <w:rPr>
                <w:rStyle w:val="Hyperlink"/>
              </w:rPr>
              <w:t xml:space="preserve">. </w:t>
            </w:r>
            <w:r w:rsidRPr="00DA0C57">
              <w:rPr>
                <w:rStyle w:val="Hyperlink"/>
                <w:rFonts w:cstheme="minorHAnsi"/>
              </w:rPr>
              <w:t>Pirkimo objektas</w:t>
            </w:r>
            <w:r>
              <w:rPr>
                <w:webHidden/>
              </w:rPr>
              <w:tab/>
            </w:r>
            <w:r>
              <w:rPr>
                <w:webHidden/>
              </w:rPr>
              <w:fldChar w:fldCharType="begin"/>
            </w:r>
            <w:r>
              <w:rPr>
                <w:webHidden/>
              </w:rPr>
              <w:instrText xml:space="preserve"> PAGEREF _Toc207040055 \h </w:instrText>
            </w:r>
            <w:r>
              <w:rPr>
                <w:webHidden/>
              </w:rPr>
            </w:r>
            <w:r>
              <w:rPr>
                <w:webHidden/>
              </w:rPr>
              <w:fldChar w:fldCharType="separate"/>
            </w:r>
            <w:r>
              <w:rPr>
                <w:webHidden/>
              </w:rPr>
              <w:t>3</w:t>
            </w:r>
            <w:r>
              <w:rPr>
                <w:webHidden/>
              </w:rPr>
              <w:fldChar w:fldCharType="end"/>
            </w:r>
          </w:hyperlink>
        </w:p>
        <w:p w14:paraId="3B908084" w14:textId="53A105B1" w:rsidR="009D7E5B" w:rsidRPr="00E75017" w:rsidRDefault="009D7E5B" w:rsidP="00E75017">
          <w:pPr>
            <w:pStyle w:val="TOC1"/>
            <w:rPr>
              <w:kern w:val="2"/>
              <w:sz w:val="24"/>
              <w:szCs w:val="24"/>
              <w:lang w:val="en-GB" w:eastAsia="en-GB"/>
              <w14:ligatures w14:val="standardContextual"/>
            </w:rPr>
          </w:pPr>
          <w:hyperlink w:anchor="_Toc207040056" w:history="1">
            <w:r w:rsidRPr="00E75017">
              <w:rPr>
                <w:rStyle w:val="Hyperlink"/>
              </w:rPr>
              <w:t xml:space="preserve">3. </w:t>
            </w:r>
            <w:r w:rsidRPr="00E75017">
              <w:rPr>
                <w:rStyle w:val="Hyperlink"/>
                <w:rFonts w:cstheme="minorHAnsi"/>
              </w:rPr>
              <w:t>Tiekėjų pašalinimo pagrindai ir reikalaujama kvalifikacija</w:t>
            </w:r>
            <w:r w:rsidRPr="00E75017">
              <w:rPr>
                <w:webHidden/>
              </w:rPr>
              <w:tab/>
            </w:r>
            <w:r w:rsidRPr="00E75017">
              <w:rPr>
                <w:webHidden/>
              </w:rPr>
              <w:fldChar w:fldCharType="begin"/>
            </w:r>
            <w:r w:rsidRPr="00E75017">
              <w:rPr>
                <w:webHidden/>
              </w:rPr>
              <w:instrText xml:space="preserve"> PAGEREF _Toc207040056 \h </w:instrText>
            </w:r>
            <w:r w:rsidRPr="00E75017">
              <w:rPr>
                <w:webHidden/>
              </w:rPr>
            </w:r>
            <w:r w:rsidRPr="00E75017">
              <w:rPr>
                <w:webHidden/>
              </w:rPr>
              <w:fldChar w:fldCharType="separate"/>
            </w:r>
            <w:r w:rsidRPr="00E75017">
              <w:rPr>
                <w:webHidden/>
              </w:rPr>
              <w:t>3</w:t>
            </w:r>
            <w:r w:rsidRPr="00E75017">
              <w:rPr>
                <w:webHidden/>
              </w:rPr>
              <w:fldChar w:fldCharType="end"/>
            </w:r>
          </w:hyperlink>
        </w:p>
        <w:p w14:paraId="319F259D" w14:textId="18ECEF20" w:rsidR="009D7E5B" w:rsidRDefault="009D7E5B" w:rsidP="00E75017">
          <w:pPr>
            <w:pStyle w:val="TOC1"/>
            <w:rPr>
              <w:kern w:val="2"/>
              <w:sz w:val="24"/>
              <w:szCs w:val="24"/>
              <w:lang w:val="en-GB" w:eastAsia="en-GB"/>
              <w14:ligatures w14:val="standardContextual"/>
            </w:rPr>
          </w:pPr>
          <w:hyperlink w:anchor="_Toc207040057" w:history="1">
            <w:r w:rsidRPr="00DA0C57">
              <w:rPr>
                <w:rStyle w:val="Hyperlink"/>
              </w:rPr>
              <w:t>4. Reikalavimai pasiūlymų rengimui ir pateikimui</w:t>
            </w:r>
            <w:r>
              <w:rPr>
                <w:webHidden/>
              </w:rPr>
              <w:tab/>
            </w:r>
            <w:r>
              <w:rPr>
                <w:webHidden/>
              </w:rPr>
              <w:fldChar w:fldCharType="begin"/>
            </w:r>
            <w:r>
              <w:rPr>
                <w:webHidden/>
              </w:rPr>
              <w:instrText xml:space="preserve"> PAGEREF _Toc207040057 \h </w:instrText>
            </w:r>
            <w:r>
              <w:rPr>
                <w:webHidden/>
              </w:rPr>
            </w:r>
            <w:r>
              <w:rPr>
                <w:webHidden/>
              </w:rPr>
              <w:fldChar w:fldCharType="separate"/>
            </w:r>
            <w:r>
              <w:rPr>
                <w:webHidden/>
              </w:rPr>
              <w:t>4</w:t>
            </w:r>
            <w:r>
              <w:rPr>
                <w:webHidden/>
              </w:rPr>
              <w:fldChar w:fldCharType="end"/>
            </w:r>
          </w:hyperlink>
        </w:p>
        <w:p w14:paraId="4172D3D3" w14:textId="5C5857BB" w:rsidR="009D7E5B" w:rsidRDefault="009D7E5B" w:rsidP="00E75017">
          <w:pPr>
            <w:pStyle w:val="TOC1"/>
            <w:rPr>
              <w:kern w:val="2"/>
              <w:sz w:val="24"/>
              <w:szCs w:val="24"/>
              <w:lang w:val="en-GB" w:eastAsia="en-GB"/>
              <w14:ligatures w14:val="standardContextual"/>
            </w:rPr>
          </w:pPr>
          <w:hyperlink w:anchor="_Toc207040058" w:history="1">
            <w:r w:rsidRPr="00DA0C57">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_Toc207040058 \h </w:instrText>
            </w:r>
            <w:r>
              <w:rPr>
                <w:webHidden/>
              </w:rPr>
            </w:r>
            <w:r>
              <w:rPr>
                <w:webHidden/>
              </w:rPr>
              <w:fldChar w:fldCharType="separate"/>
            </w:r>
            <w:r>
              <w:rPr>
                <w:webHidden/>
              </w:rPr>
              <w:t>5</w:t>
            </w:r>
            <w:r>
              <w:rPr>
                <w:webHidden/>
              </w:rPr>
              <w:fldChar w:fldCharType="end"/>
            </w:r>
          </w:hyperlink>
        </w:p>
        <w:p w14:paraId="6D350CAF" w14:textId="303B66FF" w:rsidR="009D7E5B" w:rsidRDefault="009D7E5B" w:rsidP="00E75017">
          <w:pPr>
            <w:pStyle w:val="TOC1"/>
            <w:rPr>
              <w:kern w:val="2"/>
              <w:sz w:val="24"/>
              <w:szCs w:val="24"/>
              <w:lang w:val="en-GB" w:eastAsia="en-GB"/>
              <w14:ligatures w14:val="standardContextual"/>
            </w:rPr>
          </w:pPr>
          <w:hyperlink w:anchor="_Toc207040059" w:history="1">
            <w:r w:rsidRPr="00DA0C57">
              <w:rPr>
                <w:rStyle w:val="Hyperlink"/>
                <w:rFonts w:cstheme="minorHAnsi"/>
              </w:rPr>
              <w:t>6. Elektroninis aukcionas</w:t>
            </w:r>
            <w:r>
              <w:rPr>
                <w:webHidden/>
              </w:rPr>
              <w:tab/>
            </w:r>
            <w:r>
              <w:rPr>
                <w:webHidden/>
              </w:rPr>
              <w:fldChar w:fldCharType="begin"/>
            </w:r>
            <w:r>
              <w:rPr>
                <w:webHidden/>
              </w:rPr>
              <w:instrText xml:space="preserve"> PAGEREF _Toc207040059 \h </w:instrText>
            </w:r>
            <w:r>
              <w:rPr>
                <w:webHidden/>
              </w:rPr>
            </w:r>
            <w:r>
              <w:rPr>
                <w:webHidden/>
              </w:rPr>
              <w:fldChar w:fldCharType="separate"/>
            </w:r>
            <w:r>
              <w:rPr>
                <w:webHidden/>
              </w:rPr>
              <w:t>5</w:t>
            </w:r>
            <w:r>
              <w:rPr>
                <w:webHidden/>
              </w:rPr>
              <w:fldChar w:fldCharType="end"/>
            </w:r>
          </w:hyperlink>
        </w:p>
        <w:p w14:paraId="273476E8" w14:textId="5FB8B122" w:rsidR="009D7E5B" w:rsidRDefault="009D7E5B" w:rsidP="00E75017">
          <w:pPr>
            <w:pStyle w:val="TOC1"/>
            <w:rPr>
              <w:kern w:val="2"/>
              <w:sz w:val="24"/>
              <w:szCs w:val="24"/>
              <w:lang w:val="en-GB" w:eastAsia="en-GB"/>
              <w14:ligatures w14:val="standardContextual"/>
            </w:rPr>
          </w:pPr>
          <w:hyperlink w:anchor="_Toc207040060" w:history="1">
            <w:r w:rsidRPr="00DA0C57">
              <w:rPr>
                <w:rStyle w:val="Hyperlink"/>
                <w:rFonts w:cstheme="minorHAnsi"/>
              </w:rPr>
              <w:t>7.</w:t>
            </w:r>
            <w:r>
              <w:rPr>
                <w:kern w:val="2"/>
                <w:sz w:val="24"/>
                <w:szCs w:val="24"/>
                <w:lang w:val="en-GB" w:eastAsia="en-GB"/>
                <w14:ligatures w14:val="standardContextual"/>
              </w:rPr>
              <w:tab/>
            </w:r>
            <w:r w:rsidRPr="00DA0C57">
              <w:rPr>
                <w:rStyle w:val="Hyperlink"/>
                <w:rFonts w:cstheme="minorHAnsi"/>
              </w:rPr>
              <w:t>Pasiūlymų vertinimas</w:t>
            </w:r>
            <w:r>
              <w:rPr>
                <w:webHidden/>
              </w:rPr>
              <w:tab/>
            </w:r>
            <w:r>
              <w:rPr>
                <w:webHidden/>
              </w:rPr>
              <w:fldChar w:fldCharType="begin"/>
            </w:r>
            <w:r>
              <w:rPr>
                <w:webHidden/>
              </w:rPr>
              <w:instrText xml:space="preserve"> PAGEREF _Toc207040060 \h </w:instrText>
            </w:r>
            <w:r>
              <w:rPr>
                <w:webHidden/>
              </w:rPr>
            </w:r>
            <w:r>
              <w:rPr>
                <w:webHidden/>
              </w:rPr>
              <w:fldChar w:fldCharType="separate"/>
            </w:r>
            <w:r>
              <w:rPr>
                <w:webHidden/>
              </w:rPr>
              <w:t>5</w:t>
            </w:r>
            <w:r>
              <w:rPr>
                <w:webHidden/>
              </w:rPr>
              <w:fldChar w:fldCharType="end"/>
            </w:r>
          </w:hyperlink>
        </w:p>
        <w:p w14:paraId="22C27A53" w14:textId="30E0D6AD" w:rsidR="009D7E5B" w:rsidRDefault="009D7E5B" w:rsidP="00E75017">
          <w:pPr>
            <w:pStyle w:val="TOC1"/>
            <w:rPr>
              <w:kern w:val="2"/>
              <w:sz w:val="24"/>
              <w:szCs w:val="24"/>
              <w:lang w:val="en-GB" w:eastAsia="en-GB"/>
              <w14:ligatures w14:val="standardContextual"/>
            </w:rPr>
          </w:pPr>
          <w:hyperlink w:anchor="_Toc207040061" w:history="1">
            <w:r w:rsidRPr="00DA0C57">
              <w:rPr>
                <w:rStyle w:val="Hyperlink"/>
                <w:rFonts w:cstheme="minorHAnsi"/>
              </w:rPr>
              <w:t>8.Pirkimo sutarties pasirašymas ir sąlygos</w:t>
            </w:r>
            <w:r>
              <w:rPr>
                <w:webHidden/>
              </w:rPr>
              <w:tab/>
            </w:r>
            <w:r>
              <w:rPr>
                <w:webHidden/>
              </w:rPr>
              <w:fldChar w:fldCharType="begin"/>
            </w:r>
            <w:r>
              <w:rPr>
                <w:webHidden/>
              </w:rPr>
              <w:instrText xml:space="preserve"> PAGEREF _Toc207040061 \h </w:instrText>
            </w:r>
            <w:r>
              <w:rPr>
                <w:webHidden/>
              </w:rPr>
            </w:r>
            <w:r>
              <w:rPr>
                <w:webHidden/>
              </w:rPr>
              <w:fldChar w:fldCharType="separate"/>
            </w:r>
            <w:r>
              <w:rPr>
                <w:webHidden/>
              </w:rPr>
              <w:t>5</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207040054"/>
      <w:bookmarkStart w:id="3" w:name="_Toc335201954"/>
      <w:bookmarkStart w:id="4"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bookmarkEnd w:id="2"/>
    </w:p>
    <w:p w14:paraId="43ECEA15" w14:textId="77777777" w:rsidR="0024152E" w:rsidRPr="002E64E0" w:rsidRDefault="0024152E" w:rsidP="0024152E">
      <w:pPr>
        <w:pStyle w:val="ListParagraph"/>
        <w:numPr>
          <w:ilvl w:val="1"/>
          <w:numId w:val="1"/>
        </w:numPr>
        <w:spacing w:after="0" w:line="20" w:lineRule="atLeast"/>
        <w:ind w:left="0" w:firstLine="567"/>
        <w:jc w:val="both"/>
        <w:rPr>
          <w:rFonts w:cstheme="minorHAnsi"/>
        </w:rPr>
      </w:pPr>
      <w:r w:rsidRPr="002E64E0">
        <w:rPr>
          <w:rFonts w:cstheme="minorHAnsi"/>
        </w:rPr>
        <w:t>Viešoji įstaiga CPO LT (toliau – CPO LT arba perkančioji organizacija) vykdo viešąjį pirkimą atviro konkurso būdu (toliau – pirkimas).</w:t>
      </w:r>
      <w:r w:rsidRPr="002E64E0">
        <w:rPr>
          <w:rFonts w:ascii="Times New Roman" w:eastAsia="Times New Roman" w:hAnsi="Times New Roman" w:cs="Times New Roman"/>
          <w:sz w:val="24"/>
          <w:szCs w:val="24"/>
        </w:rPr>
        <w:t xml:space="preserve"> </w:t>
      </w:r>
      <w:r w:rsidRPr="002E64E0">
        <w:rPr>
          <w:rFonts w:cstheme="minorHAnsi"/>
        </w:rPr>
        <w:t xml:space="preserve">CPO LT kontaktinis asmuo – </w:t>
      </w:r>
      <w:r w:rsidRPr="002E64E0">
        <w:rPr>
          <w:rFonts w:cstheme="minorHAnsi"/>
          <w:noProof/>
        </w:rPr>
        <w:t>Ignas Šimkevičius, tel. +37065800372, el. p. ignas.simkevicius@cpo.lt.</w:t>
      </w:r>
    </w:p>
    <w:p w14:paraId="6446701F" w14:textId="40A7EDAE" w:rsidR="00E32C8E" w:rsidRPr="00030C76" w:rsidRDefault="00F7237E" w:rsidP="008750D0">
      <w:pPr>
        <w:spacing w:after="0" w:line="20" w:lineRule="atLeast"/>
        <w:ind w:firstLine="567"/>
        <w:jc w:val="both"/>
        <w:rPr>
          <w:rFonts w:eastAsia="Calibri"/>
          <w:color w:val="7030A0"/>
        </w:rPr>
      </w:pPr>
      <w:r>
        <w:rPr>
          <w:rFonts w:cstheme="minorHAnsi"/>
        </w:rPr>
        <w:t>1.2.</w:t>
      </w:r>
      <w:r w:rsidR="00B54C1D">
        <w:rPr>
          <w:rFonts w:cstheme="minorHAnsi"/>
        </w:rPr>
        <w:t xml:space="preserve"> </w:t>
      </w:r>
      <w:r w:rsidR="0024152E" w:rsidRPr="002E64E0">
        <w:rPr>
          <w:rFonts w:eastAsia="Calibri"/>
        </w:rPr>
        <w:t xml:space="preserve">CPO LT, 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 pirkimą atlieka kitai perkančiajai organizacijai: </w:t>
      </w:r>
      <w:r w:rsidR="005872A2" w:rsidRPr="002E64E0">
        <w:rPr>
          <w:rFonts w:eastAsia="Calibri"/>
        </w:rPr>
        <w:t xml:space="preserve">VšĮ Respublikinei </w:t>
      </w:r>
      <w:r w:rsidR="005872A2" w:rsidRPr="00C34F44">
        <w:rPr>
          <w:rFonts w:eastAsia="Calibri"/>
        </w:rPr>
        <w:t>Panevėžio</w:t>
      </w:r>
      <w:r w:rsidR="005872A2" w:rsidRPr="002E64E0">
        <w:rPr>
          <w:rFonts w:eastAsia="Calibri"/>
        </w:rPr>
        <w:t xml:space="preserve"> ligoninei (kodas </w:t>
      </w:r>
      <w:r w:rsidR="005872A2">
        <w:rPr>
          <w:szCs w:val="24"/>
        </w:rPr>
        <w:t>191340120</w:t>
      </w:r>
      <w:r w:rsidR="005872A2" w:rsidRPr="002E64E0">
        <w:rPr>
          <w:rFonts w:eastAsia="Calibri"/>
        </w:rPr>
        <w:t>)</w:t>
      </w:r>
      <w:r w:rsidR="0024152E" w:rsidRPr="002E64E0">
        <w:rPr>
          <w:rFonts w:ascii="Calibri" w:eastAsia="Calibri" w:hAnsi="Calibri" w:cs="Calibri"/>
          <w:color w:val="1D1C1D"/>
          <w:sz w:val="22"/>
          <w:szCs w:val="22"/>
        </w:rPr>
        <w:t>. Tais atvejais, ka</w:t>
      </w:r>
      <w:r w:rsidR="0008756C">
        <w:rPr>
          <w:rFonts w:ascii="Calibri" w:eastAsia="Calibri" w:hAnsi="Calibri" w:cs="Calibri"/>
          <w:color w:val="1D1C1D"/>
          <w:sz w:val="22"/>
          <w:szCs w:val="22"/>
        </w:rPr>
        <w:t xml:space="preserve">i </w:t>
      </w:r>
      <w:r w:rsidR="0024152E" w:rsidRPr="002E64E0">
        <w:rPr>
          <w:rFonts w:ascii="Calibri" w:eastAsia="Calibri" w:hAnsi="Calibri" w:cs="Calibri"/>
          <w:color w:val="1D1C1D"/>
          <w:sz w:val="22"/>
          <w:szCs w:val="22"/>
        </w:rPr>
        <w:t xml:space="preserve">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w:t>
      </w:r>
      <w:r w:rsidR="0024152E" w:rsidRPr="002E64E0">
        <w:rPr>
          <w:rFonts w:eastAsia="Calibri"/>
        </w:rPr>
        <w:t xml:space="preserve">Sutartį </w:t>
      </w:r>
      <w:r w:rsidR="0024152E" w:rsidRPr="002E64E0">
        <w:rPr>
          <w:rFonts w:eastAsia="Calibri"/>
          <w:noProof/>
        </w:rPr>
        <w:t>pasirašys</w:t>
      </w:r>
      <w:r w:rsidR="00B65820">
        <w:rPr>
          <w:rFonts w:eastAsia="Calibri"/>
          <w:noProof/>
        </w:rPr>
        <w:t xml:space="preserve"> </w:t>
      </w:r>
      <w:r w:rsidR="0008756C" w:rsidRPr="002E64E0">
        <w:rPr>
          <w:rFonts w:eastAsia="Calibri"/>
        </w:rPr>
        <w:t xml:space="preserve">VšĮ Respublikinė </w:t>
      </w:r>
      <w:r w:rsidR="0008756C" w:rsidRPr="00387670">
        <w:rPr>
          <w:rFonts w:eastAsia="Calibri"/>
        </w:rPr>
        <w:t>Panevėžio ligoninei (kodas 191340120)</w:t>
      </w:r>
      <w:r w:rsidR="00E32C8E" w:rsidRPr="00F143EB">
        <w:rPr>
          <w:rFonts w:eastAsia="Calibri"/>
        </w:rPr>
        <w:t>.</w:t>
      </w:r>
      <w:r w:rsidR="002B2FCD">
        <w:rPr>
          <w:rFonts w:eastAsia="Calibri"/>
        </w:rPr>
        <w:t xml:space="preserve"> </w:t>
      </w:r>
    </w:p>
    <w:p w14:paraId="2239DD1B" w14:textId="7B4F1B64"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0F2032" w:rsidRPr="002E64E0">
        <w:rPr>
          <w:color w:val="000000" w:themeColor="text1"/>
        </w:rPr>
        <w:t xml:space="preserve">Pirkimas neatliekamas naudojantis centralizuotų pirkimų katalogu, nes pirkimo objekto nėra centralizuotų pirkimų kataloge. </w:t>
      </w:r>
    </w:p>
    <w:p w14:paraId="3172A3A7" w14:textId="498A6781"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8750D0" w:rsidRPr="002E64E0">
        <w:rPr>
          <w:rFonts w:eastAsia="Times New Roman" w:cstheme="minorHAnsi"/>
        </w:rPr>
        <w:t>Perkančioji organizacija nerezervuoja teisės dalyvauti pirkime.</w:t>
      </w:r>
    </w:p>
    <w:p w14:paraId="1F48DDD7" w14:textId="67F8EA36"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8750D0">
        <w:rPr>
          <w:rFonts w:cstheme="minorHAnsi"/>
        </w:rPr>
        <w:t xml:space="preserve"> </w:t>
      </w:r>
      <w:r w:rsidR="008750D0" w:rsidRPr="002E64E0">
        <w:rPr>
          <w:rFonts w:cstheme="minorHAnsi"/>
        </w:rPr>
        <w:t>Stebėtojai dalyvauti Komisijos posėdžiuose nėra kviečiami.</w:t>
      </w:r>
    </w:p>
    <w:p w14:paraId="4A01FEA7" w14:textId="2BC5A184" w:rsidR="00A27150" w:rsidRPr="002E64E0" w:rsidRDefault="00A27150" w:rsidP="00A27150">
      <w:pPr>
        <w:pStyle w:val="ListParagraph"/>
        <w:numPr>
          <w:ilvl w:val="1"/>
          <w:numId w:val="33"/>
        </w:numPr>
        <w:tabs>
          <w:tab w:val="left" w:pos="1134"/>
        </w:tabs>
        <w:spacing w:after="0" w:line="20" w:lineRule="atLeast"/>
        <w:ind w:left="0" w:firstLine="567"/>
        <w:jc w:val="both"/>
        <w:rPr>
          <w:color w:val="000000" w:themeColor="text1"/>
        </w:rPr>
      </w:pPr>
      <w:r w:rsidRPr="002E64E0">
        <w:t xml:space="preserve">Atliekamas žaliasis pirkimas. Pirkimas vykdomas vadovaujantis </w:t>
      </w:r>
      <w:hyperlink r:id="rId12" w:history="1">
        <w:r w:rsidRPr="002E64E0">
          <w:rPr>
            <w:rStyle w:val="Hyperlink"/>
          </w:rPr>
          <w:t>Lietuvos Respublikos aplinkos ministro 2011 m. birželio 28 d. įsakymo Nr. D1-508 „</w:t>
        </w:r>
        <w:bookmarkStart w:id="5" w:name="_Hlk173955077"/>
        <w:r w:rsidRPr="002E64E0">
          <w:rPr>
            <w:rStyle w:val="Hyperlink"/>
          </w:rPr>
          <w:t>Dėl Aplinkos apsaugos kriterijų taikymo, vykdant žaliuosius pirkimus, tvarkos aprašo patvirtinimo</w:t>
        </w:r>
        <w:bookmarkEnd w:id="5"/>
      </w:hyperlink>
      <w:r w:rsidRPr="002E64E0">
        <w:t xml:space="preserve">“ </w:t>
      </w:r>
      <w:r w:rsidRPr="004F0252">
        <w:rPr>
          <w:i/>
          <w:iCs/>
        </w:rPr>
        <w:t>4.4.4.</w:t>
      </w:r>
      <w:r>
        <w:rPr>
          <w:i/>
          <w:iCs/>
        </w:rPr>
        <w:t>4</w:t>
      </w:r>
      <w:r w:rsidRPr="004F0252">
        <w:rPr>
          <w:i/>
          <w:iCs/>
        </w:rPr>
        <w:t xml:space="preserve">. </w:t>
      </w:r>
      <w:r w:rsidRPr="004F0252">
        <w:t xml:space="preserve">punktu </w:t>
      </w:r>
      <w:r w:rsidRPr="002E64E0">
        <w:t>(-ais). Aplinkos apaugos kriterijai nustatyti pirkimo sutarties specialiosiose sąlygose.</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206816F6"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56341A7F" w14:textId="2DE2790E" w:rsidR="00527308"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17005575"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cstheme="minorHAnsi"/>
        </w:rPr>
        <w:t xml:space="preserve">1.11. </w:t>
      </w:r>
      <w:r w:rsidRPr="002E64E0">
        <w:rPr>
          <w:rFonts w:eastAsia="Arial" w:cstheme="minorHAnsi"/>
        </w:rPr>
        <w:t>Bendrosios pirkimo sąlygos yra neatskiriama šių pirkimo sąlygų dalis. Prie specialiųjų pirkimo sąlygų pridedami šie priedai:</w:t>
      </w:r>
      <w:r w:rsidRPr="002E64E0">
        <w:rPr>
          <w:rFonts w:eastAsia="Arial" w:cstheme="minorHAnsi"/>
        </w:rPr>
        <w:tab/>
      </w:r>
    </w:p>
    <w:p w14:paraId="02DB303E"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1.11.1. Terminai.</w:t>
      </w:r>
    </w:p>
    <w:p w14:paraId="2DD6599F"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1.11.2. Pasiūlymo forma ir techninė specifikacija</w:t>
      </w:r>
      <w:r>
        <w:rPr>
          <w:rFonts w:eastAsia="Arial" w:cstheme="minorHAnsi"/>
        </w:rPr>
        <w:t xml:space="preserve"> </w:t>
      </w:r>
      <w:r w:rsidRPr="00665C1F">
        <w:rPr>
          <w:rFonts w:eastAsia="Arial" w:cstheme="minorHAnsi"/>
        </w:rPr>
        <w:t xml:space="preserve">šis dokumentas turi </w:t>
      </w:r>
      <w:r w:rsidRPr="00104754">
        <w:rPr>
          <w:rFonts w:eastAsia="Arial" w:cstheme="minorHAnsi"/>
          <w:b/>
          <w:bCs/>
        </w:rPr>
        <w:t>priedą „Specialieji reikalavimai“</w:t>
      </w:r>
      <w:r w:rsidRPr="00665C1F">
        <w:rPr>
          <w:rFonts w:eastAsia="Arial" w:cstheme="minorHAnsi"/>
        </w:rPr>
        <w:t>, kuris yra neatskir</w:t>
      </w:r>
      <w:r>
        <w:rPr>
          <w:rFonts w:eastAsia="Arial" w:cstheme="minorHAnsi"/>
        </w:rPr>
        <w:t>i</w:t>
      </w:r>
      <w:r w:rsidRPr="00665C1F">
        <w:rPr>
          <w:rFonts w:eastAsia="Arial" w:cstheme="minorHAnsi"/>
        </w:rPr>
        <w:t>ama jo dalis.</w:t>
      </w:r>
      <w:r w:rsidRPr="00665C1F">
        <w:rPr>
          <w:rFonts w:eastAsia="Arial" w:cstheme="minorHAnsi"/>
        </w:rPr>
        <w:tab/>
      </w:r>
      <w:r w:rsidRPr="002E64E0">
        <w:rPr>
          <w:rFonts w:eastAsia="Arial" w:cstheme="minorHAnsi"/>
        </w:rPr>
        <w:tab/>
      </w:r>
    </w:p>
    <w:p w14:paraId="1338EADB"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1.11.3. Tiekėjų pašalinimo pagrindai.</w:t>
      </w:r>
      <w:r w:rsidRPr="002E64E0">
        <w:rPr>
          <w:rFonts w:eastAsia="Arial" w:cstheme="minorHAnsi"/>
        </w:rPr>
        <w:tab/>
      </w:r>
    </w:p>
    <w:p w14:paraId="09967F9F"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1.11.4. Europos bendrasis viešųjų pirkimų dokumentas (EBVPD).</w:t>
      </w:r>
      <w:r w:rsidRPr="002E64E0">
        <w:rPr>
          <w:rFonts w:eastAsia="Arial" w:cstheme="minorHAnsi"/>
        </w:rPr>
        <w:tab/>
      </w:r>
    </w:p>
    <w:p w14:paraId="6DAAA2BE"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1.11.5. Sutarties projektas.</w:t>
      </w:r>
    </w:p>
    <w:p w14:paraId="463244C4"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1.11.6. Tiekėjo deklaracija dėl atitikties Reglamento nuostatoms juridiniam asmeniui.</w:t>
      </w:r>
    </w:p>
    <w:p w14:paraId="1184E2DB" w14:textId="77777777" w:rsidR="008337C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1.11.7. Tiekėjo deklaracija dėl atitikties Reglamento nuostatoms fiziniam asmeniui.</w:t>
      </w:r>
    </w:p>
    <w:p w14:paraId="5B42AC60" w14:textId="46CB02E6" w:rsidR="006C2282" w:rsidRPr="00670236" w:rsidRDefault="006C2282" w:rsidP="00AD6E97">
      <w:pPr>
        <w:pStyle w:val="ListParagraph"/>
        <w:tabs>
          <w:tab w:val="left" w:pos="993"/>
        </w:tabs>
        <w:spacing w:after="0" w:line="20" w:lineRule="atLeast"/>
        <w:ind w:left="0" w:firstLine="567"/>
        <w:jc w:val="both"/>
        <w:rPr>
          <w:rFonts w:eastAsia="Arial" w:cstheme="minorHAnsi"/>
        </w:rPr>
      </w:pPr>
      <w:r w:rsidRPr="00670236">
        <w:rPr>
          <w:rFonts w:eastAsia="Arial" w:cstheme="minorHAnsi"/>
        </w:rPr>
        <w:t>1.</w:t>
      </w:r>
      <w:r w:rsidR="004F2E1C" w:rsidRPr="00670236">
        <w:rPr>
          <w:rFonts w:eastAsia="Arial" w:cstheme="minorHAnsi"/>
        </w:rPr>
        <w:t>1</w:t>
      </w:r>
      <w:r w:rsidR="00670236" w:rsidRPr="00670236">
        <w:rPr>
          <w:rFonts w:eastAsia="Arial" w:cstheme="minorHAnsi"/>
        </w:rPr>
        <w:t>1</w:t>
      </w:r>
      <w:r w:rsidRPr="00670236">
        <w:rPr>
          <w:rFonts w:eastAsia="Arial" w:cstheme="minorHAnsi"/>
        </w:rPr>
        <w:t>.</w:t>
      </w:r>
      <w:r w:rsidR="00670236" w:rsidRPr="00670236">
        <w:rPr>
          <w:rFonts w:eastAsia="Arial" w:cstheme="minorHAnsi"/>
        </w:rPr>
        <w:t>8</w:t>
      </w:r>
      <w:r w:rsidRPr="00670236">
        <w:rPr>
          <w:rFonts w:eastAsia="Arial" w:cstheme="minorHAnsi"/>
        </w:rPr>
        <w:t>. Kvalifikacijos ir kiti reikalavimai.</w:t>
      </w:r>
      <w:r w:rsidRPr="00670236">
        <w:rPr>
          <w:rFonts w:eastAsia="Arial" w:cstheme="minorHAnsi"/>
        </w:rPr>
        <w:tab/>
      </w:r>
    </w:p>
    <w:p w14:paraId="37018B59" w14:textId="751EC4F0" w:rsidR="006C2282" w:rsidRDefault="006C2282" w:rsidP="00767434">
      <w:pPr>
        <w:pStyle w:val="ListParagraph"/>
        <w:tabs>
          <w:tab w:val="left" w:pos="993"/>
        </w:tabs>
        <w:spacing w:after="0" w:line="20" w:lineRule="atLeast"/>
        <w:ind w:left="0" w:firstLine="567"/>
        <w:jc w:val="both"/>
        <w:rPr>
          <w:rFonts w:eastAsia="Arial" w:cstheme="minorHAnsi"/>
        </w:rPr>
      </w:pPr>
      <w:r w:rsidRPr="00670236">
        <w:rPr>
          <w:rFonts w:eastAsia="Arial" w:cstheme="minorHAnsi"/>
        </w:rPr>
        <w:t>1.</w:t>
      </w:r>
      <w:r w:rsidR="00711692" w:rsidRPr="00670236">
        <w:rPr>
          <w:rFonts w:eastAsia="Arial" w:cstheme="minorHAnsi"/>
        </w:rPr>
        <w:t>1</w:t>
      </w:r>
      <w:r w:rsidR="00670236" w:rsidRPr="00670236">
        <w:rPr>
          <w:rFonts w:eastAsia="Arial" w:cstheme="minorHAnsi"/>
        </w:rPr>
        <w:t>1</w:t>
      </w:r>
      <w:r w:rsidRPr="00670236">
        <w:rPr>
          <w:rFonts w:eastAsia="Arial" w:cstheme="minorHAnsi"/>
        </w:rPr>
        <w:t>.</w:t>
      </w:r>
      <w:r w:rsidR="00670236" w:rsidRPr="00670236">
        <w:rPr>
          <w:rFonts w:eastAsia="Arial" w:cstheme="minorHAnsi"/>
        </w:rPr>
        <w:t>9</w:t>
      </w:r>
      <w:r w:rsidRPr="00670236">
        <w:rPr>
          <w:rFonts w:eastAsia="Arial" w:cstheme="minorHAnsi"/>
        </w:rPr>
        <w:t>. Kokybės kriterijai ir jų vertinimas.</w:t>
      </w:r>
    </w:p>
    <w:p w14:paraId="1596EE50" w14:textId="460C017C" w:rsidR="009C2F16" w:rsidRPr="00670236" w:rsidRDefault="009C2F16" w:rsidP="00767434">
      <w:pPr>
        <w:pStyle w:val="ListParagraph"/>
        <w:tabs>
          <w:tab w:val="left" w:pos="993"/>
        </w:tabs>
        <w:spacing w:after="0" w:line="20" w:lineRule="atLeast"/>
        <w:ind w:left="0" w:firstLine="567"/>
        <w:jc w:val="both"/>
        <w:rPr>
          <w:rFonts w:eastAsia="Arial" w:cstheme="minorHAnsi"/>
        </w:rPr>
      </w:pPr>
      <w:r>
        <w:rPr>
          <w:rFonts w:eastAsia="Arial" w:cstheme="minorHAnsi"/>
        </w:rPr>
        <w:t>1.11.10. Skaičiuoklė.</w:t>
      </w:r>
    </w:p>
    <w:p w14:paraId="63AB4BCA" w14:textId="38C3CC91" w:rsidR="00D04849" w:rsidRDefault="00D04849" w:rsidP="00D04849">
      <w:pPr>
        <w:pStyle w:val="ListParagraph"/>
        <w:tabs>
          <w:tab w:val="left" w:pos="993"/>
        </w:tabs>
        <w:spacing w:after="0" w:line="20" w:lineRule="atLeast"/>
        <w:ind w:left="0" w:firstLine="567"/>
        <w:jc w:val="both"/>
        <w:rPr>
          <w:rFonts w:cstheme="minorHAnsi"/>
          <w:b/>
          <w:bCs/>
          <w:i/>
          <w:iCs/>
          <w:sz w:val="22"/>
          <w:szCs w:val="22"/>
        </w:rPr>
      </w:pPr>
      <w:bookmarkStart w:id="6" w:name="_Ref39426332"/>
      <w:bookmarkStart w:id="7" w:name="_Ref39426338"/>
      <w:bookmarkStart w:id="8" w:name="_Toc126333929"/>
      <w:bookmarkEnd w:id="3"/>
      <w:r>
        <w:rPr>
          <w:rFonts w:eastAsia="Arial" w:cstheme="minorHAnsi"/>
        </w:rPr>
        <w:t>1.1</w:t>
      </w:r>
      <w:r w:rsidR="008D11D0">
        <w:rPr>
          <w:rFonts w:eastAsia="Arial" w:cstheme="minorHAnsi"/>
        </w:rPr>
        <w:t>2</w:t>
      </w:r>
      <w:r>
        <w:rPr>
          <w:rFonts w:eastAsia="Arial" w:cstheme="minorHAnsi"/>
        </w:rPr>
        <w:t>. Prieš paskelbiant apie pirkimą buvo vykdyta rinkos konsultacija. Rinkos konsultacijos dokumentai skelbiami CVP IS, adresu:</w:t>
      </w:r>
      <w:r w:rsidR="00B65B7F">
        <w:rPr>
          <w:rFonts w:eastAsia="Arial" w:cstheme="minorHAnsi"/>
        </w:rPr>
        <w:t xml:space="preserve"> </w:t>
      </w:r>
      <w:r w:rsidR="003708CA" w:rsidRPr="003708CA">
        <w:t>https://viesiejipirkimai.lt/epps/pmc/viewPmc.do?resourceId=5746009</w:t>
      </w:r>
      <w:r w:rsidRPr="00D5510A">
        <w:rPr>
          <w:rFonts w:cstheme="minorHAnsi"/>
          <w:color w:val="000000" w:themeColor="text1"/>
          <w:sz w:val="22"/>
          <w:szCs w:val="22"/>
        </w:rPr>
        <w:t>.</w:t>
      </w:r>
      <w:r w:rsidR="004A6EE0">
        <w:rPr>
          <w:rFonts w:cstheme="minorHAnsi"/>
          <w:color w:val="000000" w:themeColor="text1"/>
          <w:sz w:val="22"/>
          <w:szCs w:val="22"/>
        </w:rPr>
        <w:t xml:space="preserve"> </w:t>
      </w:r>
      <w:r>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Heading1"/>
        <w:spacing w:line="20" w:lineRule="atLeast"/>
        <w:contextualSpacing/>
      </w:pPr>
      <w:bookmarkStart w:id="9" w:name="_Toc207040055"/>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6"/>
      <w:bookmarkEnd w:id="7"/>
      <w:bookmarkEnd w:id="8"/>
      <w:bookmarkEnd w:id="9"/>
    </w:p>
    <w:p w14:paraId="0B7B0A50" w14:textId="34B98C17"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C02162" w:rsidRPr="002E64E0">
        <w:rPr>
          <w:rFonts w:eastAsia="Calibri"/>
          <w:color w:val="000000" w:themeColor="text1"/>
        </w:rPr>
        <w:t xml:space="preserve">Perkančioji organizacija numato </w:t>
      </w:r>
      <w:r w:rsidR="00C02162" w:rsidRPr="002E64E0">
        <w:rPr>
          <w:rFonts w:eastAsia="Calibri"/>
          <w:noProof/>
          <w:color w:val="000000" w:themeColor="text1"/>
        </w:rPr>
        <w:t>įsigyti</w:t>
      </w:r>
      <w:r w:rsidR="0086114D">
        <w:rPr>
          <w:rFonts w:eastAsia="Calibri"/>
          <w:noProof/>
          <w:color w:val="000000" w:themeColor="text1"/>
        </w:rPr>
        <w:t xml:space="preserve"> </w:t>
      </w:r>
      <w:r w:rsidR="0086114D">
        <w:rPr>
          <w:rFonts w:cstheme="minorHAnsi"/>
          <w:b/>
        </w:rPr>
        <w:t>s</w:t>
      </w:r>
      <w:r w:rsidR="0086114D" w:rsidRPr="0086114D">
        <w:rPr>
          <w:rFonts w:cstheme="minorHAnsi"/>
          <w:b/>
        </w:rPr>
        <w:t>kaitmenin</w:t>
      </w:r>
      <w:r w:rsidR="0086114D">
        <w:rPr>
          <w:rFonts w:cstheme="minorHAnsi"/>
          <w:b/>
        </w:rPr>
        <w:t>ę</w:t>
      </w:r>
      <w:r w:rsidR="0086114D" w:rsidRPr="0086114D">
        <w:rPr>
          <w:rFonts w:cstheme="minorHAnsi"/>
          <w:b/>
        </w:rPr>
        <w:t xml:space="preserve"> angiografijos sistem</w:t>
      </w:r>
      <w:r w:rsidR="0086114D">
        <w:rPr>
          <w:rFonts w:cstheme="minorHAnsi"/>
          <w:b/>
        </w:rPr>
        <w:t xml:space="preserve">ą </w:t>
      </w:r>
      <w:r w:rsidR="0086114D" w:rsidRPr="0086114D">
        <w:rPr>
          <w:rFonts w:cstheme="minorHAnsi"/>
          <w:b/>
        </w:rPr>
        <w:t>intervencinei</w:t>
      </w:r>
      <w:r w:rsidR="0086114D">
        <w:rPr>
          <w:rFonts w:cstheme="minorHAnsi"/>
          <w:b/>
        </w:rPr>
        <w:t xml:space="preserve"> </w:t>
      </w:r>
      <w:r w:rsidR="0086114D" w:rsidRPr="0086114D">
        <w:rPr>
          <w:rFonts w:cstheme="minorHAnsi"/>
          <w:b/>
        </w:rPr>
        <w:t>kardiologijai</w:t>
      </w:r>
      <w:r w:rsidR="00C02162" w:rsidRPr="002E64E0">
        <w:rPr>
          <w:rFonts w:eastAsia="Calibri"/>
        </w:rPr>
        <w:t>.</w:t>
      </w:r>
      <w:r w:rsidR="0086114D">
        <w:rPr>
          <w:rFonts w:cstheme="minorHAnsi"/>
        </w:rPr>
        <w:t xml:space="preserve"> </w:t>
      </w:r>
      <w:r w:rsidR="00C02162" w:rsidRPr="002E64E0">
        <w:rPr>
          <w:rFonts w:cstheme="minorHAnsi"/>
        </w:rPr>
        <w:t xml:space="preserve">Reikalavimai pirkimo objektui nustatyti specialiųjų pirkimo sąlygų priede „Pasiūlymo forma ir </w:t>
      </w:r>
      <w:r w:rsidR="00C02162">
        <w:rPr>
          <w:rFonts w:cstheme="minorHAnsi"/>
        </w:rPr>
        <w:t>t</w:t>
      </w:r>
      <w:r w:rsidR="00C02162" w:rsidRPr="002E64E0">
        <w:rPr>
          <w:rFonts w:cstheme="minorHAnsi"/>
        </w:rPr>
        <w:t>echninė specifikacija“.</w:t>
      </w:r>
    </w:p>
    <w:p w14:paraId="193707E2" w14:textId="683C4BAE" w:rsidR="000D782A" w:rsidRDefault="005E472C" w:rsidP="00105452">
      <w:pPr>
        <w:pStyle w:val="ListParagraph"/>
        <w:spacing w:after="0" w:line="20" w:lineRule="atLeast"/>
        <w:ind w:left="0" w:firstLine="567"/>
        <w:jc w:val="both"/>
        <w:rPr>
          <w:rFonts w:eastAsia="Arial" w:cs="Times New Roman"/>
          <w:szCs w:val="24"/>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priede</w:t>
      </w:r>
      <w:r>
        <w:rPr>
          <w:rFonts w:cstheme="minorHAnsi"/>
        </w:rPr>
        <w:t xml:space="preserve"> </w:t>
      </w:r>
      <w:r w:rsidRPr="005E472C">
        <w:rPr>
          <w:rFonts w:cstheme="minorHAnsi"/>
        </w:rPr>
        <w:t>„</w:t>
      </w:r>
      <w:r w:rsidR="00400AC6" w:rsidRPr="002E64E0">
        <w:rPr>
          <w:rFonts w:cstheme="minorHAnsi"/>
        </w:rPr>
        <w:t xml:space="preserve">Pasiūlymo forma ir </w:t>
      </w:r>
      <w:r w:rsidR="00400AC6">
        <w:rPr>
          <w:rFonts w:cstheme="minorHAnsi"/>
        </w:rPr>
        <w:t>t</w:t>
      </w:r>
      <w:r w:rsidR="00400AC6" w:rsidRPr="002E64E0">
        <w:rPr>
          <w:rFonts w:cstheme="minorHAnsi"/>
        </w:rPr>
        <w:t>echninė specifikacija</w:t>
      </w:r>
      <w:r w:rsidRPr="005E472C">
        <w:rPr>
          <w:rFonts w:cstheme="minorHAnsi"/>
        </w:rPr>
        <w:t>“</w:t>
      </w:r>
      <w:r w:rsidR="007554D6" w:rsidRPr="007554D6">
        <w:rPr>
          <w:rFonts w:cstheme="minorHAnsi"/>
        </w:rPr>
        <w:t>.</w:t>
      </w:r>
      <w:r w:rsidR="00FC689E">
        <w:rPr>
          <w:rFonts w:cstheme="minorHAnsi"/>
        </w:rPr>
        <w:t xml:space="preserve"> </w:t>
      </w:r>
      <w:r w:rsidR="00FC689E" w:rsidRPr="00FC689E">
        <w:rPr>
          <w:rFonts w:eastAsia="Arial" w:cs="Times New Roman"/>
          <w:szCs w:val="24"/>
        </w:rPr>
        <w:t>Šis pirkimas nėra skaidomas į pirkimo dalis dėl toliau nurodomos(-ų) priežasties(-čių):</w:t>
      </w:r>
    </w:p>
    <w:p w14:paraId="78B72260" w14:textId="2415F4F9" w:rsidR="00FC689E" w:rsidRDefault="00FC689E" w:rsidP="00FC689E">
      <w:pPr>
        <w:pStyle w:val="ListParagraph"/>
        <w:spacing w:after="0" w:line="20" w:lineRule="atLeast"/>
        <w:ind w:left="0" w:firstLine="567"/>
        <w:jc w:val="both"/>
        <w:rPr>
          <w:rFonts w:cstheme="minorHAnsi"/>
        </w:rPr>
      </w:pPr>
      <w:r>
        <w:rPr>
          <w:rFonts w:eastAsia="Arial" w:cs="Times New Roman"/>
          <w:szCs w:val="24"/>
        </w:rPr>
        <w:t xml:space="preserve">2.2.1. </w:t>
      </w:r>
      <w:r w:rsidRPr="00AC18C6">
        <w:rPr>
          <w:rFonts w:cstheme="minorHAnsi"/>
        </w:rPr>
        <w:t xml:space="preserve">Perkama viena </w:t>
      </w:r>
      <w:r>
        <w:rPr>
          <w:rFonts w:cstheme="minorHAnsi"/>
        </w:rPr>
        <w:t xml:space="preserve">sistema </w:t>
      </w:r>
      <w:r w:rsidRPr="00AC18C6">
        <w:rPr>
          <w:rFonts w:cstheme="minorHAnsi"/>
        </w:rPr>
        <w:t xml:space="preserve">kartu su </w:t>
      </w:r>
      <w:r>
        <w:rPr>
          <w:rFonts w:cstheme="minorHAnsi"/>
        </w:rPr>
        <w:t xml:space="preserve">jos naudojimui užtikrinti reikalingais priedais, todėl </w:t>
      </w:r>
      <w:r w:rsidRPr="00ED1BD4">
        <w:rPr>
          <w:rFonts w:cstheme="minorHAnsi"/>
        </w:rPr>
        <w:t>pirkimo skaidymas į dalis technologiškai nėra įmanomas</w:t>
      </w:r>
      <w:r>
        <w:rPr>
          <w:rFonts w:cstheme="minorHAnsi"/>
        </w:rPr>
        <w:t xml:space="preserve">. </w:t>
      </w:r>
      <w:r w:rsidRPr="00ED1BD4">
        <w:rPr>
          <w:rFonts w:cstheme="minorHAnsi"/>
        </w:rPr>
        <w:t>Skaidant pirkimą į dalis, atsirastų didelė rizika, kad pirkimas vienoje arba kitoje jo dalyje neįvyks, nebus įmanoma užtikrinti atskirų komponentų</w:t>
      </w:r>
      <w:r>
        <w:rPr>
          <w:rFonts w:cstheme="minorHAnsi"/>
        </w:rPr>
        <w:t xml:space="preserve"> </w:t>
      </w:r>
      <w:r w:rsidRPr="00ED1BD4">
        <w:rPr>
          <w:rFonts w:cstheme="minorHAnsi"/>
        </w:rPr>
        <w:t>suderinamumo</w:t>
      </w:r>
      <w:r>
        <w:rPr>
          <w:rFonts w:cstheme="minorHAnsi"/>
        </w:rPr>
        <w:t xml:space="preserve">, garantijos sąlygų tęstinumo. </w:t>
      </w:r>
      <w:r w:rsidRPr="00ED1BD4">
        <w:rPr>
          <w:rFonts w:cstheme="minorHAnsi"/>
        </w:rPr>
        <w:t>Pirkimo objekto neskaidymas į dalis nepažeidžia sąžiningos tiekėjų konkurencijos ir neapriboja tiekėjų dalyvavimo viešajame pirkime teikiant pasiūlymą savarankiškai arba jungtinės veiklos pagrindu</w:t>
      </w:r>
      <w:r w:rsidR="001849AD">
        <w:rPr>
          <w:rFonts w:cstheme="minorHAnsi"/>
        </w:rPr>
        <w:t>;</w:t>
      </w:r>
    </w:p>
    <w:p w14:paraId="0E8D17D1" w14:textId="04C00D5B" w:rsidR="00D01124" w:rsidRDefault="00D01124" w:rsidP="00FC689E">
      <w:pPr>
        <w:pStyle w:val="ListParagraph"/>
        <w:spacing w:after="0" w:line="20" w:lineRule="atLeast"/>
        <w:ind w:left="0" w:firstLine="567"/>
        <w:jc w:val="both"/>
        <w:rPr>
          <w:rFonts w:cstheme="minorHAnsi"/>
        </w:rPr>
      </w:pPr>
      <w:r>
        <w:rPr>
          <w:rFonts w:cstheme="minorHAnsi"/>
        </w:rPr>
        <w:t xml:space="preserve">2.2.2. </w:t>
      </w:r>
      <w:r w:rsidRPr="00D01124">
        <w:rPr>
          <w:rFonts w:cstheme="minorHAnsi"/>
        </w:rPr>
        <w:t>Perkamas objektas yra vientisa, aukšto lygio skaitmeninė angiografijos sistema intervencinei kardiologijai, kurios visi komponentai (rentgeno generatorius, C lankas, detektorius, paciento stalas, valdymo ir vaizdų apdorojimo sistemos bei programinė įranga) yra tarpusavyje techniškai ir programiškai integruoti</w:t>
      </w:r>
      <w:r>
        <w:rPr>
          <w:rFonts w:cstheme="minorHAnsi"/>
        </w:rPr>
        <w:t>,</w:t>
      </w:r>
      <w:r w:rsidRPr="00D01124">
        <w:rPr>
          <w:rFonts w:cstheme="minorHAnsi"/>
        </w:rPr>
        <w:t xml:space="preserve"> ir veikia kaip nedaloma sistema</w:t>
      </w:r>
      <w:r w:rsidR="001849AD">
        <w:rPr>
          <w:rFonts w:cstheme="minorHAnsi"/>
        </w:rPr>
        <w:t>;</w:t>
      </w:r>
    </w:p>
    <w:p w14:paraId="040C3A63" w14:textId="426F18E0" w:rsidR="00025988" w:rsidRPr="00025988" w:rsidRDefault="00FC689E" w:rsidP="00025988">
      <w:pPr>
        <w:pStyle w:val="ListParagraph"/>
        <w:spacing w:after="0" w:line="20" w:lineRule="atLeast"/>
        <w:ind w:left="0" w:firstLine="567"/>
        <w:jc w:val="both"/>
        <w:rPr>
          <w:rFonts w:eastAsia="Arial" w:cs="Times New Roman"/>
          <w:szCs w:val="24"/>
        </w:rPr>
      </w:pPr>
      <w:r w:rsidRPr="00025988">
        <w:rPr>
          <w:rFonts w:cstheme="minorHAnsi"/>
        </w:rPr>
        <w:t>2.2.</w:t>
      </w:r>
      <w:r w:rsidR="00D04D0E">
        <w:rPr>
          <w:rFonts w:cstheme="minorHAnsi"/>
        </w:rPr>
        <w:t>3</w:t>
      </w:r>
      <w:r w:rsidRPr="00025988">
        <w:rPr>
          <w:rFonts w:cstheme="minorHAnsi"/>
        </w:rPr>
        <w:t xml:space="preserve">. </w:t>
      </w:r>
      <w:r w:rsidR="001849AD">
        <w:rPr>
          <w:rFonts w:eastAsia="Arial" w:cs="Times New Roman"/>
          <w:szCs w:val="24"/>
        </w:rPr>
        <w:t>D</w:t>
      </w:r>
      <w:r w:rsidR="000D782A" w:rsidRPr="00025988">
        <w:rPr>
          <w:rFonts w:eastAsia="Arial" w:cs="Times New Roman"/>
          <w:szCs w:val="24"/>
        </w:rPr>
        <w:t>ėl skaidymo į dalis pirkimo sutarties vykdymas taptų sudėtingas techniniu požiūriu, kadangi perkama įranga yra tiesiogiai tarpusavyje susijusi, turi būti suderinta ir veikti kaip vieninga sistema, kad užtikrintų sklandų  perkamos įrangos veikimą;</w:t>
      </w:r>
    </w:p>
    <w:p w14:paraId="0E279290" w14:textId="75D11A9F" w:rsidR="000D782A" w:rsidRPr="00704C26" w:rsidRDefault="004C7E1B" w:rsidP="00704C26">
      <w:pPr>
        <w:spacing w:after="0" w:line="20" w:lineRule="atLeast"/>
        <w:jc w:val="both"/>
        <w:rPr>
          <w:rFonts w:cstheme="minorHAnsi"/>
          <w:bCs/>
        </w:rPr>
      </w:pPr>
      <w:r>
        <w:rPr>
          <w:rFonts w:eastAsia="Arial" w:cs="Times New Roman"/>
          <w:szCs w:val="24"/>
        </w:rPr>
        <w:t xml:space="preserve">           </w:t>
      </w:r>
      <w:r w:rsidR="00D04D0E">
        <w:rPr>
          <w:rFonts w:eastAsia="Arial" w:cs="Times New Roman"/>
          <w:szCs w:val="24"/>
        </w:rPr>
        <w:t xml:space="preserve"> </w:t>
      </w:r>
      <w:r w:rsidR="000D782A" w:rsidRPr="00025988">
        <w:rPr>
          <w:rFonts w:eastAsia="Arial" w:cs="Times New Roman"/>
          <w:szCs w:val="24"/>
        </w:rPr>
        <w:t>2.2.</w:t>
      </w:r>
      <w:r w:rsidR="00D04D0E">
        <w:rPr>
          <w:rFonts w:eastAsia="Arial" w:cs="Times New Roman"/>
          <w:szCs w:val="24"/>
        </w:rPr>
        <w:t>4</w:t>
      </w:r>
      <w:r w:rsidR="000D782A" w:rsidRPr="00025988">
        <w:rPr>
          <w:rFonts w:eastAsia="Arial" w:cs="Times New Roman"/>
          <w:szCs w:val="24"/>
        </w:rPr>
        <w:t>.</w:t>
      </w:r>
      <w:r w:rsidR="001849AD">
        <w:rPr>
          <w:rFonts w:eastAsia="Arial" w:cs="Times New Roman"/>
          <w:szCs w:val="24"/>
        </w:rPr>
        <w:t xml:space="preserve"> S</w:t>
      </w:r>
      <w:r w:rsidR="000D782A" w:rsidRPr="00025988">
        <w:rPr>
          <w:rFonts w:eastAsia="Arial" w:cs="Times New Roman"/>
          <w:szCs w:val="24"/>
        </w:rPr>
        <w:t xml:space="preserve">kirtingų pirkimo objekto dalių įgyvendinimas būtų glaudžiai susijęs ir dėl to perkančiajai organizacijai atsirastų būtinybė koordinuoti šių dalių tiekėjus, o tai keltų riziką netinkamai įvykdyti pirkimo sutartį, kadangi įranga turi būti visapusiškai tarpusavyje suderinama ir veikti kaip vieninga sistema, turi užtikrinti tinkamą </w:t>
      </w:r>
      <w:r w:rsidR="00FC7109" w:rsidRPr="00FC7109">
        <w:rPr>
          <w:rFonts w:eastAsia="Arial" w:cs="Times New Roman"/>
          <w:bCs/>
          <w:szCs w:val="24"/>
        </w:rPr>
        <w:t>skaitmeninės angiografijos sistemos intervencinei kardiologijai</w:t>
      </w:r>
      <w:r w:rsidR="00FC7109">
        <w:rPr>
          <w:rFonts w:cstheme="minorHAnsi"/>
          <w:bCs/>
        </w:rPr>
        <w:t xml:space="preserve"> </w:t>
      </w:r>
      <w:r w:rsidR="000D782A" w:rsidRPr="00025988">
        <w:rPr>
          <w:rFonts w:eastAsia="Arial" w:cs="Times New Roman"/>
          <w:bCs/>
          <w:iCs/>
          <w:szCs w:val="24"/>
        </w:rPr>
        <w:t>funkcijų atlikimą</w:t>
      </w:r>
      <w:r w:rsidR="000D782A" w:rsidRPr="00025988">
        <w:rPr>
          <w:rFonts w:eastAsia="Arial" w:cs="Times New Roman"/>
          <w:szCs w:val="24"/>
        </w:rPr>
        <w:t>. Pirkimo objektas nedalomas, nes perkama</w:t>
      </w:r>
      <w:bookmarkStart w:id="10" w:name="_Hlk108530752"/>
      <w:r w:rsidR="00C9229C">
        <w:rPr>
          <w:rFonts w:eastAsia="Arial" w:cs="Times New Roman"/>
          <w:szCs w:val="24"/>
        </w:rPr>
        <w:t xml:space="preserve"> </w:t>
      </w:r>
      <w:r w:rsidR="00C9229C" w:rsidRPr="00FC7109">
        <w:rPr>
          <w:rFonts w:eastAsia="Arial" w:cs="Times New Roman"/>
          <w:bCs/>
          <w:szCs w:val="24"/>
        </w:rPr>
        <w:t>skaitmeninė</w:t>
      </w:r>
      <w:r w:rsidR="00C9229C">
        <w:rPr>
          <w:rFonts w:eastAsia="Arial" w:cs="Times New Roman"/>
          <w:bCs/>
          <w:szCs w:val="24"/>
        </w:rPr>
        <w:t xml:space="preserve"> </w:t>
      </w:r>
      <w:r w:rsidR="00C9229C" w:rsidRPr="00FC7109">
        <w:rPr>
          <w:rFonts w:eastAsia="Arial" w:cs="Times New Roman"/>
          <w:bCs/>
          <w:szCs w:val="24"/>
        </w:rPr>
        <w:t>angiografijos sistem</w:t>
      </w:r>
      <w:r w:rsidR="00C9229C">
        <w:rPr>
          <w:rFonts w:eastAsia="Arial" w:cs="Times New Roman"/>
          <w:bCs/>
          <w:szCs w:val="24"/>
        </w:rPr>
        <w:t xml:space="preserve">a </w:t>
      </w:r>
      <w:r w:rsidR="00C9229C" w:rsidRPr="00FC7109">
        <w:rPr>
          <w:rFonts w:eastAsia="Arial" w:cs="Times New Roman"/>
          <w:bCs/>
          <w:szCs w:val="24"/>
        </w:rPr>
        <w:t>intervencinei</w:t>
      </w:r>
      <w:r w:rsidR="00C9229C">
        <w:rPr>
          <w:rFonts w:eastAsia="Arial" w:cs="Times New Roman"/>
          <w:bCs/>
          <w:szCs w:val="24"/>
        </w:rPr>
        <w:t xml:space="preserve"> </w:t>
      </w:r>
      <w:r w:rsidR="00C9229C" w:rsidRPr="00FC7109">
        <w:rPr>
          <w:rFonts w:eastAsia="Arial" w:cs="Times New Roman"/>
          <w:bCs/>
          <w:szCs w:val="24"/>
        </w:rPr>
        <w:t>kardiologijai</w:t>
      </w:r>
      <w:r w:rsidR="00C9229C">
        <w:rPr>
          <w:rFonts w:cstheme="minorHAnsi"/>
          <w:bCs/>
        </w:rPr>
        <w:t xml:space="preserve"> </w:t>
      </w:r>
      <w:r w:rsidR="000D782A" w:rsidRPr="00025988">
        <w:rPr>
          <w:rFonts w:eastAsia="Arial" w:cs="Times New Roman"/>
          <w:szCs w:val="24"/>
        </w:rPr>
        <w:t>konkre</w:t>
      </w:r>
      <w:bookmarkEnd w:id="10"/>
      <w:r w:rsidR="000D782A" w:rsidRPr="00025988">
        <w:rPr>
          <w:rFonts w:eastAsia="Arial" w:cs="Times New Roman"/>
          <w:szCs w:val="24"/>
        </w:rPr>
        <w:t xml:space="preserve">čioms medicininėms funkcijoms atlikti ir reikalingas galutinio rezultato užtikrinimas. Perkant </w:t>
      </w:r>
      <w:r w:rsidR="00C9229C" w:rsidRPr="00FC7109">
        <w:rPr>
          <w:rFonts w:eastAsia="Arial" w:cs="Times New Roman"/>
          <w:bCs/>
          <w:szCs w:val="24"/>
        </w:rPr>
        <w:t>skaitmeninės angiografijos sistemos intervencinei kardiologijai</w:t>
      </w:r>
      <w:r w:rsidR="00C9229C">
        <w:rPr>
          <w:rFonts w:eastAsia="Arial" w:cs="Times New Roman"/>
          <w:szCs w:val="24"/>
        </w:rPr>
        <w:t xml:space="preserve"> </w:t>
      </w:r>
      <w:r w:rsidR="000D782A" w:rsidRPr="00025988">
        <w:rPr>
          <w:rFonts w:eastAsia="Arial" w:cs="Times New Roman"/>
          <w:szCs w:val="24"/>
        </w:rPr>
        <w:t>dalis iš keleto skirtingų tiekėjų, kyla rizika dėl tinkamo galutinio rezultato užtikrinimo.</w:t>
      </w:r>
    </w:p>
    <w:p w14:paraId="0CA81FB8" w14:textId="0F4CE035"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CE049C">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60453E1" w:rsidR="00004521" w:rsidRDefault="00004521" w:rsidP="00105452">
      <w:pPr>
        <w:pStyle w:val="ListParagraph"/>
        <w:spacing w:after="0" w:line="20" w:lineRule="atLeast"/>
        <w:ind w:left="0" w:firstLine="567"/>
        <w:jc w:val="both"/>
        <w:rPr>
          <w:rFonts w:cstheme="minorHAnsi"/>
        </w:rPr>
      </w:pPr>
      <w:r>
        <w:rPr>
          <w:rFonts w:cstheme="minorHAnsi"/>
        </w:rPr>
        <w:t>2.</w:t>
      </w:r>
      <w:r w:rsidR="00CE049C">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9C04D25" w14:textId="21365E47" w:rsidR="004A4373" w:rsidRDefault="004A4373" w:rsidP="006826ED">
      <w:pPr>
        <w:pStyle w:val="ListParagraph"/>
        <w:spacing w:after="0" w:line="20" w:lineRule="atLeast"/>
        <w:ind w:left="0" w:firstLine="567"/>
        <w:jc w:val="both"/>
        <w:rPr>
          <w:rFonts w:cstheme="minorHAnsi"/>
        </w:rPr>
      </w:pPr>
      <w:r w:rsidRPr="004A4373">
        <w:rPr>
          <w:rFonts w:cstheme="minorHAnsi"/>
        </w:rPr>
        <w:t>2.</w:t>
      </w:r>
      <w:r w:rsidR="00CE049C">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w:t>
      </w:r>
      <w:r w:rsidR="005339F5" w:rsidRPr="002E64E0">
        <w:rPr>
          <w:rFonts w:cstheme="minorHAnsi"/>
        </w:rPr>
        <w:t xml:space="preserve">Pasiūlymo forma ir </w:t>
      </w:r>
      <w:r w:rsidR="005339F5">
        <w:rPr>
          <w:rFonts w:cstheme="minorHAnsi"/>
        </w:rPr>
        <w:t>t</w:t>
      </w:r>
      <w:r w:rsidR="005339F5" w:rsidRPr="002E64E0">
        <w:rPr>
          <w:rFonts w:cstheme="minorHAnsi"/>
        </w:rPr>
        <w:t>echninė specifikacija</w:t>
      </w:r>
      <w:r w:rsidRPr="004A4373">
        <w:rPr>
          <w:rFonts w:cstheme="minorHAnsi"/>
        </w:rPr>
        <w:t xml:space="preserve">“ nurodytas biudžetas. </w:t>
      </w:r>
    </w:p>
    <w:p w14:paraId="3A422005" w14:textId="457CF01D"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CE049C">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650AAA"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CE049C">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207040056"/>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bookmarkEnd w:id="15"/>
    </w:p>
    <w:p w14:paraId="1D85D3A9" w14:textId="16EFDEDF"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w:t>
      </w:r>
      <w:r w:rsidR="009B1A71" w:rsidRPr="002E64E0">
        <w:rPr>
          <w:rFonts w:eastAsia="Calibri"/>
        </w:rPr>
        <w:t>Tiekėjų pašalinimo pagrindai</w:t>
      </w:r>
      <w:r w:rsidR="00C66D2A" w:rsidRPr="00C66D2A">
        <w:rPr>
          <w:rFonts w:eastAsia="Calibri"/>
        </w:rPr>
        <w:t>“)</w:t>
      </w:r>
      <w:r w:rsidR="002C5249" w:rsidRPr="127DD6E8">
        <w:t xml:space="preserve">. </w:t>
      </w:r>
      <w:r w:rsidR="00430638">
        <w:t>K</w:t>
      </w:r>
      <w:r w:rsidR="009B1A71">
        <w:t>a</w:t>
      </w:r>
      <w:r w:rsidR="00430638" w:rsidRPr="00430638">
        <w:t>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F135A0B" w14:textId="790473DD" w:rsidR="00C66D2A" w:rsidRPr="00C66D2A" w:rsidRDefault="00C66D2A" w:rsidP="0075347F">
      <w:pPr>
        <w:pStyle w:val="ListParagraph"/>
        <w:spacing w:after="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w:t>
      </w:r>
      <w:r>
        <w:rPr>
          <w:bCs/>
          <w:iCs/>
        </w:rPr>
        <w:lastRenderedPageBreak/>
        <w:t xml:space="preserve">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79781066" w:rsidR="00921F9F" w:rsidRPr="00185DD5" w:rsidRDefault="0050438C" w:rsidP="00EE0601">
      <w:pPr>
        <w:spacing w:after="0" w:line="20" w:lineRule="atLeast"/>
        <w:ind w:firstLine="567"/>
        <w:jc w:val="both"/>
        <w:rPr>
          <w:bCs/>
          <w:iCs/>
        </w:rPr>
      </w:pPr>
      <w:r w:rsidRPr="00185DD5">
        <w:rPr>
          <w:bCs/>
          <w:iCs/>
        </w:rPr>
        <w:t xml:space="preserve">3.3. </w:t>
      </w:r>
      <w:r w:rsidR="0067757A" w:rsidRPr="00185DD5">
        <w:rPr>
          <w:bCs/>
          <w:iCs/>
        </w:rPr>
        <w:t xml:space="preserve">Dokumentų, patvirtinančių </w:t>
      </w:r>
      <w:r w:rsidR="0067757A">
        <w:rPr>
          <w:bCs/>
          <w:iCs/>
        </w:rPr>
        <w:t xml:space="preserve">tiekėjo </w:t>
      </w:r>
      <w:r w:rsidR="0067757A" w:rsidRPr="00185DD5">
        <w:rPr>
          <w:bCs/>
          <w:iCs/>
        </w:rPr>
        <w:t xml:space="preserve">pašalinimo pagrindų nebuvimą (jei taikoma), </w:t>
      </w:r>
      <w:r w:rsidR="0067757A">
        <w:rPr>
          <w:bCs/>
          <w:iCs/>
        </w:rPr>
        <w:t xml:space="preserve">atitiktį </w:t>
      </w:r>
      <w:r w:rsidR="0067757A" w:rsidRPr="00185DD5">
        <w:rPr>
          <w:bCs/>
          <w:iCs/>
        </w:rPr>
        <w:t>kvalifikacijos reikalavim</w:t>
      </w:r>
      <w:r w:rsidR="0067757A">
        <w:rPr>
          <w:bCs/>
          <w:iCs/>
        </w:rPr>
        <w:t>ams</w:t>
      </w:r>
      <w:r w:rsidR="0067757A" w:rsidRPr="00185DD5">
        <w:rPr>
          <w:bCs/>
          <w:iCs/>
        </w:rPr>
        <w:t xml:space="preserve"> ir, jei taikoma, kokybės vadybos sistemos ir (arba) aplinkos apsaugos vadybos sistemų standart</w:t>
      </w:r>
      <w:r w:rsidR="0067757A">
        <w:rPr>
          <w:bCs/>
          <w:iCs/>
        </w:rPr>
        <w:t>ams</w:t>
      </w:r>
      <w:r w:rsidR="0067757A" w:rsidRPr="00185DD5">
        <w:rPr>
          <w:bCs/>
          <w:iCs/>
        </w:rPr>
        <w:t>, nurodyt</w:t>
      </w:r>
      <w:r w:rsidR="0067757A">
        <w:rPr>
          <w:bCs/>
          <w:iCs/>
        </w:rPr>
        <w:t>iems</w:t>
      </w:r>
      <w:r w:rsidR="0067757A" w:rsidRPr="00185DD5">
        <w:rPr>
          <w:bCs/>
          <w:iCs/>
        </w:rPr>
        <w:t xml:space="preserve"> specialiųjų pirkimo sąlygų prieduose, perkančioji organizacija reikalaus pateikti tik iš to tiekėjo, kurio pasiūlymas pagal pasiūlymų vertinimo rezultatus galės būti pripažintas laimėjusiu</w:t>
      </w:r>
      <w:r w:rsidRPr="00185DD5">
        <w:rPr>
          <w:bCs/>
          <w:iCs/>
        </w:rPr>
        <w:t xml:space="preserve">.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5B5665">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bookmarkStart w:id="20" w:name="_Toc207040057"/>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bookmarkEnd w:id="20"/>
    </w:p>
    <w:p w14:paraId="48B6DA8F" w14:textId="77777777" w:rsidR="004E7630" w:rsidRPr="002E64E0" w:rsidRDefault="004E7630" w:rsidP="004E7630">
      <w:pPr>
        <w:spacing w:after="0" w:line="20" w:lineRule="atLeast"/>
        <w:ind w:firstLine="567"/>
        <w:jc w:val="both"/>
        <w:rPr>
          <w:rFonts w:cstheme="minorHAnsi"/>
          <w:color w:val="000000" w:themeColor="text1"/>
        </w:rPr>
      </w:pPr>
      <w:bookmarkStart w:id="21" w:name="_Hlk58833772"/>
      <w:r w:rsidRPr="002E64E0">
        <w:rPr>
          <w:rFonts w:cstheme="minorHAnsi"/>
          <w:color w:val="000000" w:themeColor="text1"/>
        </w:rPr>
        <w:t>4.1. Pasiūlymą sudaro pateiktų dokumentų visuma. Tiekėjas turi pateikti:</w:t>
      </w:r>
      <w:r w:rsidRPr="002E64E0">
        <w:rPr>
          <w:rFonts w:cstheme="minorHAnsi"/>
          <w:color w:val="000000" w:themeColor="text1"/>
        </w:rPr>
        <w:tab/>
      </w:r>
    </w:p>
    <w:p w14:paraId="29EB8EB2" w14:textId="728222ED"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4.1.1. pasiūlymo formą (užpildytą specialiųjų pirkimo sąlygų priedą „</w:t>
      </w:r>
      <w:r w:rsidRPr="002E64E0">
        <w:rPr>
          <w:rFonts w:cstheme="minorHAnsi"/>
        </w:rPr>
        <w:t xml:space="preserve">Pasiūlymo forma ir </w:t>
      </w:r>
      <w:r>
        <w:rPr>
          <w:rFonts w:cstheme="minorHAnsi"/>
        </w:rPr>
        <w:t>t</w:t>
      </w:r>
      <w:r w:rsidRPr="002E64E0">
        <w:rPr>
          <w:rFonts w:cstheme="minorHAnsi"/>
        </w:rPr>
        <w:t>echninė specifikacija</w:t>
      </w:r>
      <w:r w:rsidRPr="002E64E0">
        <w:rPr>
          <w:rFonts w:cstheme="minorHAnsi"/>
          <w:color w:val="000000" w:themeColor="text1"/>
        </w:rPr>
        <w:t>“ (MS „Excel“ dokumentas 1, 2</w:t>
      </w:r>
      <w:r w:rsidR="00814BA5">
        <w:rPr>
          <w:rFonts w:cstheme="minorHAnsi"/>
          <w:color w:val="000000" w:themeColor="text1"/>
        </w:rPr>
        <w:t>, 3</w:t>
      </w:r>
      <w:r w:rsidRPr="002E64E0">
        <w:rPr>
          <w:rFonts w:cstheme="minorHAnsi"/>
          <w:color w:val="000000" w:themeColor="text1"/>
        </w:rPr>
        <w:t xml:space="preserve"> lapas</w:t>
      </w:r>
      <w:r w:rsidR="00814BA5">
        <w:rPr>
          <w:rFonts w:cstheme="minorHAnsi"/>
          <w:color w:val="000000" w:themeColor="text1"/>
        </w:rPr>
        <w:t xml:space="preserve"> (atkreipiame dėmesį, kad dokumentas sudarytas iš 3 lapų (</w:t>
      </w:r>
      <w:r w:rsidR="004D2F75">
        <w:rPr>
          <w:rFonts w:cstheme="minorHAnsi"/>
          <w:color w:val="000000" w:themeColor="text1"/>
        </w:rPr>
        <w:t>Excel</w:t>
      </w:r>
      <w:r w:rsidR="00814BA5">
        <w:rPr>
          <w:rFonts w:cstheme="minorHAnsi"/>
          <w:color w:val="000000" w:themeColor="text1"/>
        </w:rPr>
        <w:t xml:space="preserve"> sheet)</w:t>
      </w:r>
      <w:r w:rsidRPr="002E64E0">
        <w:rPr>
          <w:rFonts w:cstheme="minorHAnsi"/>
          <w:color w:val="000000" w:themeColor="text1"/>
        </w:rPr>
        <w:t>)</w:t>
      </w:r>
      <w:r w:rsidR="00933D9A">
        <w:rPr>
          <w:rFonts w:cstheme="minorHAnsi"/>
          <w:color w:val="000000" w:themeColor="text1"/>
        </w:rPr>
        <w:t>)</w:t>
      </w:r>
      <w:r w:rsidRPr="002E64E0">
        <w:rPr>
          <w:rFonts w:cstheme="minorHAnsi"/>
          <w:color w:val="000000" w:themeColor="text1"/>
        </w:rPr>
        <w:t>. Privalo būti užpildytas pirkimo dokumentuose pateiktos elektroninės bylos originalas (t. y. elektroninė byla negali būti atrakinta, nukopijuota ir pan.);</w:t>
      </w:r>
    </w:p>
    <w:p w14:paraId="4CCE07F9"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4.1.2. dokumentus, perkančiosios organizacijos nurodytus specialiųjų pirkimo sąlygų priede „</w:t>
      </w:r>
      <w:r w:rsidRPr="002E64E0">
        <w:rPr>
          <w:rFonts w:cstheme="minorHAnsi"/>
        </w:rPr>
        <w:t xml:space="preserve">Pasiūlymo forma ir </w:t>
      </w:r>
      <w:r>
        <w:rPr>
          <w:rFonts w:cstheme="minorHAnsi"/>
        </w:rPr>
        <w:t>t</w:t>
      </w:r>
      <w:r w:rsidRPr="002E64E0">
        <w:rPr>
          <w:rFonts w:cstheme="minorHAnsi"/>
        </w:rPr>
        <w:t>echninė specifikacija</w:t>
      </w:r>
      <w:r w:rsidRPr="002E64E0">
        <w:rPr>
          <w:rFonts w:cstheme="minorHAnsi"/>
          <w:color w:val="000000" w:themeColor="text1"/>
        </w:rPr>
        <w:t>“.</w:t>
      </w:r>
    </w:p>
    <w:p w14:paraId="1714B5F9"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4.1.3. užpildytą Europos bendrąjį viešųjų pirkimų dokumentą (EBVPD) pagal specialiųjų pirkimo sąlygų priede pateiktą formą;</w:t>
      </w:r>
    </w:p>
    <w:p w14:paraId="1095D51F"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4.1.4. užpildytą deklaraciją dėl (ne) atitikties Reglamento nuostatoms pagal specialiųjų pirkimo sąlygų priede „Tiekėjo deklaracija dėl atitikties Reglamento nuostatoms juridiniam asmeniui“ / „Tiekėjo deklaracija dėl atitikties Reglamento nuostatoms fiziniam asmeniui“ pateiktą formą;</w:t>
      </w:r>
    </w:p>
    <w:p w14:paraId="5F1DBA8F"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4.1.5. pasirašytos jungtinės veiklos sutarties kopiją (jeigu pirkime dalyvauja ūkio subjektų grupė jungtinės veiklos sutarties pagrindu);</w:t>
      </w:r>
    </w:p>
    <w:p w14:paraId="128AF7EA"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 xml:space="preserve">4.1.6. </w:t>
      </w:r>
      <w:r w:rsidRPr="002E64E0">
        <w:rPr>
          <w:rFonts w:cstheme="minorHAnsi"/>
        </w:rPr>
        <w:t>dokumentas, patvirtinantis, kad asmuo, kuris pasirašė pasiūlymą (jei jis ne tiekėjo vadovas), turėjo teisę jį pasirašyti;</w:t>
      </w:r>
    </w:p>
    <w:p w14:paraId="78557810"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4.1.6. pasiūlymo galiojimą užtikrinantį dokumentą (jeigu reikalaujama);</w:t>
      </w:r>
    </w:p>
    <w:p w14:paraId="0FE736B4" w14:textId="37C847FC" w:rsidR="00922A25" w:rsidRDefault="004E7630" w:rsidP="00603941">
      <w:pPr>
        <w:spacing w:after="0" w:line="20" w:lineRule="atLeast"/>
        <w:ind w:firstLine="567"/>
        <w:jc w:val="both"/>
        <w:rPr>
          <w:rFonts w:cstheme="minorHAnsi"/>
          <w:color w:val="000000" w:themeColor="text1"/>
        </w:rPr>
      </w:pPr>
      <w:r w:rsidRPr="002E64E0">
        <w:rPr>
          <w:rFonts w:cstheme="minorHAnsi"/>
          <w:color w:val="000000" w:themeColor="text1"/>
        </w:rPr>
        <w:lastRenderedPageBreak/>
        <w:t>4.1.7. jei tiekėjas pasitelkia ūkio subjektus, kurių pajėgumais remiasi, – įrodymus (subtiekimo sutartis, ketinimų protokolas, preliminarios sutartys ar kiti dokumentai, patvirtinantys, kad laimėjus pirkimą tiekėjui bus prieinami kitų ūkio subjektų ištekliai (jei pasitelkiami kvalifikacijos atitikimui)), kad šie ištekliai bus prieinami per visą sutartinių įsipareigojimų vykdymo laikotarpį</w:t>
      </w:r>
      <w:r w:rsidR="00603941">
        <w:rPr>
          <w:rFonts w:cstheme="minorHAnsi"/>
          <w:color w:val="000000" w:themeColor="text1"/>
        </w:rPr>
        <w:t>.</w:t>
      </w:r>
    </w:p>
    <w:p w14:paraId="01B7FCD3" w14:textId="77777777" w:rsidR="00603941" w:rsidRPr="002E64E0" w:rsidRDefault="00603941" w:rsidP="00603941">
      <w:pPr>
        <w:pStyle w:val="ListParagraph"/>
        <w:spacing w:line="20" w:lineRule="atLeast"/>
        <w:ind w:left="0" w:firstLine="567"/>
        <w:jc w:val="both"/>
      </w:pPr>
      <w:r w:rsidRPr="002E64E0">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bookmarkEnd w:id="21"/>
    <w:p w14:paraId="4172BF9D" w14:textId="7EBA614E"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207040058"/>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bookmarkEnd w:id="30"/>
    </w:p>
    <w:p w14:paraId="39DC24C3" w14:textId="77777777" w:rsidR="0031064B" w:rsidRPr="002E64E0" w:rsidRDefault="0031064B" w:rsidP="0031064B">
      <w:pPr>
        <w:pStyle w:val="ListParagraph"/>
        <w:spacing w:line="20" w:lineRule="atLeast"/>
        <w:ind w:left="0" w:firstLine="567"/>
        <w:jc w:val="both"/>
      </w:pPr>
      <w:r w:rsidRPr="002E64E0">
        <w:t>5.1. Pasiūlymo galiojimo terminas nurodomas specialiųjų pirkimo sąlygų priede „Terminai“. Jeigu pasiūlyme nenurodytas jo galiojimo laikas, laikoma, kad pasiūlymas galioja tiek, kiek numatyta pirkimo dokumentuose.</w:t>
      </w:r>
    </w:p>
    <w:p w14:paraId="4D7B27BA" w14:textId="77777777" w:rsidR="0031064B" w:rsidRPr="002E64E0" w:rsidRDefault="0031064B" w:rsidP="0031064B">
      <w:pPr>
        <w:pStyle w:val="ListParagraph"/>
        <w:spacing w:after="0" w:line="20" w:lineRule="atLeast"/>
        <w:ind w:left="0" w:firstLine="567"/>
        <w:jc w:val="both"/>
      </w:pPr>
      <w:r w:rsidRPr="002E64E0">
        <w:rPr>
          <w:rFonts w:eastAsia="Calibri"/>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Toc207040059"/>
      <w:bookmarkStart w:id="37" w:name="_Ref39485250"/>
      <w:bookmarkStart w:id="38"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bookmarkEnd w:id="36"/>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D13F5D">
      <w:pPr>
        <w:pStyle w:val="Heading1"/>
        <w:numPr>
          <w:ilvl w:val="0"/>
          <w:numId w:val="69"/>
        </w:numPr>
        <w:tabs>
          <w:tab w:val="left" w:pos="709"/>
        </w:tabs>
        <w:spacing w:line="20" w:lineRule="atLeast"/>
        <w:ind w:left="357" w:hanging="357"/>
        <w:contextualSpacing/>
        <w:rPr>
          <w:rFonts w:asciiTheme="minorHAnsi" w:hAnsiTheme="minorHAnsi" w:cstheme="minorHAnsi"/>
        </w:rPr>
      </w:pPr>
      <w:bookmarkStart w:id="39" w:name="_Ref39667303"/>
      <w:bookmarkStart w:id="40" w:name="_Ref39667308"/>
      <w:bookmarkStart w:id="41" w:name="_Toc126333936"/>
      <w:bookmarkStart w:id="42" w:name="_Toc207040060"/>
      <w:r w:rsidRPr="00B47B85">
        <w:rPr>
          <w:rFonts w:asciiTheme="minorHAnsi" w:hAnsiTheme="minorHAnsi" w:cstheme="minorHAnsi"/>
        </w:rPr>
        <w:t>P</w:t>
      </w:r>
      <w:r w:rsidR="00014A61" w:rsidRPr="00B47B85">
        <w:rPr>
          <w:rFonts w:asciiTheme="minorHAnsi" w:hAnsiTheme="minorHAnsi" w:cstheme="minorHAnsi"/>
        </w:rPr>
        <w:t>asiūlymų vertinimas</w:t>
      </w:r>
      <w:bookmarkEnd w:id="37"/>
      <w:bookmarkEnd w:id="38"/>
      <w:bookmarkEnd w:id="39"/>
      <w:bookmarkEnd w:id="40"/>
      <w:bookmarkEnd w:id="41"/>
      <w:bookmarkEnd w:id="42"/>
    </w:p>
    <w:p w14:paraId="50BC7989" w14:textId="282CE3D1" w:rsidR="00003A3F" w:rsidRPr="002B3150" w:rsidRDefault="004A3FC9" w:rsidP="002B3150">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„Kokybės kriterijai ir jų vertinimas“</w:t>
      </w:r>
      <w:r w:rsidR="00090235">
        <w:rPr>
          <w:rFonts w:eastAsia="Calibri"/>
        </w:rPr>
        <w:t>.</w:t>
      </w:r>
      <w:r w:rsidR="00CE14DF">
        <w:rPr>
          <w:rFonts w:eastAsia="Calibri"/>
        </w:rPr>
        <w:t xml:space="preserve"> </w:t>
      </w:r>
    </w:p>
    <w:p w14:paraId="102136D3" w14:textId="26F0CF26" w:rsidR="00D734C6" w:rsidRPr="00F0499F" w:rsidRDefault="00DE65A1" w:rsidP="00BA1AEE">
      <w:pPr>
        <w:spacing w:after="0" w:line="20" w:lineRule="atLeast"/>
        <w:ind w:firstLine="567"/>
        <w:jc w:val="both"/>
        <w:rPr>
          <w:rFonts w:eastAsiaTheme="minorHAnsi" w:cstheme="minorHAnsi"/>
          <w:bCs/>
          <w:iCs/>
        </w:rPr>
      </w:pPr>
      <w:r w:rsidRPr="007B32B4">
        <w:rPr>
          <w:rFonts w:eastAsiaTheme="minorHAnsi" w:cstheme="minorHAnsi"/>
          <w:bCs/>
          <w:iCs/>
        </w:rPr>
        <w:t>7.</w:t>
      </w:r>
      <w:r w:rsidR="00EF6252">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361F3D">
      <w:pPr>
        <w:pStyle w:val="Heading1"/>
        <w:tabs>
          <w:tab w:val="left" w:pos="567"/>
        </w:tabs>
        <w:spacing w:before="240" w:line="20" w:lineRule="atLeast"/>
        <w:contextualSpacing/>
        <w:rPr>
          <w:rFonts w:asciiTheme="minorHAnsi" w:hAnsiTheme="minorHAnsi" w:cstheme="minorHAnsi"/>
        </w:rPr>
      </w:pPr>
      <w:bookmarkStart w:id="43" w:name="_Ref39425999"/>
      <w:bookmarkStart w:id="44" w:name="_Ref39426005"/>
      <w:bookmarkStart w:id="45" w:name="_Toc126333937"/>
      <w:bookmarkStart w:id="46" w:name="_Toc207040061"/>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3"/>
      <w:bookmarkEnd w:id="44"/>
      <w:bookmarkEnd w:id="45"/>
      <w:r w:rsidR="00F848E0">
        <w:rPr>
          <w:rFonts w:asciiTheme="minorHAnsi" w:hAnsiTheme="minorHAnsi" w:cstheme="minorHAnsi"/>
        </w:rPr>
        <w:t>pasirašymas ir sąlygos</w:t>
      </w:r>
      <w:bookmarkEnd w:id="46"/>
    </w:p>
    <w:p w14:paraId="3EF7068A" w14:textId="5402F7CE" w:rsidR="0088290F" w:rsidRPr="00361F3D" w:rsidRDefault="0088290F" w:rsidP="00361F3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4"/>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E14E" w14:textId="77777777" w:rsidR="00C123DD" w:rsidRDefault="00C123DD" w:rsidP="00D05666">
      <w:r>
        <w:separator/>
      </w:r>
    </w:p>
  </w:endnote>
  <w:endnote w:type="continuationSeparator" w:id="0">
    <w:p w14:paraId="0E3BA7A4" w14:textId="77777777" w:rsidR="00C123DD" w:rsidRDefault="00C123DD" w:rsidP="00D05666">
      <w:r>
        <w:continuationSeparator/>
      </w:r>
    </w:p>
  </w:endnote>
  <w:endnote w:type="continuationNotice" w:id="1">
    <w:p w14:paraId="508CB186" w14:textId="77777777" w:rsidR="00C123DD" w:rsidRDefault="00C12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2866" w14:textId="77777777" w:rsidR="00C123DD" w:rsidRDefault="00C123DD" w:rsidP="00D05666">
      <w:r>
        <w:separator/>
      </w:r>
    </w:p>
  </w:footnote>
  <w:footnote w:type="continuationSeparator" w:id="0">
    <w:p w14:paraId="12DF114C" w14:textId="77777777" w:rsidR="00C123DD" w:rsidRDefault="00C123DD" w:rsidP="00D05666">
      <w:r>
        <w:continuationSeparator/>
      </w:r>
    </w:p>
  </w:footnote>
  <w:footnote w:type="continuationNotice" w:id="1">
    <w:p w14:paraId="38A6523D" w14:textId="77777777" w:rsidR="00C123DD" w:rsidRDefault="00C123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5988"/>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5FB0"/>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830"/>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58F"/>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56C"/>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4"/>
    <w:rsid w:val="000D4E2B"/>
    <w:rsid w:val="000D5C58"/>
    <w:rsid w:val="000D638A"/>
    <w:rsid w:val="000D71C2"/>
    <w:rsid w:val="000D7494"/>
    <w:rsid w:val="000D782A"/>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032"/>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754"/>
    <w:rsid w:val="0010505E"/>
    <w:rsid w:val="00105452"/>
    <w:rsid w:val="00105698"/>
    <w:rsid w:val="001059F7"/>
    <w:rsid w:val="00105BA3"/>
    <w:rsid w:val="00105FA3"/>
    <w:rsid w:val="00106E51"/>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354"/>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AD"/>
    <w:rsid w:val="001849BD"/>
    <w:rsid w:val="00184C6E"/>
    <w:rsid w:val="001853B6"/>
    <w:rsid w:val="00185454"/>
    <w:rsid w:val="00185997"/>
    <w:rsid w:val="00185BC4"/>
    <w:rsid w:val="00185DD5"/>
    <w:rsid w:val="001865A6"/>
    <w:rsid w:val="00186708"/>
    <w:rsid w:val="00190CB3"/>
    <w:rsid w:val="0019130D"/>
    <w:rsid w:val="001918DC"/>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144"/>
    <w:rsid w:val="001B1895"/>
    <w:rsid w:val="001B1B5A"/>
    <w:rsid w:val="001B2074"/>
    <w:rsid w:val="001B2226"/>
    <w:rsid w:val="001B3250"/>
    <w:rsid w:val="001B33A4"/>
    <w:rsid w:val="001B370C"/>
    <w:rsid w:val="001B3C7D"/>
    <w:rsid w:val="001B3F4C"/>
    <w:rsid w:val="001B41D5"/>
    <w:rsid w:val="001B4266"/>
    <w:rsid w:val="001B50F3"/>
    <w:rsid w:val="001B53D6"/>
    <w:rsid w:val="001B59DE"/>
    <w:rsid w:val="001B77FA"/>
    <w:rsid w:val="001C043C"/>
    <w:rsid w:val="001C1AD0"/>
    <w:rsid w:val="001C1CC5"/>
    <w:rsid w:val="001C24BC"/>
    <w:rsid w:val="001C305A"/>
    <w:rsid w:val="001C37BD"/>
    <w:rsid w:val="001C393F"/>
    <w:rsid w:val="001C45C1"/>
    <w:rsid w:val="001C468D"/>
    <w:rsid w:val="001C4F12"/>
    <w:rsid w:val="001C545C"/>
    <w:rsid w:val="001C635E"/>
    <w:rsid w:val="001C6757"/>
    <w:rsid w:val="001C6A8E"/>
    <w:rsid w:val="001C762B"/>
    <w:rsid w:val="001C7F48"/>
    <w:rsid w:val="001D04BA"/>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9B"/>
    <w:rsid w:val="002342E3"/>
    <w:rsid w:val="00234717"/>
    <w:rsid w:val="00234876"/>
    <w:rsid w:val="00234920"/>
    <w:rsid w:val="0023505D"/>
    <w:rsid w:val="0023523E"/>
    <w:rsid w:val="00235412"/>
    <w:rsid w:val="002358F1"/>
    <w:rsid w:val="00235BC4"/>
    <w:rsid w:val="00236FF5"/>
    <w:rsid w:val="002374F8"/>
    <w:rsid w:val="00237C01"/>
    <w:rsid w:val="00237EA0"/>
    <w:rsid w:val="002411C2"/>
    <w:rsid w:val="0024152E"/>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904"/>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5D6"/>
    <w:rsid w:val="00291DCB"/>
    <w:rsid w:val="0029216D"/>
    <w:rsid w:val="002926A1"/>
    <w:rsid w:val="002934C9"/>
    <w:rsid w:val="00294B97"/>
    <w:rsid w:val="00294BE3"/>
    <w:rsid w:val="002955C5"/>
    <w:rsid w:val="002958AF"/>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1F1"/>
    <w:rsid w:val="002B12BE"/>
    <w:rsid w:val="002B144C"/>
    <w:rsid w:val="002B165D"/>
    <w:rsid w:val="002B189A"/>
    <w:rsid w:val="002B19CD"/>
    <w:rsid w:val="002B1AD3"/>
    <w:rsid w:val="002B2FCD"/>
    <w:rsid w:val="002B3150"/>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5F"/>
    <w:rsid w:val="002D48BB"/>
    <w:rsid w:val="002D51D8"/>
    <w:rsid w:val="002D54D5"/>
    <w:rsid w:val="002D5ABC"/>
    <w:rsid w:val="002D61AE"/>
    <w:rsid w:val="002D6263"/>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2A68"/>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39A"/>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64B"/>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ADC"/>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37C69"/>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3D"/>
    <w:rsid w:val="00362719"/>
    <w:rsid w:val="00363134"/>
    <w:rsid w:val="00363759"/>
    <w:rsid w:val="00365384"/>
    <w:rsid w:val="003660B8"/>
    <w:rsid w:val="003671C3"/>
    <w:rsid w:val="00367C19"/>
    <w:rsid w:val="00370419"/>
    <w:rsid w:val="00370489"/>
    <w:rsid w:val="00370682"/>
    <w:rsid w:val="003708CA"/>
    <w:rsid w:val="00370F1F"/>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6AF"/>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B7AC6"/>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D3"/>
    <w:rsid w:val="003E0AF4"/>
    <w:rsid w:val="003E0FEA"/>
    <w:rsid w:val="003E1160"/>
    <w:rsid w:val="003E1371"/>
    <w:rsid w:val="003E1D80"/>
    <w:rsid w:val="003E2280"/>
    <w:rsid w:val="003E23F7"/>
    <w:rsid w:val="003E2796"/>
    <w:rsid w:val="003E3E5D"/>
    <w:rsid w:val="003E4314"/>
    <w:rsid w:val="003E436D"/>
    <w:rsid w:val="003E4AC7"/>
    <w:rsid w:val="003E4DB9"/>
    <w:rsid w:val="003E516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C6"/>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2549"/>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E5"/>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6EE0"/>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100"/>
    <w:rsid w:val="004C7DC4"/>
    <w:rsid w:val="004C7E0B"/>
    <w:rsid w:val="004C7E1B"/>
    <w:rsid w:val="004C7E53"/>
    <w:rsid w:val="004D017C"/>
    <w:rsid w:val="004D1010"/>
    <w:rsid w:val="004D10FB"/>
    <w:rsid w:val="004D13AC"/>
    <w:rsid w:val="004D248A"/>
    <w:rsid w:val="004D2F75"/>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630"/>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9F5"/>
    <w:rsid w:val="00533C4A"/>
    <w:rsid w:val="005346BB"/>
    <w:rsid w:val="005347C1"/>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5DF2"/>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651F"/>
    <w:rsid w:val="0058726C"/>
    <w:rsid w:val="005872A2"/>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25A"/>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665"/>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918"/>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75A"/>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583"/>
    <w:rsid w:val="00603941"/>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00"/>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236"/>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57A"/>
    <w:rsid w:val="00677704"/>
    <w:rsid w:val="00680281"/>
    <w:rsid w:val="00680ECD"/>
    <w:rsid w:val="00681780"/>
    <w:rsid w:val="00681CDE"/>
    <w:rsid w:val="00681E77"/>
    <w:rsid w:val="006824FC"/>
    <w:rsid w:val="006826ED"/>
    <w:rsid w:val="00683618"/>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4B0"/>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4C26"/>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102"/>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47F"/>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3FBF"/>
    <w:rsid w:val="007D41C0"/>
    <w:rsid w:val="007D4E88"/>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BA5"/>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7C0"/>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4D"/>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0D0"/>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1FC"/>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D0"/>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3DCA"/>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2839"/>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3D9A"/>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1C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368"/>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A71"/>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F16"/>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D7E5B"/>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EE6"/>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50"/>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1D1"/>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4FAE"/>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E97"/>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820"/>
    <w:rsid w:val="00B65B7F"/>
    <w:rsid w:val="00B65F97"/>
    <w:rsid w:val="00B669F2"/>
    <w:rsid w:val="00B66E67"/>
    <w:rsid w:val="00B67D76"/>
    <w:rsid w:val="00B70104"/>
    <w:rsid w:val="00B70F54"/>
    <w:rsid w:val="00B712C7"/>
    <w:rsid w:val="00B71986"/>
    <w:rsid w:val="00B71B06"/>
    <w:rsid w:val="00B72BAC"/>
    <w:rsid w:val="00B738C6"/>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01C"/>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AEE"/>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162"/>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DD"/>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6E31"/>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C"/>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97469"/>
    <w:rsid w:val="00CA02E5"/>
    <w:rsid w:val="00CA02FE"/>
    <w:rsid w:val="00CA0664"/>
    <w:rsid w:val="00CA1743"/>
    <w:rsid w:val="00CA237E"/>
    <w:rsid w:val="00CA286F"/>
    <w:rsid w:val="00CA4139"/>
    <w:rsid w:val="00CA42C1"/>
    <w:rsid w:val="00CA47CB"/>
    <w:rsid w:val="00CA5049"/>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D7546"/>
    <w:rsid w:val="00CE049C"/>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126"/>
    <w:rsid w:val="00D00392"/>
    <w:rsid w:val="00D00B14"/>
    <w:rsid w:val="00D00B4C"/>
    <w:rsid w:val="00D00D4B"/>
    <w:rsid w:val="00D01124"/>
    <w:rsid w:val="00D01D6B"/>
    <w:rsid w:val="00D01F0A"/>
    <w:rsid w:val="00D021AA"/>
    <w:rsid w:val="00D0274C"/>
    <w:rsid w:val="00D029A4"/>
    <w:rsid w:val="00D02B3D"/>
    <w:rsid w:val="00D02E90"/>
    <w:rsid w:val="00D037B0"/>
    <w:rsid w:val="00D03CCF"/>
    <w:rsid w:val="00D03F7E"/>
    <w:rsid w:val="00D04145"/>
    <w:rsid w:val="00D04642"/>
    <w:rsid w:val="00D04849"/>
    <w:rsid w:val="00D04D0E"/>
    <w:rsid w:val="00D05014"/>
    <w:rsid w:val="00D05666"/>
    <w:rsid w:val="00D06271"/>
    <w:rsid w:val="00D06478"/>
    <w:rsid w:val="00D06733"/>
    <w:rsid w:val="00D068C1"/>
    <w:rsid w:val="00D06ACC"/>
    <w:rsid w:val="00D07AEB"/>
    <w:rsid w:val="00D10344"/>
    <w:rsid w:val="00D1062D"/>
    <w:rsid w:val="00D10723"/>
    <w:rsid w:val="00D10EB7"/>
    <w:rsid w:val="00D10ED2"/>
    <w:rsid w:val="00D10FA6"/>
    <w:rsid w:val="00D11917"/>
    <w:rsid w:val="00D11E3A"/>
    <w:rsid w:val="00D134FE"/>
    <w:rsid w:val="00D137B6"/>
    <w:rsid w:val="00D13F5D"/>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6253"/>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4D"/>
    <w:rsid w:val="00D4785E"/>
    <w:rsid w:val="00D47D87"/>
    <w:rsid w:val="00D5003D"/>
    <w:rsid w:val="00D5020B"/>
    <w:rsid w:val="00D50778"/>
    <w:rsid w:val="00D50D63"/>
    <w:rsid w:val="00D51C5E"/>
    <w:rsid w:val="00D52566"/>
    <w:rsid w:val="00D526C8"/>
    <w:rsid w:val="00D53BF4"/>
    <w:rsid w:val="00D5428E"/>
    <w:rsid w:val="00D54741"/>
    <w:rsid w:val="00D5510A"/>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BF4"/>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97D7F"/>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63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57FA9"/>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3E4A"/>
    <w:rsid w:val="00E75017"/>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8C"/>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4CC8"/>
    <w:rsid w:val="00EF5623"/>
    <w:rsid w:val="00EF577C"/>
    <w:rsid w:val="00EF595E"/>
    <w:rsid w:val="00EF5D83"/>
    <w:rsid w:val="00EF5E21"/>
    <w:rsid w:val="00EF6136"/>
    <w:rsid w:val="00EF6252"/>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86"/>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2E0B"/>
    <w:rsid w:val="00F431D1"/>
    <w:rsid w:val="00F431D3"/>
    <w:rsid w:val="00F4353E"/>
    <w:rsid w:val="00F435BA"/>
    <w:rsid w:val="00F43C74"/>
    <w:rsid w:val="00F43D84"/>
    <w:rsid w:val="00F44527"/>
    <w:rsid w:val="00F44F39"/>
    <w:rsid w:val="00F4541C"/>
    <w:rsid w:val="00F457A9"/>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395"/>
    <w:rsid w:val="00FB3981"/>
    <w:rsid w:val="00FB3AC8"/>
    <w:rsid w:val="00FB3D71"/>
    <w:rsid w:val="00FB3D84"/>
    <w:rsid w:val="00FB458B"/>
    <w:rsid w:val="00FB4C59"/>
    <w:rsid w:val="00FB5348"/>
    <w:rsid w:val="00FB5700"/>
    <w:rsid w:val="00FB5A41"/>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89E"/>
    <w:rsid w:val="00FC6DF5"/>
    <w:rsid w:val="00FC7109"/>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75017"/>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Ignas Šimkevičius</cp:lastModifiedBy>
  <cp:revision>129</cp:revision>
  <dcterms:created xsi:type="dcterms:W3CDTF">2024-10-29T19:17:00Z</dcterms:created>
  <dcterms:modified xsi:type="dcterms:W3CDTF">2026-04-23T15:02:00Z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