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8AC66" w14:textId="73E37A9E" w:rsidR="00257FA8" w:rsidRPr="00281A22" w:rsidRDefault="00257FA8" w:rsidP="00E86270">
      <w:pPr>
        <w:tabs>
          <w:tab w:val="left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</w:t>
      </w:r>
    </w:p>
    <w:p w14:paraId="79A942ED" w14:textId="3387F87A" w:rsidR="00257FA8" w:rsidRPr="00257FA8" w:rsidRDefault="00257FA8" w:rsidP="00E862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AUTOMATIZUOTOS ATVIRŲ INFORMACIJOS ŠALTINIŲ DUOMENŲ SURINKIMO IR ANALIZĖS SISTEMOS LICENCIJŲ </w:t>
      </w:r>
      <w:r w:rsidR="005A708C">
        <w:rPr>
          <w:rFonts w:ascii="Times New Roman" w:hAnsi="Times New Roman"/>
          <w:b/>
          <w:sz w:val="24"/>
          <w:szCs w:val="24"/>
        </w:rPr>
        <w:t xml:space="preserve">PRENUMERATOS </w:t>
      </w:r>
      <w:r>
        <w:rPr>
          <w:rFonts w:ascii="Times New Roman" w:hAnsi="Times New Roman"/>
          <w:b/>
          <w:sz w:val="24"/>
          <w:szCs w:val="24"/>
        </w:rPr>
        <w:t>TECHNINĖ SPECIFIKACIJA</w:t>
      </w:r>
    </w:p>
    <w:p w14:paraId="5A7A66C4" w14:textId="77777777" w:rsidR="00257FA8" w:rsidRDefault="00257FA8" w:rsidP="003469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5880CC" w14:textId="6066954C" w:rsidR="005C58EC" w:rsidRPr="003469C5" w:rsidRDefault="005C58EC" w:rsidP="003469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69C5">
        <w:rPr>
          <w:rFonts w:ascii="Times New Roman" w:eastAsia="Calibri" w:hAnsi="Times New Roman" w:cs="Times New Roman"/>
          <w:b/>
          <w:sz w:val="24"/>
          <w:szCs w:val="24"/>
        </w:rPr>
        <w:t>I SKYRIUS</w:t>
      </w:r>
    </w:p>
    <w:p w14:paraId="0C51C66A" w14:textId="77777777" w:rsidR="005C58EC" w:rsidRPr="003469C5" w:rsidRDefault="005C58EC" w:rsidP="003469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69C5">
        <w:rPr>
          <w:rFonts w:ascii="Times New Roman" w:eastAsia="Calibri" w:hAnsi="Times New Roman" w:cs="Times New Roman"/>
          <w:b/>
          <w:sz w:val="24"/>
          <w:szCs w:val="24"/>
        </w:rPr>
        <w:t>BENDROSIOS NUOSTATOS</w:t>
      </w:r>
    </w:p>
    <w:p w14:paraId="38357BBE" w14:textId="77777777" w:rsidR="005C58EC" w:rsidRPr="003469C5" w:rsidRDefault="005C58EC" w:rsidP="003469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D8FA71" w14:textId="1984B1E9" w:rsidR="006548C4" w:rsidRPr="003469C5" w:rsidRDefault="006548C4" w:rsidP="003469C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Šioje techninėje specifikacijoje nustatomi pagrindiniai reikalavimai automatizuotos atvirų šaltinių duomenų surinkimo ir analizės sistemos </w:t>
      </w:r>
      <w:r w:rsidR="00306D0E">
        <w:rPr>
          <w:rFonts w:ascii="Times New Roman" w:eastAsia="Times New Roman" w:hAnsi="Times New Roman" w:cs="Times New Roman"/>
          <w:sz w:val="24"/>
          <w:szCs w:val="24"/>
          <w:lang w:eastAsia="pl-PL"/>
        </w:rPr>
        <w:t>licencijos prenumeratai</w:t>
      </w:r>
      <w:r w:rsidRPr="00346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6D0E">
        <w:rPr>
          <w:rFonts w:ascii="Times New Roman" w:eastAsia="Times New Roman" w:hAnsi="Times New Roman" w:cs="Times New Roman"/>
          <w:sz w:val="24"/>
          <w:szCs w:val="24"/>
          <w:lang w:eastAsia="pl-PL"/>
        </w:rPr>
        <w:t>(toliau – Prenumerata</w:t>
      </w:r>
      <w:r w:rsidRPr="003469C5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7D0CB9C2" w14:textId="35C2937B" w:rsidR="006548C4" w:rsidRPr="003469C5" w:rsidRDefault="006548C4" w:rsidP="003469C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9C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2271B">
        <w:rPr>
          <w:rFonts w:ascii="Times New Roman" w:eastAsia="Times New Roman" w:hAnsi="Times New Roman" w:cs="Times New Roman"/>
          <w:sz w:val="24"/>
          <w:szCs w:val="24"/>
          <w:lang w:eastAsia="pl-PL"/>
        </w:rPr>
        <w:t>renumeratos</w:t>
      </w:r>
      <w:r w:rsidRPr="00346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teikimo laikotarpiu Pirkėjui suteikiama prieiga prie atvirų</w:t>
      </w:r>
      <w:r w:rsidR="00346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informacijos</w:t>
      </w:r>
      <w:r w:rsidRPr="00346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šaltinių žvalgybos (OSINT) ir </w:t>
      </w:r>
      <w:r w:rsidR="00346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informacijos </w:t>
      </w:r>
      <w:r w:rsidRPr="003469C5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analizės platformos nuomos pagrindais.</w:t>
      </w:r>
    </w:p>
    <w:p w14:paraId="6C3F394A" w14:textId="37AC996E" w:rsidR="006548C4" w:rsidRPr="003469C5" w:rsidRDefault="00D2271B" w:rsidP="003469C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Sistemos prenumeratos</w:t>
      </w:r>
      <w:r w:rsidR="006548C4" w:rsidRPr="00346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pasiekiamumas privalo būti užtikrintas ne mažiau kaip </w:t>
      </w:r>
      <w:r w:rsidR="006548C4" w:rsidRPr="003469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99%</w:t>
      </w:r>
      <w:r w:rsidR="006548C4" w:rsidRPr="00346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laiko per savaitę (SLA).</w:t>
      </w:r>
    </w:p>
    <w:p w14:paraId="5085C8CA" w14:textId="77777777" w:rsidR="006548C4" w:rsidRPr="003469C5" w:rsidRDefault="006548C4" w:rsidP="003469C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Tiekėjas privalo užtikrinti galimybę sistemoje vienu metu dirbti ne mažiau kaip </w:t>
      </w:r>
      <w:r w:rsidRPr="003469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 registruotų vartotojų</w:t>
      </w:r>
      <w:r w:rsidRPr="003469C5">
        <w:rPr>
          <w:rFonts w:ascii="Times New Roman" w:eastAsia="Times New Roman" w:hAnsi="Times New Roman" w:cs="Times New Roman"/>
          <w:sz w:val="24"/>
          <w:szCs w:val="24"/>
          <w:lang w:eastAsia="pl-PL"/>
        </w:rPr>
        <w:t>, numatant neribotą bendrą prisijungimų skaičių sutarties galiojimo laikotarpiu.</w:t>
      </w:r>
    </w:p>
    <w:p w14:paraId="3774BF6E" w14:textId="77777777" w:rsidR="006548C4" w:rsidRPr="003469C5" w:rsidRDefault="006548C4" w:rsidP="003469C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9C5">
        <w:rPr>
          <w:rFonts w:ascii="Times New Roman" w:eastAsia="Times New Roman" w:hAnsi="Times New Roman" w:cs="Times New Roman"/>
          <w:sz w:val="24"/>
          <w:szCs w:val="24"/>
          <w:lang w:eastAsia="pl-PL"/>
        </w:rPr>
        <w:t>Prieiga prie sistemos turi būti užtikrinta per standartines interneto naršykles iš bet kurios darbo vietos, turinčios interneto ryšį, naudojant saugų, šifruotą duomenų perdavimo protokolą (HTTPS).</w:t>
      </w:r>
    </w:p>
    <w:p w14:paraId="14E0B4D5" w14:textId="77777777" w:rsidR="006548C4" w:rsidRPr="003469C5" w:rsidRDefault="006548C4" w:rsidP="003469C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9C5">
        <w:rPr>
          <w:rFonts w:ascii="Times New Roman" w:eastAsia="Times New Roman" w:hAnsi="Times New Roman" w:cs="Times New Roman"/>
          <w:sz w:val="24"/>
          <w:szCs w:val="24"/>
          <w:lang w:eastAsia="pl-PL"/>
        </w:rPr>
        <w:t>Pirkimo objektas privalo atitikti Lietuvos Respublikos viešųjų pirkimų įstatymo reikalavimus, susijusius su nacionalinio saugumo interesų užtikrinimu bei tiekėjų patikimumu.</w:t>
      </w:r>
    </w:p>
    <w:p w14:paraId="741FC1F9" w14:textId="5BE4AE0D" w:rsidR="00E86270" w:rsidRPr="003469C5" w:rsidRDefault="00E86270" w:rsidP="003469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311D12" w14:textId="77777777" w:rsidR="005C58EC" w:rsidRPr="003469C5" w:rsidRDefault="005C58EC" w:rsidP="003469C5">
      <w:pPr>
        <w:pStyle w:val="ListParagraph"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69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 SKYRIUS</w:t>
      </w:r>
    </w:p>
    <w:p w14:paraId="34351A2D" w14:textId="77777777" w:rsidR="005C58EC" w:rsidRPr="003469C5" w:rsidRDefault="005C58EC" w:rsidP="003469C5">
      <w:pPr>
        <w:pStyle w:val="ListParagraph"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69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TECHNINIAI REIKALAVIMAI</w:t>
      </w:r>
    </w:p>
    <w:p w14:paraId="7439F3A1" w14:textId="77777777" w:rsidR="00A725F2" w:rsidRPr="003469C5" w:rsidRDefault="00A725F2" w:rsidP="003469C5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446C09" w14:textId="77777777" w:rsidR="00A725F2" w:rsidRPr="003469C5" w:rsidRDefault="00A725F2" w:rsidP="003469C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1. Informacijos šaltiniai ir duomenų surinkimas</w:t>
      </w:r>
    </w:p>
    <w:p w14:paraId="51F17B8C" w14:textId="68BB1DD5" w:rsidR="00A725F2" w:rsidRPr="003469C5" w:rsidRDefault="00A725F2" w:rsidP="006B533B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 xml:space="preserve">a) Šaltinių aprėptis: </w:t>
      </w:r>
      <w:r w:rsidRPr="003469C5">
        <w:rPr>
          <w:rFonts w:ascii="Times New Roman" w:hAnsi="Times New Roman" w:cs="Times New Roman"/>
          <w:bCs/>
          <w:sz w:val="24"/>
          <w:szCs w:val="24"/>
        </w:rPr>
        <w:t>Sistema privalo užtikrinti duomenų gavybą iš viešai prieinamų žiniatinklio svetainių bei socialinių tinklų platformų (įskaitant, bet neapsiribojant, Telegram</w:t>
      </w:r>
      <w:r w:rsidR="003469C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469C5">
        <w:rPr>
          <w:rFonts w:ascii="Times New Roman" w:hAnsi="Times New Roman" w:cs="Times New Roman"/>
          <w:bCs/>
          <w:sz w:val="24"/>
          <w:szCs w:val="24"/>
        </w:rPr>
        <w:t>X</w:t>
      </w:r>
      <w:r w:rsidR="003469C5">
        <w:rPr>
          <w:rFonts w:ascii="Times New Roman" w:hAnsi="Times New Roman" w:cs="Times New Roman"/>
          <w:bCs/>
          <w:sz w:val="24"/>
          <w:szCs w:val="24"/>
        </w:rPr>
        <w:t>, Youtube</w:t>
      </w:r>
      <w:r w:rsidRPr="003469C5">
        <w:rPr>
          <w:rFonts w:ascii="Times New Roman" w:hAnsi="Times New Roman" w:cs="Times New Roman"/>
          <w:bCs/>
          <w:sz w:val="24"/>
          <w:szCs w:val="24"/>
        </w:rPr>
        <w:t>), apimant tiek viešas grupes, tiek individualias paskyras.</w:t>
      </w:r>
    </w:p>
    <w:p w14:paraId="381D8174" w14:textId="77777777" w:rsidR="00A725F2" w:rsidRPr="003469C5" w:rsidRDefault="00A725F2" w:rsidP="006B533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 xml:space="preserve">b) Automatizuotas monitoringas: </w:t>
      </w:r>
      <w:r w:rsidRPr="003469C5">
        <w:rPr>
          <w:rFonts w:ascii="Times New Roman" w:hAnsi="Times New Roman" w:cs="Times New Roman"/>
          <w:bCs/>
          <w:sz w:val="24"/>
          <w:szCs w:val="24"/>
        </w:rPr>
        <w:t xml:space="preserve">Sistema privalo vykdyti nepertraukiamą pasirinktų valstybių karinio aktyvumo stebėseną pasauliniu mastu. Duomenų rinkimo ciklas turi būti kartojamas ne rečiau kaip kas 60 minučių, išgaunant antraštes, pranešimų turinį, publikavimo datą bei </w:t>
      </w:r>
      <w:r w:rsidRPr="003469C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multimedijos </w:t>
      </w:r>
      <w:r w:rsidR="00B958FC" w:rsidRPr="003469C5">
        <w:rPr>
          <w:rFonts w:ascii="Times New Roman" w:hAnsi="Times New Roman" w:cs="Times New Roman"/>
          <w:bCs/>
          <w:sz w:val="24"/>
          <w:szCs w:val="24"/>
        </w:rPr>
        <w:t>elementus (vaizdus, dokumentus) ir automatiškai importuoti per šį laikotarpį pasirodžiusį naują turinį</w:t>
      </w:r>
    </w:p>
    <w:p w14:paraId="5EFBFF94" w14:textId="1FE9428D" w:rsidR="00A725F2" w:rsidRPr="003469C5" w:rsidRDefault="00A725F2" w:rsidP="006B533B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 xml:space="preserve">c) Dublikatų valdymas: </w:t>
      </w:r>
      <w:r w:rsidR="00FD061F" w:rsidRPr="00FD061F">
        <w:rPr>
          <w:rFonts w:ascii="Times New Roman" w:hAnsi="Times New Roman" w:cs="Times New Roman"/>
          <w:bCs/>
          <w:sz w:val="24"/>
          <w:szCs w:val="24"/>
        </w:rPr>
        <w:t>Sistemos</w:t>
      </w:r>
      <w:r w:rsidR="00FD06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69C5">
        <w:rPr>
          <w:rFonts w:ascii="Times New Roman" w:hAnsi="Times New Roman" w:cs="Times New Roman"/>
          <w:bCs/>
          <w:sz w:val="24"/>
          <w:szCs w:val="24"/>
        </w:rPr>
        <w:t>privalo turėti integruotą algoritmą identiškų ar iš esmės panašių pranešimų aptikimui bei jų automatiniam grupavimui į klasterius.</w:t>
      </w:r>
    </w:p>
    <w:p w14:paraId="0488B2B3" w14:textId="77777777" w:rsidR="00A725F2" w:rsidRPr="003469C5" w:rsidRDefault="00A725F2" w:rsidP="006B533B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 xml:space="preserve">d) Šaltinių kiekis: </w:t>
      </w:r>
      <w:r w:rsidRPr="003469C5">
        <w:rPr>
          <w:rFonts w:ascii="Times New Roman" w:hAnsi="Times New Roman" w:cs="Times New Roman"/>
          <w:bCs/>
          <w:sz w:val="24"/>
          <w:szCs w:val="24"/>
        </w:rPr>
        <w:t>Sistemoje turi būti numatyta galimybė vienu metu stebėti ir apdoroti ne mažiau kaip 1000 unikalių informacijos šaltinių.</w:t>
      </w:r>
    </w:p>
    <w:p w14:paraId="0B3C4004" w14:textId="77777777" w:rsidR="00A725F2" w:rsidRPr="003469C5" w:rsidRDefault="00A725F2" w:rsidP="006B533B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 xml:space="preserve">e) Dokumentų apdorojimas: </w:t>
      </w:r>
      <w:r w:rsidRPr="003469C5">
        <w:rPr>
          <w:rFonts w:ascii="Times New Roman" w:hAnsi="Times New Roman" w:cs="Times New Roman"/>
          <w:bCs/>
          <w:sz w:val="24"/>
          <w:szCs w:val="24"/>
        </w:rPr>
        <w:t>Sistema privalo palaikyti statinių dokumentų (PDF, DOC ir kt. formatų, ne mažesnės kaip 20 puslapių apimties) įtraukimą į analizės procesą bei nurodyti kaip šaltinius.</w:t>
      </w:r>
    </w:p>
    <w:p w14:paraId="21709BC4" w14:textId="77777777" w:rsidR="00A725F2" w:rsidRPr="003469C5" w:rsidRDefault="00A725F2" w:rsidP="006B533B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 xml:space="preserve">f) Išorinė integracija: </w:t>
      </w:r>
      <w:r w:rsidRPr="003469C5">
        <w:rPr>
          <w:rFonts w:ascii="Times New Roman" w:hAnsi="Times New Roman" w:cs="Times New Roman"/>
          <w:bCs/>
          <w:sz w:val="24"/>
          <w:szCs w:val="24"/>
        </w:rPr>
        <w:t>Turi būti užtikrinta galimybė prijungti papildomus duomenų šaltinius naudojant standartizuotą REST API sąsają.</w:t>
      </w:r>
    </w:p>
    <w:p w14:paraId="78147E86" w14:textId="77777777" w:rsidR="00A725F2" w:rsidRPr="003469C5" w:rsidRDefault="00A725F2" w:rsidP="006B533B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 xml:space="preserve">g) Atsparumas klaidoms ir auditavimas: </w:t>
      </w:r>
      <w:r w:rsidRPr="003469C5">
        <w:rPr>
          <w:rFonts w:ascii="Times New Roman" w:hAnsi="Times New Roman" w:cs="Times New Roman"/>
          <w:bCs/>
          <w:sz w:val="24"/>
          <w:szCs w:val="24"/>
        </w:rPr>
        <w:t>Duomenų rinkimo procesas privalo būti stabilus, o visi sisteminiai sutrikimai ar duomenų gavybos klaidos turi būti fiksuojami sisteminiuose</w:t>
      </w:r>
      <w:r w:rsidRPr="003469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69C5">
        <w:rPr>
          <w:rFonts w:ascii="Times New Roman" w:hAnsi="Times New Roman" w:cs="Times New Roman"/>
          <w:bCs/>
          <w:sz w:val="24"/>
          <w:szCs w:val="24"/>
        </w:rPr>
        <w:t>žurnaluose (logs).</w:t>
      </w:r>
    </w:p>
    <w:p w14:paraId="4546D018" w14:textId="77777777" w:rsidR="00A725F2" w:rsidRPr="003469C5" w:rsidRDefault="00B958FC" w:rsidP="006B533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A725F2" w:rsidRPr="003469C5">
        <w:rPr>
          <w:rFonts w:ascii="Times New Roman" w:hAnsi="Times New Roman" w:cs="Times New Roman"/>
          <w:b/>
          <w:bCs/>
          <w:sz w:val="24"/>
          <w:szCs w:val="24"/>
        </w:rPr>
        <w:t xml:space="preserve">) Lankstus šaltinių valdymas: </w:t>
      </w:r>
      <w:r w:rsidR="00A725F2" w:rsidRPr="003469C5">
        <w:rPr>
          <w:rFonts w:ascii="Times New Roman" w:hAnsi="Times New Roman" w:cs="Times New Roman"/>
          <w:bCs/>
          <w:sz w:val="24"/>
          <w:szCs w:val="24"/>
        </w:rPr>
        <w:t>Sistemos operatoriui turi būti suteiktos pilnos teisės savarankiškai pridėti, redaguoti ar šalinti palaikomų tipų informacijos šaltinius.</w:t>
      </w:r>
    </w:p>
    <w:p w14:paraId="1F2F5EB5" w14:textId="7C536DB2" w:rsidR="006B533B" w:rsidRPr="00281A22" w:rsidRDefault="00B958FC" w:rsidP="00281A22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725F2" w:rsidRPr="003469C5">
        <w:rPr>
          <w:rFonts w:ascii="Times New Roman" w:hAnsi="Times New Roman" w:cs="Times New Roman"/>
          <w:b/>
          <w:bCs/>
          <w:sz w:val="24"/>
          <w:szCs w:val="24"/>
        </w:rPr>
        <w:t xml:space="preserve">) Taksonomija ir klasifikavimas: </w:t>
      </w:r>
      <w:r w:rsidR="00A725F2" w:rsidRPr="003469C5">
        <w:rPr>
          <w:rFonts w:ascii="Times New Roman" w:hAnsi="Times New Roman" w:cs="Times New Roman"/>
          <w:bCs/>
          <w:sz w:val="24"/>
          <w:szCs w:val="24"/>
        </w:rPr>
        <w:t>Vartotojui turi būti sudaryta galimybė laisvai kurti požymius (žymas), klasifikuoti ir struktūrizuoti informacijos šaltinius pagal pasirinktus kriterijus ar operacinius poreikius.</w:t>
      </w:r>
    </w:p>
    <w:p w14:paraId="77511A45" w14:textId="77777777" w:rsidR="00AB7192" w:rsidRPr="003469C5" w:rsidRDefault="00AB7192" w:rsidP="003469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9C5">
        <w:rPr>
          <w:rFonts w:ascii="Times New Roman" w:hAnsi="Times New Roman" w:cs="Times New Roman"/>
          <w:b/>
          <w:sz w:val="24"/>
          <w:szCs w:val="24"/>
        </w:rPr>
        <w:t>2. Duomenų analizė</w:t>
      </w:r>
    </w:p>
    <w:p w14:paraId="7D69C512" w14:textId="77777777" w:rsidR="00296C23" w:rsidRPr="003469C5" w:rsidRDefault="00296C23" w:rsidP="003469C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a) Daugiakalbiškumo palaikymas:</w:t>
      </w:r>
      <w:r w:rsidRPr="003469C5">
        <w:rPr>
          <w:rFonts w:ascii="Times New Roman" w:hAnsi="Times New Roman" w:cs="Times New Roman"/>
          <w:sz w:val="24"/>
          <w:szCs w:val="24"/>
        </w:rPr>
        <w:t xml:space="preserve"> Sistema privalo užtikrinti duomenų apdorojimą ir analizę pagrindinėmis pasaulio kalbomis (anglų, kinų, ispanų, rusų, vokiečių, prancūzų) bei regioninėmis kalbomis (lietuvių, lenkų, švedų, baltarusių). Sąrašas nėra baigtinis – sistema turi būti plečiama įtraukiant papildomas kalbas.</w:t>
      </w:r>
    </w:p>
    <w:p w14:paraId="5DBA350E" w14:textId="77777777" w:rsidR="00296C23" w:rsidRPr="003469C5" w:rsidRDefault="00296C23" w:rsidP="003469C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b) Turinio vertinimas ir apdorojimas:</w:t>
      </w:r>
      <w:r w:rsidRPr="003469C5">
        <w:rPr>
          <w:rFonts w:ascii="Times New Roman" w:hAnsi="Times New Roman" w:cs="Times New Roman"/>
          <w:sz w:val="24"/>
          <w:szCs w:val="24"/>
        </w:rPr>
        <w:t xml:space="preserve"> Sistema turi automatiškai vykdyti šias analitines funkcijas:</w:t>
      </w:r>
    </w:p>
    <w:p w14:paraId="4B923B1E" w14:textId="77777777" w:rsidR="00296C23" w:rsidRPr="003469C5" w:rsidRDefault="00296C23" w:rsidP="006B533B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i. Relevantiškumo analizė:</w:t>
      </w:r>
      <w:r w:rsidRPr="003469C5">
        <w:rPr>
          <w:rFonts w:ascii="Times New Roman" w:hAnsi="Times New Roman" w:cs="Times New Roman"/>
          <w:sz w:val="24"/>
          <w:szCs w:val="24"/>
        </w:rPr>
        <w:t xml:space="preserve"> Vertinti turinio atitiktį nurodytai sričiai (nacionalinio saugumo kontekste plačiąja prasme).</w:t>
      </w:r>
    </w:p>
    <w:p w14:paraId="43F2D05B" w14:textId="77777777" w:rsidR="00296C23" w:rsidRPr="003469C5" w:rsidRDefault="00296C23" w:rsidP="006B533B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ii. Automatinis santraukų generavimas:</w:t>
      </w:r>
      <w:r w:rsidRPr="003469C5">
        <w:rPr>
          <w:rFonts w:ascii="Times New Roman" w:hAnsi="Times New Roman" w:cs="Times New Roman"/>
          <w:sz w:val="24"/>
          <w:szCs w:val="24"/>
        </w:rPr>
        <w:t xml:space="preserve"> Ruošti glaustas informacines santraukas bent lietuvių ir anglų kalbomis, nepriklausomai nuo šaltinio originalo kalbos.</w:t>
      </w:r>
    </w:p>
    <w:p w14:paraId="55300075" w14:textId="77777777" w:rsidR="00296C23" w:rsidRPr="003469C5" w:rsidRDefault="00296C23" w:rsidP="006B533B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iii. Vardinių esybių atpažinimas (NER):</w:t>
      </w:r>
      <w:r w:rsidRPr="003469C5">
        <w:rPr>
          <w:rFonts w:ascii="Times New Roman" w:hAnsi="Times New Roman" w:cs="Times New Roman"/>
          <w:sz w:val="24"/>
          <w:szCs w:val="24"/>
        </w:rPr>
        <w:t xml:space="preserve"> Identifikuoti asmenis, vietoves, organizacijas bei kitus specifinius, su problemine sritimi susijusius subjektus.</w:t>
      </w:r>
    </w:p>
    <w:p w14:paraId="2D8E7AB2" w14:textId="77777777" w:rsidR="00296C23" w:rsidRPr="003469C5" w:rsidRDefault="00296C23" w:rsidP="006B533B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Geolokacija:</w:t>
      </w:r>
      <w:r w:rsidRPr="003469C5">
        <w:rPr>
          <w:rFonts w:ascii="Times New Roman" w:hAnsi="Times New Roman" w:cs="Times New Roman"/>
          <w:sz w:val="24"/>
          <w:szCs w:val="24"/>
        </w:rPr>
        <w:t xml:space="preserve"> Automatiškai priskirti geografines koordinates identifikuotoms vietovėms.</w:t>
      </w:r>
    </w:p>
    <w:p w14:paraId="4E05D19C" w14:textId="77777777" w:rsidR="00296C23" w:rsidRPr="003469C5" w:rsidRDefault="00296C23" w:rsidP="006B533B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v. Klasifikavimas:</w:t>
      </w:r>
      <w:r w:rsidRPr="003469C5">
        <w:rPr>
          <w:rFonts w:ascii="Times New Roman" w:hAnsi="Times New Roman" w:cs="Times New Roman"/>
          <w:sz w:val="24"/>
          <w:szCs w:val="24"/>
        </w:rPr>
        <w:t xml:space="preserve"> Grupuoti turinį į ne mažiau kaip 7 iš anksto apibrėžtas temines kategorijas.</w:t>
      </w:r>
    </w:p>
    <w:p w14:paraId="50472A6F" w14:textId="77777777" w:rsidR="00296C23" w:rsidRPr="003469C5" w:rsidRDefault="00296C23" w:rsidP="003469C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c) Operatoriaus valdymo galimybės:</w:t>
      </w:r>
      <w:r w:rsidRPr="003469C5">
        <w:rPr>
          <w:rFonts w:ascii="Times New Roman" w:hAnsi="Times New Roman" w:cs="Times New Roman"/>
          <w:sz w:val="24"/>
          <w:szCs w:val="24"/>
        </w:rPr>
        <w:t xml:space="preserve"> Sistemos vartotojui (operatoriui) turi būti suteikti įrankiai:</w:t>
      </w:r>
    </w:p>
    <w:p w14:paraId="5533B938" w14:textId="77777777" w:rsidR="00296C23" w:rsidRPr="003469C5" w:rsidRDefault="00296C23" w:rsidP="006B533B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i. Dinaminė taksonomija:</w:t>
      </w:r>
      <w:r w:rsidRPr="003469C5">
        <w:rPr>
          <w:rFonts w:ascii="Times New Roman" w:hAnsi="Times New Roman" w:cs="Times New Roman"/>
          <w:sz w:val="24"/>
          <w:szCs w:val="24"/>
        </w:rPr>
        <w:t xml:space="preserve"> Galimybė savarankiškai kurti, nurodyti ir apibrėžti naujas turinio klasifikavimo kategorijas.</w:t>
      </w:r>
    </w:p>
    <w:p w14:paraId="3C556B77" w14:textId="77777777" w:rsidR="003469C5" w:rsidRDefault="00296C23" w:rsidP="006B533B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ii. Esybių valdymas:</w:t>
      </w:r>
      <w:r w:rsidRPr="003469C5">
        <w:rPr>
          <w:rFonts w:ascii="Times New Roman" w:hAnsi="Times New Roman" w:cs="Times New Roman"/>
          <w:sz w:val="24"/>
          <w:szCs w:val="24"/>
        </w:rPr>
        <w:t xml:space="preserve"> Galimybė administruoti sistemos aptiktas esybes – jas apjungti (identifikuojant tą patį objektą skirtingais pavadinimais), redaguoti arba šalinti iš duomenų bazės.</w:t>
      </w:r>
    </w:p>
    <w:p w14:paraId="34089111" w14:textId="77777777" w:rsidR="006B533B" w:rsidRPr="006B533B" w:rsidRDefault="006B533B" w:rsidP="006B533B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7B2150A" w14:textId="77777777" w:rsidR="00296C23" w:rsidRPr="003469C5" w:rsidRDefault="00296C23" w:rsidP="003469C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3. Vartotojo darbo aplinka ir sąsaja</w:t>
      </w:r>
    </w:p>
    <w:p w14:paraId="15DDEEA3" w14:textId="77777777" w:rsidR="00296C23" w:rsidRPr="003469C5" w:rsidRDefault="00296C23" w:rsidP="006B53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a) Centralizuota prieiga prie duomenų:</w:t>
      </w:r>
      <w:r w:rsidRPr="003469C5">
        <w:rPr>
          <w:rFonts w:ascii="Times New Roman" w:hAnsi="Times New Roman" w:cs="Times New Roman"/>
          <w:sz w:val="24"/>
          <w:szCs w:val="24"/>
        </w:rPr>
        <w:t xml:space="preserve"> Sistemos sąsaja privalo užtikrinti vieningą prieigą prie viso agreguoto ir susisteminto informacijos masyvo, leidžiant vartotojui naršyti po istorinius ir realaus laiko duomenis.</w:t>
      </w:r>
    </w:p>
    <w:p w14:paraId="7E189A0F" w14:textId="77777777" w:rsidR="00296C23" w:rsidRPr="003469C5" w:rsidRDefault="00770940" w:rsidP="006B53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b) Daugiafaktorinis</w:t>
      </w:r>
      <w:r w:rsidR="00296C23" w:rsidRPr="003469C5">
        <w:rPr>
          <w:rFonts w:ascii="Times New Roman" w:hAnsi="Times New Roman" w:cs="Times New Roman"/>
          <w:b/>
          <w:bCs/>
          <w:sz w:val="24"/>
          <w:szCs w:val="24"/>
        </w:rPr>
        <w:t xml:space="preserve"> filtravimas ir paieška:</w:t>
      </w:r>
      <w:r w:rsidR="00296C23" w:rsidRPr="003469C5">
        <w:rPr>
          <w:rFonts w:ascii="Times New Roman" w:hAnsi="Times New Roman" w:cs="Times New Roman"/>
          <w:sz w:val="24"/>
          <w:szCs w:val="24"/>
        </w:rPr>
        <w:t xml:space="preserve"> Vartotojui turi būti suteikti įrankiai vykdyti detalią paiešką ir filtravimą pagal visus analizės metu išskirtus parametrus:</w:t>
      </w:r>
    </w:p>
    <w:p w14:paraId="10DB3028" w14:textId="77777777" w:rsidR="00296C23" w:rsidRPr="003469C5" w:rsidRDefault="00296C23" w:rsidP="006B533B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i. Identifikuotos esybės:</w:t>
      </w:r>
      <w:r w:rsidRPr="003469C5">
        <w:rPr>
          <w:rFonts w:ascii="Times New Roman" w:hAnsi="Times New Roman" w:cs="Times New Roman"/>
          <w:sz w:val="24"/>
          <w:szCs w:val="24"/>
        </w:rPr>
        <w:t xml:space="preserve"> asmenys, organizacijos, technika, vietovės;</w:t>
      </w:r>
    </w:p>
    <w:p w14:paraId="43D32800" w14:textId="77777777" w:rsidR="00296C23" w:rsidRPr="003469C5" w:rsidRDefault="00296C23" w:rsidP="006B533B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ii. Šaltinių klasifikacija:</w:t>
      </w:r>
      <w:r w:rsidRPr="003469C5">
        <w:rPr>
          <w:rFonts w:ascii="Times New Roman" w:hAnsi="Times New Roman" w:cs="Times New Roman"/>
          <w:sz w:val="24"/>
          <w:szCs w:val="24"/>
        </w:rPr>
        <w:t xml:space="preserve"> socialiniai tinklai, naujienų portalai, PDF/DOC dokumentai ir kt.;</w:t>
      </w:r>
    </w:p>
    <w:p w14:paraId="16B26E0E" w14:textId="77777777" w:rsidR="00296C23" w:rsidRPr="003469C5" w:rsidRDefault="00296C23" w:rsidP="006B533B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iii. Laiko intervalai:</w:t>
      </w:r>
      <w:r w:rsidRPr="003469C5">
        <w:rPr>
          <w:rFonts w:ascii="Times New Roman" w:hAnsi="Times New Roman" w:cs="Times New Roman"/>
          <w:sz w:val="24"/>
          <w:szCs w:val="24"/>
        </w:rPr>
        <w:t xml:space="preserve"> filtravimas pagal publikavimo ar duomenų surinkimo datą ir laiką;</w:t>
      </w:r>
    </w:p>
    <w:p w14:paraId="5634D1B2" w14:textId="77777777" w:rsidR="00296C23" w:rsidRPr="003469C5" w:rsidRDefault="00296C23" w:rsidP="006B533B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iv. Teminės kategorijos:</w:t>
      </w:r>
      <w:r w:rsidRPr="003469C5">
        <w:rPr>
          <w:rFonts w:ascii="Times New Roman" w:hAnsi="Times New Roman" w:cs="Times New Roman"/>
          <w:sz w:val="24"/>
          <w:szCs w:val="24"/>
        </w:rPr>
        <w:t xml:space="preserve"> filtravimas pagal sistemos automatiškai priskirtas arba vartotojo sukurtas kategorijas;</w:t>
      </w:r>
    </w:p>
    <w:p w14:paraId="435D85DC" w14:textId="77777777" w:rsidR="00296C23" w:rsidRPr="003469C5" w:rsidRDefault="00296C23" w:rsidP="006B533B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v. Semantinė paieška:</w:t>
      </w:r>
      <w:r w:rsidRPr="003469C5">
        <w:rPr>
          <w:rFonts w:ascii="Times New Roman" w:hAnsi="Times New Roman" w:cs="Times New Roman"/>
          <w:sz w:val="24"/>
          <w:szCs w:val="24"/>
        </w:rPr>
        <w:t xml:space="preserve"> galimybė ieškoti pagal raktažodžius ir frazes tiek originalo kalba, tiek vertime, palaikant kontekstinę paiešką.</w:t>
      </w:r>
    </w:p>
    <w:p w14:paraId="75E52DD9" w14:textId="77777777" w:rsidR="00296C23" w:rsidRPr="003469C5" w:rsidRDefault="00296C23" w:rsidP="006B53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c) Generatyvinio DI asistentas:</w:t>
      </w:r>
      <w:r w:rsidRPr="003469C5">
        <w:rPr>
          <w:rFonts w:ascii="Times New Roman" w:hAnsi="Times New Roman" w:cs="Times New Roman"/>
          <w:sz w:val="24"/>
          <w:szCs w:val="24"/>
        </w:rPr>
        <w:t xml:space="preserve"> Sistemoje turi būti integruotas sprendimas (pokalbių robotas / asistentas), leidžiantis vartotojui interaktyviai užduoti klausimus apie sukauptą turinį, gauti apibendrinimus bei vykdyti duomenų sintezę natūralia kalba.</w:t>
      </w:r>
    </w:p>
    <w:p w14:paraId="741CD15E" w14:textId="77777777" w:rsidR="00296C23" w:rsidRPr="003469C5" w:rsidRDefault="00296C23" w:rsidP="006B53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d) Analitinių pažymų rengimas:</w:t>
      </w:r>
      <w:r w:rsidRPr="003469C5">
        <w:rPr>
          <w:rFonts w:ascii="Times New Roman" w:hAnsi="Times New Roman" w:cs="Times New Roman"/>
          <w:sz w:val="24"/>
          <w:szCs w:val="24"/>
        </w:rPr>
        <w:t xml:space="preserve"> Sistema privalo turėti vidinį redaktorių arba funkcionalumą, skirtą struktūrizuotų analitinių pažymų ir ataskaitų rengimui tiesiogiai platformos aplinkoje.</w:t>
      </w:r>
    </w:p>
    <w:p w14:paraId="109906F3" w14:textId="77777777" w:rsidR="00296C23" w:rsidRPr="003469C5" w:rsidRDefault="00296C23" w:rsidP="006B53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e) Dokumentų eksportas:</w:t>
      </w:r>
      <w:r w:rsidRPr="003469C5">
        <w:rPr>
          <w:rFonts w:ascii="Times New Roman" w:hAnsi="Times New Roman" w:cs="Times New Roman"/>
          <w:sz w:val="24"/>
          <w:szCs w:val="24"/>
        </w:rPr>
        <w:t xml:space="preserve"> Visi sugeneruoti dokumentai ir pažymos turi būti eksportuojami į redaguojamus </w:t>
      </w:r>
      <w:r w:rsidRPr="003469C5">
        <w:rPr>
          <w:rFonts w:ascii="Times New Roman" w:hAnsi="Times New Roman" w:cs="Times New Roman"/>
          <w:i/>
          <w:iCs/>
          <w:sz w:val="24"/>
          <w:szCs w:val="24"/>
        </w:rPr>
        <w:t>Microsoft Office</w:t>
      </w:r>
      <w:r w:rsidRPr="003469C5">
        <w:rPr>
          <w:rFonts w:ascii="Times New Roman" w:hAnsi="Times New Roman" w:cs="Times New Roman"/>
          <w:sz w:val="24"/>
          <w:szCs w:val="24"/>
        </w:rPr>
        <w:t xml:space="preserve"> formatus (</w:t>
      </w:r>
      <w:r w:rsidRPr="003469C5">
        <w:rPr>
          <w:rFonts w:ascii="Times New Roman" w:hAnsi="Times New Roman" w:cs="Times New Roman"/>
          <w:i/>
          <w:iCs/>
          <w:sz w:val="24"/>
          <w:szCs w:val="24"/>
        </w:rPr>
        <w:t>.docx</w:t>
      </w:r>
      <w:r w:rsidRPr="003469C5">
        <w:rPr>
          <w:rFonts w:ascii="Times New Roman" w:hAnsi="Times New Roman" w:cs="Times New Roman"/>
          <w:sz w:val="24"/>
          <w:szCs w:val="24"/>
        </w:rPr>
        <w:t>), išlaikant tvarkingą formatavimą, lenteles ir vizualizacijas.</w:t>
      </w:r>
    </w:p>
    <w:p w14:paraId="59AC5F3C" w14:textId="77777777" w:rsidR="006B533B" w:rsidRDefault="00296C23" w:rsidP="006B53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lastRenderedPageBreak/>
        <w:t>f) Ataskaitų šablonų valdymas:</w:t>
      </w:r>
      <w:r w:rsidRPr="003469C5">
        <w:rPr>
          <w:rFonts w:ascii="Times New Roman" w:hAnsi="Times New Roman" w:cs="Times New Roman"/>
          <w:sz w:val="24"/>
          <w:szCs w:val="24"/>
        </w:rPr>
        <w:t xml:space="preserve"> Sistemos operatorius turi turėti galimybę kurti, redaguoti ir valdyti firminius </w:t>
      </w:r>
      <w:r w:rsidRPr="003469C5">
        <w:rPr>
          <w:rFonts w:ascii="Times New Roman" w:hAnsi="Times New Roman" w:cs="Times New Roman"/>
          <w:i/>
          <w:iCs/>
          <w:sz w:val="24"/>
          <w:szCs w:val="24"/>
        </w:rPr>
        <w:t>MS Word</w:t>
      </w:r>
      <w:r w:rsidRPr="003469C5">
        <w:rPr>
          <w:rFonts w:ascii="Times New Roman" w:hAnsi="Times New Roman" w:cs="Times New Roman"/>
          <w:sz w:val="24"/>
          <w:szCs w:val="24"/>
        </w:rPr>
        <w:t xml:space="preserve"> (</w:t>
      </w:r>
      <w:r w:rsidRPr="003469C5">
        <w:rPr>
          <w:rFonts w:ascii="Times New Roman" w:hAnsi="Times New Roman" w:cs="Times New Roman"/>
          <w:i/>
          <w:iCs/>
          <w:sz w:val="24"/>
          <w:szCs w:val="24"/>
        </w:rPr>
        <w:t>.doc / .docx</w:t>
      </w:r>
      <w:r w:rsidRPr="003469C5">
        <w:rPr>
          <w:rFonts w:ascii="Times New Roman" w:hAnsi="Times New Roman" w:cs="Times New Roman"/>
          <w:sz w:val="24"/>
          <w:szCs w:val="24"/>
        </w:rPr>
        <w:t>) ataskaitų šablonus, kuriuose būtų automatiškai užpildomi pasirinkti duomenų laukai.</w:t>
      </w:r>
    </w:p>
    <w:p w14:paraId="44CE5B29" w14:textId="77777777" w:rsidR="006B533B" w:rsidRPr="003469C5" w:rsidRDefault="006B533B" w:rsidP="006B53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8C0FFB" w14:textId="77777777" w:rsidR="00296C23" w:rsidRPr="003469C5" w:rsidRDefault="00296C23" w:rsidP="003469C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4. Ataskaitų generavimas ir vizualizacija</w:t>
      </w:r>
    </w:p>
    <w:p w14:paraId="074DF318" w14:textId="77777777" w:rsidR="00296C23" w:rsidRPr="003469C5" w:rsidRDefault="00296C23" w:rsidP="006B53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a) Automatizuota atskaitomybė:</w:t>
      </w:r>
      <w:r w:rsidRPr="003469C5">
        <w:rPr>
          <w:rFonts w:ascii="Times New Roman" w:hAnsi="Times New Roman" w:cs="Times New Roman"/>
          <w:sz w:val="24"/>
          <w:szCs w:val="24"/>
        </w:rPr>
        <w:t xml:space="preserve"> Sistema privalo gebėti generuoti periodines (paros, savaitės, mėnesio) bei ad-hoc (pagal poreikį) ataskaitas pasirinkta tema ar laikotarpiu.</w:t>
      </w:r>
    </w:p>
    <w:p w14:paraId="54738A34" w14:textId="77777777" w:rsidR="00296C23" w:rsidRPr="003469C5" w:rsidRDefault="00296C23" w:rsidP="006B53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b) Ataskaitų formatai:</w:t>
      </w:r>
      <w:r w:rsidRPr="003469C5">
        <w:rPr>
          <w:rFonts w:ascii="Times New Roman" w:hAnsi="Times New Roman" w:cs="Times New Roman"/>
          <w:sz w:val="24"/>
          <w:szCs w:val="24"/>
        </w:rPr>
        <w:t xml:space="preserve"> Rezultatai turi būti eksportuojami standartizuotais formatais (</w:t>
      </w:r>
      <w:r w:rsidRPr="003469C5">
        <w:rPr>
          <w:rFonts w:ascii="Times New Roman" w:hAnsi="Times New Roman" w:cs="Times New Roman"/>
          <w:i/>
          <w:iCs/>
          <w:sz w:val="24"/>
          <w:szCs w:val="24"/>
        </w:rPr>
        <w:t>PDF</w:t>
      </w:r>
      <w:r w:rsidRPr="003469C5">
        <w:rPr>
          <w:rFonts w:ascii="Times New Roman" w:hAnsi="Times New Roman" w:cs="Times New Roman"/>
          <w:sz w:val="24"/>
          <w:szCs w:val="24"/>
        </w:rPr>
        <w:t xml:space="preserve">, </w:t>
      </w:r>
      <w:r w:rsidRPr="003469C5">
        <w:rPr>
          <w:rFonts w:ascii="Times New Roman" w:hAnsi="Times New Roman" w:cs="Times New Roman"/>
          <w:i/>
          <w:iCs/>
          <w:sz w:val="24"/>
          <w:szCs w:val="24"/>
        </w:rPr>
        <w:t>DOCX</w:t>
      </w:r>
      <w:r w:rsidRPr="003469C5">
        <w:rPr>
          <w:rFonts w:ascii="Times New Roman" w:hAnsi="Times New Roman" w:cs="Times New Roman"/>
          <w:sz w:val="24"/>
          <w:szCs w:val="24"/>
        </w:rPr>
        <w:t xml:space="preserve">, </w:t>
      </w:r>
      <w:r w:rsidRPr="003469C5">
        <w:rPr>
          <w:rFonts w:ascii="Times New Roman" w:hAnsi="Times New Roman" w:cs="Times New Roman"/>
          <w:i/>
          <w:iCs/>
          <w:sz w:val="24"/>
          <w:szCs w:val="24"/>
        </w:rPr>
        <w:t>XLSX</w:t>
      </w:r>
      <w:r w:rsidRPr="003469C5">
        <w:rPr>
          <w:rFonts w:ascii="Times New Roman" w:hAnsi="Times New Roman" w:cs="Times New Roman"/>
          <w:sz w:val="24"/>
          <w:szCs w:val="24"/>
        </w:rPr>
        <w:t>), užtikrinant tinkamą teksto, grafikų ir žemėlapių atvaizdavimą.</w:t>
      </w:r>
    </w:p>
    <w:p w14:paraId="6F89C65A" w14:textId="77777777" w:rsidR="00296C23" w:rsidRPr="003469C5" w:rsidRDefault="00296C23" w:rsidP="003469C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c) Duomenų vizualizavimas:</w:t>
      </w:r>
    </w:p>
    <w:p w14:paraId="138B6641" w14:textId="77777777" w:rsidR="00296C23" w:rsidRPr="003469C5" w:rsidRDefault="00296C23" w:rsidP="006B533B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i. Ryšių grafai:</w:t>
      </w:r>
      <w:r w:rsidRPr="003469C5">
        <w:rPr>
          <w:rFonts w:ascii="Times New Roman" w:hAnsi="Times New Roman" w:cs="Times New Roman"/>
          <w:sz w:val="24"/>
          <w:szCs w:val="24"/>
        </w:rPr>
        <w:t xml:space="preserve"> Galimybė vizualizuoti sąsajas tarp identifikuotų esybių (asmenų, organizacijų, šaltinių).</w:t>
      </w:r>
    </w:p>
    <w:p w14:paraId="65DE9351" w14:textId="77777777" w:rsidR="00296C23" w:rsidRPr="003469C5" w:rsidRDefault="00296C23" w:rsidP="006B533B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ii. Interaktyvūs žemėlapiai:</w:t>
      </w:r>
      <w:r w:rsidRPr="003469C5">
        <w:rPr>
          <w:rFonts w:ascii="Times New Roman" w:hAnsi="Times New Roman" w:cs="Times New Roman"/>
          <w:sz w:val="24"/>
          <w:szCs w:val="24"/>
        </w:rPr>
        <w:t xml:space="preserve"> Įvykių ir subjektų atvaizdavimas geografiniame žemėlapyje pagal geolokacijos duomenis.</w:t>
      </w:r>
    </w:p>
    <w:p w14:paraId="26C6841C" w14:textId="77777777" w:rsidR="00296C23" w:rsidRPr="003469C5" w:rsidRDefault="00296C23" w:rsidP="006B533B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iii. Tendencijų analizė:</w:t>
      </w:r>
      <w:r w:rsidRPr="003469C5">
        <w:rPr>
          <w:rFonts w:ascii="Times New Roman" w:hAnsi="Times New Roman" w:cs="Times New Roman"/>
          <w:sz w:val="24"/>
          <w:szCs w:val="24"/>
        </w:rPr>
        <w:t xml:space="preserve"> Chronologinis pranešimų srauto ir intensyvumo atvaizdavimas (laiko eilutės).</w:t>
      </w:r>
    </w:p>
    <w:p w14:paraId="28C6FF6A" w14:textId="77777777" w:rsidR="004F3362" w:rsidRPr="003469C5" w:rsidRDefault="00296C23" w:rsidP="006B533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d) Filtravimas ir paieška:</w:t>
      </w:r>
      <w:r w:rsidRPr="003469C5">
        <w:rPr>
          <w:rFonts w:ascii="Times New Roman" w:hAnsi="Times New Roman" w:cs="Times New Roman"/>
          <w:sz w:val="24"/>
          <w:szCs w:val="24"/>
        </w:rPr>
        <w:t xml:space="preserve"> Sistema privalo palaikyti sudėtingas užklausas (naudojant </w:t>
      </w:r>
      <w:r w:rsidRPr="003469C5">
        <w:rPr>
          <w:rFonts w:ascii="Times New Roman" w:hAnsi="Times New Roman" w:cs="Times New Roman"/>
          <w:i/>
          <w:iCs/>
          <w:sz w:val="24"/>
          <w:szCs w:val="24"/>
        </w:rPr>
        <w:t>Boolean</w:t>
      </w:r>
      <w:r w:rsidRPr="003469C5">
        <w:rPr>
          <w:rFonts w:ascii="Times New Roman" w:hAnsi="Times New Roman" w:cs="Times New Roman"/>
          <w:sz w:val="24"/>
          <w:szCs w:val="24"/>
        </w:rPr>
        <w:t xml:space="preserve"> operatorius: AND, OR, NOT) visoje sukauptoje duomenų bazėje.</w:t>
      </w:r>
    </w:p>
    <w:p w14:paraId="754145CB" w14:textId="77777777" w:rsidR="004F3362" w:rsidRPr="003469C5" w:rsidRDefault="004F3362" w:rsidP="003469C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5. Sistemos architektūra ir saugumo parametrai</w:t>
      </w:r>
    </w:p>
    <w:p w14:paraId="641F771A" w14:textId="77777777" w:rsidR="004F3362" w:rsidRPr="003469C5" w:rsidRDefault="004F3362" w:rsidP="006B53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a) Technologinis autonomiškumas:</w:t>
      </w:r>
      <w:r w:rsidRPr="003469C5">
        <w:rPr>
          <w:rFonts w:ascii="Times New Roman" w:hAnsi="Times New Roman" w:cs="Times New Roman"/>
          <w:sz w:val="24"/>
          <w:szCs w:val="24"/>
        </w:rPr>
        <w:t xml:space="preserve"> Sistema privalo veikti kaip uždara ekosistema, visiškai nepriklausoma nuo išorinių analizės paslaugų ar trečiųjų šalių dirbtinio intelekto servisų (pvz., </w:t>
      </w:r>
      <w:r w:rsidRPr="003469C5">
        <w:rPr>
          <w:rFonts w:ascii="Times New Roman" w:hAnsi="Times New Roman" w:cs="Times New Roman"/>
          <w:i/>
          <w:iCs/>
          <w:sz w:val="24"/>
          <w:szCs w:val="24"/>
        </w:rPr>
        <w:t>OpenAI</w:t>
      </w:r>
      <w:r w:rsidRPr="003469C5">
        <w:rPr>
          <w:rFonts w:ascii="Times New Roman" w:hAnsi="Times New Roman" w:cs="Times New Roman"/>
          <w:sz w:val="24"/>
          <w:szCs w:val="24"/>
        </w:rPr>
        <w:t xml:space="preserve">, </w:t>
      </w:r>
      <w:r w:rsidRPr="003469C5">
        <w:rPr>
          <w:rFonts w:ascii="Times New Roman" w:hAnsi="Times New Roman" w:cs="Times New Roman"/>
          <w:i/>
          <w:iCs/>
          <w:sz w:val="24"/>
          <w:szCs w:val="24"/>
        </w:rPr>
        <w:t>Mistral</w:t>
      </w:r>
      <w:r w:rsidRPr="003469C5">
        <w:rPr>
          <w:rFonts w:ascii="Times New Roman" w:hAnsi="Times New Roman" w:cs="Times New Roman"/>
          <w:sz w:val="24"/>
          <w:szCs w:val="24"/>
        </w:rPr>
        <w:t xml:space="preserve">, </w:t>
      </w:r>
      <w:r w:rsidRPr="003469C5">
        <w:rPr>
          <w:rFonts w:ascii="Times New Roman" w:hAnsi="Times New Roman" w:cs="Times New Roman"/>
          <w:i/>
          <w:iCs/>
          <w:sz w:val="24"/>
          <w:szCs w:val="24"/>
        </w:rPr>
        <w:t>Google Gemini</w:t>
      </w:r>
      <w:r w:rsidRPr="003469C5">
        <w:rPr>
          <w:rFonts w:ascii="Times New Roman" w:hAnsi="Times New Roman" w:cs="Times New Roman"/>
          <w:sz w:val="24"/>
          <w:szCs w:val="24"/>
        </w:rPr>
        <w:t xml:space="preserve"> ir kt.). Visi duomenų apdorojimo, analizės ir kalbos modelių (LLM) procesai turi būti vykdomi lokaliai – perkančiosios organizacijos infrastruktūroje arba dedikuotoje, izoliuotoje debesijos aplinkoje.</w:t>
      </w:r>
    </w:p>
    <w:p w14:paraId="2629121D" w14:textId="218031D3" w:rsidR="004F3362" w:rsidRPr="003469C5" w:rsidRDefault="004F3362" w:rsidP="006B53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b) Duomenų konfidencialumas ir DI privatumas:</w:t>
      </w:r>
      <w:r w:rsidRPr="003469C5">
        <w:rPr>
          <w:rFonts w:ascii="Times New Roman" w:hAnsi="Times New Roman" w:cs="Times New Roman"/>
          <w:sz w:val="24"/>
          <w:szCs w:val="24"/>
        </w:rPr>
        <w:t xml:space="preserve"> DI asistento užklausos, kontekstiniai duomenys bei analizės rezultatai negali būti perduodami į išorinius tinklus ar viešų DI paslaugų tiekėjų serverius. Visas skaičiavimo ciklas (</w:t>
      </w:r>
      <w:r w:rsidRPr="003469C5">
        <w:rPr>
          <w:rFonts w:ascii="Times New Roman" w:hAnsi="Times New Roman" w:cs="Times New Roman"/>
          <w:i/>
          <w:iCs/>
          <w:sz w:val="24"/>
          <w:szCs w:val="24"/>
        </w:rPr>
        <w:t>Inference</w:t>
      </w:r>
      <w:r w:rsidRPr="003469C5">
        <w:rPr>
          <w:rFonts w:ascii="Times New Roman" w:hAnsi="Times New Roman" w:cs="Times New Roman"/>
          <w:sz w:val="24"/>
          <w:szCs w:val="24"/>
        </w:rPr>
        <w:t>) privalo vykti neperžengiant kontroliuojamos infrastruktūros</w:t>
      </w:r>
      <w:r w:rsidR="003C2ADE">
        <w:rPr>
          <w:rFonts w:ascii="Times New Roman" w:hAnsi="Times New Roman" w:cs="Times New Roman"/>
          <w:sz w:val="24"/>
          <w:szCs w:val="24"/>
        </w:rPr>
        <w:t xml:space="preserve"> (</w:t>
      </w:r>
      <w:r w:rsidR="003C2ADE" w:rsidRPr="003469C5">
        <w:rPr>
          <w:rFonts w:ascii="Times New Roman" w:hAnsi="Times New Roman" w:cs="Times New Roman"/>
          <w:sz w:val="24"/>
          <w:szCs w:val="24"/>
        </w:rPr>
        <w:t>izoliuotoje debesijoje</w:t>
      </w:r>
      <w:r w:rsidR="003C2ADE">
        <w:rPr>
          <w:rFonts w:ascii="Times New Roman" w:hAnsi="Times New Roman" w:cs="Times New Roman"/>
          <w:sz w:val="24"/>
          <w:szCs w:val="24"/>
        </w:rPr>
        <w:t>)</w:t>
      </w:r>
      <w:r w:rsidRPr="003469C5">
        <w:rPr>
          <w:rFonts w:ascii="Times New Roman" w:hAnsi="Times New Roman" w:cs="Times New Roman"/>
          <w:sz w:val="24"/>
          <w:szCs w:val="24"/>
        </w:rPr>
        <w:t xml:space="preserve"> ribų.</w:t>
      </w:r>
    </w:p>
    <w:p w14:paraId="10A8AB12" w14:textId="77777777" w:rsidR="004F3362" w:rsidRPr="003469C5" w:rsidRDefault="004F3362" w:rsidP="006B53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c) Veikimas izoliuotoje aplinkoje („Air-gap“):</w:t>
      </w:r>
      <w:r w:rsidRPr="003469C5">
        <w:rPr>
          <w:rFonts w:ascii="Times New Roman" w:hAnsi="Times New Roman" w:cs="Times New Roman"/>
          <w:sz w:val="24"/>
          <w:szCs w:val="24"/>
        </w:rPr>
        <w:t xml:space="preserve"> Programinė įranga turi būti suprojektuota taip, kad galėtų pilnavertiškai funkcionuoti fiziškai ir logiškai izoliuotoje aplinkoje (</w:t>
      </w:r>
      <w:r w:rsidRPr="003469C5">
        <w:rPr>
          <w:rFonts w:ascii="Times New Roman" w:hAnsi="Times New Roman" w:cs="Times New Roman"/>
          <w:i/>
          <w:iCs/>
          <w:sz w:val="24"/>
          <w:szCs w:val="24"/>
        </w:rPr>
        <w:t>Air-gap</w:t>
      </w:r>
      <w:r w:rsidRPr="003469C5">
        <w:rPr>
          <w:rFonts w:ascii="Times New Roman" w:hAnsi="Times New Roman" w:cs="Times New Roman"/>
          <w:sz w:val="24"/>
          <w:szCs w:val="24"/>
        </w:rPr>
        <w:t>), kurioje nėra tiesioginio ryšio su viešuoju internetu (išskyrus griežtai kontroliuojamus duomenų surinkimo kanalus).</w:t>
      </w:r>
    </w:p>
    <w:p w14:paraId="31B77E6C" w14:textId="77777777" w:rsidR="005C58EC" w:rsidRPr="003469C5" w:rsidRDefault="005C58EC" w:rsidP="003469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9C781" w14:textId="77777777" w:rsidR="00CD3BE9" w:rsidRPr="003469C5" w:rsidRDefault="00CD3BE9" w:rsidP="003469C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6. Sistemos diegimas, palaikymas ir apmokymai</w:t>
      </w:r>
    </w:p>
    <w:p w14:paraId="45E78AA3" w14:textId="77777777" w:rsidR="00CD3BE9" w:rsidRPr="003469C5" w:rsidRDefault="00CD3BE9" w:rsidP="003469C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a) Diegimo procesas ir konfigūravimas:</w:t>
      </w:r>
    </w:p>
    <w:p w14:paraId="5EBE62D5" w14:textId="52CAC585" w:rsidR="00CD3BE9" w:rsidRPr="003469C5" w:rsidRDefault="006B533B" w:rsidP="006B533B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B533B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BE9" w:rsidRPr="003469C5">
        <w:rPr>
          <w:rFonts w:ascii="Times New Roman" w:hAnsi="Times New Roman" w:cs="Times New Roman"/>
          <w:sz w:val="24"/>
          <w:szCs w:val="24"/>
        </w:rPr>
        <w:t>Tiekėjas privalo atlikti pilną sistemos diegimą perkančiosios organizacijos nurodytoje infrastruktūroje (izoliuotoje debesijoje).</w:t>
      </w:r>
    </w:p>
    <w:p w14:paraId="48E27A7E" w14:textId="77777777" w:rsidR="00CD3BE9" w:rsidRPr="003469C5" w:rsidRDefault="006B533B" w:rsidP="006B533B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B533B"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BE9" w:rsidRPr="003469C5">
        <w:rPr>
          <w:rFonts w:ascii="Times New Roman" w:hAnsi="Times New Roman" w:cs="Times New Roman"/>
          <w:sz w:val="24"/>
          <w:szCs w:val="24"/>
        </w:rPr>
        <w:t>Diegimo metu turi būti atliktas pirminis šaltinių (ne mažiau kaip 1000) sukonfigūravimas ir analizės modelių (LLM) optimizavimas pagal pateiktą techninę įrangą.</w:t>
      </w:r>
    </w:p>
    <w:p w14:paraId="338209F1" w14:textId="77777777" w:rsidR="00CD3BE9" w:rsidRPr="003469C5" w:rsidRDefault="00CD3BE9" w:rsidP="003469C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b) Techninis palaikymas:</w:t>
      </w:r>
    </w:p>
    <w:p w14:paraId="1EC4380C" w14:textId="77777777" w:rsidR="00CD3BE9" w:rsidRPr="003469C5" w:rsidRDefault="006B533B" w:rsidP="006B533B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B533B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BE9" w:rsidRPr="003469C5">
        <w:rPr>
          <w:rFonts w:ascii="Times New Roman" w:hAnsi="Times New Roman" w:cs="Times New Roman"/>
          <w:sz w:val="24"/>
          <w:szCs w:val="24"/>
        </w:rPr>
        <w:t xml:space="preserve">Tiekėjas privalo vykdyti sistemos techninį palakimą visą sutarties laikotarpį. </w:t>
      </w:r>
    </w:p>
    <w:p w14:paraId="68A6E180" w14:textId="77777777" w:rsidR="00CD3BE9" w:rsidRPr="003469C5" w:rsidRDefault="006B533B" w:rsidP="006B533B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B533B"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BE9" w:rsidRPr="003469C5">
        <w:rPr>
          <w:rFonts w:ascii="Times New Roman" w:hAnsi="Times New Roman" w:cs="Times New Roman"/>
          <w:sz w:val="24"/>
          <w:szCs w:val="24"/>
        </w:rPr>
        <w:t>Kritiniai sistemos sutrikimai (pvz., duomenų surinkimo pertrūkiai ar visiška prastova) turi būti pradedami šalinti ne vėliau kaip per 4 darbo valandas nuo pranešimo gavimo.</w:t>
      </w:r>
    </w:p>
    <w:p w14:paraId="6525CDBB" w14:textId="77777777" w:rsidR="00CD3BE9" w:rsidRPr="003469C5" w:rsidRDefault="006B533B" w:rsidP="003469C5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="00CD3BE9" w:rsidRPr="003469C5">
        <w:rPr>
          <w:rFonts w:ascii="Times New Roman" w:hAnsi="Times New Roman" w:cs="Times New Roman"/>
          <w:sz w:val="24"/>
          <w:szCs w:val="24"/>
        </w:rPr>
        <w:t>Tiekėjas privalo užtikrinti reguliarius programinės įrangos bei DI modelių atnaujinimus, siekiant palaikyti sistemos efektyvumą ir saugumą.</w:t>
      </w:r>
    </w:p>
    <w:p w14:paraId="76525DCA" w14:textId="77777777" w:rsidR="00CD3BE9" w:rsidRPr="003469C5" w:rsidRDefault="00CD3BE9" w:rsidP="003469C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c) Naudotojų ir administratorių apmokymai:</w:t>
      </w:r>
    </w:p>
    <w:p w14:paraId="50E50CF0" w14:textId="77777777" w:rsidR="00CD3BE9" w:rsidRPr="003469C5" w:rsidRDefault="00CD3BE9" w:rsidP="003469C5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sz w:val="24"/>
          <w:szCs w:val="24"/>
        </w:rPr>
        <w:t>Tiekėjas privalo surengti kontaktinius arba nuotolinius mokymus dviem grupėms:</w:t>
      </w:r>
    </w:p>
    <w:p w14:paraId="7E2E2515" w14:textId="77777777" w:rsidR="00CD3BE9" w:rsidRPr="006B533B" w:rsidRDefault="00CD3BE9" w:rsidP="006B533B">
      <w:pPr>
        <w:pStyle w:val="ListParagraph"/>
        <w:numPr>
          <w:ilvl w:val="0"/>
          <w:numId w:val="43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533B">
        <w:rPr>
          <w:rFonts w:ascii="Times New Roman" w:hAnsi="Times New Roman" w:cs="Times New Roman"/>
          <w:b/>
          <w:bCs/>
          <w:sz w:val="24"/>
          <w:szCs w:val="24"/>
        </w:rPr>
        <w:t>Analitikams (naudotojams):</w:t>
      </w:r>
      <w:r w:rsidRPr="006B533B">
        <w:rPr>
          <w:rFonts w:ascii="Times New Roman" w:hAnsi="Times New Roman" w:cs="Times New Roman"/>
          <w:sz w:val="24"/>
          <w:szCs w:val="24"/>
        </w:rPr>
        <w:t xml:space="preserve"> darbas su sąsaja, paieškos užklausų kūrimas, DI asistento naudojimas, ataskaitų generavimas (ne mažiau kaip 8 akademinės valandos).</w:t>
      </w:r>
    </w:p>
    <w:p w14:paraId="4B5184EC" w14:textId="77777777" w:rsidR="00CD3BE9" w:rsidRPr="003469C5" w:rsidRDefault="006B533B" w:rsidP="006B533B">
      <w:pPr>
        <w:spacing w:after="0" w:line="360" w:lineRule="auto"/>
        <w:ind w:left="1800" w:hanging="6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CD3BE9" w:rsidRPr="003469C5">
        <w:rPr>
          <w:rFonts w:ascii="Times New Roman" w:hAnsi="Times New Roman" w:cs="Times New Roman"/>
          <w:b/>
          <w:bCs/>
          <w:sz w:val="24"/>
          <w:szCs w:val="24"/>
        </w:rPr>
        <w:t>Administratoriams:</w:t>
      </w:r>
      <w:r w:rsidR="00CD3BE9" w:rsidRPr="003469C5">
        <w:rPr>
          <w:rFonts w:ascii="Times New Roman" w:hAnsi="Times New Roman" w:cs="Times New Roman"/>
          <w:sz w:val="24"/>
          <w:szCs w:val="24"/>
        </w:rPr>
        <w:t xml:space="preserve"> sistemos konfigūravimas, naudotojų teisių valdymas, šaltinių administravimas, klaidų žurnalų analizė (ne mažiau kaip 4 akademinės valandos).</w:t>
      </w:r>
    </w:p>
    <w:p w14:paraId="116539F6" w14:textId="77777777" w:rsidR="00CD3BE9" w:rsidRPr="003469C5" w:rsidRDefault="00082B4B" w:rsidP="003469C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D3BE9" w:rsidRPr="003469C5">
        <w:rPr>
          <w:rFonts w:ascii="Times New Roman" w:hAnsi="Times New Roman" w:cs="Times New Roman"/>
          <w:b/>
          <w:bCs/>
          <w:sz w:val="24"/>
          <w:szCs w:val="24"/>
        </w:rPr>
        <w:t>) Priėmimo-perdavimo testavimas (FAT/SAT):</w:t>
      </w:r>
    </w:p>
    <w:p w14:paraId="736D5F3E" w14:textId="77777777" w:rsidR="00CD3BE9" w:rsidRPr="003469C5" w:rsidRDefault="00CD3BE9" w:rsidP="003469C5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469C5">
        <w:rPr>
          <w:rFonts w:ascii="Times New Roman" w:hAnsi="Times New Roman" w:cs="Times New Roman"/>
          <w:sz w:val="24"/>
          <w:szCs w:val="24"/>
        </w:rPr>
        <w:t xml:space="preserve">Prieš galutinį sistemos priėmimą turi būti atliktas funkcinis testavimas, patvirtinantis, kad visos specifikacijoje nurodytos funkcijos (duomenų rinkimas, analizė, </w:t>
      </w:r>
      <w:r w:rsidRPr="003469C5">
        <w:rPr>
          <w:rFonts w:ascii="Times New Roman" w:hAnsi="Times New Roman" w:cs="Times New Roman"/>
          <w:i/>
          <w:iCs/>
          <w:sz w:val="24"/>
          <w:szCs w:val="24"/>
        </w:rPr>
        <w:t>Air-gap</w:t>
      </w:r>
      <w:r w:rsidRPr="003469C5">
        <w:rPr>
          <w:rFonts w:ascii="Times New Roman" w:hAnsi="Times New Roman" w:cs="Times New Roman"/>
          <w:sz w:val="24"/>
          <w:szCs w:val="24"/>
        </w:rPr>
        <w:t xml:space="preserve"> veikimas) veikia tinkamai realioje darbinėje aplinkoje.</w:t>
      </w:r>
    </w:p>
    <w:p w14:paraId="45EBB54D" w14:textId="22C76054" w:rsidR="00CD3BE9" w:rsidRDefault="00CD3BE9" w:rsidP="003469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73BF9" w14:textId="7ACEA71E" w:rsidR="000A34D3" w:rsidRDefault="000A34D3" w:rsidP="003469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E1EDC" w14:textId="1E22CC98" w:rsidR="000A34D3" w:rsidRDefault="000A34D3" w:rsidP="003469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A5110" w14:textId="6C221DF0" w:rsidR="000A34D3" w:rsidRPr="003469C5" w:rsidRDefault="000A34D3" w:rsidP="000A34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34D3" w:rsidRPr="003469C5" w:rsidSect="00E86270">
      <w:pgSz w:w="11906" w:h="16838" w:code="9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DA8"/>
    <w:multiLevelType w:val="hybridMultilevel"/>
    <w:tmpl w:val="441EA08A"/>
    <w:lvl w:ilvl="0" w:tplc="28247916">
      <w:start w:val="5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496F"/>
    <w:multiLevelType w:val="hybridMultilevel"/>
    <w:tmpl w:val="E71CB886"/>
    <w:lvl w:ilvl="0" w:tplc="87D474E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82FCB"/>
    <w:multiLevelType w:val="hybridMultilevel"/>
    <w:tmpl w:val="6A5479AE"/>
    <w:lvl w:ilvl="0" w:tplc="E3363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D34B056">
      <w:start w:val="1"/>
      <w:numFmt w:val="lowerRoman"/>
      <w:lvlText w:val="%2."/>
      <w:lvlJc w:val="left"/>
      <w:pPr>
        <w:ind w:left="1800" w:hanging="720"/>
      </w:pPr>
      <w:rPr>
        <w:rFonts w:hint="default"/>
        <w:b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129F2"/>
    <w:multiLevelType w:val="multilevel"/>
    <w:tmpl w:val="B80E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934E30"/>
    <w:multiLevelType w:val="hybridMultilevel"/>
    <w:tmpl w:val="A94EB7A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5074AB"/>
    <w:multiLevelType w:val="hybridMultilevel"/>
    <w:tmpl w:val="213C76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51195"/>
    <w:multiLevelType w:val="multilevel"/>
    <w:tmpl w:val="7826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B78DC"/>
    <w:multiLevelType w:val="hybridMultilevel"/>
    <w:tmpl w:val="2BA4BE16"/>
    <w:lvl w:ilvl="0" w:tplc="C0A637DA">
      <w:start w:val="1"/>
      <w:numFmt w:val="lowerRoman"/>
      <w:lvlText w:val="%1."/>
      <w:lvlJc w:val="left"/>
      <w:pPr>
        <w:ind w:left="25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72767A2"/>
    <w:multiLevelType w:val="multilevel"/>
    <w:tmpl w:val="E156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AB45FD"/>
    <w:multiLevelType w:val="multilevel"/>
    <w:tmpl w:val="882E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956720"/>
    <w:multiLevelType w:val="multilevel"/>
    <w:tmpl w:val="096E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B828CE"/>
    <w:multiLevelType w:val="hybridMultilevel"/>
    <w:tmpl w:val="1ECE3E34"/>
    <w:lvl w:ilvl="0" w:tplc="87D474E4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3F4AD3"/>
    <w:multiLevelType w:val="multilevel"/>
    <w:tmpl w:val="5A725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080245"/>
    <w:multiLevelType w:val="multilevel"/>
    <w:tmpl w:val="69BC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C0238E"/>
    <w:multiLevelType w:val="multilevel"/>
    <w:tmpl w:val="6170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FE6698"/>
    <w:multiLevelType w:val="hybridMultilevel"/>
    <w:tmpl w:val="47749F72"/>
    <w:lvl w:ilvl="0" w:tplc="F29C09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884CC64">
      <w:start w:val="1"/>
      <w:numFmt w:val="decimal"/>
      <w:lvlText w:val="%2)"/>
      <w:lvlJc w:val="left"/>
      <w:pPr>
        <w:ind w:left="1800" w:hanging="720"/>
      </w:pPr>
      <w:rPr>
        <w:rFonts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151F0"/>
    <w:multiLevelType w:val="hybridMultilevel"/>
    <w:tmpl w:val="52481580"/>
    <w:lvl w:ilvl="0" w:tplc="87D474E4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B005EC"/>
    <w:multiLevelType w:val="hybridMultilevel"/>
    <w:tmpl w:val="7D9EB5E6"/>
    <w:lvl w:ilvl="0" w:tplc="28247916">
      <w:start w:val="5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537E4"/>
    <w:multiLevelType w:val="hybridMultilevel"/>
    <w:tmpl w:val="B39E2F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92825"/>
    <w:multiLevelType w:val="hybridMultilevel"/>
    <w:tmpl w:val="9F5C0B06"/>
    <w:lvl w:ilvl="0" w:tplc="87D474E4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067A4F"/>
    <w:multiLevelType w:val="hybridMultilevel"/>
    <w:tmpl w:val="1118496A"/>
    <w:lvl w:ilvl="0" w:tplc="87D474E4">
      <w:start w:val="1"/>
      <w:numFmt w:val="lowerRoman"/>
      <w:lvlText w:val="%1."/>
      <w:lvlJc w:val="left"/>
      <w:pPr>
        <w:ind w:left="21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6337256"/>
    <w:multiLevelType w:val="hybridMultilevel"/>
    <w:tmpl w:val="2CB6932A"/>
    <w:lvl w:ilvl="0" w:tplc="7D34B056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643B3C"/>
    <w:multiLevelType w:val="hybridMultilevel"/>
    <w:tmpl w:val="97668D86"/>
    <w:lvl w:ilvl="0" w:tplc="283C0A5A">
      <w:start w:val="1"/>
      <w:numFmt w:val="lowerRoman"/>
      <w:lvlText w:val="%1."/>
      <w:lvlJc w:val="left"/>
      <w:pPr>
        <w:ind w:left="185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CFD65F3"/>
    <w:multiLevelType w:val="hybridMultilevel"/>
    <w:tmpl w:val="A0AEB100"/>
    <w:lvl w:ilvl="0" w:tplc="EF06769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A1BAC"/>
    <w:multiLevelType w:val="multilevel"/>
    <w:tmpl w:val="9EA6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FA4F41"/>
    <w:multiLevelType w:val="multilevel"/>
    <w:tmpl w:val="847C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176141"/>
    <w:multiLevelType w:val="multilevel"/>
    <w:tmpl w:val="9D80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6744A8"/>
    <w:multiLevelType w:val="multilevel"/>
    <w:tmpl w:val="551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2DF3493"/>
    <w:multiLevelType w:val="hybridMultilevel"/>
    <w:tmpl w:val="43185C9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BC4B9F"/>
    <w:multiLevelType w:val="hybridMultilevel"/>
    <w:tmpl w:val="B836A15C"/>
    <w:lvl w:ilvl="0" w:tplc="28247916">
      <w:start w:val="5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04CFC"/>
    <w:multiLevelType w:val="hybridMultilevel"/>
    <w:tmpl w:val="CB087872"/>
    <w:lvl w:ilvl="0" w:tplc="87D474E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B6019"/>
    <w:multiLevelType w:val="hybridMultilevel"/>
    <w:tmpl w:val="B2946C3C"/>
    <w:lvl w:ilvl="0" w:tplc="28247916">
      <w:start w:val="5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36B7C"/>
    <w:multiLevelType w:val="hybridMultilevel"/>
    <w:tmpl w:val="9AE6F2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CF907B52">
      <w:start w:val="1"/>
      <w:numFmt w:val="lowerRoman"/>
      <w:lvlText w:val="%2)"/>
      <w:lvlJc w:val="left"/>
      <w:pPr>
        <w:ind w:left="1800" w:hanging="720"/>
      </w:pPr>
      <w:rPr>
        <w:rFonts w:hint="default"/>
        <w:b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B0FC3"/>
    <w:multiLevelType w:val="multilevel"/>
    <w:tmpl w:val="DCA6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2433F"/>
    <w:multiLevelType w:val="multilevel"/>
    <w:tmpl w:val="F39E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EB2516"/>
    <w:multiLevelType w:val="hybridMultilevel"/>
    <w:tmpl w:val="F588EF30"/>
    <w:lvl w:ilvl="0" w:tplc="87D474E4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5877D4"/>
    <w:multiLevelType w:val="hybridMultilevel"/>
    <w:tmpl w:val="9098AC0A"/>
    <w:lvl w:ilvl="0" w:tplc="87D474E4">
      <w:start w:val="1"/>
      <w:numFmt w:val="lowerRoman"/>
      <w:lvlText w:val="%1."/>
      <w:lvlJc w:val="left"/>
      <w:pPr>
        <w:ind w:left="21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86E076A"/>
    <w:multiLevelType w:val="multilevel"/>
    <w:tmpl w:val="4BBA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BEC7E66"/>
    <w:multiLevelType w:val="hybridMultilevel"/>
    <w:tmpl w:val="DBB0964E"/>
    <w:lvl w:ilvl="0" w:tplc="28247916">
      <w:start w:val="5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F682C"/>
    <w:multiLevelType w:val="hybridMultilevel"/>
    <w:tmpl w:val="45FC53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7A62E2"/>
    <w:multiLevelType w:val="hybridMultilevel"/>
    <w:tmpl w:val="AD48354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44B2283"/>
    <w:multiLevelType w:val="multilevel"/>
    <w:tmpl w:val="760C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EF085C"/>
    <w:multiLevelType w:val="multilevel"/>
    <w:tmpl w:val="D68A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25"/>
  </w:num>
  <w:num w:numId="5">
    <w:abstractNumId w:val="3"/>
  </w:num>
  <w:num w:numId="6">
    <w:abstractNumId w:val="24"/>
  </w:num>
  <w:num w:numId="7">
    <w:abstractNumId w:val="26"/>
  </w:num>
  <w:num w:numId="8">
    <w:abstractNumId w:val="39"/>
  </w:num>
  <w:num w:numId="9">
    <w:abstractNumId w:val="10"/>
  </w:num>
  <w:num w:numId="10">
    <w:abstractNumId w:val="42"/>
  </w:num>
  <w:num w:numId="11">
    <w:abstractNumId w:val="33"/>
  </w:num>
  <w:num w:numId="12">
    <w:abstractNumId w:val="6"/>
  </w:num>
  <w:num w:numId="13">
    <w:abstractNumId w:val="41"/>
  </w:num>
  <w:num w:numId="14">
    <w:abstractNumId w:val="18"/>
  </w:num>
  <w:num w:numId="15">
    <w:abstractNumId w:val="32"/>
  </w:num>
  <w:num w:numId="16">
    <w:abstractNumId w:val="28"/>
  </w:num>
  <w:num w:numId="17">
    <w:abstractNumId w:val="2"/>
  </w:num>
  <w:num w:numId="18">
    <w:abstractNumId w:val="15"/>
  </w:num>
  <w:num w:numId="19">
    <w:abstractNumId w:val="5"/>
  </w:num>
  <w:num w:numId="20">
    <w:abstractNumId w:val="31"/>
  </w:num>
  <w:num w:numId="21">
    <w:abstractNumId w:val="0"/>
  </w:num>
  <w:num w:numId="22">
    <w:abstractNumId w:val="17"/>
  </w:num>
  <w:num w:numId="23">
    <w:abstractNumId w:val="4"/>
  </w:num>
  <w:num w:numId="24">
    <w:abstractNumId w:val="1"/>
  </w:num>
  <w:num w:numId="25">
    <w:abstractNumId w:val="35"/>
  </w:num>
  <w:num w:numId="26">
    <w:abstractNumId w:val="19"/>
  </w:num>
  <w:num w:numId="27">
    <w:abstractNumId w:val="11"/>
  </w:num>
  <w:num w:numId="28">
    <w:abstractNumId w:val="30"/>
  </w:num>
  <w:num w:numId="29">
    <w:abstractNumId w:val="16"/>
  </w:num>
  <w:num w:numId="30">
    <w:abstractNumId w:val="27"/>
  </w:num>
  <w:num w:numId="31">
    <w:abstractNumId w:val="29"/>
  </w:num>
  <w:num w:numId="32">
    <w:abstractNumId w:val="21"/>
  </w:num>
  <w:num w:numId="33">
    <w:abstractNumId w:val="40"/>
  </w:num>
  <w:num w:numId="34">
    <w:abstractNumId w:val="36"/>
  </w:num>
  <w:num w:numId="35">
    <w:abstractNumId w:val="20"/>
  </w:num>
  <w:num w:numId="36">
    <w:abstractNumId w:val="14"/>
  </w:num>
  <w:num w:numId="37">
    <w:abstractNumId w:val="9"/>
  </w:num>
  <w:num w:numId="38">
    <w:abstractNumId w:val="34"/>
  </w:num>
  <w:num w:numId="39">
    <w:abstractNumId w:val="37"/>
  </w:num>
  <w:num w:numId="40">
    <w:abstractNumId w:val="38"/>
  </w:num>
  <w:num w:numId="41">
    <w:abstractNumId w:val="7"/>
  </w:num>
  <w:num w:numId="42">
    <w:abstractNumId w:val="23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57"/>
    <w:rsid w:val="0005179A"/>
    <w:rsid w:val="00082B4B"/>
    <w:rsid w:val="000A34D3"/>
    <w:rsid w:val="00117F49"/>
    <w:rsid w:val="00257FA8"/>
    <w:rsid w:val="00281A22"/>
    <w:rsid w:val="00296C23"/>
    <w:rsid w:val="00306D0E"/>
    <w:rsid w:val="003469C5"/>
    <w:rsid w:val="00382A1F"/>
    <w:rsid w:val="003C2ADE"/>
    <w:rsid w:val="003D6591"/>
    <w:rsid w:val="00461457"/>
    <w:rsid w:val="004F3362"/>
    <w:rsid w:val="005A708C"/>
    <w:rsid w:val="005C58EC"/>
    <w:rsid w:val="006548C4"/>
    <w:rsid w:val="00663523"/>
    <w:rsid w:val="006B533B"/>
    <w:rsid w:val="00754D38"/>
    <w:rsid w:val="00770940"/>
    <w:rsid w:val="00865076"/>
    <w:rsid w:val="00921994"/>
    <w:rsid w:val="00A725F2"/>
    <w:rsid w:val="00AB7192"/>
    <w:rsid w:val="00B008F3"/>
    <w:rsid w:val="00B958FC"/>
    <w:rsid w:val="00C62574"/>
    <w:rsid w:val="00CD3BE9"/>
    <w:rsid w:val="00D2271B"/>
    <w:rsid w:val="00D30273"/>
    <w:rsid w:val="00D622AD"/>
    <w:rsid w:val="00D86C32"/>
    <w:rsid w:val="00D92BBD"/>
    <w:rsid w:val="00DF4298"/>
    <w:rsid w:val="00E86270"/>
    <w:rsid w:val="00F044FB"/>
    <w:rsid w:val="00FB1215"/>
    <w:rsid w:val="00FD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0905"/>
  <w15:chartTrackingRefBased/>
  <w15:docId w15:val="{1A476622-0ED8-43A1-8915-38BC558D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8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2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215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215"/>
    <w:rPr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215"/>
    <w:rPr>
      <w:rFonts w:ascii="Segoe UI" w:hAnsi="Segoe UI" w:cs="Segoe UI"/>
      <w:sz w:val="18"/>
      <w:szCs w:val="18"/>
      <w:lang w:val="lt-LT"/>
    </w:rPr>
  </w:style>
  <w:style w:type="paragraph" w:customStyle="1" w:styleId="Default">
    <w:name w:val="Default"/>
    <w:rsid w:val="000A34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FD131-6D84-4F0B-A698-CEB66B00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Romualdas Kucinskas</dc:creator>
  <cp:keywords/>
  <dc:description/>
  <cp:lastModifiedBy>Gaudvydas Butkus</cp:lastModifiedBy>
  <cp:revision>2</cp:revision>
  <cp:lastPrinted>2026-04-02T05:07:00Z</cp:lastPrinted>
  <dcterms:created xsi:type="dcterms:W3CDTF">2026-04-24T08:13:00Z</dcterms:created>
  <dcterms:modified xsi:type="dcterms:W3CDTF">2026-04-24T08:13:00Z</dcterms:modified>
</cp:coreProperties>
</file>