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25AD41E4" w:rsidR="79A52F8C" w:rsidRPr="00B74136" w:rsidRDefault="007A275B" w:rsidP="79A52F8C">
      <w:pPr>
        <w:spacing w:after="120" w:line="20" w:lineRule="atLeast"/>
        <w:contextualSpacing/>
        <w:jc w:val="center"/>
        <w:rPr>
          <w:rFonts w:ascii="Times New Roman" w:hAnsi="Times New Roman" w:cs="Times New Roman"/>
          <w:b/>
          <w:bCs/>
          <w:color w:val="00B050"/>
          <w:sz w:val="22"/>
          <w:szCs w:val="22"/>
        </w:rPr>
      </w:pPr>
      <w:r w:rsidRPr="00B74136">
        <w:rPr>
          <w:rFonts w:ascii="Times New Roman" w:hAnsi="Times New Roman" w:cs="Times New Roman"/>
          <w:b/>
          <w:bCs/>
          <w:noProof/>
          <w:color w:val="00B050"/>
          <w:sz w:val="22"/>
          <w:szCs w:val="22"/>
          <w:lang w:eastAsia="en-US"/>
        </w:rPr>
        <w:drawing>
          <wp:inline distT="0" distB="0" distL="0" distR="0" wp14:anchorId="02C5887F" wp14:editId="6F121A3E">
            <wp:extent cx="2384011" cy="89245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8839" cy="909235"/>
                    </a:xfrm>
                    <a:prstGeom prst="rect">
                      <a:avLst/>
                    </a:prstGeom>
                  </pic:spPr>
                </pic:pic>
              </a:graphicData>
            </a:graphic>
          </wp:inline>
        </w:drawing>
      </w:r>
    </w:p>
    <w:p w14:paraId="6E4ABD6F" w14:textId="44523A4B" w:rsidR="007A275B" w:rsidRPr="00B74136" w:rsidRDefault="007A275B" w:rsidP="79A52F8C">
      <w:pPr>
        <w:spacing w:after="120" w:line="20" w:lineRule="atLeast"/>
        <w:contextualSpacing/>
        <w:jc w:val="center"/>
        <w:rPr>
          <w:rFonts w:ascii="Times New Roman" w:hAnsi="Times New Roman" w:cs="Times New Roman"/>
          <w:b/>
          <w:bCs/>
          <w:color w:val="00B050"/>
          <w:sz w:val="22"/>
          <w:szCs w:val="22"/>
        </w:rPr>
      </w:pPr>
    </w:p>
    <w:p w14:paraId="21932989" w14:textId="77777777" w:rsidR="007A275B" w:rsidRPr="00B74136" w:rsidRDefault="007A275B"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5E578E90" w14:textId="5E861959" w:rsidR="005F13F0" w:rsidRPr="00B74136" w:rsidRDefault="7D92ACDC" w:rsidP="004E4612">
          <w:pPr>
            <w:spacing w:after="120" w:line="20" w:lineRule="atLeast"/>
            <w:contextualSpacing/>
            <w:jc w:val="center"/>
            <w:rPr>
              <w:rFonts w:ascii="Times New Roman" w:hAnsi="Times New Roman" w:cs="Times New Roman"/>
              <w:b/>
              <w:sz w:val="22"/>
              <w:szCs w:val="22"/>
            </w:rPr>
          </w:pPr>
          <w:r w:rsidRPr="00B74136">
            <w:rPr>
              <w:rFonts w:ascii="Times New Roman" w:hAnsi="Times New Roman" w:cs="Times New Roman"/>
              <w:b/>
              <w:bCs/>
              <w:sz w:val="22"/>
              <w:szCs w:val="22"/>
            </w:rPr>
            <w:t>V</w:t>
          </w:r>
          <w:r w:rsidR="00813C3B" w:rsidRPr="00B74136">
            <w:rPr>
              <w:rFonts w:ascii="Times New Roman" w:hAnsi="Times New Roman" w:cs="Times New Roman"/>
              <w:b/>
              <w:bCs/>
              <w:sz w:val="22"/>
              <w:szCs w:val="22"/>
            </w:rPr>
            <w:t>ALSTYBĖS BIUDŽETINĖ ĮSTAIGA LIETUVOS NACIONALINIS DAILĖS MUZIEJUS</w:t>
          </w:r>
        </w:p>
        <w:p w14:paraId="2721BB57" w14:textId="107DEFB7" w:rsidR="00D526C8" w:rsidRPr="00B74136" w:rsidRDefault="00813C3B" w:rsidP="00EA4362">
          <w:pPr>
            <w:spacing w:after="120" w:line="20" w:lineRule="atLeast"/>
            <w:jc w:val="center"/>
            <w:rPr>
              <w:rFonts w:ascii="Times New Roman" w:eastAsia="Calibri" w:hAnsi="Times New Roman" w:cs="Times New Roman"/>
              <w:sz w:val="22"/>
              <w:szCs w:val="22"/>
            </w:rPr>
          </w:pPr>
          <w:r w:rsidRPr="00B74136">
            <w:rPr>
              <w:rFonts w:ascii="Times New Roman" w:hAnsi="Times New Roman" w:cs="Times New Roman"/>
              <w:sz w:val="22"/>
              <w:szCs w:val="22"/>
            </w:rPr>
            <w:t>Didžioji g. 4, LT-01128 Vilnius</w:t>
          </w:r>
          <w:r w:rsidR="00414D9A" w:rsidRPr="00B74136">
            <w:rPr>
              <w:rFonts w:ascii="Times New Roman" w:hAnsi="Times New Roman" w:cs="Times New Roman"/>
              <w:sz w:val="22"/>
              <w:szCs w:val="22"/>
            </w:rPr>
            <w:t xml:space="preserve">, </w:t>
          </w:r>
          <w:r w:rsidR="002B3A6B" w:rsidRPr="00B74136">
            <w:rPr>
              <w:rFonts w:ascii="Times New Roman" w:hAnsi="Times New Roman" w:cs="Times New Roman"/>
              <w:sz w:val="22"/>
              <w:szCs w:val="22"/>
            </w:rPr>
            <w:t xml:space="preserve">į. </w:t>
          </w:r>
          <w:r w:rsidR="00414D9A" w:rsidRPr="00B74136">
            <w:rPr>
              <w:rFonts w:ascii="Times New Roman" w:hAnsi="Times New Roman" w:cs="Times New Roman"/>
              <w:sz w:val="22"/>
              <w:szCs w:val="22"/>
            </w:rPr>
            <w:t xml:space="preserve">k. </w:t>
          </w:r>
          <w:r w:rsidRPr="00B74136">
            <w:rPr>
              <w:rFonts w:ascii="Times New Roman" w:hAnsi="Times New Roman" w:cs="Times New Roman"/>
              <w:sz w:val="22"/>
              <w:szCs w:val="22"/>
            </w:rPr>
            <w:t>190756087</w:t>
          </w:r>
        </w:p>
        <w:p w14:paraId="49A9DC05" w14:textId="77777777" w:rsidR="009C3120" w:rsidRPr="00B74136" w:rsidRDefault="009C3120" w:rsidP="009C3120">
          <w:pPr>
            <w:spacing w:after="120" w:line="20" w:lineRule="atLeast"/>
            <w:ind w:firstLine="4395"/>
            <w:contextualSpacing/>
            <w:rPr>
              <w:rFonts w:ascii="Times New Roman" w:hAnsi="Times New Roman" w:cs="Times New Roman"/>
              <w:sz w:val="22"/>
              <w:szCs w:val="22"/>
            </w:rPr>
          </w:pPr>
        </w:p>
        <w:p w14:paraId="554E72EF" w14:textId="77777777" w:rsidR="009C3120" w:rsidRPr="00B74136" w:rsidRDefault="009C3120" w:rsidP="009C3120">
          <w:pPr>
            <w:spacing w:after="120" w:line="20" w:lineRule="atLeast"/>
            <w:ind w:firstLine="4395"/>
            <w:contextualSpacing/>
            <w:rPr>
              <w:rFonts w:ascii="Times New Roman" w:hAnsi="Times New Roman" w:cs="Times New Roman"/>
              <w:sz w:val="22"/>
              <w:szCs w:val="22"/>
            </w:rPr>
          </w:pPr>
        </w:p>
        <w:p w14:paraId="2BB142D0" w14:textId="77777777" w:rsidR="009C3120" w:rsidRPr="00B74136" w:rsidRDefault="009C3120" w:rsidP="009C3120">
          <w:pPr>
            <w:spacing w:after="120" w:line="20" w:lineRule="atLeast"/>
            <w:ind w:firstLine="4395"/>
            <w:contextualSpacing/>
            <w:rPr>
              <w:rFonts w:ascii="Times New Roman" w:hAnsi="Times New Roman" w:cs="Times New Roman"/>
              <w:sz w:val="22"/>
              <w:szCs w:val="22"/>
            </w:rPr>
          </w:pPr>
        </w:p>
        <w:p w14:paraId="3EC49E01" w14:textId="3D9C2E84" w:rsidR="00D526C8" w:rsidRPr="00B74136" w:rsidRDefault="00D526C8" w:rsidP="009C3120">
          <w:pPr>
            <w:spacing w:after="120" w:line="20" w:lineRule="atLeast"/>
            <w:ind w:firstLine="4395"/>
            <w:contextualSpacing/>
            <w:rPr>
              <w:rFonts w:ascii="Times New Roman" w:hAnsi="Times New Roman" w:cs="Times New Roman"/>
              <w:sz w:val="22"/>
              <w:szCs w:val="22"/>
            </w:rPr>
          </w:pPr>
          <w:r w:rsidRPr="00B74136">
            <w:rPr>
              <w:rFonts w:ascii="Times New Roman" w:hAnsi="Times New Roman" w:cs="Times New Roman"/>
              <w:sz w:val="22"/>
              <w:szCs w:val="22"/>
            </w:rPr>
            <w:t xml:space="preserve">PATVIRTINTA </w:t>
          </w:r>
        </w:p>
        <w:p w14:paraId="314A4537" w14:textId="6C21D93F" w:rsidR="007A275B" w:rsidRPr="00B74136" w:rsidRDefault="007A275B" w:rsidP="009C3120">
          <w:pPr>
            <w:spacing w:after="120" w:line="20" w:lineRule="atLeast"/>
            <w:ind w:firstLine="4395"/>
            <w:contextualSpacing/>
            <w:rPr>
              <w:rFonts w:ascii="Times New Roman" w:hAnsi="Times New Roman" w:cs="Times New Roman"/>
              <w:sz w:val="22"/>
              <w:szCs w:val="22"/>
            </w:rPr>
          </w:pPr>
          <w:r w:rsidRPr="00B74136">
            <w:rPr>
              <w:rFonts w:ascii="Times New Roman" w:hAnsi="Times New Roman" w:cs="Times New Roman"/>
              <w:sz w:val="22"/>
              <w:szCs w:val="22"/>
            </w:rPr>
            <w:t xml:space="preserve">Viešojo pirkimo komisijos, sudarytos </w:t>
          </w:r>
        </w:p>
        <w:p w14:paraId="2B165788" w14:textId="77777777" w:rsidR="009C3120" w:rsidRPr="00B74136" w:rsidRDefault="007A275B" w:rsidP="009C3120">
          <w:pPr>
            <w:spacing w:after="120" w:line="20" w:lineRule="atLeast"/>
            <w:ind w:firstLine="4395"/>
            <w:contextualSpacing/>
            <w:rPr>
              <w:rFonts w:ascii="Times New Roman" w:hAnsi="Times New Roman" w:cs="Times New Roman"/>
              <w:sz w:val="22"/>
              <w:szCs w:val="22"/>
            </w:rPr>
          </w:pPr>
          <w:r w:rsidRPr="00B74136">
            <w:rPr>
              <w:rFonts w:ascii="Times New Roman" w:hAnsi="Times New Roman" w:cs="Times New Roman"/>
              <w:sz w:val="22"/>
              <w:szCs w:val="22"/>
            </w:rPr>
            <w:t xml:space="preserve">Lietuvos nacionalinio dailės muziejaus </w:t>
          </w:r>
        </w:p>
        <w:p w14:paraId="47EF0C37" w14:textId="589B3245" w:rsidR="00D526C8" w:rsidRDefault="007A275B" w:rsidP="009C3120">
          <w:pPr>
            <w:spacing w:after="120" w:line="20" w:lineRule="atLeast"/>
            <w:ind w:firstLine="4395"/>
            <w:contextualSpacing/>
            <w:rPr>
              <w:rFonts w:ascii="Times New Roman" w:hAnsi="Times New Roman" w:cs="Times New Roman"/>
              <w:sz w:val="22"/>
              <w:szCs w:val="22"/>
            </w:rPr>
          </w:pPr>
          <w:r w:rsidRPr="00B74136">
            <w:rPr>
              <w:rFonts w:ascii="Times New Roman" w:hAnsi="Times New Roman" w:cs="Times New Roman"/>
              <w:sz w:val="22"/>
              <w:szCs w:val="22"/>
            </w:rPr>
            <w:t xml:space="preserve">generalinio direktoriaus </w:t>
          </w:r>
          <w:r w:rsidR="009C3120" w:rsidRPr="00B74136">
            <w:rPr>
              <w:rFonts w:ascii="Times New Roman" w:hAnsi="Times New Roman" w:cs="Times New Roman"/>
              <w:sz w:val="22"/>
              <w:szCs w:val="22"/>
            </w:rPr>
            <w:t>2026-04-13 įsakymu Nr. F 35-25</w:t>
          </w:r>
        </w:p>
        <w:p w14:paraId="54E46E9C" w14:textId="1646A776" w:rsidR="00014731" w:rsidRDefault="00014731" w:rsidP="009C3120">
          <w:pPr>
            <w:spacing w:after="120" w:line="20" w:lineRule="atLeast"/>
            <w:ind w:firstLine="4395"/>
            <w:contextualSpacing/>
            <w:rPr>
              <w:rFonts w:ascii="Times New Roman" w:hAnsi="Times New Roman" w:cs="Times New Roman"/>
              <w:sz w:val="22"/>
              <w:szCs w:val="22"/>
            </w:rPr>
          </w:pPr>
        </w:p>
        <w:p w14:paraId="2F932027" w14:textId="3A453A2E" w:rsidR="00014731" w:rsidRDefault="00014731" w:rsidP="009C3120">
          <w:pPr>
            <w:spacing w:after="120" w:line="20" w:lineRule="atLeast"/>
            <w:ind w:firstLine="4395"/>
            <w:contextualSpacing/>
            <w:rPr>
              <w:rFonts w:ascii="Times New Roman" w:hAnsi="Times New Roman" w:cs="Times New Roman"/>
              <w:sz w:val="22"/>
              <w:szCs w:val="22"/>
            </w:rPr>
          </w:pPr>
        </w:p>
        <w:p w14:paraId="0CD5D187" w14:textId="77777777" w:rsidR="00014731" w:rsidRPr="00B74136" w:rsidRDefault="00014731" w:rsidP="009C3120">
          <w:pPr>
            <w:spacing w:after="120" w:line="20" w:lineRule="atLeast"/>
            <w:ind w:firstLine="4395"/>
            <w:contextualSpacing/>
            <w:rPr>
              <w:rFonts w:ascii="Times New Roman" w:hAnsi="Times New Roman" w:cs="Times New Roman"/>
              <w:sz w:val="22"/>
              <w:szCs w:val="22"/>
            </w:rPr>
          </w:pPr>
        </w:p>
        <w:p w14:paraId="7350A7E2" w14:textId="78457EBC" w:rsidR="00D526C8" w:rsidRPr="00B74136" w:rsidRDefault="00D526C8" w:rsidP="004E4612">
          <w:pPr>
            <w:spacing w:after="120" w:line="20" w:lineRule="atLeast"/>
            <w:contextualSpacing/>
            <w:jc w:val="center"/>
            <w:rPr>
              <w:rFonts w:ascii="Times New Roman" w:hAnsi="Times New Roman" w:cs="Times New Roman"/>
              <w:sz w:val="22"/>
              <w:szCs w:val="22"/>
            </w:rPr>
          </w:pPr>
        </w:p>
        <w:p w14:paraId="02A5C23A" w14:textId="77777777" w:rsidR="005E0817" w:rsidRDefault="00C50E66" w:rsidP="004E4612">
          <w:pPr>
            <w:spacing w:after="120" w:line="20" w:lineRule="atLeast"/>
            <w:contextualSpacing/>
            <w:jc w:val="center"/>
            <w:rPr>
              <w:rFonts w:ascii="Times New Roman" w:hAnsi="Times New Roman" w:cs="Times New Roman"/>
              <w:b/>
              <w:bCs/>
              <w:sz w:val="22"/>
              <w:szCs w:val="22"/>
            </w:rPr>
          </w:pPr>
          <w:r w:rsidRPr="00B74136">
            <w:rPr>
              <w:rFonts w:ascii="Times New Roman" w:hAnsi="Times New Roman" w:cs="Times New Roman"/>
              <w:b/>
              <w:bCs/>
              <w:sz w:val="22"/>
              <w:szCs w:val="22"/>
            </w:rPr>
            <w:t>TARPTAUTINĖ</w:t>
          </w:r>
          <w:r w:rsidR="005E0817">
            <w:rPr>
              <w:rFonts w:ascii="Times New Roman" w:hAnsi="Times New Roman" w:cs="Times New Roman"/>
              <w:b/>
              <w:bCs/>
              <w:sz w:val="22"/>
              <w:szCs w:val="22"/>
            </w:rPr>
            <w:t>S</w:t>
          </w:r>
          <w:r w:rsidRPr="00B74136">
            <w:rPr>
              <w:rFonts w:ascii="Times New Roman" w:hAnsi="Times New Roman" w:cs="Times New Roman"/>
              <w:b/>
              <w:bCs/>
              <w:sz w:val="22"/>
              <w:szCs w:val="22"/>
            </w:rPr>
            <w:t xml:space="preserve"> VERTĖS </w:t>
          </w:r>
          <w:r w:rsidR="00D526C8" w:rsidRPr="00B74136">
            <w:rPr>
              <w:rFonts w:ascii="Times New Roman" w:hAnsi="Times New Roman" w:cs="Times New Roman"/>
              <w:b/>
              <w:bCs/>
              <w:sz w:val="22"/>
              <w:szCs w:val="22"/>
            </w:rPr>
            <w:t>VIEŠOJO PIRKIMO</w:t>
          </w:r>
        </w:p>
        <w:p w14:paraId="1D1BF965" w14:textId="59E6B475" w:rsidR="00D526C8" w:rsidRPr="00B74136" w:rsidRDefault="00D526C8" w:rsidP="004E4612">
          <w:pPr>
            <w:spacing w:after="120" w:line="20" w:lineRule="atLeast"/>
            <w:contextualSpacing/>
            <w:jc w:val="center"/>
            <w:rPr>
              <w:rFonts w:ascii="Times New Roman" w:hAnsi="Times New Roman" w:cs="Times New Roman"/>
              <w:b/>
              <w:bCs/>
              <w:sz w:val="22"/>
              <w:szCs w:val="22"/>
            </w:rPr>
          </w:pPr>
          <w:r w:rsidRPr="00B74136">
            <w:rPr>
              <w:rFonts w:ascii="Times New Roman" w:hAnsi="Times New Roman" w:cs="Times New Roman"/>
              <w:b/>
              <w:bCs/>
              <w:sz w:val="22"/>
              <w:szCs w:val="22"/>
            </w:rPr>
            <w:t xml:space="preserve"> „</w:t>
          </w:r>
          <w:bookmarkStart w:id="0" w:name="_Hlk226699477"/>
          <w:r w:rsidR="00C50E66" w:rsidRPr="00B74136">
            <w:rPr>
              <w:rFonts w:ascii="Times New Roman" w:hAnsi="Times New Roman" w:cs="Times New Roman"/>
              <w:b/>
              <w:bCs/>
              <w:sz w:val="22"/>
              <w:szCs w:val="22"/>
            </w:rPr>
            <w:t xml:space="preserve">INŽINERINIŲ SISTEMŲ TECHNINIO APTARNAVIMO IR REMONTO </w:t>
          </w:r>
          <w:r w:rsidR="00DE1F90" w:rsidRPr="00B74136">
            <w:rPr>
              <w:rFonts w:ascii="Times New Roman" w:hAnsi="Times New Roman" w:cs="Times New Roman"/>
              <w:b/>
              <w:bCs/>
              <w:sz w:val="22"/>
              <w:szCs w:val="22"/>
            </w:rPr>
            <w:t>PASLAUGOS</w:t>
          </w:r>
          <w:bookmarkEnd w:id="0"/>
          <w:r w:rsidRPr="00B74136">
            <w:rPr>
              <w:rFonts w:ascii="Times New Roman" w:hAnsi="Times New Roman" w:cs="Times New Roman"/>
              <w:b/>
              <w:bCs/>
              <w:sz w:val="22"/>
              <w:szCs w:val="22"/>
            </w:rPr>
            <w:t>“</w:t>
          </w:r>
        </w:p>
        <w:p w14:paraId="18ACC6AD" w14:textId="69F8FAA7" w:rsidR="00D526C8" w:rsidRPr="00B74136" w:rsidRDefault="00D526C8" w:rsidP="004E4612">
          <w:pPr>
            <w:spacing w:after="120" w:line="20" w:lineRule="atLeast"/>
            <w:contextualSpacing/>
            <w:jc w:val="center"/>
            <w:rPr>
              <w:rFonts w:ascii="Times New Roman" w:hAnsi="Times New Roman" w:cs="Times New Roman"/>
              <w:b/>
              <w:bCs/>
              <w:sz w:val="22"/>
              <w:szCs w:val="22"/>
            </w:rPr>
          </w:pPr>
          <w:r w:rsidRPr="00B74136">
            <w:rPr>
              <w:rFonts w:ascii="Times New Roman" w:hAnsi="Times New Roman" w:cs="Times New Roman"/>
              <w:b/>
              <w:bCs/>
              <w:sz w:val="22"/>
              <w:szCs w:val="22"/>
            </w:rPr>
            <w:t xml:space="preserve">ATVIRO KONKURSO </w:t>
          </w:r>
          <w:r w:rsidR="00EB164F" w:rsidRPr="00B74136">
            <w:rPr>
              <w:rFonts w:ascii="Times New Roman" w:hAnsi="Times New Roman" w:cs="Times New Roman"/>
              <w:b/>
              <w:bCs/>
              <w:sz w:val="22"/>
              <w:szCs w:val="22"/>
            </w:rPr>
            <w:t xml:space="preserve">SPECIALIOSIOS </w:t>
          </w:r>
          <w:r w:rsidRPr="00B74136">
            <w:rPr>
              <w:rFonts w:ascii="Times New Roman" w:hAnsi="Times New Roman" w:cs="Times New Roman"/>
              <w:b/>
              <w:bCs/>
              <w:sz w:val="22"/>
              <w:szCs w:val="22"/>
            </w:rPr>
            <w:t>SĄLYGOS</w:t>
          </w:r>
        </w:p>
        <w:p w14:paraId="67D34D7E" w14:textId="052077C8" w:rsidR="00D53BF4" w:rsidRPr="00B74136" w:rsidRDefault="00D53BF4" w:rsidP="004E4612">
          <w:pPr>
            <w:spacing w:after="120" w:line="20" w:lineRule="atLeast"/>
            <w:contextualSpacing/>
            <w:jc w:val="center"/>
            <w:rPr>
              <w:rFonts w:ascii="Times New Roman" w:hAnsi="Times New Roman" w:cs="Times New Roman"/>
              <w:b/>
              <w:bCs/>
              <w:color w:val="0070C0"/>
              <w:sz w:val="22"/>
              <w:szCs w:val="22"/>
            </w:rPr>
          </w:pPr>
          <w:r w:rsidRPr="00B74136">
            <w:rPr>
              <w:rFonts w:ascii="Times New Roman" w:hAnsi="Times New Roman" w:cs="Times New Roman"/>
              <w:b/>
              <w:bCs/>
              <w:sz w:val="22"/>
              <w:szCs w:val="22"/>
            </w:rPr>
            <w:t>V</w:t>
          </w:r>
          <w:r w:rsidR="00755F3B" w:rsidRPr="00B74136">
            <w:rPr>
              <w:rFonts w:ascii="Times New Roman" w:hAnsi="Times New Roman" w:cs="Times New Roman"/>
              <w:b/>
              <w:bCs/>
              <w:sz w:val="22"/>
              <w:szCs w:val="22"/>
            </w:rPr>
            <w:t>ersija</w:t>
          </w:r>
          <w:r w:rsidRPr="00B74136">
            <w:rPr>
              <w:rFonts w:ascii="Times New Roman" w:hAnsi="Times New Roman" w:cs="Times New Roman"/>
              <w:b/>
              <w:bCs/>
              <w:sz w:val="22"/>
              <w:szCs w:val="22"/>
            </w:rPr>
            <w:t xml:space="preserve"> Nr.</w:t>
          </w:r>
          <w:r w:rsidR="00DE1F90" w:rsidRPr="00B74136">
            <w:rPr>
              <w:rFonts w:ascii="Times New Roman" w:hAnsi="Times New Roman" w:cs="Times New Roman"/>
              <w:b/>
              <w:bCs/>
              <w:sz w:val="22"/>
              <w:szCs w:val="22"/>
            </w:rPr>
            <w:t xml:space="preserve"> 1</w:t>
          </w:r>
        </w:p>
        <w:p w14:paraId="0FC90D8B" w14:textId="77777777" w:rsidR="00D526C8" w:rsidRPr="00B74136"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B74136" w:rsidRDefault="005F13F0" w:rsidP="004E4612">
          <w:pPr>
            <w:spacing w:after="120" w:line="20" w:lineRule="atLeast"/>
            <w:contextualSpacing/>
            <w:rPr>
              <w:rFonts w:ascii="Times New Roman" w:hAnsi="Times New Roman" w:cs="Times New Roman"/>
              <w:sz w:val="22"/>
              <w:szCs w:val="22"/>
            </w:rPr>
          </w:pPr>
          <w:r w:rsidRPr="00B74136">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B3177" w:rsidRDefault="001C24BC" w:rsidP="004E4612">
              <w:pPr>
                <w:pStyle w:val="TOCHeading"/>
                <w:spacing w:before="0" w:line="20" w:lineRule="atLeast"/>
                <w:ind w:left="432" w:hanging="432"/>
                <w:contextualSpacing/>
                <w:rPr>
                  <w:rFonts w:ascii="Times New Roman" w:hAnsi="Times New Roman" w:cs="Times New Roman"/>
                  <w:color w:val="7030A0"/>
                  <w:sz w:val="22"/>
                  <w:szCs w:val="22"/>
                </w:rPr>
              </w:pPr>
              <w:r w:rsidRPr="00CB3177">
                <w:rPr>
                  <w:rFonts w:ascii="Times New Roman" w:hAnsi="Times New Roman" w:cs="Times New Roman"/>
                  <w:color w:val="7030A0"/>
                  <w:sz w:val="22"/>
                  <w:szCs w:val="22"/>
                </w:rPr>
                <w:t>TURINYS</w:t>
              </w:r>
            </w:p>
            <w:p w14:paraId="5AFC6F59" w14:textId="3AD4E27F" w:rsidR="00322D50" w:rsidRPr="00B74136" w:rsidRDefault="001C24BC">
              <w:pPr>
                <w:pStyle w:val="TOC1"/>
                <w:tabs>
                  <w:tab w:val="left" w:pos="720"/>
                </w:tabs>
                <w:rPr>
                  <w:rFonts w:ascii="Times New Roman" w:hAnsi="Times New Roman" w:cs="Times New Roman"/>
                  <w:noProof/>
                  <w:kern w:val="2"/>
                  <w:sz w:val="24"/>
                  <w:szCs w:val="24"/>
                  <w14:ligatures w14:val="standardContextual"/>
                </w:rPr>
              </w:pPr>
              <w:r w:rsidRPr="00B74136">
                <w:rPr>
                  <w:rFonts w:ascii="Times New Roman" w:hAnsi="Times New Roman" w:cs="Times New Roman"/>
                  <w:color w:val="2B579A"/>
                  <w:sz w:val="22"/>
                  <w:szCs w:val="22"/>
                  <w:shd w:val="clear" w:color="auto" w:fill="E6E6E6"/>
                </w:rPr>
                <w:fldChar w:fldCharType="begin"/>
              </w:r>
              <w:r w:rsidRPr="00B74136">
                <w:rPr>
                  <w:rFonts w:ascii="Times New Roman" w:hAnsi="Times New Roman" w:cs="Times New Roman"/>
                  <w:sz w:val="22"/>
                  <w:szCs w:val="22"/>
                </w:rPr>
                <w:instrText xml:space="preserve"> TOC \o "1-3" \h \z \u </w:instrText>
              </w:r>
              <w:r w:rsidRPr="00B74136">
                <w:rPr>
                  <w:rFonts w:ascii="Times New Roman" w:hAnsi="Times New Roman" w:cs="Times New Roman"/>
                  <w:color w:val="2B579A"/>
                  <w:sz w:val="22"/>
                  <w:szCs w:val="22"/>
                  <w:shd w:val="clear" w:color="auto" w:fill="E6E6E6"/>
                </w:rPr>
                <w:fldChar w:fldCharType="separate"/>
              </w:r>
              <w:hyperlink w:anchor="_Toc227064838" w:history="1">
                <w:r w:rsidR="00322D50" w:rsidRPr="00B74136">
                  <w:rPr>
                    <w:rStyle w:val="Hyperlink"/>
                    <w:rFonts w:ascii="Times New Roman" w:hAnsi="Times New Roman" w:cs="Times New Roman"/>
                    <w:noProof/>
                  </w:rPr>
                  <w:t>1.</w:t>
                </w:r>
                <w:r w:rsidR="00322D50" w:rsidRPr="00B74136">
                  <w:rPr>
                    <w:rFonts w:ascii="Times New Roman" w:hAnsi="Times New Roman" w:cs="Times New Roman"/>
                    <w:noProof/>
                    <w:kern w:val="2"/>
                    <w:sz w:val="24"/>
                    <w:szCs w:val="24"/>
                    <w14:ligatures w14:val="standardContextual"/>
                  </w:rPr>
                  <w:tab/>
                </w:r>
                <w:r w:rsidR="00322D50" w:rsidRPr="00B74136">
                  <w:rPr>
                    <w:rStyle w:val="Hyperlink"/>
                    <w:rFonts w:ascii="Times New Roman" w:hAnsi="Times New Roman" w:cs="Times New Roman"/>
                    <w:noProof/>
                  </w:rPr>
                  <w:t>Bendra informacija</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_Toc227064838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3</w:t>
                </w:r>
                <w:r w:rsidR="00322D50" w:rsidRPr="00B74136">
                  <w:rPr>
                    <w:rFonts w:ascii="Times New Roman" w:hAnsi="Times New Roman" w:cs="Times New Roman"/>
                    <w:noProof/>
                    <w:webHidden/>
                  </w:rPr>
                  <w:fldChar w:fldCharType="end"/>
                </w:r>
              </w:hyperlink>
            </w:p>
            <w:p w14:paraId="214889C4" w14:textId="5B37A32B" w:rsidR="00322D50" w:rsidRPr="00B74136" w:rsidRDefault="00593F4C">
              <w:pPr>
                <w:pStyle w:val="TOC1"/>
                <w:rPr>
                  <w:rFonts w:ascii="Times New Roman" w:hAnsi="Times New Roman" w:cs="Times New Roman"/>
                  <w:noProof/>
                  <w:kern w:val="2"/>
                  <w:sz w:val="24"/>
                  <w:szCs w:val="24"/>
                  <w14:ligatures w14:val="standardContextual"/>
                </w:rPr>
              </w:pPr>
              <w:hyperlink w:anchor="_Toc227064839" w:history="1">
                <w:r w:rsidR="00322D50" w:rsidRPr="00B74136">
                  <w:rPr>
                    <w:rStyle w:val="Hyperlink"/>
                    <w:rFonts w:ascii="Times New Roman" w:hAnsi="Times New Roman" w:cs="Times New Roman"/>
                    <w:noProof/>
                  </w:rPr>
                  <w:t>2. Pirkimo objektas</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_Toc227064839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3</w:t>
                </w:r>
                <w:r w:rsidR="00322D50" w:rsidRPr="00B74136">
                  <w:rPr>
                    <w:rFonts w:ascii="Times New Roman" w:hAnsi="Times New Roman" w:cs="Times New Roman"/>
                    <w:noProof/>
                    <w:webHidden/>
                  </w:rPr>
                  <w:fldChar w:fldCharType="end"/>
                </w:r>
              </w:hyperlink>
            </w:p>
            <w:p w14:paraId="76D9F546" w14:textId="7C0FC440" w:rsidR="00322D50" w:rsidRPr="00B74136" w:rsidRDefault="00593F4C">
              <w:pPr>
                <w:pStyle w:val="TOC1"/>
                <w:rPr>
                  <w:rFonts w:ascii="Times New Roman" w:hAnsi="Times New Roman" w:cs="Times New Roman"/>
                  <w:noProof/>
                  <w:kern w:val="2"/>
                  <w:sz w:val="24"/>
                  <w:szCs w:val="24"/>
                  <w14:ligatures w14:val="standardContextual"/>
                </w:rPr>
              </w:pPr>
              <w:hyperlink w:anchor="_Toc227064840" w:history="1">
                <w:r w:rsidR="00322D50" w:rsidRPr="00B74136">
                  <w:rPr>
                    <w:rStyle w:val="Hyperlink"/>
                    <w:rFonts w:ascii="Times New Roman" w:hAnsi="Times New Roman" w:cs="Times New Roman"/>
                    <w:noProof/>
                  </w:rPr>
                  <w:t>3. Susitikimai su tiekėjais ir objekto apžiūra</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_Toc227064840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4</w:t>
                </w:r>
                <w:r w:rsidR="00322D50" w:rsidRPr="00B74136">
                  <w:rPr>
                    <w:rFonts w:ascii="Times New Roman" w:hAnsi="Times New Roman" w:cs="Times New Roman"/>
                    <w:noProof/>
                    <w:webHidden/>
                  </w:rPr>
                  <w:fldChar w:fldCharType="end"/>
                </w:r>
              </w:hyperlink>
            </w:p>
            <w:p w14:paraId="22A36CCD" w14:textId="5A0AB3AB" w:rsidR="00322D50" w:rsidRPr="00B74136" w:rsidRDefault="00593F4C">
              <w:pPr>
                <w:pStyle w:val="TOC1"/>
                <w:rPr>
                  <w:rFonts w:ascii="Times New Roman" w:hAnsi="Times New Roman" w:cs="Times New Roman"/>
                  <w:noProof/>
                  <w:kern w:val="2"/>
                  <w:sz w:val="24"/>
                  <w:szCs w:val="24"/>
                  <w14:ligatures w14:val="standardContextual"/>
                </w:rPr>
              </w:pPr>
              <w:hyperlink w:anchor="_Toc227064841" w:history="1">
                <w:r w:rsidR="00322D50" w:rsidRPr="00B74136">
                  <w:rPr>
                    <w:rStyle w:val="Hyperlink"/>
                    <w:rFonts w:ascii="Times New Roman" w:hAnsi="Times New Roman" w:cs="Times New Roman"/>
                    <w:noProof/>
                  </w:rPr>
                  <w:t>4. Tiekėjų pašalinimo pagrindai ir kvalifikacijos reikalavimai</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_Toc227064841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4</w:t>
                </w:r>
                <w:r w:rsidR="00322D50" w:rsidRPr="00B74136">
                  <w:rPr>
                    <w:rFonts w:ascii="Times New Roman" w:hAnsi="Times New Roman" w:cs="Times New Roman"/>
                    <w:noProof/>
                    <w:webHidden/>
                  </w:rPr>
                  <w:fldChar w:fldCharType="end"/>
                </w:r>
              </w:hyperlink>
            </w:p>
            <w:p w14:paraId="7291BD60" w14:textId="3849F94F" w:rsidR="00322D50" w:rsidRPr="00B74136" w:rsidRDefault="00593F4C">
              <w:pPr>
                <w:pStyle w:val="TOC1"/>
                <w:tabs>
                  <w:tab w:val="left" w:pos="720"/>
                </w:tabs>
                <w:rPr>
                  <w:rFonts w:ascii="Times New Roman" w:hAnsi="Times New Roman" w:cs="Times New Roman"/>
                  <w:noProof/>
                  <w:kern w:val="2"/>
                  <w:sz w:val="24"/>
                  <w:szCs w:val="24"/>
                  <w14:ligatures w14:val="standardContextual"/>
                </w:rPr>
              </w:pPr>
              <w:hyperlink w:anchor="_Toc227064842" w:history="1">
                <w:r w:rsidR="00322D50" w:rsidRPr="00B74136">
                  <w:rPr>
                    <w:rStyle w:val="Hyperlink"/>
                    <w:rFonts w:ascii="Times New Roman" w:hAnsi="Times New Roman" w:cs="Times New Roman"/>
                    <w:noProof/>
                  </w:rPr>
                  <w:t>5.</w:t>
                </w:r>
                <w:r w:rsidR="00322D50" w:rsidRPr="00B74136">
                  <w:rPr>
                    <w:rFonts w:ascii="Times New Roman" w:hAnsi="Times New Roman" w:cs="Times New Roman"/>
                    <w:noProof/>
                    <w:kern w:val="2"/>
                    <w:sz w:val="24"/>
                    <w:szCs w:val="24"/>
                    <w14:ligatures w14:val="standardContextual"/>
                  </w:rPr>
                  <w:tab/>
                </w:r>
                <w:r w:rsidR="00322D50" w:rsidRPr="00B74136">
                  <w:rPr>
                    <w:rStyle w:val="Hyperlink"/>
                    <w:rFonts w:ascii="Times New Roman" w:hAnsi="Times New Roman" w:cs="Times New Roman"/>
                    <w:noProof/>
                  </w:rPr>
                  <w:t>Reikalavimai, susiję su nacionaliniu saugumu</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_Toc227064842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4</w:t>
                </w:r>
                <w:r w:rsidR="00322D50" w:rsidRPr="00B74136">
                  <w:rPr>
                    <w:rFonts w:ascii="Times New Roman" w:hAnsi="Times New Roman" w:cs="Times New Roman"/>
                    <w:noProof/>
                    <w:webHidden/>
                  </w:rPr>
                  <w:fldChar w:fldCharType="end"/>
                </w:r>
              </w:hyperlink>
            </w:p>
            <w:p w14:paraId="5C1B01F6" w14:textId="77A5577A" w:rsidR="00322D50" w:rsidRPr="00B74136" w:rsidRDefault="00593F4C">
              <w:pPr>
                <w:pStyle w:val="TOC1"/>
                <w:rPr>
                  <w:rFonts w:ascii="Times New Roman" w:hAnsi="Times New Roman" w:cs="Times New Roman"/>
                  <w:noProof/>
                  <w:kern w:val="2"/>
                  <w:sz w:val="24"/>
                  <w:szCs w:val="24"/>
                  <w14:ligatures w14:val="standardContextual"/>
                </w:rPr>
              </w:pPr>
              <w:hyperlink w:anchor="_Toc227064843" w:history="1">
                <w:r w:rsidR="00322D50" w:rsidRPr="00B74136">
                  <w:rPr>
                    <w:rStyle w:val="Hyperlink"/>
                    <w:rFonts w:ascii="Times New Roman" w:hAnsi="Times New Roman" w:cs="Times New Roman"/>
                    <w:noProof/>
                  </w:rPr>
                  <w:t>6. Specialieji reikalavimai pasiūlymų rengimui ir pateikimui</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_Toc227064843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5</w:t>
                </w:r>
                <w:r w:rsidR="00322D50" w:rsidRPr="00B74136">
                  <w:rPr>
                    <w:rFonts w:ascii="Times New Roman" w:hAnsi="Times New Roman" w:cs="Times New Roman"/>
                    <w:noProof/>
                    <w:webHidden/>
                  </w:rPr>
                  <w:fldChar w:fldCharType="end"/>
                </w:r>
              </w:hyperlink>
            </w:p>
            <w:p w14:paraId="13271E66" w14:textId="018E919E" w:rsidR="00322D50" w:rsidRPr="00B74136" w:rsidRDefault="00593F4C">
              <w:pPr>
                <w:pStyle w:val="TOC1"/>
                <w:tabs>
                  <w:tab w:val="left" w:pos="720"/>
                </w:tabs>
                <w:rPr>
                  <w:rFonts w:ascii="Times New Roman" w:hAnsi="Times New Roman" w:cs="Times New Roman"/>
                  <w:noProof/>
                  <w:kern w:val="2"/>
                  <w:sz w:val="24"/>
                  <w:szCs w:val="24"/>
                  <w14:ligatures w14:val="standardContextual"/>
                </w:rPr>
              </w:pPr>
              <w:hyperlink w:anchor="_Toc227064844" w:history="1">
                <w:r w:rsidR="00322D50" w:rsidRPr="00B74136">
                  <w:rPr>
                    <w:rStyle w:val="Hyperlink"/>
                    <w:rFonts w:ascii="Times New Roman" w:eastAsia="Calibri" w:hAnsi="Times New Roman" w:cs="Times New Roman"/>
                    <w:noProof/>
                  </w:rPr>
                  <w:t>7.</w:t>
                </w:r>
                <w:r w:rsidR="00322D50" w:rsidRPr="00B74136">
                  <w:rPr>
                    <w:rFonts w:ascii="Times New Roman" w:hAnsi="Times New Roman" w:cs="Times New Roman"/>
                    <w:noProof/>
                    <w:kern w:val="2"/>
                    <w:sz w:val="24"/>
                    <w:szCs w:val="24"/>
                    <w14:ligatures w14:val="standardContextual"/>
                  </w:rPr>
                  <w:tab/>
                </w:r>
                <w:r w:rsidR="00322D50" w:rsidRPr="00B74136">
                  <w:rPr>
                    <w:rStyle w:val="Hyperlink"/>
                    <w:rFonts w:ascii="Times New Roman" w:hAnsi="Times New Roman" w:cs="Times New Roman"/>
                    <w:noProof/>
                  </w:rPr>
                  <w:t>Pasiūlymo galiojimo užtikrinimas</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_Toc227064844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5</w:t>
                </w:r>
                <w:r w:rsidR="00322D50" w:rsidRPr="00B74136">
                  <w:rPr>
                    <w:rFonts w:ascii="Times New Roman" w:hAnsi="Times New Roman" w:cs="Times New Roman"/>
                    <w:noProof/>
                    <w:webHidden/>
                  </w:rPr>
                  <w:fldChar w:fldCharType="end"/>
                </w:r>
              </w:hyperlink>
            </w:p>
            <w:p w14:paraId="5EC5F556" w14:textId="0FB19755" w:rsidR="00322D50" w:rsidRPr="00B74136" w:rsidRDefault="00593F4C">
              <w:pPr>
                <w:pStyle w:val="TOC1"/>
                <w:tabs>
                  <w:tab w:val="left" w:pos="720"/>
                </w:tabs>
                <w:rPr>
                  <w:rFonts w:ascii="Times New Roman" w:hAnsi="Times New Roman" w:cs="Times New Roman"/>
                  <w:noProof/>
                  <w:kern w:val="2"/>
                  <w:sz w:val="24"/>
                  <w:szCs w:val="24"/>
                  <w14:ligatures w14:val="standardContextual"/>
                </w:rPr>
              </w:pPr>
              <w:hyperlink w:anchor="_Toc227064845" w:history="1">
                <w:r w:rsidR="00322D50" w:rsidRPr="00B74136">
                  <w:rPr>
                    <w:rStyle w:val="Hyperlink"/>
                    <w:rFonts w:ascii="Times New Roman" w:hAnsi="Times New Roman" w:cs="Times New Roman"/>
                    <w:noProof/>
                  </w:rPr>
                  <w:t>8.</w:t>
                </w:r>
                <w:r w:rsidR="00322D50" w:rsidRPr="00B74136">
                  <w:rPr>
                    <w:rFonts w:ascii="Times New Roman" w:hAnsi="Times New Roman" w:cs="Times New Roman"/>
                    <w:noProof/>
                    <w:kern w:val="2"/>
                    <w:sz w:val="24"/>
                    <w:szCs w:val="24"/>
                    <w14:ligatures w14:val="standardContextual"/>
                  </w:rPr>
                  <w:tab/>
                </w:r>
                <w:r w:rsidR="00322D50" w:rsidRPr="00B74136">
                  <w:rPr>
                    <w:rStyle w:val="Hyperlink"/>
                    <w:rFonts w:ascii="Times New Roman" w:hAnsi="Times New Roman" w:cs="Times New Roman"/>
                    <w:noProof/>
                  </w:rPr>
                  <w:t>Elektroninis aukcionas</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_Toc227064845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5</w:t>
                </w:r>
                <w:r w:rsidR="00322D50" w:rsidRPr="00B74136">
                  <w:rPr>
                    <w:rFonts w:ascii="Times New Roman" w:hAnsi="Times New Roman" w:cs="Times New Roman"/>
                    <w:noProof/>
                    <w:webHidden/>
                  </w:rPr>
                  <w:fldChar w:fldCharType="end"/>
                </w:r>
              </w:hyperlink>
            </w:p>
            <w:p w14:paraId="6B61CC9D" w14:textId="7C046F45" w:rsidR="00322D50" w:rsidRPr="00B74136" w:rsidRDefault="00593F4C">
              <w:pPr>
                <w:pStyle w:val="TOC1"/>
                <w:tabs>
                  <w:tab w:val="left" w:pos="720"/>
                </w:tabs>
                <w:rPr>
                  <w:rFonts w:ascii="Times New Roman" w:hAnsi="Times New Roman" w:cs="Times New Roman"/>
                  <w:noProof/>
                  <w:kern w:val="2"/>
                  <w:sz w:val="24"/>
                  <w:szCs w:val="24"/>
                  <w14:ligatures w14:val="standardContextual"/>
                </w:rPr>
              </w:pPr>
              <w:hyperlink w:anchor="_Toc227064846" w:history="1">
                <w:r w:rsidR="00322D50" w:rsidRPr="00B74136">
                  <w:rPr>
                    <w:rStyle w:val="Hyperlink"/>
                    <w:rFonts w:ascii="Times New Roman" w:hAnsi="Times New Roman" w:cs="Times New Roman"/>
                    <w:noProof/>
                  </w:rPr>
                  <w:t>9.</w:t>
                </w:r>
                <w:r w:rsidR="00322D50" w:rsidRPr="00B74136">
                  <w:rPr>
                    <w:rFonts w:ascii="Times New Roman" w:hAnsi="Times New Roman" w:cs="Times New Roman"/>
                    <w:noProof/>
                    <w:kern w:val="2"/>
                    <w:sz w:val="24"/>
                    <w:szCs w:val="24"/>
                    <w14:ligatures w14:val="standardContextual"/>
                  </w:rPr>
                  <w:tab/>
                </w:r>
                <w:r w:rsidR="00322D50" w:rsidRPr="00B74136">
                  <w:rPr>
                    <w:rStyle w:val="Hyperlink"/>
                    <w:rFonts w:ascii="Times New Roman" w:hAnsi="Times New Roman" w:cs="Times New Roman"/>
                    <w:noProof/>
                  </w:rPr>
                  <w:t>Pasiūlymų vertinimas</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_Toc227064846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5</w:t>
                </w:r>
                <w:r w:rsidR="00322D50" w:rsidRPr="00B74136">
                  <w:rPr>
                    <w:rFonts w:ascii="Times New Roman" w:hAnsi="Times New Roman" w:cs="Times New Roman"/>
                    <w:noProof/>
                    <w:webHidden/>
                  </w:rPr>
                  <w:fldChar w:fldCharType="end"/>
                </w:r>
              </w:hyperlink>
            </w:p>
            <w:p w14:paraId="21F3A437" w14:textId="5735D05A" w:rsidR="00322D50" w:rsidRPr="00B74136" w:rsidRDefault="00593F4C">
              <w:pPr>
                <w:pStyle w:val="TOC1"/>
                <w:tabs>
                  <w:tab w:val="left" w:pos="720"/>
                </w:tabs>
                <w:rPr>
                  <w:rFonts w:ascii="Times New Roman" w:hAnsi="Times New Roman" w:cs="Times New Roman"/>
                  <w:noProof/>
                  <w:kern w:val="2"/>
                  <w:sz w:val="24"/>
                  <w:szCs w:val="24"/>
                  <w14:ligatures w14:val="standardContextual"/>
                </w:rPr>
              </w:pPr>
              <w:hyperlink w:anchor="_Toc227064847" w:history="1">
                <w:r w:rsidR="00322D50" w:rsidRPr="00B74136">
                  <w:rPr>
                    <w:rStyle w:val="Hyperlink"/>
                    <w:rFonts w:ascii="Times New Roman" w:hAnsi="Times New Roman" w:cs="Times New Roman"/>
                    <w:noProof/>
                  </w:rPr>
                  <w:t>10.</w:t>
                </w:r>
                <w:r w:rsidR="00322D50" w:rsidRPr="00B74136">
                  <w:rPr>
                    <w:rFonts w:ascii="Times New Roman" w:hAnsi="Times New Roman" w:cs="Times New Roman"/>
                    <w:noProof/>
                    <w:kern w:val="2"/>
                    <w:sz w:val="24"/>
                    <w:szCs w:val="24"/>
                    <w14:ligatures w14:val="standardContextual"/>
                  </w:rPr>
                  <w:tab/>
                </w:r>
                <w:r w:rsidR="00322D50" w:rsidRPr="00B74136">
                  <w:rPr>
                    <w:rStyle w:val="Hyperlink"/>
                    <w:rFonts w:ascii="Times New Roman" w:hAnsi="Times New Roman" w:cs="Times New Roman"/>
                    <w:noProof/>
                  </w:rPr>
                  <w:t>Sutarties sudarymas</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_Toc227064847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6</w:t>
                </w:r>
                <w:r w:rsidR="00322D50" w:rsidRPr="00B74136">
                  <w:rPr>
                    <w:rFonts w:ascii="Times New Roman" w:hAnsi="Times New Roman" w:cs="Times New Roman"/>
                    <w:noProof/>
                    <w:webHidden/>
                  </w:rPr>
                  <w:fldChar w:fldCharType="end"/>
                </w:r>
              </w:hyperlink>
            </w:p>
            <w:p w14:paraId="1AEF8B27" w14:textId="7817C371" w:rsidR="00322D50" w:rsidRPr="00B74136" w:rsidRDefault="00593F4C">
              <w:pPr>
                <w:pStyle w:val="TOC1"/>
                <w:tabs>
                  <w:tab w:val="left" w:pos="720"/>
                </w:tabs>
                <w:rPr>
                  <w:rFonts w:ascii="Times New Roman" w:hAnsi="Times New Roman" w:cs="Times New Roman"/>
                  <w:noProof/>
                  <w:kern w:val="2"/>
                  <w:sz w:val="24"/>
                  <w:szCs w:val="24"/>
                  <w14:ligatures w14:val="standardContextual"/>
                </w:rPr>
              </w:pPr>
              <w:hyperlink w:anchor="_Toc227064848" w:history="1">
                <w:r w:rsidR="00322D50" w:rsidRPr="00B74136">
                  <w:rPr>
                    <w:rStyle w:val="Hyperlink"/>
                    <w:rFonts w:ascii="Times New Roman" w:hAnsi="Times New Roman" w:cs="Times New Roman"/>
                    <w:noProof/>
                  </w:rPr>
                  <w:t>11.</w:t>
                </w:r>
                <w:r w:rsidR="00322D50" w:rsidRPr="00B74136">
                  <w:rPr>
                    <w:rFonts w:ascii="Times New Roman" w:hAnsi="Times New Roman" w:cs="Times New Roman"/>
                    <w:noProof/>
                    <w:kern w:val="2"/>
                    <w:sz w:val="24"/>
                    <w:szCs w:val="24"/>
                    <w14:ligatures w14:val="standardContextual"/>
                  </w:rPr>
                  <w:tab/>
                </w:r>
                <w:r w:rsidR="00322D50" w:rsidRPr="00B74136">
                  <w:rPr>
                    <w:rStyle w:val="Hyperlink"/>
                    <w:rFonts w:ascii="Times New Roman" w:hAnsi="Times New Roman" w:cs="Times New Roman"/>
                    <w:noProof/>
                  </w:rPr>
                  <w:t>Sutarties įvykdymo užtikrinimas</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_Toc227064848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6</w:t>
                </w:r>
                <w:r w:rsidR="00322D50" w:rsidRPr="00B74136">
                  <w:rPr>
                    <w:rFonts w:ascii="Times New Roman" w:hAnsi="Times New Roman" w:cs="Times New Roman"/>
                    <w:noProof/>
                    <w:webHidden/>
                  </w:rPr>
                  <w:fldChar w:fldCharType="end"/>
                </w:r>
              </w:hyperlink>
            </w:p>
            <w:p w14:paraId="72BA2158" w14:textId="23904D07" w:rsidR="00322D50" w:rsidRPr="00B74136" w:rsidRDefault="00593F4C">
              <w:pPr>
                <w:pStyle w:val="TOC1"/>
                <w:tabs>
                  <w:tab w:val="left" w:pos="720"/>
                </w:tabs>
                <w:rPr>
                  <w:rFonts w:ascii="Times New Roman" w:hAnsi="Times New Roman" w:cs="Times New Roman"/>
                  <w:noProof/>
                  <w:kern w:val="2"/>
                  <w:sz w:val="24"/>
                  <w:szCs w:val="24"/>
                  <w14:ligatures w14:val="standardContextual"/>
                </w:rPr>
              </w:pPr>
              <w:hyperlink w:anchor="_Toc227064849" w:history="1">
                <w:r w:rsidR="00322D50" w:rsidRPr="00B74136">
                  <w:rPr>
                    <w:rStyle w:val="Hyperlink"/>
                    <w:rFonts w:ascii="Times New Roman" w:hAnsi="Times New Roman" w:cs="Times New Roman"/>
                    <w:noProof/>
                  </w:rPr>
                  <w:t>12.</w:t>
                </w:r>
                <w:r w:rsidR="00322D50" w:rsidRPr="00B74136">
                  <w:rPr>
                    <w:rFonts w:ascii="Times New Roman" w:hAnsi="Times New Roman" w:cs="Times New Roman"/>
                    <w:noProof/>
                    <w:kern w:val="2"/>
                    <w:sz w:val="24"/>
                    <w:szCs w:val="24"/>
                    <w14:ligatures w14:val="standardContextual"/>
                  </w:rPr>
                  <w:tab/>
                </w:r>
                <w:r w:rsidR="00322D50" w:rsidRPr="00B74136">
                  <w:rPr>
                    <w:rStyle w:val="Hyperlink"/>
                    <w:rFonts w:ascii="Times New Roman" w:hAnsi="Times New Roman" w:cs="Times New Roman"/>
                    <w:noProof/>
                  </w:rPr>
                  <w:t>Asmens duomenų tvarkymas</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_Toc227064849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6</w:t>
                </w:r>
                <w:r w:rsidR="00322D50" w:rsidRPr="00B74136">
                  <w:rPr>
                    <w:rFonts w:ascii="Times New Roman" w:hAnsi="Times New Roman" w:cs="Times New Roman"/>
                    <w:noProof/>
                    <w:webHidden/>
                  </w:rPr>
                  <w:fldChar w:fldCharType="end"/>
                </w:r>
              </w:hyperlink>
            </w:p>
            <w:p w14:paraId="699E266D" w14:textId="0B1C82B1" w:rsidR="00322D50" w:rsidRPr="00B74136" w:rsidRDefault="00593F4C">
              <w:pPr>
                <w:pStyle w:val="TOC1"/>
                <w:tabs>
                  <w:tab w:val="left" w:pos="720"/>
                </w:tabs>
                <w:rPr>
                  <w:rFonts w:ascii="Times New Roman" w:hAnsi="Times New Roman" w:cs="Times New Roman"/>
                  <w:noProof/>
                  <w:kern w:val="2"/>
                  <w:sz w:val="24"/>
                  <w:szCs w:val="24"/>
                  <w14:ligatures w14:val="standardContextual"/>
                </w:rPr>
              </w:pPr>
              <w:hyperlink w:anchor="_Toc227064850" w:history="1">
                <w:r w:rsidR="00322D50" w:rsidRPr="00B74136">
                  <w:rPr>
                    <w:rStyle w:val="Hyperlink"/>
                    <w:rFonts w:ascii="Times New Roman" w:hAnsi="Times New Roman" w:cs="Times New Roman"/>
                    <w:noProof/>
                  </w:rPr>
                  <w:t>13.</w:t>
                </w:r>
                <w:r w:rsidR="00322D50" w:rsidRPr="00B74136">
                  <w:rPr>
                    <w:rFonts w:ascii="Times New Roman" w:hAnsi="Times New Roman" w:cs="Times New Roman"/>
                    <w:noProof/>
                    <w:kern w:val="2"/>
                    <w:sz w:val="24"/>
                    <w:szCs w:val="24"/>
                    <w14:ligatures w14:val="standardContextual"/>
                  </w:rPr>
                  <w:tab/>
                </w:r>
                <w:r w:rsidR="00322D50" w:rsidRPr="00B74136">
                  <w:rPr>
                    <w:rStyle w:val="Hyperlink"/>
                    <w:rFonts w:ascii="Times New Roman" w:hAnsi="Times New Roman" w:cs="Times New Roman"/>
                    <w:noProof/>
                  </w:rPr>
                  <w:t>Kitos sąlygos</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_Toc227064850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6</w:t>
                </w:r>
                <w:r w:rsidR="00322D50" w:rsidRPr="00B74136">
                  <w:rPr>
                    <w:rFonts w:ascii="Times New Roman" w:hAnsi="Times New Roman" w:cs="Times New Roman"/>
                    <w:noProof/>
                    <w:webHidden/>
                  </w:rPr>
                  <w:fldChar w:fldCharType="end"/>
                </w:r>
              </w:hyperlink>
            </w:p>
            <w:p w14:paraId="73350E5E" w14:textId="12565AFD" w:rsidR="00322D50" w:rsidRPr="00B74136" w:rsidRDefault="00593F4C">
              <w:pPr>
                <w:pStyle w:val="TOC2"/>
                <w:rPr>
                  <w:rFonts w:ascii="Times New Roman" w:hAnsi="Times New Roman" w:cs="Times New Roman"/>
                  <w:noProof/>
                  <w:kern w:val="2"/>
                  <w:sz w:val="24"/>
                  <w:szCs w:val="24"/>
                  <w14:ligatures w14:val="standardContextual"/>
                </w:rPr>
              </w:pPr>
              <w:hyperlink w:anchor="_Toc227064851" w:history="1">
                <w:r w:rsidR="00322D50" w:rsidRPr="00B74136">
                  <w:rPr>
                    <w:rStyle w:val="Hyperlink"/>
                    <w:rFonts w:ascii="Times New Roman" w:hAnsi="Times New Roman" w:cs="Times New Roman"/>
                    <w:noProof/>
                  </w:rPr>
                  <w:t>Pirkimo sąlygų 1 priedas „Terminai“</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_Toc227064851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8</w:t>
                </w:r>
                <w:r w:rsidR="00322D50" w:rsidRPr="00B74136">
                  <w:rPr>
                    <w:rFonts w:ascii="Times New Roman" w:hAnsi="Times New Roman" w:cs="Times New Roman"/>
                    <w:noProof/>
                    <w:webHidden/>
                  </w:rPr>
                  <w:fldChar w:fldCharType="end"/>
                </w:r>
              </w:hyperlink>
            </w:p>
            <w:p w14:paraId="55752621" w14:textId="751FABE3" w:rsidR="00322D50" w:rsidRPr="00B74136" w:rsidRDefault="00593F4C">
              <w:pPr>
                <w:pStyle w:val="TOC2"/>
                <w:rPr>
                  <w:rFonts w:ascii="Times New Roman" w:hAnsi="Times New Roman" w:cs="Times New Roman"/>
                  <w:noProof/>
                  <w:kern w:val="2"/>
                  <w:sz w:val="24"/>
                  <w:szCs w:val="24"/>
                  <w14:ligatures w14:val="standardContextual"/>
                </w:rPr>
              </w:pPr>
              <w:hyperlink w:anchor="_Toc227064852" w:history="1">
                <w:r w:rsidR="00322D50" w:rsidRPr="00B74136">
                  <w:rPr>
                    <w:rStyle w:val="Hyperlink"/>
                    <w:rFonts w:ascii="Times New Roman" w:eastAsia="Calibri" w:hAnsi="Times New Roman" w:cs="Times New Roman"/>
                    <w:noProof/>
                  </w:rPr>
                  <w:t>Pirkimo sąlygų 2 priedas „Techninė specifikacija“</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_Toc227064852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11</w:t>
                </w:r>
                <w:r w:rsidR="00322D50" w:rsidRPr="00B74136">
                  <w:rPr>
                    <w:rFonts w:ascii="Times New Roman" w:hAnsi="Times New Roman" w:cs="Times New Roman"/>
                    <w:noProof/>
                    <w:webHidden/>
                  </w:rPr>
                  <w:fldChar w:fldCharType="end"/>
                </w:r>
              </w:hyperlink>
            </w:p>
            <w:p w14:paraId="0A44B51B" w14:textId="481B7B1C" w:rsidR="00322D50" w:rsidRPr="00B74136" w:rsidRDefault="00593F4C">
              <w:pPr>
                <w:pStyle w:val="TOC2"/>
                <w:rPr>
                  <w:rFonts w:ascii="Times New Roman" w:hAnsi="Times New Roman" w:cs="Times New Roman"/>
                  <w:noProof/>
                  <w:kern w:val="2"/>
                  <w:sz w:val="24"/>
                  <w:szCs w:val="24"/>
                  <w14:ligatures w14:val="standardContextual"/>
                </w:rPr>
              </w:pPr>
              <w:hyperlink w:anchor="_Toc227064853" w:history="1">
                <w:r w:rsidR="00322D50" w:rsidRPr="00B74136">
                  <w:rPr>
                    <w:rStyle w:val="Hyperlink"/>
                    <w:rFonts w:ascii="Times New Roman" w:eastAsia="Calibri" w:hAnsi="Times New Roman" w:cs="Times New Roman"/>
                    <w:noProof/>
                  </w:rPr>
                  <w:t>Pirkimo sąlygų 3 priedas „Pasiūlymo forma“</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_Toc227064853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12</w:t>
                </w:r>
                <w:r w:rsidR="00322D50" w:rsidRPr="00B74136">
                  <w:rPr>
                    <w:rFonts w:ascii="Times New Roman" w:hAnsi="Times New Roman" w:cs="Times New Roman"/>
                    <w:noProof/>
                    <w:webHidden/>
                  </w:rPr>
                  <w:fldChar w:fldCharType="end"/>
                </w:r>
              </w:hyperlink>
            </w:p>
            <w:p w14:paraId="08E47C9E" w14:textId="6317FF94" w:rsidR="00322D50" w:rsidRPr="00B74136" w:rsidRDefault="00593F4C">
              <w:pPr>
                <w:pStyle w:val="TOC2"/>
                <w:rPr>
                  <w:rFonts w:ascii="Times New Roman" w:hAnsi="Times New Roman" w:cs="Times New Roman"/>
                  <w:noProof/>
                  <w:kern w:val="2"/>
                  <w:sz w:val="24"/>
                  <w:szCs w:val="24"/>
                  <w14:ligatures w14:val="standardContextual"/>
                </w:rPr>
              </w:pPr>
              <w:hyperlink w:anchor="_Toc227064854" w:history="1">
                <w:r w:rsidR="00322D50" w:rsidRPr="00B74136">
                  <w:rPr>
                    <w:rStyle w:val="Hyperlink"/>
                    <w:rFonts w:ascii="Times New Roman" w:eastAsia="Calibri" w:hAnsi="Times New Roman" w:cs="Times New Roman"/>
                    <w:noProof/>
                  </w:rPr>
                  <w:t>Pirkimo sąlygų 4 priedas „Pasiūlymų vertinimo kriterijai ir sąlygos“</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_Toc227064854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13</w:t>
                </w:r>
                <w:r w:rsidR="00322D50" w:rsidRPr="00B74136">
                  <w:rPr>
                    <w:rFonts w:ascii="Times New Roman" w:hAnsi="Times New Roman" w:cs="Times New Roman"/>
                    <w:noProof/>
                    <w:webHidden/>
                  </w:rPr>
                  <w:fldChar w:fldCharType="end"/>
                </w:r>
              </w:hyperlink>
            </w:p>
            <w:p w14:paraId="408D6887" w14:textId="2496BEBC" w:rsidR="00322D50" w:rsidRPr="00B74136" w:rsidRDefault="00593F4C">
              <w:pPr>
                <w:pStyle w:val="TOC2"/>
                <w:rPr>
                  <w:rFonts w:ascii="Times New Roman" w:hAnsi="Times New Roman" w:cs="Times New Roman"/>
                  <w:noProof/>
                  <w:kern w:val="2"/>
                  <w:sz w:val="24"/>
                  <w:szCs w:val="24"/>
                  <w14:ligatures w14:val="standardContextual"/>
                </w:rPr>
              </w:pPr>
              <w:hyperlink w:anchor="_Toc227064855" w:history="1">
                <w:r w:rsidR="00322D50" w:rsidRPr="00B74136">
                  <w:rPr>
                    <w:rStyle w:val="Hyperlink"/>
                    <w:rFonts w:ascii="Times New Roman" w:hAnsi="Times New Roman" w:cs="Times New Roman"/>
                    <w:noProof/>
                  </w:rPr>
                  <w:t>Pirkimo sąlygų 5 priedas „Sutarties projektas“</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_Toc227064855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15</w:t>
                </w:r>
                <w:r w:rsidR="00322D50" w:rsidRPr="00B74136">
                  <w:rPr>
                    <w:rFonts w:ascii="Times New Roman" w:hAnsi="Times New Roman" w:cs="Times New Roman"/>
                    <w:noProof/>
                    <w:webHidden/>
                  </w:rPr>
                  <w:fldChar w:fldCharType="end"/>
                </w:r>
              </w:hyperlink>
            </w:p>
            <w:p w14:paraId="0BEFE68D" w14:textId="7149BA54" w:rsidR="00322D50" w:rsidRPr="00B74136" w:rsidRDefault="00593F4C">
              <w:pPr>
                <w:pStyle w:val="TOC2"/>
                <w:rPr>
                  <w:rFonts w:ascii="Times New Roman" w:hAnsi="Times New Roman" w:cs="Times New Roman"/>
                  <w:noProof/>
                  <w:kern w:val="2"/>
                  <w:sz w:val="24"/>
                  <w:szCs w:val="24"/>
                  <w14:ligatures w14:val="standardContextual"/>
                </w:rPr>
              </w:pPr>
              <w:hyperlink w:anchor="_Toc227064856" w:history="1">
                <w:r w:rsidR="00322D50" w:rsidRPr="00B74136">
                  <w:rPr>
                    <w:rStyle w:val="Hyperlink"/>
                    <w:rFonts w:ascii="Times New Roman" w:eastAsia="Calibri" w:hAnsi="Times New Roman" w:cs="Times New Roman"/>
                    <w:noProof/>
                  </w:rPr>
                  <w:t>Pirkimo sąlygų 6 priedas „Tiekėjų pašalinimo pagrindai“</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_Toc227064856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16</w:t>
                </w:r>
                <w:r w:rsidR="00322D50" w:rsidRPr="00B74136">
                  <w:rPr>
                    <w:rFonts w:ascii="Times New Roman" w:hAnsi="Times New Roman" w:cs="Times New Roman"/>
                    <w:noProof/>
                    <w:webHidden/>
                  </w:rPr>
                  <w:fldChar w:fldCharType="end"/>
                </w:r>
              </w:hyperlink>
            </w:p>
            <w:p w14:paraId="0D6C6B18" w14:textId="5F3CC296" w:rsidR="00322D50" w:rsidRPr="00B74136" w:rsidRDefault="00593F4C">
              <w:pPr>
                <w:pStyle w:val="TOC2"/>
                <w:rPr>
                  <w:rFonts w:ascii="Times New Roman" w:hAnsi="Times New Roman" w:cs="Times New Roman"/>
                  <w:noProof/>
                  <w:kern w:val="2"/>
                  <w:sz w:val="24"/>
                  <w:szCs w:val="24"/>
                  <w14:ligatures w14:val="standardContextual"/>
                </w:rPr>
              </w:pPr>
              <w:hyperlink w:anchor="_Toc227064857" w:history="1">
                <w:r w:rsidR="00322D50" w:rsidRPr="00B74136">
                  <w:rPr>
                    <w:rStyle w:val="Hyperlink"/>
                    <w:rFonts w:ascii="Times New Roman" w:eastAsia="Calibri" w:hAnsi="Times New Roman" w:cs="Times New Roman"/>
                    <w:noProof/>
                  </w:rPr>
                  <w:t xml:space="preserve">Pirkimo sąlygų 7 priedas „EBVPD“ </w:t>
                </w:r>
                <w:r w:rsidR="00322D50" w:rsidRPr="00B74136">
                  <w:rPr>
                    <w:rStyle w:val="Hyperlink"/>
                    <w:rFonts w:ascii="Times New Roman" w:hAnsi="Times New Roman" w:cs="Times New Roman"/>
                    <w:noProof/>
                  </w:rPr>
                  <w:t>(XML formatu)</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_Toc227064857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17</w:t>
                </w:r>
                <w:r w:rsidR="00322D50" w:rsidRPr="00B74136">
                  <w:rPr>
                    <w:rFonts w:ascii="Times New Roman" w:hAnsi="Times New Roman" w:cs="Times New Roman"/>
                    <w:noProof/>
                    <w:webHidden/>
                  </w:rPr>
                  <w:fldChar w:fldCharType="end"/>
                </w:r>
              </w:hyperlink>
            </w:p>
            <w:p w14:paraId="13553038" w14:textId="3427A743" w:rsidR="00322D50" w:rsidRPr="00B74136" w:rsidRDefault="00593F4C">
              <w:pPr>
                <w:pStyle w:val="TOC2"/>
                <w:rPr>
                  <w:rFonts w:ascii="Times New Roman" w:hAnsi="Times New Roman" w:cs="Times New Roman"/>
                  <w:noProof/>
                  <w:kern w:val="2"/>
                  <w:sz w:val="24"/>
                  <w:szCs w:val="24"/>
                  <w14:ligatures w14:val="standardContextual"/>
                </w:rPr>
              </w:pPr>
              <w:hyperlink w:anchor="_Toc227064858" w:history="1">
                <w:r w:rsidR="00322D50" w:rsidRPr="00B74136">
                  <w:rPr>
                    <w:rStyle w:val="Hyperlink"/>
                    <w:rFonts w:ascii="Times New Roman" w:eastAsia="Calibri" w:hAnsi="Times New Roman" w:cs="Times New Roman"/>
                    <w:noProof/>
                  </w:rPr>
                  <w:t>Pirkimo sąlygų 8 priedas „Tiekėjų kvalifikacijos reikalavimai ir reikalaujami kokybės bei aplinkos apsaugos vadybos sistemų standartai“</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_Toc227064858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18</w:t>
                </w:r>
                <w:r w:rsidR="00322D50" w:rsidRPr="00B74136">
                  <w:rPr>
                    <w:rFonts w:ascii="Times New Roman" w:hAnsi="Times New Roman" w:cs="Times New Roman"/>
                    <w:noProof/>
                    <w:webHidden/>
                  </w:rPr>
                  <w:fldChar w:fldCharType="end"/>
                </w:r>
              </w:hyperlink>
            </w:p>
            <w:p w14:paraId="4627862C" w14:textId="3C02A5DE" w:rsidR="00322D50" w:rsidRPr="00B74136" w:rsidRDefault="00593F4C">
              <w:pPr>
                <w:pStyle w:val="TOC2"/>
                <w:rPr>
                  <w:rFonts w:ascii="Times New Roman" w:hAnsi="Times New Roman" w:cs="Times New Roman"/>
                  <w:noProof/>
                  <w:kern w:val="2"/>
                  <w:sz w:val="24"/>
                  <w:szCs w:val="24"/>
                  <w14:ligatures w14:val="standardContextual"/>
                </w:rPr>
              </w:pPr>
              <w:hyperlink w:anchor="_Toc227064859" w:history="1">
                <w:r w:rsidR="00322D50" w:rsidRPr="00B74136">
                  <w:rPr>
                    <w:rStyle w:val="Hyperlink"/>
                    <w:rFonts w:ascii="Times New Roman" w:eastAsia="Calibri" w:hAnsi="Times New Roman" w:cs="Times New Roman"/>
                    <w:noProof/>
                  </w:rPr>
                  <w:t>Pirkimo sąlygų 9 priedas „Už sutarties vykdymą atsakingų specialistų sąrašas“</w:t>
                </w:r>
                <w:r w:rsidR="00322D50" w:rsidRPr="00B74136">
                  <w:rPr>
                    <w:rFonts w:ascii="Times New Roman" w:hAnsi="Times New Roman" w:cs="Times New Roman"/>
                    <w:noProof/>
                    <w:webHidden/>
                  </w:rPr>
                  <w:tab/>
                </w:r>
                <w:r w:rsidR="00322D50" w:rsidRPr="00B74136">
                  <w:rPr>
                    <w:rFonts w:ascii="Times New Roman" w:hAnsi="Times New Roman" w:cs="Times New Roman"/>
                    <w:noProof/>
                    <w:webHidden/>
                  </w:rPr>
                  <w:fldChar w:fldCharType="begin"/>
                </w:r>
                <w:r w:rsidR="00322D50" w:rsidRPr="00B74136">
                  <w:rPr>
                    <w:rFonts w:ascii="Times New Roman" w:hAnsi="Times New Roman" w:cs="Times New Roman"/>
                    <w:noProof/>
                    <w:webHidden/>
                  </w:rPr>
                  <w:instrText xml:space="preserve"> PAGEREF _Toc227064859 \h </w:instrText>
                </w:r>
                <w:r w:rsidR="00322D50" w:rsidRPr="00B74136">
                  <w:rPr>
                    <w:rFonts w:ascii="Times New Roman" w:hAnsi="Times New Roman" w:cs="Times New Roman"/>
                    <w:noProof/>
                    <w:webHidden/>
                  </w:rPr>
                </w:r>
                <w:r w:rsidR="00322D50" w:rsidRPr="00B74136">
                  <w:rPr>
                    <w:rFonts w:ascii="Times New Roman" w:hAnsi="Times New Roman" w:cs="Times New Roman"/>
                    <w:noProof/>
                    <w:webHidden/>
                  </w:rPr>
                  <w:fldChar w:fldCharType="separate"/>
                </w:r>
                <w:r w:rsidR="006801AA" w:rsidRPr="00B74136">
                  <w:rPr>
                    <w:rFonts w:ascii="Times New Roman" w:hAnsi="Times New Roman" w:cs="Times New Roman"/>
                    <w:noProof/>
                    <w:webHidden/>
                  </w:rPr>
                  <w:t>22</w:t>
                </w:r>
                <w:r w:rsidR="00322D50" w:rsidRPr="00B74136">
                  <w:rPr>
                    <w:rFonts w:ascii="Times New Roman" w:hAnsi="Times New Roman" w:cs="Times New Roman"/>
                    <w:noProof/>
                    <w:webHidden/>
                  </w:rPr>
                  <w:fldChar w:fldCharType="end"/>
                </w:r>
              </w:hyperlink>
            </w:p>
            <w:p w14:paraId="0DDC40AE" w14:textId="755317CE" w:rsidR="001C24BC" w:rsidRPr="00B74136" w:rsidRDefault="001C24BC" w:rsidP="004E4612">
              <w:pPr>
                <w:spacing w:after="120" w:line="20" w:lineRule="atLeast"/>
                <w:contextualSpacing/>
                <w:rPr>
                  <w:rFonts w:ascii="Times New Roman" w:hAnsi="Times New Roman" w:cs="Times New Roman"/>
                  <w:sz w:val="22"/>
                  <w:szCs w:val="22"/>
                </w:rPr>
              </w:pPr>
              <w:r w:rsidRPr="00B74136">
                <w:rPr>
                  <w:rFonts w:ascii="Times New Roman" w:hAnsi="Times New Roman" w:cs="Times New Roman"/>
                  <w:b/>
                  <w:bCs/>
                  <w:color w:val="2B579A"/>
                  <w:sz w:val="22"/>
                  <w:szCs w:val="22"/>
                  <w:shd w:val="clear" w:color="auto" w:fill="E6E6E6"/>
                </w:rPr>
                <w:fldChar w:fldCharType="end"/>
              </w:r>
            </w:p>
          </w:sdtContent>
        </w:sdt>
        <w:p w14:paraId="73CCB438" w14:textId="5E0D9F29" w:rsidR="005F13F0" w:rsidRPr="00B74136" w:rsidRDefault="00B950D8" w:rsidP="004E4612">
          <w:pPr>
            <w:spacing w:after="120" w:line="20" w:lineRule="atLeast"/>
            <w:contextualSpacing/>
            <w:rPr>
              <w:rFonts w:ascii="Times New Roman" w:hAnsi="Times New Roman" w:cs="Times New Roman"/>
              <w:sz w:val="22"/>
              <w:szCs w:val="22"/>
            </w:rPr>
          </w:pPr>
          <w:r w:rsidRPr="00B74136">
            <w:rPr>
              <w:rFonts w:ascii="Times New Roman" w:hAnsi="Times New Roman" w:cs="Times New Roman"/>
              <w:sz w:val="22"/>
              <w:szCs w:val="22"/>
            </w:rPr>
            <w:t xml:space="preserve"> </w:t>
          </w:r>
          <w:r w:rsidR="001C24BC" w:rsidRPr="00B74136">
            <w:rPr>
              <w:rFonts w:ascii="Times New Roman" w:hAnsi="Times New Roman" w:cs="Times New Roman"/>
              <w:sz w:val="22"/>
              <w:szCs w:val="22"/>
            </w:rPr>
            <w:br w:type="page"/>
          </w:r>
        </w:p>
      </w:sdtContent>
    </w:sdt>
    <w:p w14:paraId="7DBFF88B" w14:textId="0FE73970" w:rsidR="002415C7" w:rsidRPr="00B74136" w:rsidRDefault="00263B34" w:rsidP="00457163">
      <w:pPr>
        <w:pStyle w:val="Heading1"/>
        <w:numPr>
          <w:ilvl w:val="0"/>
          <w:numId w:val="1"/>
        </w:numPr>
        <w:spacing w:line="20" w:lineRule="atLeast"/>
        <w:ind w:left="567" w:hanging="567"/>
        <w:contextualSpacing/>
        <w:rPr>
          <w:rFonts w:ascii="Times New Roman" w:hAnsi="Times New Roman" w:cs="Times New Roman"/>
          <w:color w:val="7030A0"/>
          <w:sz w:val="28"/>
          <w:szCs w:val="28"/>
        </w:rPr>
      </w:pPr>
      <w:bookmarkStart w:id="1" w:name="_Toc190416432"/>
      <w:bookmarkStart w:id="2" w:name="_Toc227064838"/>
      <w:bookmarkStart w:id="3" w:name="_Toc335201954"/>
      <w:bookmarkStart w:id="4" w:name="_Toc147739116"/>
      <w:r w:rsidRPr="00B74136">
        <w:rPr>
          <w:rFonts w:ascii="Times New Roman" w:hAnsi="Times New Roman" w:cs="Times New Roman"/>
          <w:color w:val="7030A0"/>
          <w:sz w:val="28"/>
          <w:szCs w:val="28"/>
        </w:rPr>
        <w:lastRenderedPageBreak/>
        <w:t>Bendra informacija</w:t>
      </w:r>
      <w:bookmarkEnd w:id="1"/>
      <w:bookmarkEnd w:id="2"/>
    </w:p>
    <w:p w14:paraId="20B4CC80" w14:textId="5BA4F753" w:rsidR="002B3A6B" w:rsidRPr="00B74136" w:rsidRDefault="008272CE" w:rsidP="006C2BE0">
      <w:pPr>
        <w:pStyle w:val="ListParagraph"/>
        <w:numPr>
          <w:ilvl w:val="1"/>
          <w:numId w:val="1"/>
        </w:numPr>
        <w:spacing w:after="0" w:line="20" w:lineRule="atLeast"/>
        <w:ind w:left="0" w:firstLine="567"/>
        <w:jc w:val="both"/>
        <w:rPr>
          <w:rFonts w:ascii="Times New Roman" w:eastAsia="Calibri" w:hAnsi="Times New Roman" w:cs="Times New Roman"/>
          <w:sz w:val="22"/>
          <w:szCs w:val="22"/>
        </w:rPr>
      </w:pPr>
      <w:r w:rsidRPr="00B74136">
        <w:rPr>
          <w:rFonts w:ascii="Times New Roman" w:hAnsi="Times New Roman" w:cs="Times New Roman"/>
          <w:b/>
          <w:bCs/>
          <w:sz w:val="22"/>
          <w:szCs w:val="22"/>
        </w:rPr>
        <w:t>Perkančioji organizacija</w:t>
      </w:r>
      <w:r w:rsidRPr="00B74136">
        <w:rPr>
          <w:rFonts w:ascii="Times New Roman" w:hAnsi="Times New Roman" w:cs="Times New Roman"/>
          <w:sz w:val="22"/>
          <w:szCs w:val="22"/>
        </w:rPr>
        <w:t xml:space="preserve"> –</w:t>
      </w:r>
      <w:r w:rsidR="000372F4" w:rsidRPr="00B74136">
        <w:rPr>
          <w:rFonts w:ascii="Times New Roman" w:hAnsi="Times New Roman" w:cs="Times New Roman"/>
          <w:sz w:val="22"/>
          <w:szCs w:val="22"/>
        </w:rPr>
        <w:t xml:space="preserve"> </w:t>
      </w:r>
      <w:r w:rsidR="00813C3B" w:rsidRPr="00B74136">
        <w:rPr>
          <w:rFonts w:ascii="Times New Roman" w:eastAsia="Calibri" w:hAnsi="Times New Roman" w:cs="Times New Roman"/>
          <w:sz w:val="22"/>
          <w:szCs w:val="22"/>
        </w:rPr>
        <w:t>Valstybės biudžetinė įstaiga Lietuvos nacionalinis dailės muziejus</w:t>
      </w:r>
      <w:r w:rsidR="009E0B49">
        <w:rPr>
          <w:rFonts w:ascii="Times New Roman" w:eastAsia="Calibri" w:hAnsi="Times New Roman" w:cs="Times New Roman"/>
          <w:sz w:val="22"/>
          <w:szCs w:val="22"/>
        </w:rPr>
        <w:t xml:space="preserve"> (LNDM)</w:t>
      </w:r>
      <w:r w:rsidR="00E56BA8" w:rsidRPr="00B74136">
        <w:rPr>
          <w:rFonts w:ascii="Times New Roman" w:eastAsia="Calibri" w:hAnsi="Times New Roman" w:cs="Times New Roman"/>
          <w:sz w:val="22"/>
          <w:szCs w:val="22"/>
        </w:rPr>
        <w:t xml:space="preserve">, juridinio asmens kodas </w:t>
      </w:r>
      <w:r w:rsidR="00813C3B" w:rsidRPr="00B74136">
        <w:rPr>
          <w:rFonts w:ascii="Times New Roman" w:eastAsia="Calibri" w:hAnsi="Times New Roman" w:cs="Times New Roman"/>
          <w:sz w:val="22"/>
          <w:szCs w:val="22"/>
        </w:rPr>
        <w:t>190756087</w:t>
      </w:r>
      <w:r w:rsidR="00E56BA8" w:rsidRPr="00B74136">
        <w:rPr>
          <w:rFonts w:ascii="Times New Roman" w:eastAsia="Calibri" w:hAnsi="Times New Roman" w:cs="Times New Roman"/>
          <w:sz w:val="22"/>
          <w:szCs w:val="22"/>
        </w:rPr>
        <w:t xml:space="preserve">, adresas </w:t>
      </w:r>
      <w:r w:rsidR="00813C3B" w:rsidRPr="00B74136">
        <w:rPr>
          <w:rFonts w:ascii="Times New Roman" w:eastAsia="Calibri" w:hAnsi="Times New Roman" w:cs="Times New Roman"/>
          <w:sz w:val="22"/>
          <w:szCs w:val="22"/>
        </w:rPr>
        <w:t>Didžioji g. 4, LT-01128 Vilnius</w:t>
      </w:r>
      <w:r w:rsidR="00B56CCA" w:rsidRPr="00B74136">
        <w:rPr>
          <w:rFonts w:ascii="Times New Roman" w:eastAsia="Calibri" w:hAnsi="Times New Roman" w:cs="Times New Roman"/>
          <w:sz w:val="22"/>
          <w:szCs w:val="22"/>
        </w:rPr>
        <w:t>.</w:t>
      </w:r>
      <w:r w:rsidR="00685F98" w:rsidRPr="00B74136">
        <w:rPr>
          <w:rFonts w:ascii="Times New Roman" w:eastAsia="Calibri" w:hAnsi="Times New Roman" w:cs="Times New Roman"/>
          <w:sz w:val="22"/>
          <w:szCs w:val="22"/>
        </w:rPr>
        <w:t xml:space="preserve"> </w:t>
      </w:r>
      <w:r w:rsidR="00E05E2D" w:rsidRPr="00B74136">
        <w:rPr>
          <w:rFonts w:ascii="Times New Roman" w:eastAsia="Calibri" w:hAnsi="Times New Roman" w:cs="Times New Roman"/>
          <w:sz w:val="22"/>
          <w:szCs w:val="22"/>
        </w:rPr>
        <w:t>P</w:t>
      </w:r>
      <w:r w:rsidR="00D94650" w:rsidRPr="00B74136">
        <w:rPr>
          <w:rFonts w:ascii="Times New Roman" w:eastAsia="Calibri" w:hAnsi="Times New Roman" w:cs="Times New Roman"/>
          <w:sz w:val="22"/>
          <w:szCs w:val="22"/>
        </w:rPr>
        <w:t>erkančioji organizacija yra PVM mokėtoja</w:t>
      </w:r>
      <w:r w:rsidR="009C69A4" w:rsidRPr="00B74136">
        <w:rPr>
          <w:rFonts w:ascii="Times New Roman" w:eastAsia="Calibri" w:hAnsi="Times New Roman" w:cs="Times New Roman"/>
          <w:sz w:val="22"/>
          <w:szCs w:val="22"/>
        </w:rPr>
        <w:t>.</w:t>
      </w:r>
      <w:r w:rsidR="00D1737C" w:rsidRPr="00B74136">
        <w:rPr>
          <w:rFonts w:ascii="Times New Roman" w:hAnsi="Times New Roman" w:cs="Times New Roman"/>
          <w:i/>
          <w:color w:val="7030A0"/>
          <w:sz w:val="22"/>
          <w:szCs w:val="22"/>
          <w:highlight w:val="lightGray"/>
        </w:rPr>
        <w:t xml:space="preserve"> </w:t>
      </w:r>
    </w:p>
    <w:p w14:paraId="24F9956E" w14:textId="2A515FF3" w:rsidR="00E8342A" w:rsidRPr="00F560EE" w:rsidRDefault="009E0B49" w:rsidP="00E47E52">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1.2. </w:t>
      </w:r>
      <w:r w:rsidR="00E47E52">
        <w:rPr>
          <w:rFonts w:ascii="Times New Roman" w:hAnsi="Times New Roman" w:cs="Times New Roman"/>
          <w:sz w:val="24"/>
          <w:szCs w:val="24"/>
        </w:rPr>
        <w:t xml:space="preserve">   </w:t>
      </w:r>
      <w:r w:rsidR="00E8342A" w:rsidRPr="00F560EE">
        <w:rPr>
          <w:rFonts w:ascii="Times New Roman" w:hAnsi="Times New Roman" w:cs="Times New Roman"/>
          <w:sz w:val="24"/>
          <w:szCs w:val="24"/>
        </w:rPr>
        <w:t xml:space="preserve">Arčiausiai Perkančiosios organizacijos pirkimo objekto </w:t>
      </w:r>
      <w:r w:rsidR="00E8342A">
        <w:rPr>
          <w:rFonts w:ascii="Times New Roman" w:hAnsi="Times New Roman" w:cs="Times New Roman"/>
          <w:sz w:val="24"/>
          <w:szCs w:val="24"/>
        </w:rPr>
        <w:t xml:space="preserve">CPO LT </w:t>
      </w:r>
      <w:r w:rsidR="00E8342A" w:rsidRPr="00F560EE">
        <w:rPr>
          <w:rFonts w:ascii="Times New Roman" w:hAnsi="Times New Roman" w:cs="Times New Roman"/>
          <w:sz w:val="24"/>
          <w:szCs w:val="24"/>
        </w:rPr>
        <w:t>kataloge yra pirkimas</w:t>
      </w:r>
      <w:r w:rsidR="00E8342A">
        <w:rPr>
          <w:rFonts w:ascii="Times New Roman" w:hAnsi="Times New Roman" w:cs="Times New Roman"/>
          <w:sz w:val="24"/>
          <w:szCs w:val="24"/>
        </w:rPr>
        <w:t>, kuris išdėstytas kaip pirkimo objektas</w:t>
      </w:r>
      <w:r w:rsidR="00E8342A" w:rsidRPr="00F560EE">
        <w:rPr>
          <w:rFonts w:ascii="Times New Roman" w:hAnsi="Times New Roman" w:cs="Times New Roman"/>
          <w:sz w:val="24"/>
          <w:szCs w:val="24"/>
        </w:rPr>
        <w:t xml:space="preserve"> “(STPR15) Ypatingų pastatų, išskyrus daugiabučių gyvenamųjų namų, ir visų jų inžinerinių sistemų techninės priežiūros ir remonto paslaugos”. </w:t>
      </w:r>
      <w:r w:rsidR="00E8342A">
        <w:rPr>
          <w:rFonts w:ascii="Times New Roman" w:hAnsi="Times New Roman" w:cs="Times New Roman"/>
          <w:sz w:val="24"/>
          <w:szCs w:val="24"/>
        </w:rPr>
        <w:t>LNDM organizuojamas „Inžinerinių sistemų techninio aptarnavimo ir remonto paslaugų“ p</w:t>
      </w:r>
      <w:r w:rsidR="00E8342A" w:rsidRPr="00F560EE">
        <w:rPr>
          <w:rFonts w:ascii="Times New Roman" w:hAnsi="Times New Roman" w:cs="Times New Roman"/>
          <w:color w:val="000000" w:themeColor="text1"/>
          <w:sz w:val="24"/>
          <w:szCs w:val="24"/>
        </w:rPr>
        <w:t xml:space="preserve">irkimas neatliekamas naudojantis centralizuotų pirkimų katalogu, nes CPO LT </w:t>
      </w:r>
      <w:r w:rsidR="00E8342A" w:rsidRPr="00F560EE">
        <w:rPr>
          <w:rFonts w:ascii="Times New Roman" w:hAnsi="Times New Roman" w:cs="Times New Roman"/>
          <w:sz w:val="24"/>
          <w:szCs w:val="24"/>
        </w:rPr>
        <w:t>skelbiamame elektroniniame kataloge.:</w:t>
      </w:r>
    </w:p>
    <w:p w14:paraId="15E65DB4" w14:textId="77777777" w:rsidR="00E8342A" w:rsidRPr="00F560EE" w:rsidRDefault="00E8342A" w:rsidP="00D6380F">
      <w:pPr>
        <w:pStyle w:val="ListParagraph"/>
        <w:spacing w:after="0" w:line="240" w:lineRule="auto"/>
        <w:ind w:left="0" w:firstLine="567"/>
        <w:jc w:val="both"/>
        <w:rPr>
          <w:rFonts w:ascii="Times New Roman" w:hAnsi="Times New Roman" w:cs="Times New Roman"/>
          <w:sz w:val="24"/>
          <w:szCs w:val="24"/>
        </w:rPr>
      </w:pPr>
      <w:r w:rsidRPr="00F560EE">
        <w:rPr>
          <w:rFonts w:ascii="Times New Roman" w:hAnsi="Times New Roman" w:cs="Times New Roman"/>
          <w:sz w:val="24"/>
          <w:szCs w:val="24"/>
        </w:rPr>
        <w:t>nėra ekonominio naudingumo vertinimo kriterijų, kurie atlieptų Perkančiosios organizacijos poreikį. CPO LT kataloge ekonominio naudingumo vertinimo kriterijai yra du: Kainos ir transporto priemonių, kuriomis tiekėjas vyks į iškvietimus, atitiktis EURO 6 standarto (arba lygiaverčio) reikalavimams ir (arba) transporto priemonės bus varomos elektra. Tuo tarpu Perkančioji organizacija, atsižvelgdama į savo veiklos specifiką – remiantis muziejaus rinkinių saugojimo taisyklėmis, kurios pagrindu turi būti užtikrintas mikroklimatas ir kiti kriterijai – akcentuoja atvykimo remontuoti laiką. Dėl šios priežasties keliami ekonominio naudingumo kriterijai yra šie: Pirmas krit</w:t>
      </w:r>
      <w:r>
        <w:rPr>
          <w:rFonts w:ascii="Times New Roman" w:hAnsi="Times New Roman" w:cs="Times New Roman"/>
          <w:sz w:val="24"/>
          <w:szCs w:val="24"/>
        </w:rPr>
        <w:t>e</w:t>
      </w:r>
      <w:r w:rsidRPr="00F560EE">
        <w:rPr>
          <w:rFonts w:ascii="Times New Roman" w:hAnsi="Times New Roman" w:cs="Times New Roman"/>
          <w:sz w:val="24"/>
          <w:szCs w:val="24"/>
        </w:rPr>
        <w:t>rijus – kaina, Antras kriterijus  (T1) – maksimalus atvykimo į objektą laikas A kategorijos (kritinio) gedimo atveju; Trečias kriterijus (T2) – maksimalus laikino gedimo suvaldymo laikas A kategorijos (kritinio) gedimo atveju;</w:t>
      </w:r>
    </w:p>
    <w:p w14:paraId="41A57378" w14:textId="77777777" w:rsidR="00E8342A" w:rsidRPr="008B036A" w:rsidRDefault="00E8342A" w:rsidP="00D6380F">
      <w:pPr>
        <w:pStyle w:val="ListParagraph"/>
        <w:spacing w:after="0" w:line="240" w:lineRule="auto"/>
        <w:ind w:left="0" w:firstLine="567"/>
        <w:jc w:val="both"/>
        <w:rPr>
          <w:rFonts w:ascii="Times New Roman" w:hAnsi="Times New Roman" w:cs="Times New Roman"/>
          <w:sz w:val="24"/>
          <w:szCs w:val="24"/>
        </w:rPr>
      </w:pPr>
      <w:r w:rsidRPr="00F560EE">
        <w:rPr>
          <w:rFonts w:ascii="Times New Roman" w:hAnsi="Times New Roman" w:cs="Times New Roman"/>
          <w:sz w:val="24"/>
          <w:szCs w:val="24"/>
        </w:rPr>
        <w:t>CPO LT katalogas nesiūlo socialinio krit</w:t>
      </w:r>
      <w:r>
        <w:rPr>
          <w:rFonts w:ascii="Times New Roman" w:hAnsi="Times New Roman" w:cs="Times New Roman"/>
          <w:sz w:val="24"/>
          <w:szCs w:val="24"/>
        </w:rPr>
        <w:t>e</w:t>
      </w:r>
      <w:r w:rsidRPr="00F560EE">
        <w:rPr>
          <w:rFonts w:ascii="Times New Roman" w:hAnsi="Times New Roman" w:cs="Times New Roman"/>
          <w:sz w:val="24"/>
          <w:szCs w:val="24"/>
        </w:rPr>
        <w:t>rijaus. Tuo tarpu Perkančio</w:t>
      </w:r>
      <w:r>
        <w:rPr>
          <w:rFonts w:ascii="Times New Roman" w:hAnsi="Times New Roman" w:cs="Times New Roman"/>
          <w:sz w:val="24"/>
          <w:szCs w:val="24"/>
        </w:rPr>
        <w:t>ji organizacija, siekdama atliep</w:t>
      </w:r>
      <w:r w:rsidRPr="00F560EE">
        <w:rPr>
          <w:rFonts w:ascii="Times New Roman" w:hAnsi="Times New Roman" w:cs="Times New Roman"/>
          <w:sz w:val="24"/>
          <w:szCs w:val="24"/>
        </w:rPr>
        <w:t xml:space="preserve">ti VPĮ rekomendacijas, kelia reikalavimą dėl </w:t>
      </w:r>
      <w:r w:rsidRPr="008B036A">
        <w:rPr>
          <w:rFonts w:ascii="Times New Roman" w:hAnsi="Times New Roman" w:cs="Times New Roman"/>
          <w:bCs/>
          <w:sz w:val="24"/>
          <w:szCs w:val="24"/>
          <w:lang w:eastAsia="zh-CN"/>
        </w:rPr>
        <w:t>socialinio kriterijaus (</w:t>
      </w:r>
      <w:r w:rsidRPr="008B036A">
        <w:rPr>
          <w:rFonts w:ascii="Times New Roman" w:hAnsi="Times New Roman" w:cs="Times New Roman"/>
          <w:bCs/>
          <w:sz w:val="24"/>
          <w:szCs w:val="24"/>
        </w:rPr>
        <w:t>tiekėjo įsipareigojimas sutarties vykdymui skirti 50 metų ir vyresnius asmenis);</w:t>
      </w:r>
    </w:p>
    <w:p w14:paraId="034B9B76" w14:textId="77777777" w:rsidR="00E8342A" w:rsidRPr="00F560EE" w:rsidRDefault="00E8342A" w:rsidP="00D6380F">
      <w:pPr>
        <w:pStyle w:val="ListParagraph"/>
        <w:spacing w:after="0" w:line="240" w:lineRule="auto"/>
        <w:ind w:left="0" w:firstLine="567"/>
        <w:jc w:val="both"/>
        <w:rPr>
          <w:rFonts w:ascii="Times New Roman" w:hAnsi="Times New Roman" w:cs="Times New Roman"/>
          <w:sz w:val="24"/>
          <w:szCs w:val="24"/>
        </w:rPr>
      </w:pPr>
      <w:r w:rsidRPr="00F560EE">
        <w:rPr>
          <w:rFonts w:ascii="Times New Roman" w:hAnsi="Times New Roman" w:cs="Times New Roman"/>
          <w:sz w:val="24"/>
          <w:szCs w:val="24"/>
        </w:rPr>
        <w:t>Techninė specifikacija. Muziejau</w:t>
      </w:r>
      <w:r>
        <w:rPr>
          <w:rFonts w:ascii="Times New Roman" w:hAnsi="Times New Roman" w:cs="Times New Roman"/>
          <w:sz w:val="24"/>
          <w:szCs w:val="24"/>
        </w:rPr>
        <w:t>s</w:t>
      </w:r>
      <w:r w:rsidRPr="00F560EE">
        <w:rPr>
          <w:rFonts w:ascii="Times New Roman" w:hAnsi="Times New Roman" w:cs="Times New Roman"/>
          <w:sz w:val="24"/>
          <w:szCs w:val="24"/>
        </w:rPr>
        <w:t xml:space="preserve"> techninėse specifikacijose pateikiamos itin detalios lentelės su konkrečiais darbų periodais (kas mėnesį, ketvirtį ar metus) kiekvienai sistemai: vėdinimui, šilumos punktams, elektrai, gaisrinei saugai ir kt. CPO LT techninė specifikacija daugiau orientuojasi į bendrą būklės stebėjimą (ne rečiau kaip kartą per mėnesį), kasmetines apžiūras ir STR 1.07.03:2017 taisyklių laikymąsi, nenumatant tokio smulkaus operacijų skaidymo. Pažymima, </w:t>
      </w:r>
      <w:r>
        <w:rPr>
          <w:rFonts w:ascii="Times New Roman" w:hAnsi="Times New Roman" w:cs="Times New Roman"/>
          <w:sz w:val="24"/>
          <w:szCs w:val="24"/>
        </w:rPr>
        <w:t>jog perkamos sistemos aptarnauja muziejus, kuriems iš teisės aktų kyla griežti reikalavimai patalpų mikroklimatui ir kitoms inžinerinėms sistemoms.</w:t>
      </w:r>
    </w:p>
    <w:p w14:paraId="62DF64D0" w14:textId="1DB9A92B" w:rsidR="00AA23FB" w:rsidRPr="00B74136" w:rsidRDefault="00AA23FB" w:rsidP="006C2BE0">
      <w:pPr>
        <w:pStyle w:val="ListParagraph"/>
        <w:numPr>
          <w:ilvl w:val="1"/>
          <w:numId w:val="1"/>
        </w:numPr>
        <w:spacing w:after="0" w:line="240" w:lineRule="auto"/>
        <w:ind w:left="0" w:firstLine="567"/>
        <w:rPr>
          <w:rFonts w:ascii="Times New Roman" w:hAnsi="Times New Roman" w:cs="Times New Roman"/>
          <w:color w:val="FF0000"/>
          <w:sz w:val="22"/>
          <w:szCs w:val="22"/>
        </w:rPr>
      </w:pPr>
      <w:r w:rsidRPr="00B74136">
        <w:rPr>
          <w:rFonts w:ascii="Times New Roman" w:eastAsia="Times New Roman" w:hAnsi="Times New Roman" w:cs="Times New Roman"/>
          <w:sz w:val="22"/>
          <w:szCs w:val="22"/>
        </w:rPr>
        <w:t>Perkančioji organizacija nerezervuoja teisės dalyvauti pirkime.</w:t>
      </w:r>
    </w:p>
    <w:p w14:paraId="573233DF" w14:textId="48C6A829" w:rsidR="00E32C8E" w:rsidRPr="00B74136" w:rsidRDefault="00E32C8E" w:rsidP="006C2BE0">
      <w:pPr>
        <w:pStyle w:val="ListParagraph"/>
        <w:numPr>
          <w:ilvl w:val="1"/>
          <w:numId w:val="1"/>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 xml:space="preserve">Stebėtojai dalyvauti </w:t>
      </w:r>
      <w:r w:rsidR="008A3C98" w:rsidRPr="00B74136">
        <w:rPr>
          <w:rFonts w:ascii="Times New Roman" w:hAnsi="Times New Roman" w:cs="Times New Roman"/>
          <w:sz w:val="22"/>
          <w:szCs w:val="22"/>
        </w:rPr>
        <w:t>K</w:t>
      </w:r>
      <w:r w:rsidRPr="00B74136">
        <w:rPr>
          <w:rFonts w:ascii="Times New Roman" w:hAnsi="Times New Roman" w:cs="Times New Roman"/>
          <w:sz w:val="22"/>
          <w:szCs w:val="22"/>
        </w:rPr>
        <w:t>omisijos posėdžiuose nėra kviečiami.</w:t>
      </w:r>
    </w:p>
    <w:p w14:paraId="4D987537" w14:textId="6FFBC070" w:rsidR="006C2BE0" w:rsidRPr="00B74136" w:rsidRDefault="003A502A" w:rsidP="006C2BE0">
      <w:pPr>
        <w:pStyle w:val="ListParagraph"/>
        <w:numPr>
          <w:ilvl w:val="1"/>
          <w:numId w:val="1"/>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 xml:space="preserve">Atliekamas žaliasis pirkimas. Pirkimas vykdomas vadovaujantis </w:t>
      </w:r>
      <w:r w:rsidR="001B53E8" w:rsidRPr="00B74136">
        <w:rPr>
          <w:rFonts w:ascii="Times New Roman" w:hAnsi="Times New Roman" w:cs="Times New Roman"/>
          <w:sz w:val="22"/>
          <w:szCs w:val="22"/>
        </w:rPr>
        <w:t>Aplinkos apsaugos kriterijų taikymo, vykdant žaliuosius pirkimus, tvarkos aprašo</w:t>
      </w:r>
      <w:r w:rsidR="00522BA0" w:rsidRPr="00B74136">
        <w:rPr>
          <w:rFonts w:ascii="Times New Roman" w:hAnsi="Times New Roman" w:cs="Times New Roman"/>
          <w:sz w:val="22"/>
          <w:szCs w:val="22"/>
        </w:rPr>
        <w:t>, patvirtinto</w:t>
      </w:r>
      <w:r w:rsidR="00522BA0" w:rsidRPr="00B74136">
        <w:rPr>
          <w:rFonts w:ascii="Times New Roman" w:hAnsi="Times New Roman" w:cs="Times New Roman"/>
          <w:b/>
          <w:bCs/>
          <w:sz w:val="22"/>
          <w:szCs w:val="22"/>
        </w:rPr>
        <w:t xml:space="preserve"> </w:t>
      </w:r>
      <w:r w:rsidRPr="00B74136">
        <w:rPr>
          <w:rFonts w:ascii="Times New Roman" w:hAnsi="Times New Roman" w:cs="Times New Roman"/>
          <w:sz w:val="22"/>
          <w:szCs w:val="22"/>
        </w:rPr>
        <w:t>Lietuvos Respublikos aplinkos ministro 2011 m. birželio 28 d. įsakym</w:t>
      </w:r>
      <w:r w:rsidR="00522BA0" w:rsidRPr="00B74136">
        <w:rPr>
          <w:rFonts w:ascii="Times New Roman" w:hAnsi="Times New Roman" w:cs="Times New Roman"/>
          <w:sz w:val="22"/>
          <w:szCs w:val="22"/>
        </w:rPr>
        <w:t>u</w:t>
      </w:r>
      <w:r w:rsidRPr="00B74136">
        <w:rPr>
          <w:rFonts w:ascii="Times New Roman" w:hAnsi="Times New Roman" w:cs="Times New Roman"/>
          <w:sz w:val="22"/>
          <w:szCs w:val="22"/>
        </w:rPr>
        <w:t xml:space="preserve"> Nr. D1-508 „</w:t>
      </w:r>
      <w:hyperlink r:id="rId12" w:history="1">
        <w:r w:rsidRPr="00B74136">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Pr="00B74136">
        <w:rPr>
          <w:rFonts w:ascii="Times New Roman" w:hAnsi="Times New Roman" w:cs="Times New Roman"/>
          <w:sz w:val="22"/>
          <w:szCs w:val="22"/>
        </w:rPr>
        <w:t>“</w:t>
      </w:r>
      <w:r w:rsidR="00A43CDE" w:rsidRPr="00B74136">
        <w:rPr>
          <w:rFonts w:ascii="Times New Roman" w:hAnsi="Times New Roman" w:cs="Times New Roman"/>
          <w:sz w:val="22"/>
          <w:szCs w:val="22"/>
        </w:rPr>
        <w:t>,</w:t>
      </w:r>
      <w:r w:rsidR="005F3236" w:rsidRPr="00B74136">
        <w:rPr>
          <w:rFonts w:ascii="Times New Roman" w:hAnsi="Times New Roman" w:cs="Times New Roman"/>
          <w:sz w:val="22"/>
          <w:szCs w:val="22"/>
        </w:rPr>
        <w:t xml:space="preserve"> 4.3</w:t>
      </w:r>
      <w:r w:rsidR="00C639BF" w:rsidRPr="00B74136">
        <w:rPr>
          <w:rFonts w:ascii="Times New Roman" w:hAnsi="Times New Roman" w:cs="Times New Roman"/>
          <w:sz w:val="22"/>
          <w:szCs w:val="22"/>
        </w:rPr>
        <w:t xml:space="preserve"> </w:t>
      </w:r>
      <w:r w:rsidRPr="00B74136">
        <w:rPr>
          <w:rFonts w:ascii="Times New Roman" w:hAnsi="Times New Roman" w:cs="Times New Roman"/>
          <w:sz w:val="22"/>
          <w:szCs w:val="22"/>
        </w:rPr>
        <w:t>punkt</w:t>
      </w:r>
      <w:r w:rsidR="00C639BF" w:rsidRPr="00B74136">
        <w:rPr>
          <w:rFonts w:ascii="Times New Roman" w:hAnsi="Times New Roman" w:cs="Times New Roman"/>
          <w:sz w:val="22"/>
          <w:szCs w:val="22"/>
        </w:rPr>
        <w:t>u</w:t>
      </w:r>
      <w:r w:rsidRPr="00B74136">
        <w:rPr>
          <w:rFonts w:ascii="Times New Roman" w:hAnsi="Times New Roman" w:cs="Times New Roman"/>
          <w:sz w:val="22"/>
          <w:szCs w:val="22"/>
        </w:rPr>
        <w:t>. Aplinkos ap</w:t>
      </w:r>
      <w:r w:rsidR="00735317" w:rsidRPr="00B74136">
        <w:rPr>
          <w:rFonts w:ascii="Times New Roman" w:hAnsi="Times New Roman" w:cs="Times New Roman"/>
          <w:sz w:val="22"/>
          <w:szCs w:val="22"/>
        </w:rPr>
        <w:t>s</w:t>
      </w:r>
      <w:r w:rsidRPr="00B74136">
        <w:rPr>
          <w:rFonts w:ascii="Times New Roman" w:hAnsi="Times New Roman" w:cs="Times New Roman"/>
          <w:sz w:val="22"/>
          <w:szCs w:val="22"/>
        </w:rPr>
        <w:t xml:space="preserve">augos kriterijai </w:t>
      </w:r>
      <w:r w:rsidR="00D4732D" w:rsidRPr="00B74136">
        <w:rPr>
          <w:rFonts w:ascii="Times New Roman" w:hAnsi="Times New Roman" w:cs="Times New Roman"/>
          <w:sz w:val="22"/>
          <w:szCs w:val="22"/>
        </w:rPr>
        <w:t xml:space="preserve">specialiųjų pirkimo sąlygų </w:t>
      </w:r>
      <w:r w:rsidR="005F3236" w:rsidRPr="00B74136">
        <w:rPr>
          <w:rFonts w:ascii="Times New Roman" w:hAnsi="Times New Roman" w:cs="Times New Roman"/>
          <w:sz w:val="22"/>
          <w:szCs w:val="22"/>
        </w:rPr>
        <w:t>8</w:t>
      </w:r>
      <w:r w:rsidR="00D4732D" w:rsidRPr="00B74136">
        <w:rPr>
          <w:rFonts w:ascii="Times New Roman" w:hAnsi="Times New Roman" w:cs="Times New Roman"/>
          <w:sz w:val="22"/>
          <w:szCs w:val="22"/>
        </w:rPr>
        <w:t xml:space="preserve"> priede „</w:t>
      </w:r>
      <w:r w:rsidR="005F3236" w:rsidRPr="00B74136">
        <w:rPr>
          <w:rFonts w:ascii="Times New Roman" w:hAnsi="Times New Roman" w:cs="Times New Roman"/>
          <w:sz w:val="22"/>
          <w:szCs w:val="22"/>
        </w:rPr>
        <w:t>Tiekėjų kvalifikacijos reikalavimai ir reikalaujami kokybės bei aplinkos apsaugos vadybos sistemų standartai</w:t>
      </w:r>
      <w:r w:rsidR="00D4732D" w:rsidRPr="00B74136">
        <w:rPr>
          <w:rFonts w:ascii="Times New Roman" w:hAnsi="Times New Roman" w:cs="Times New Roman"/>
          <w:sz w:val="22"/>
          <w:szCs w:val="22"/>
        </w:rPr>
        <w:t>“</w:t>
      </w:r>
      <w:r w:rsidRPr="00B74136">
        <w:rPr>
          <w:rFonts w:ascii="Times New Roman" w:hAnsi="Times New Roman" w:cs="Times New Roman"/>
          <w:sz w:val="22"/>
          <w:szCs w:val="22"/>
        </w:rPr>
        <w:t>.</w:t>
      </w:r>
    </w:p>
    <w:p w14:paraId="72DDBA55" w14:textId="64114268" w:rsidR="006C2BE0" w:rsidRPr="00B74136" w:rsidRDefault="00E77B61" w:rsidP="006C2BE0">
      <w:pPr>
        <w:pStyle w:val="ListParagraph"/>
        <w:numPr>
          <w:ilvl w:val="1"/>
          <w:numId w:val="1"/>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Šiame pirkime taikomi socialiniai kriterijai</w:t>
      </w:r>
      <w:r w:rsidR="00C87B9C" w:rsidRPr="00B74136">
        <w:rPr>
          <w:rFonts w:ascii="Times New Roman" w:hAnsi="Times New Roman" w:cs="Times New Roman"/>
          <w:sz w:val="22"/>
          <w:szCs w:val="22"/>
        </w:rPr>
        <w:t>, kurie nustatyti pirkimo sąlygų 4 priede „Pasiūlymų vertinimo kriterijai ir sąlygos“, taip pat pirkimo sąlygų 5 priede „Sutarties projektas“.</w:t>
      </w:r>
    </w:p>
    <w:p w14:paraId="3589520C" w14:textId="71DD0711" w:rsidR="0069195A" w:rsidRPr="00B74136" w:rsidRDefault="0069195A" w:rsidP="00E77B61">
      <w:pPr>
        <w:pStyle w:val="ListParagraph"/>
        <w:numPr>
          <w:ilvl w:val="1"/>
          <w:numId w:val="1"/>
        </w:numPr>
        <w:spacing w:after="0" w:line="240" w:lineRule="auto"/>
        <w:ind w:left="0" w:firstLine="567"/>
        <w:jc w:val="both"/>
        <w:rPr>
          <w:rFonts w:ascii="Times New Roman" w:hAnsi="Times New Roman" w:cs="Times New Roman"/>
          <w:sz w:val="22"/>
          <w:szCs w:val="22"/>
        </w:rPr>
      </w:pPr>
      <w:r w:rsidRPr="00B74136">
        <w:rPr>
          <w:rFonts w:ascii="Times New Roman" w:eastAsia="Arial" w:hAnsi="Times New Roman" w:cs="Times New Roman"/>
          <w:sz w:val="22"/>
          <w:szCs w:val="22"/>
        </w:rPr>
        <w:t xml:space="preserve">Šiame pirkime </w:t>
      </w:r>
      <w:r w:rsidR="00D701D9" w:rsidRPr="00B74136">
        <w:rPr>
          <w:rFonts w:ascii="Times New Roman" w:eastAsia="Arial" w:hAnsi="Times New Roman" w:cs="Times New Roman"/>
          <w:sz w:val="22"/>
          <w:szCs w:val="22"/>
        </w:rPr>
        <w:t xml:space="preserve">netaikomi </w:t>
      </w:r>
      <w:r w:rsidR="001573A3" w:rsidRPr="00B74136">
        <w:rPr>
          <w:rFonts w:ascii="Times New Roman" w:eastAsia="Arial" w:hAnsi="Times New Roman" w:cs="Times New Roman"/>
          <w:sz w:val="22"/>
          <w:szCs w:val="22"/>
        </w:rPr>
        <w:t>energijos vartojimo efektyvumo reikalavimai</w:t>
      </w:r>
      <w:r w:rsidR="00EE1B8F" w:rsidRPr="00B74136">
        <w:rPr>
          <w:rFonts w:ascii="Times New Roman" w:eastAsia="Arial" w:hAnsi="Times New Roman" w:cs="Times New Roman"/>
          <w:sz w:val="22"/>
          <w:szCs w:val="22"/>
        </w:rPr>
        <w:t xml:space="preserve">, </w:t>
      </w:r>
      <w:r w:rsidR="00DE0B39" w:rsidRPr="00B74136">
        <w:rPr>
          <w:rFonts w:ascii="Times New Roman" w:eastAsia="Arial" w:hAnsi="Times New Roman" w:cs="Times New Roman"/>
          <w:sz w:val="22"/>
          <w:szCs w:val="22"/>
        </w:rPr>
        <w:t xml:space="preserve">nustatyti </w:t>
      </w:r>
      <w:r w:rsidR="00EE1B8F" w:rsidRPr="00B74136">
        <w:rPr>
          <w:rFonts w:ascii="Times New Roman" w:eastAsia="Arial" w:hAnsi="Times New Roman" w:cs="Times New Roman"/>
          <w:sz w:val="22"/>
          <w:szCs w:val="22"/>
        </w:rPr>
        <w:t xml:space="preserve">vadovaujantis Lietuvos Respublikos energetikos ministro </w:t>
      </w:r>
      <w:r w:rsidR="009E43CE" w:rsidRPr="00B74136">
        <w:rPr>
          <w:rFonts w:ascii="Times New Roman" w:eastAsia="Arial" w:hAnsi="Times New Roman" w:cs="Times New Roman"/>
          <w:sz w:val="22"/>
          <w:szCs w:val="22"/>
        </w:rPr>
        <w:t>2015 m. birželio 18 d. įsakymu Nr. 1-154</w:t>
      </w:r>
      <w:r w:rsidRPr="00B74136">
        <w:rPr>
          <w:rFonts w:ascii="Times New Roman" w:eastAsia="Arial" w:hAnsi="Times New Roman" w:cs="Times New Roman"/>
          <w:sz w:val="22"/>
          <w:szCs w:val="22"/>
        </w:rPr>
        <w:t>.</w:t>
      </w:r>
    </w:p>
    <w:p w14:paraId="3CE849DA" w14:textId="476502C6" w:rsidR="00E77B61" w:rsidRPr="00B74136" w:rsidRDefault="00E32C8E" w:rsidP="00E77B61">
      <w:pPr>
        <w:pStyle w:val="ListParagraph"/>
        <w:numPr>
          <w:ilvl w:val="1"/>
          <w:numId w:val="1"/>
        </w:numPr>
        <w:spacing w:after="0" w:line="240" w:lineRule="auto"/>
        <w:ind w:left="0" w:firstLine="567"/>
        <w:jc w:val="both"/>
        <w:rPr>
          <w:rFonts w:ascii="Times New Roman" w:hAnsi="Times New Roman" w:cs="Times New Roman"/>
          <w:sz w:val="22"/>
          <w:szCs w:val="22"/>
        </w:rPr>
      </w:pPr>
      <w:r w:rsidRPr="00B74136">
        <w:rPr>
          <w:rFonts w:ascii="Times New Roman" w:eastAsia="Arial" w:hAnsi="Times New Roman" w:cs="Times New Roman"/>
          <w:sz w:val="22"/>
          <w:szCs w:val="22"/>
        </w:rPr>
        <w:t xml:space="preserve">Išankstinis skelbimas apie </w:t>
      </w:r>
      <w:r w:rsidR="007A68AD" w:rsidRPr="00B74136">
        <w:rPr>
          <w:rFonts w:ascii="Times New Roman" w:eastAsia="Arial" w:hAnsi="Times New Roman" w:cs="Times New Roman"/>
          <w:sz w:val="22"/>
          <w:szCs w:val="22"/>
        </w:rPr>
        <w:t>p</w:t>
      </w:r>
      <w:r w:rsidRPr="00B74136">
        <w:rPr>
          <w:rFonts w:ascii="Times New Roman" w:eastAsia="Arial" w:hAnsi="Times New Roman" w:cs="Times New Roman"/>
          <w:sz w:val="22"/>
          <w:szCs w:val="22"/>
        </w:rPr>
        <w:t>irkimą nebuvo paskelbtas.</w:t>
      </w:r>
    </w:p>
    <w:p w14:paraId="532B530C" w14:textId="77777777" w:rsidR="00E77B61" w:rsidRPr="00B74136" w:rsidRDefault="00015FC9" w:rsidP="00E77B61">
      <w:pPr>
        <w:pStyle w:val="ListParagraph"/>
        <w:numPr>
          <w:ilvl w:val="1"/>
          <w:numId w:val="1"/>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lang w:eastAsia="en-US"/>
        </w:rPr>
        <w:t>P</w:t>
      </w:r>
      <w:r w:rsidR="00E32C8E" w:rsidRPr="00B74136">
        <w:rPr>
          <w:rFonts w:ascii="Times New Roman" w:hAnsi="Times New Roman" w:cs="Times New Roman"/>
          <w:sz w:val="22"/>
          <w:szCs w:val="22"/>
          <w:lang w:eastAsia="en-US"/>
        </w:rPr>
        <w:t xml:space="preserve">irkime </w:t>
      </w:r>
      <w:r w:rsidR="007A68AD" w:rsidRPr="00B74136">
        <w:rPr>
          <w:rFonts w:ascii="Times New Roman" w:hAnsi="Times New Roman" w:cs="Times New Roman"/>
          <w:sz w:val="22"/>
          <w:szCs w:val="22"/>
        </w:rPr>
        <w:t>perkančioji organizacija</w:t>
      </w:r>
      <w:r w:rsidR="00E32C8E" w:rsidRPr="00B74136">
        <w:rPr>
          <w:rFonts w:ascii="Times New Roman" w:hAnsi="Times New Roman" w:cs="Times New Roman"/>
          <w:sz w:val="22"/>
          <w:szCs w:val="22"/>
          <w:lang w:eastAsia="en-US"/>
        </w:rPr>
        <w:t xml:space="preserve"> nenumato skelbti pranešimo dėl savanoriško </w:t>
      </w:r>
      <w:proofErr w:type="spellStart"/>
      <w:r w:rsidR="00E32C8E" w:rsidRPr="00B74136">
        <w:rPr>
          <w:rFonts w:ascii="Times New Roman" w:hAnsi="Times New Roman" w:cs="Times New Roman"/>
          <w:i/>
          <w:iCs/>
          <w:sz w:val="22"/>
          <w:szCs w:val="22"/>
          <w:lang w:eastAsia="en-US"/>
        </w:rPr>
        <w:t>ex</w:t>
      </w:r>
      <w:proofErr w:type="spellEnd"/>
      <w:r w:rsidR="00E32C8E" w:rsidRPr="00B74136">
        <w:rPr>
          <w:rFonts w:ascii="Times New Roman" w:hAnsi="Times New Roman" w:cs="Times New Roman"/>
          <w:i/>
          <w:iCs/>
          <w:sz w:val="22"/>
          <w:szCs w:val="22"/>
          <w:lang w:eastAsia="en-US"/>
        </w:rPr>
        <w:t xml:space="preserve"> ante</w:t>
      </w:r>
      <w:r w:rsidR="00E32C8E" w:rsidRPr="00B74136">
        <w:rPr>
          <w:rFonts w:ascii="Times New Roman" w:hAnsi="Times New Roman" w:cs="Times New Roman"/>
          <w:sz w:val="22"/>
          <w:szCs w:val="22"/>
          <w:lang w:eastAsia="en-US"/>
        </w:rPr>
        <w:t xml:space="preserve"> skaidrumo.</w:t>
      </w:r>
    </w:p>
    <w:p w14:paraId="043DBC23" w14:textId="45E189D6" w:rsidR="00140451" w:rsidRPr="00B74136" w:rsidRDefault="00E77B61" w:rsidP="00140451">
      <w:pPr>
        <w:pStyle w:val="ListParagraph"/>
        <w:numPr>
          <w:ilvl w:val="1"/>
          <w:numId w:val="1"/>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Pirkime neleidžiama pateikti alternatyvių pasiūlymų.</w:t>
      </w:r>
      <w:r w:rsidR="00140451" w:rsidRPr="00B74136">
        <w:rPr>
          <w:rFonts w:ascii="Times New Roman" w:hAnsi="Times New Roman" w:cs="Times New Roman"/>
          <w:sz w:val="22"/>
          <w:szCs w:val="22"/>
        </w:rPr>
        <w:t xml:space="preserve"> Tiekėjui pateikus alternatyvų pasiūlymą (alternatyvius pasiūlymus), jo pasiūlymas ir alternatyvūs pasiūlymai bus atmesti.</w:t>
      </w:r>
    </w:p>
    <w:p w14:paraId="43E410D7" w14:textId="77777777" w:rsidR="00140451" w:rsidRPr="00B74136" w:rsidRDefault="004D070C" w:rsidP="00140451">
      <w:pPr>
        <w:pStyle w:val="ListParagraph"/>
        <w:numPr>
          <w:ilvl w:val="1"/>
          <w:numId w:val="1"/>
        </w:numPr>
        <w:spacing w:after="0" w:line="240" w:lineRule="auto"/>
        <w:ind w:left="0" w:firstLine="567"/>
        <w:jc w:val="both"/>
        <w:rPr>
          <w:rFonts w:ascii="Times New Roman" w:hAnsi="Times New Roman" w:cs="Times New Roman"/>
          <w:sz w:val="22"/>
          <w:szCs w:val="22"/>
        </w:rPr>
      </w:pPr>
      <w:r w:rsidRPr="00B74136">
        <w:rPr>
          <w:rFonts w:ascii="Times New Roman" w:eastAsia="Times New Roman" w:hAnsi="Times New Roman" w:cs="Times New Roman"/>
          <w:sz w:val="22"/>
          <w:szCs w:val="22"/>
        </w:rPr>
        <w:t xml:space="preserve">Jeigu </w:t>
      </w:r>
      <w:r w:rsidR="00140451" w:rsidRPr="00B74136">
        <w:rPr>
          <w:rFonts w:ascii="Times New Roman" w:eastAsia="Times New Roman" w:hAnsi="Times New Roman" w:cs="Times New Roman"/>
          <w:sz w:val="22"/>
          <w:szCs w:val="22"/>
        </w:rPr>
        <w:t>p</w:t>
      </w:r>
      <w:r w:rsidRPr="00B74136">
        <w:rPr>
          <w:rFonts w:ascii="Times New Roman" w:eastAsia="Times New Roman" w:hAnsi="Times New Roman" w:cs="Times New Roman"/>
          <w:sz w:val="22"/>
          <w:szCs w:val="22"/>
        </w:rPr>
        <w:t xml:space="preserve">irkimo metu bus atliekama patikra Nacionaliniam saugumui užtikrinti svarbių objektų apsaugos įstatyme nustatyta tvarka, </w:t>
      </w:r>
      <w:r w:rsidRPr="00B74136">
        <w:rPr>
          <w:rFonts w:ascii="Times New Roman" w:hAnsi="Times New Roman" w:cs="Times New Roman"/>
          <w:sz w:val="22"/>
          <w:szCs w:val="22"/>
        </w:rPr>
        <w:t>dalyvis turės pateikti tokiai patikrai atlikti reikalingus dokumentus.</w:t>
      </w:r>
    </w:p>
    <w:p w14:paraId="0C002F05" w14:textId="4F672ADC" w:rsidR="00E32C8E" w:rsidRPr="00B74136" w:rsidRDefault="00E32C8E" w:rsidP="00140451">
      <w:pPr>
        <w:pStyle w:val="ListParagraph"/>
        <w:numPr>
          <w:ilvl w:val="1"/>
          <w:numId w:val="1"/>
        </w:numPr>
        <w:spacing w:after="0" w:line="240" w:lineRule="auto"/>
        <w:ind w:left="0" w:firstLine="567"/>
        <w:jc w:val="both"/>
        <w:rPr>
          <w:rFonts w:ascii="Times New Roman" w:hAnsi="Times New Roman" w:cs="Times New Roman"/>
          <w:sz w:val="22"/>
          <w:szCs w:val="22"/>
        </w:rPr>
      </w:pPr>
      <w:r w:rsidRPr="00B74136">
        <w:rPr>
          <w:rFonts w:ascii="Times New Roman" w:eastAsia="Arial" w:hAnsi="Times New Roman" w:cs="Times New Roman"/>
          <w:sz w:val="22"/>
          <w:szCs w:val="22"/>
        </w:rPr>
        <w:t xml:space="preserve">Bendrosios </w:t>
      </w:r>
      <w:r w:rsidR="007E5F55" w:rsidRPr="00B74136">
        <w:rPr>
          <w:rFonts w:ascii="Times New Roman" w:eastAsia="Arial" w:hAnsi="Times New Roman" w:cs="Times New Roman"/>
          <w:sz w:val="22"/>
          <w:szCs w:val="22"/>
        </w:rPr>
        <w:t xml:space="preserve">pirkimo </w:t>
      </w:r>
      <w:r w:rsidRPr="00B74136">
        <w:rPr>
          <w:rFonts w:ascii="Times New Roman" w:eastAsia="Arial" w:hAnsi="Times New Roman" w:cs="Times New Roman"/>
          <w:sz w:val="22"/>
          <w:szCs w:val="22"/>
        </w:rPr>
        <w:t>sąlygos yra neatskiriama ši</w:t>
      </w:r>
      <w:r w:rsidR="00C07F25" w:rsidRPr="00B74136">
        <w:rPr>
          <w:rFonts w:ascii="Times New Roman" w:eastAsia="Arial" w:hAnsi="Times New Roman" w:cs="Times New Roman"/>
          <w:sz w:val="22"/>
          <w:szCs w:val="22"/>
        </w:rPr>
        <w:t>ų</w:t>
      </w:r>
      <w:r w:rsidRPr="00B74136">
        <w:rPr>
          <w:rFonts w:ascii="Times New Roman" w:eastAsia="Arial" w:hAnsi="Times New Roman" w:cs="Times New Roman"/>
          <w:sz w:val="22"/>
          <w:szCs w:val="22"/>
        </w:rPr>
        <w:t xml:space="preserve"> </w:t>
      </w:r>
      <w:r w:rsidR="00F4541C" w:rsidRPr="00B74136">
        <w:rPr>
          <w:rFonts w:ascii="Times New Roman" w:eastAsia="Arial" w:hAnsi="Times New Roman" w:cs="Times New Roman"/>
          <w:sz w:val="22"/>
          <w:szCs w:val="22"/>
        </w:rPr>
        <w:t>p</w:t>
      </w:r>
      <w:r w:rsidRPr="00B74136">
        <w:rPr>
          <w:rFonts w:ascii="Times New Roman" w:eastAsia="Arial" w:hAnsi="Times New Roman" w:cs="Times New Roman"/>
          <w:sz w:val="22"/>
          <w:szCs w:val="22"/>
        </w:rPr>
        <w:t>irkimo sąlygų dalis.</w:t>
      </w:r>
    </w:p>
    <w:p w14:paraId="5DEDEBC7" w14:textId="1ED44FB6" w:rsidR="00B41C66" w:rsidRPr="00B74136" w:rsidRDefault="00507DC9" w:rsidP="00717DCC">
      <w:pPr>
        <w:pStyle w:val="Heading1"/>
        <w:spacing w:line="20" w:lineRule="atLeast"/>
        <w:contextualSpacing/>
        <w:rPr>
          <w:rFonts w:ascii="Times New Roman" w:hAnsi="Times New Roman" w:cs="Times New Roman"/>
        </w:rPr>
      </w:pPr>
      <w:bookmarkStart w:id="5" w:name="_Ref39426332"/>
      <w:bookmarkStart w:id="6" w:name="_Ref39426338"/>
      <w:bookmarkStart w:id="7" w:name="_Toc190416433"/>
      <w:bookmarkStart w:id="8" w:name="_Toc227064839"/>
      <w:bookmarkEnd w:id="3"/>
      <w:r w:rsidRPr="00B74136">
        <w:rPr>
          <w:rFonts w:ascii="Times New Roman" w:hAnsi="Times New Roman" w:cs="Times New Roman"/>
          <w:color w:val="7030A0"/>
          <w:sz w:val="28"/>
          <w:szCs w:val="28"/>
        </w:rPr>
        <w:lastRenderedPageBreak/>
        <w:t xml:space="preserve">2. </w:t>
      </w:r>
      <w:r w:rsidR="00B41C66" w:rsidRPr="00B74136">
        <w:rPr>
          <w:rFonts w:ascii="Times New Roman" w:hAnsi="Times New Roman" w:cs="Times New Roman"/>
          <w:color w:val="7030A0"/>
          <w:sz w:val="28"/>
          <w:szCs w:val="28"/>
        </w:rPr>
        <w:t>Pirkimo objektas</w:t>
      </w:r>
      <w:bookmarkEnd w:id="5"/>
      <w:bookmarkEnd w:id="6"/>
      <w:bookmarkEnd w:id="7"/>
      <w:bookmarkEnd w:id="8"/>
    </w:p>
    <w:p w14:paraId="0B7B0A50" w14:textId="669BB2EC" w:rsidR="00B41C66" w:rsidRPr="00B74136" w:rsidRDefault="00B41C66">
      <w:pPr>
        <w:pStyle w:val="NoSpacing"/>
        <w:numPr>
          <w:ilvl w:val="1"/>
          <w:numId w:val="16"/>
        </w:numPr>
        <w:spacing w:after="120"/>
        <w:ind w:left="0" w:firstLine="567"/>
        <w:contextualSpacing/>
        <w:jc w:val="both"/>
        <w:rPr>
          <w:rFonts w:ascii="Times New Roman" w:hAnsi="Times New Roman" w:cs="Times New Roman"/>
          <w:sz w:val="22"/>
          <w:szCs w:val="22"/>
        </w:rPr>
      </w:pPr>
      <w:r w:rsidRPr="00B74136">
        <w:rPr>
          <w:rFonts w:ascii="Times New Roman" w:eastAsia="Calibri" w:hAnsi="Times New Roman" w:cs="Times New Roman"/>
          <w:color w:val="000000" w:themeColor="text1"/>
          <w:sz w:val="22"/>
          <w:szCs w:val="22"/>
        </w:rPr>
        <w:t xml:space="preserve">Perkančioji organizacija numato įsigyti </w:t>
      </w:r>
      <w:r w:rsidR="00B01B09" w:rsidRPr="00B74136">
        <w:rPr>
          <w:rFonts w:ascii="Times New Roman" w:eastAsia="Calibri" w:hAnsi="Times New Roman" w:cs="Times New Roman"/>
          <w:color w:val="000000" w:themeColor="text1"/>
          <w:sz w:val="22"/>
          <w:szCs w:val="22"/>
        </w:rPr>
        <w:t xml:space="preserve">inžinerinių sistemų techninio aptarnavimo ir remonto paslaugos </w:t>
      </w:r>
      <w:r w:rsidR="00066F91" w:rsidRPr="00B74136">
        <w:rPr>
          <w:rFonts w:ascii="Times New Roman" w:eastAsia="Times New Roman" w:hAnsi="Times New Roman" w:cs="Times New Roman"/>
          <w:sz w:val="22"/>
          <w:szCs w:val="22"/>
          <w:lang w:eastAsia="en-US"/>
        </w:rPr>
        <w:t>(toliau – paslaugos, pirkimo objektas)</w:t>
      </w:r>
      <w:r w:rsidRPr="00B74136">
        <w:rPr>
          <w:rFonts w:ascii="Times New Roman" w:eastAsia="Calibri" w:hAnsi="Times New Roman" w:cs="Times New Roman"/>
          <w:sz w:val="22"/>
          <w:szCs w:val="22"/>
        </w:rPr>
        <w:t>.</w:t>
      </w:r>
      <w:r w:rsidR="00990163" w:rsidRPr="00B74136">
        <w:rPr>
          <w:rFonts w:ascii="Times New Roman" w:eastAsia="Calibri" w:hAnsi="Times New Roman" w:cs="Times New Roman"/>
          <w:sz w:val="22"/>
          <w:szCs w:val="22"/>
        </w:rPr>
        <w:t xml:space="preserve"> Reikalavimai pirkimo objektui nustatyti specialiųjų pirkimo sąlygų 2 priede „Techninė specifikacija“.</w:t>
      </w:r>
    </w:p>
    <w:p w14:paraId="48EEE6C2" w14:textId="48EB568E" w:rsidR="00B41C66" w:rsidRPr="00B74136" w:rsidRDefault="00990163">
      <w:pPr>
        <w:pStyle w:val="NoSpacing"/>
        <w:numPr>
          <w:ilvl w:val="1"/>
          <w:numId w:val="16"/>
        </w:numPr>
        <w:ind w:left="0" w:firstLine="567"/>
        <w:contextualSpacing/>
        <w:jc w:val="both"/>
        <w:rPr>
          <w:rFonts w:ascii="Times New Roman" w:hAnsi="Times New Roman" w:cs="Times New Roman"/>
          <w:iCs/>
          <w:sz w:val="22"/>
          <w:szCs w:val="22"/>
        </w:rPr>
      </w:pPr>
      <w:r w:rsidRPr="00B74136">
        <w:rPr>
          <w:rFonts w:ascii="Times New Roman" w:hAnsi="Times New Roman" w:cs="Times New Roman"/>
          <w:sz w:val="22"/>
          <w:szCs w:val="22"/>
        </w:rPr>
        <w:t xml:space="preserve"> </w:t>
      </w:r>
      <w:r w:rsidR="00B41C66" w:rsidRPr="00B74136">
        <w:rPr>
          <w:rFonts w:ascii="Times New Roman" w:hAnsi="Times New Roman" w:cs="Times New Roman"/>
          <w:sz w:val="22"/>
          <w:szCs w:val="22"/>
        </w:rPr>
        <w:t>Pirkimo objektas</w:t>
      </w:r>
      <w:r w:rsidR="006A2520" w:rsidRPr="00B74136">
        <w:rPr>
          <w:rFonts w:ascii="Times New Roman" w:hAnsi="Times New Roman" w:cs="Times New Roman"/>
          <w:sz w:val="22"/>
          <w:szCs w:val="22"/>
        </w:rPr>
        <w:t xml:space="preserve"> </w:t>
      </w:r>
      <w:r w:rsidR="00B41C66" w:rsidRPr="00B74136">
        <w:rPr>
          <w:rFonts w:ascii="Times New Roman" w:hAnsi="Times New Roman" w:cs="Times New Roman"/>
          <w:sz w:val="22"/>
          <w:szCs w:val="22"/>
        </w:rPr>
        <w:t>skaidomas</w:t>
      </w:r>
      <w:r w:rsidR="00B01B09" w:rsidRPr="00B74136">
        <w:rPr>
          <w:rFonts w:ascii="Times New Roman" w:hAnsi="Times New Roman" w:cs="Times New Roman"/>
          <w:sz w:val="22"/>
          <w:szCs w:val="22"/>
        </w:rPr>
        <w:t xml:space="preserve"> į 3 dalis</w:t>
      </w:r>
      <w:r w:rsidR="00B41C66" w:rsidRPr="00B74136">
        <w:rPr>
          <w:rFonts w:ascii="Times New Roman" w:hAnsi="Times New Roman" w:cs="Times New Roman"/>
          <w:sz w:val="22"/>
          <w:szCs w:val="22"/>
        </w:rPr>
        <w:t xml:space="preserve">. </w:t>
      </w:r>
      <w:r w:rsidR="007554D6" w:rsidRPr="00B74136">
        <w:rPr>
          <w:rFonts w:ascii="Times New Roman" w:hAnsi="Times New Roman" w:cs="Times New Roman"/>
          <w:sz w:val="22"/>
          <w:szCs w:val="22"/>
        </w:rPr>
        <w:t xml:space="preserve">Pirkimo apimtys, reikalavimai ir techninė specifikacija apibrėžti </w:t>
      </w:r>
      <w:r w:rsidR="007204DB" w:rsidRPr="00B74136">
        <w:rPr>
          <w:rFonts w:ascii="Times New Roman" w:hAnsi="Times New Roman" w:cs="Times New Roman"/>
          <w:sz w:val="22"/>
          <w:szCs w:val="22"/>
        </w:rPr>
        <w:t xml:space="preserve">specialiųjų </w:t>
      </w:r>
      <w:r w:rsidR="007554D6" w:rsidRPr="00B74136">
        <w:rPr>
          <w:rFonts w:ascii="Times New Roman" w:hAnsi="Times New Roman" w:cs="Times New Roman"/>
          <w:sz w:val="22"/>
          <w:szCs w:val="22"/>
        </w:rPr>
        <w:t xml:space="preserve">pirkimo sąlygų </w:t>
      </w:r>
      <w:r w:rsidR="00B762D8" w:rsidRPr="00B74136">
        <w:rPr>
          <w:rFonts w:ascii="Times New Roman" w:hAnsi="Times New Roman" w:cs="Times New Roman"/>
          <w:sz w:val="22"/>
          <w:szCs w:val="22"/>
        </w:rPr>
        <w:t>2</w:t>
      </w:r>
      <w:r w:rsidR="009275CC" w:rsidRPr="00B74136">
        <w:rPr>
          <w:rFonts w:ascii="Times New Roman" w:hAnsi="Times New Roman" w:cs="Times New Roman"/>
          <w:sz w:val="22"/>
          <w:szCs w:val="22"/>
        </w:rPr>
        <w:t xml:space="preserve"> priede „Techninė specifikacija</w:t>
      </w:r>
      <w:r w:rsidR="007554D6" w:rsidRPr="00B74136">
        <w:rPr>
          <w:rFonts w:ascii="Times New Roman" w:hAnsi="Times New Roman" w:cs="Times New Roman"/>
          <w:sz w:val="22"/>
          <w:szCs w:val="22"/>
        </w:rPr>
        <w:t>.</w:t>
      </w:r>
      <w:r w:rsidR="00B01B09" w:rsidRPr="00B74136">
        <w:rPr>
          <w:rFonts w:ascii="Times New Roman" w:hAnsi="Times New Roman" w:cs="Times New Roman"/>
          <w:sz w:val="22"/>
          <w:szCs w:val="22"/>
        </w:rPr>
        <w:t xml:space="preserve"> Pirkimo objekto dalys:</w:t>
      </w:r>
    </w:p>
    <w:p w14:paraId="308B2BD3" w14:textId="66D9175C" w:rsidR="00B01B09" w:rsidRPr="00B74136" w:rsidRDefault="002840D7">
      <w:pPr>
        <w:pStyle w:val="NoSpacing"/>
        <w:numPr>
          <w:ilvl w:val="2"/>
          <w:numId w:val="16"/>
        </w:numPr>
        <w:ind w:left="0" w:firstLine="567"/>
        <w:contextualSpacing/>
        <w:jc w:val="both"/>
        <w:rPr>
          <w:rFonts w:ascii="Times New Roman" w:hAnsi="Times New Roman" w:cs="Times New Roman"/>
          <w:iCs/>
          <w:sz w:val="22"/>
          <w:szCs w:val="22"/>
        </w:rPr>
      </w:pPr>
      <w:r w:rsidRPr="00B74136">
        <w:rPr>
          <w:rFonts w:ascii="Times New Roman" w:hAnsi="Times New Roman" w:cs="Times New Roman"/>
          <w:b/>
          <w:bCs/>
          <w:sz w:val="22"/>
          <w:szCs w:val="22"/>
        </w:rPr>
        <w:t>1 pirkimo objekto dalis</w:t>
      </w:r>
      <w:r w:rsidRPr="00B74136">
        <w:rPr>
          <w:rFonts w:ascii="Times New Roman" w:hAnsi="Times New Roman" w:cs="Times New Roman"/>
          <w:sz w:val="22"/>
          <w:szCs w:val="22"/>
        </w:rPr>
        <w:t xml:space="preserve"> – </w:t>
      </w:r>
      <w:r w:rsidR="00B01B09" w:rsidRPr="00B74136">
        <w:rPr>
          <w:rFonts w:ascii="Times New Roman" w:hAnsi="Times New Roman" w:cs="Times New Roman"/>
          <w:sz w:val="22"/>
          <w:szCs w:val="22"/>
        </w:rPr>
        <w:t>Prano Gudyno restauravimo centro pastatai;</w:t>
      </w:r>
    </w:p>
    <w:p w14:paraId="424AF039" w14:textId="2247284F" w:rsidR="00B01B09" w:rsidRPr="00B74136" w:rsidRDefault="002840D7">
      <w:pPr>
        <w:pStyle w:val="NoSpacing"/>
        <w:numPr>
          <w:ilvl w:val="2"/>
          <w:numId w:val="16"/>
        </w:numPr>
        <w:ind w:left="0" w:firstLine="567"/>
        <w:contextualSpacing/>
        <w:jc w:val="both"/>
        <w:rPr>
          <w:rFonts w:ascii="Times New Roman" w:hAnsi="Times New Roman" w:cs="Times New Roman"/>
          <w:iCs/>
          <w:sz w:val="22"/>
          <w:szCs w:val="22"/>
        </w:rPr>
      </w:pPr>
      <w:r w:rsidRPr="00B74136">
        <w:rPr>
          <w:rFonts w:ascii="Times New Roman" w:hAnsi="Times New Roman" w:cs="Times New Roman"/>
          <w:b/>
          <w:bCs/>
          <w:iCs/>
          <w:sz w:val="22"/>
          <w:szCs w:val="22"/>
        </w:rPr>
        <w:t>2 pirkimo objekto dalis</w:t>
      </w:r>
      <w:r w:rsidRPr="00B74136">
        <w:rPr>
          <w:rFonts w:ascii="Times New Roman" w:hAnsi="Times New Roman" w:cs="Times New Roman"/>
          <w:iCs/>
          <w:sz w:val="22"/>
          <w:szCs w:val="22"/>
        </w:rPr>
        <w:t xml:space="preserve"> – </w:t>
      </w:r>
      <w:r w:rsidR="00B01B09" w:rsidRPr="00B74136">
        <w:rPr>
          <w:rFonts w:ascii="Times New Roman" w:hAnsi="Times New Roman" w:cs="Times New Roman"/>
          <w:iCs/>
          <w:sz w:val="22"/>
          <w:szCs w:val="22"/>
        </w:rPr>
        <w:t>Vilniaus Jonušo Radvilos rūmų pastatų kompleks</w:t>
      </w:r>
      <w:r w:rsidR="00CB77DE" w:rsidRPr="00B74136">
        <w:rPr>
          <w:rFonts w:ascii="Times New Roman" w:hAnsi="Times New Roman" w:cs="Times New Roman"/>
          <w:iCs/>
          <w:sz w:val="22"/>
          <w:szCs w:val="22"/>
        </w:rPr>
        <w:t>as</w:t>
      </w:r>
      <w:r w:rsidR="00B01B09" w:rsidRPr="00B74136">
        <w:rPr>
          <w:rFonts w:ascii="Times New Roman" w:hAnsi="Times New Roman" w:cs="Times New Roman"/>
          <w:iCs/>
          <w:sz w:val="22"/>
          <w:szCs w:val="22"/>
        </w:rPr>
        <w:t>;</w:t>
      </w:r>
    </w:p>
    <w:p w14:paraId="04E435C7" w14:textId="7359D686" w:rsidR="00B01B09" w:rsidRPr="00B74136" w:rsidRDefault="002840D7">
      <w:pPr>
        <w:pStyle w:val="NoSpacing"/>
        <w:numPr>
          <w:ilvl w:val="2"/>
          <w:numId w:val="16"/>
        </w:numPr>
        <w:ind w:left="0" w:firstLine="567"/>
        <w:contextualSpacing/>
        <w:jc w:val="both"/>
        <w:rPr>
          <w:rFonts w:ascii="Times New Roman" w:hAnsi="Times New Roman" w:cs="Times New Roman"/>
          <w:iCs/>
          <w:sz w:val="22"/>
          <w:szCs w:val="22"/>
        </w:rPr>
      </w:pPr>
      <w:r w:rsidRPr="00B74136">
        <w:rPr>
          <w:rFonts w:ascii="Times New Roman" w:hAnsi="Times New Roman" w:cs="Times New Roman"/>
          <w:b/>
          <w:bCs/>
          <w:iCs/>
          <w:sz w:val="22"/>
          <w:szCs w:val="22"/>
        </w:rPr>
        <w:t>3 pirkimo objekto dalis</w:t>
      </w:r>
      <w:r w:rsidRPr="00B74136">
        <w:rPr>
          <w:rFonts w:ascii="Times New Roman" w:hAnsi="Times New Roman" w:cs="Times New Roman"/>
          <w:iCs/>
          <w:sz w:val="22"/>
          <w:szCs w:val="22"/>
        </w:rPr>
        <w:t xml:space="preserve"> – </w:t>
      </w:r>
      <w:r w:rsidR="00B01B09" w:rsidRPr="00B74136">
        <w:rPr>
          <w:rFonts w:ascii="Times New Roman" w:hAnsi="Times New Roman" w:cs="Times New Roman"/>
          <w:sz w:val="22"/>
          <w:szCs w:val="22"/>
        </w:rPr>
        <w:t>Vytauto Kasiulio dailės muziejus.</w:t>
      </w:r>
    </w:p>
    <w:p w14:paraId="18D60FD7" w14:textId="13DBA429" w:rsidR="0066140A" w:rsidRPr="00B74136" w:rsidRDefault="0066140A">
      <w:pPr>
        <w:pStyle w:val="NoSpacing"/>
        <w:numPr>
          <w:ilvl w:val="1"/>
          <w:numId w:val="15"/>
        </w:numPr>
        <w:ind w:left="0" w:firstLine="567"/>
        <w:contextualSpacing/>
        <w:jc w:val="both"/>
        <w:rPr>
          <w:rFonts w:ascii="Times New Roman" w:hAnsi="Times New Roman" w:cs="Times New Roman"/>
          <w:sz w:val="22"/>
          <w:szCs w:val="22"/>
        </w:rPr>
      </w:pPr>
      <w:r w:rsidRPr="00B74136">
        <w:rPr>
          <w:rFonts w:ascii="Times New Roman" w:hAnsi="Times New Roman" w:cs="Times New Roman"/>
          <w:sz w:val="22"/>
          <w:szCs w:val="22"/>
        </w:rPr>
        <w:t>Pasiūlymą tas pats tiekėjas gali pateikti visoms pirkimo objekto dalims (tiekėjas pats renkasi kelioms ir kurioms dalims teiks pasiūlymus).</w:t>
      </w:r>
    </w:p>
    <w:p w14:paraId="0CA81FB8" w14:textId="7C1E5AC5" w:rsidR="00325243" w:rsidRPr="00B74136" w:rsidRDefault="00E53E12">
      <w:pPr>
        <w:pStyle w:val="ListParagraph"/>
        <w:numPr>
          <w:ilvl w:val="1"/>
          <w:numId w:val="15"/>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 xml:space="preserve">Jeigu apibūdinant pirkimo objektą </w:t>
      </w:r>
      <w:r w:rsidR="007E16AF" w:rsidRPr="00B74136">
        <w:rPr>
          <w:rFonts w:ascii="Times New Roman" w:hAnsi="Times New Roman" w:cs="Times New Roman"/>
          <w:sz w:val="22"/>
          <w:szCs w:val="22"/>
        </w:rPr>
        <w:t>pirkimo dokumentuose</w:t>
      </w:r>
      <w:r w:rsidRPr="00B74136">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B74136">
        <w:rPr>
          <w:rFonts w:ascii="Times New Roman" w:hAnsi="Times New Roman" w:cs="Times New Roman"/>
          <w:sz w:val="22"/>
          <w:szCs w:val="22"/>
        </w:rPr>
        <w:t xml:space="preserve">turi būti </w:t>
      </w:r>
      <w:r w:rsidR="00AE7624" w:rsidRPr="00B74136">
        <w:rPr>
          <w:rFonts w:ascii="Times New Roman" w:hAnsi="Times New Roman" w:cs="Times New Roman"/>
          <w:sz w:val="22"/>
          <w:szCs w:val="22"/>
        </w:rPr>
        <w:t xml:space="preserve">laikoma, kad kiekviena tokia nuoroda yra pateikta su žodžiais „arba lygiavertis“. </w:t>
      </w:r>
      <w:r w:rsidR="00FE16E5" w:rsidRPr="00B74136">
        <w:rPr>
          <w:rFonts w:ascii="Times New Roman" w:hAnsi="Times New Roman" w:cs="Times New Roman"/>
          <w:sz w:val="22"/>
          <w:szCs w:val="22"/>
        </w:rPr>
        <w:t>Lygiavertiškumo įrodymas yra tiekėjo pareiga.</w:t>
      </w:r>
    </w:p>
    <w:p w14:paraId="3031DC86" w14:textId="0998E15C" w:rsidR="00004521" w:rsidRPr="00B74136" w:rsidRDefault="00004521">
      <w:pPr>
        <w:pStyle w:val="ListParagraph"/>
        <w:numPr>
          <w:ilvl w:val="1"/>
          <w:numId w:val="15"/>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 xml:space="preserve">Jeigu apibūdinant pirkimo objektą </w:t>
      </w:r>
      <w:r w:rsidR="007E16AF" w:rsidRPr="00B74136">
        <w:rPr>
          <w:rFonts w:ascii="Times New Roman" w:hAnsi="Times New Roman" w:cs="Times New Roman"/>
          <w:sz w:val="22"/>
          <w:szCs w:val="22"/>
        </w:rPr>
        <w:t>pirkimo dokumentuose</w:t>
      </w:r>
      <w:r w:rsidRPr="00B74136">
        <w:rPr>
          <w:rFonts w:ascii="Times New Roman" w:hAnsi="Times New Roman" w:cs="Times New Roman"/>
          <w:sz w:val="22"/>
          <w:szCs w:val="22"/>
        </w:rPr>
        <w:t xml:space="preserve"> nurodytas standartas</w:t>
      </w:r>
      <w:r w:rsidR="00245655" w:rsidRPr="00B74136">
        <w:rPr>
          <w:rFonts w:ascii="Times New Roman" w:hAnsi="Times New Roman" w:cs="Times New Roman"/>
          <w:sz w:val="22"/>
          <w:szCs w:val="22"/>
        </w:rPr>
        <w:t xml:space="preserve">, </w:t>
      </w:r>
      <w:r w:rsidR="00245655" w:rsidRPr="00B74136">
        <w:rPr>
          <w:rFonts w:ascii="Times New Roman" w:hAnsi="Times New Roman" w:cs="Times New Roman"/>
          <w:color w:val="000000"/>
          <w:sz w:val="22"/>
          <w:szCs w:val="22"/>
        </w:rPr>
        <w:t>techninis liudijimas ar bendrosios techninės specifikacijos</w:t>
      </w:r>
      <w:r w:rsidR="00046522" w:rsidRPr="00B7413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74136">
        <w:rPr>
          <w:rFonts w:ascii="Times New Roman" w:hAnsi="Times New Roman" w:cs="Times New Roman"/>
          <w:color w:val="000000"/>
          <w:sz w:val="22"/>
          <w:szCs w:val="22"/>
        </w:rPr>
        <w:t xml:space="preserve">, </w:t>
      </w:r>
      <w:r w:rsidR="00245655" w:rsidRPr="00B74136">
        <w:rPr>
          <w:rFonts w:ascii="Times New Roman" w:hAnsi="Times New Roman" w:cs="Times New Roman"/>
          <w:sz w:val="22"/>
          <w:szCs w:val="22"/>
        </w:rPr>
        <w:t xml:space="preserve">turi būti laikoma, kad kiekviena tokia nuoroda yra pateikta su žodžiais „arba lygiavertis“. </w:t>
      </w:r>
      <w:r w:rsidR="00FE16E5" w:rsidRPr="00B74136">
        <w:rPr>
          <w:rFonts w:ascii="Times New Roman" w:hAnsi="Times New Roman" w:cs="Times New Roman"/>
          <w:sz w:val="22"/>
          <w:szCs w:val="22"/>
        </w:rPr>
        <w:t>Lygiavertiškumo įrodymas yra tiekėjo pareiga.</w:t>
      </w:r>
    </w:p>
    <w:p w14:paraId="3A79780A" w14:textId="73475D4C" w:rsidR="00FD7B7A" w:rsidRPr="00B74136" w:rsidRDefault="007D7C61" w:rsidP="005F3F28">
      <w:pPr>
        <w:pStyle w:val="ListParagraph"/>
        <w:numPr>
          <w:ilvl w:val="1"/>
          <w:numId w:val="15"/>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Perkančioji organizacija nereikalauja, kad esmines užduotis atliktų pats pasiūlymą pateikęs dalyvis, o jeigu pasiūlymą pateikė tiekėjų grupė, – tos grupės partneris.</w:t>
      </w:r>
      <w:bookmarkStart w:id="9" w:name="_Hlk227597650"/>
      <w:bookmarkStart w:id="10" w:name="_Toc190416434"/>
      <w:bookmarkStart w:id="11" w:name="_Toc227064840"/>
      <w:r w:rsidR="00FD7B7A" w:rsidRPr="00B74136">
        <w:rPr>
          <w:rFonts w:ascii="Times New Roman" w:hAnsi="Times New Roman" w:cs="Times New Roman"/>
          <w:sz w:val="22"/>
          <w:szCs w:val="22"/>
        </w:rPr>
        <w:t xml:space="preserve"> </w:t>
      </w:r>
    </w:p>
    <w:bookmarkEnd w:id="9"/>
    <w:p w14:paraId="7B478B03" w14:textId="61CA0F5A" w:rsidR="00D22226" w:rsidRPr="00B74136" w:rsidRDefault="00202323" w:rsidP="00202323">
      <w:pPr>
        <w:pStyle w:val="Heading1"/>
        <w:spacing w:line="20" w:lineRule="atLeast"/>
        <w:contextualSpacing/>
        <w:rPr>
          <w:rFonts w:ascii="Times New Roman" w:hAnsi="Times New Roman" w:cs="Times New Roman"/>
          <w:color w:val="7030A0"/>
          <w:sz w:val="28"/>
          <w:szCs w:val="28"/>
        </w:rPr>
      </w:pPr>
      <w:r w:rsidRPr="00B74136">
        <w:rPr>
          <w:rFonts w:ascii="Times New Roman" w:hAnsi="Times New Roman" w:cs="Times New Roman"/>
          <w:color w:val="7030A0"/>
          <w:sz w:val="28"/>
          <w:szCs w:val="28"/>
        </w:rPr>
        <w:t>3.</w:t>
      </w:r>
      <w:r w:rsidR="00D24970" w:rsidRPr="00B74136">
        <w:rPr>
          <w:rFonts w:ascii="Times New Roman" w:hAnsi="Times New Roman" w:cs="Times New Roman"/>
          <w:color w:val="7030A0"/>
          <w:sz w:val="28"/>
          <w:szCs w:val="28"/>
        </w:rPr>
        <w:t xml:space="preserve"> </w:t>
      </w:r>
      <w:bookmarkStart w:id="12" w:name="_Ref39427921"/>
      <w:bookmarkStart w:id="13" w:name="_Ref39427927"/>
      <w:bookmarkStart w:id="14" w:name="_Ref39740354"/>
      <w:r w:rsidR="00D22226" w:rsidRPr="00B74136">
        <w:rPr>
          <w:rFonts w:ascii="Times New Roman" w:hAnsi="Times New Roman" w:cs="Times New Roman"/>
          <w:color w:val="7030A0"/>
          <w:sz w:val="28"/>
          <w:szCs w:val="28"/>
        </w:rPr>
        <w:t>Susitikimai su tiekėjais</w:t>
      </w:r>
      <w:bookmarkEnd w:id="12"/>
      <w:bookmarkEnd w:id="13"/>
      <w:r w:rsidR="003B6924" w:rsidRPr="00B74136">
        <w:rPr>
          <w:rFonts w:ascii="Times New Roman" w:hAnsi="Times New Roman" w:cs="Times New Roman"/>
          <w:color w:val="7030A0"/>
          <w:sz w:val="28"/>
          <w:szCs w:val="28"/>
        </w:rPr>
        <w:t xml:space="preserve"> ir objekto apžiūra</w:t>
      </w:r>
      <w:bookmarkEnd w:id="10"/>
      <w:bookmarkEnd w:id="11"/>
      <w:bookmarkEnd w:id="14"/>
    </w:p>
    <w:p w14:paraId="3A422005" w14:textId="78BF7E55" w:rsidR="00B176FD" w:rsidRPr="00B74136" w:rsidRDefault="00B176FD">
      <w:pPr>
        <w:pStyle w:val="ListParagraph"/>
        <w:numPr>
          <w:ilvl w:val="1"/>
          <w:numId w:val="12"/>
        </w:numPr>
        <w:spacing w:after="0"/>
        <w:ind w:left="0" w:firstLine="567"/>
        <w:jc w:val="both"/>
        <w:rPr>
          <w:rFonts w:ascii="Times New Roman" w:hAnsi="Times New Roman" w:cs="Times New Roman"/>
          <w:sz w:val="22"/>
          <w:szCs w:val="22"/>
        </w:rPr>
      </w:pPr>
      <w:r w:rsidRPr="00B74136">
        <w:rPr>
          <w:rFonts w:ascii="Times New Roman" w:hAnsi="Times New Roman" w:cs="Times New Roman"/>
          <w:sz w:val="22"/>
          <w:szCs w:val="22"/>
        </w:rPr>
        <w:t xml:space="preserve">Perkančioji organizacija nerengs susitikimo su tiekėjais dėl pirkimo </w:t>
      </w:r>
      <w:r w:rsidR="004257A5" w:rsidRPr="00B74136">
        <w:rPr>
          <w:rFonts w:ascii="Times New Roman" w:hAnsi="Times New Roman" w:cs="Times New Roman"/>
          <w:sz w:val="22"/>
          <w:szCs w:val="22"/>
        </w:rPr>
        <w:t>sąlyg</w:t>
      </w:r>
      <w:r w:rsidRPr="00B74136">
        <w:rPr>
          <w:rFonts w:ascii="Times New Roman" w:hAnsi="Times New Roman" w:cs="Times New Roman"/>
          <w:sz w:val="22"/>
          <w:szCs w:val="22"/>
        </w:rPr>
        <w:t>ų</w:t>
      </w:r>
      <w:r w:rsidR="00946722" w:rsidRPr="00B74136">
        <w:rPr>
          <w:rFonts w:ascii="Times New Roman" w:hAnsi="Times New Roman" w:cs="Times New Roman"/>
          <w:sz w:val="22"/>
          <w:szCs w:val="22"/>
        </w:rPr>
        <w:t xml:space="preserve"> paaiškinimo</w:t>
      </w:r>
      <w:r w:rsidRPr="00B74136">
        <w:rPr>
          <w:rFonts w:ascii="Times New Roman" w:hAnsi="Times New Roman" w:cs="Times New Roman"/>
          <w:sz w:val="22"/>
          <w:szCs w:val="22"/>
        </w:rPr>
        <w:t>.</w:t>
      </w:r>
    </w:p>
    <w:p w14:paraId="1E4911B4" w14:textId="506D3EEB" w:rsidR="003B6924" w:rsidRPr="00B74136" w:rsidRDefault="003B6924">
      <w:pPr>
        <w:pStyle w:val="Body2"/>
        <w:numPr>
          <w:ilvl w:val="1"/>
          <w:numId w:val="9"/>
        </w:numPr>
        <w:spacing w:after="0"/>
        <w:ind w:left="0" w:firstLine="567"/>
        <w:rPr>
          <w:rFonts w:cs="Times New Roman"/>
          <w:color w:val="auto"/>
          <w:sz w:val="22"/>
          <w:szCs w:val="22"/>
          <w:lang w:val="lt-LT"/>
        </w:rPr>
      </w:pPr>
      <w:r w:rsidRPr="00B74136">
        <w:rPr>
          <w:rFonts w:cs="Times New Roman"/>
          <w:sz w:val="22"/>
          <w:szCs w:val="22"/>
          <w:lang w:val="lt-LT"/>
        </w:rPr>
        <w:t>Perkančioji organizacija suteiks galimybę apžiūrėti objektą</w:t>
      </w:r>
      <w:r w:rsidR="00001160" w:rsidRPr="00B74136">
        <w:rPr>
          <w:rFonts w:cs="Times New Roman"/>
          <w:sz w:val="22"/>
          <w:szCs w:val="22"/>
          <w:lang w:val="lt-LT"/>
        </w:rPr>
        <w:t xml:space="preserve"> (darbų atlikimo vietą, </w:t>
      </w:r>
      <w:r w:rsidR="00195CF3" w:rsidRPr="00B74136">
        <w:rPr>
          <w:rFonts w:cs="Times New Roman"/>
          <w:sz w:val="22"/>
          <w:szCs w:val="22"/>
          <w:lang w:val="lt-LT"/>
        </w:rPr>
        <w:t xml:space="preserve">paslaugų teikimo vietą, prekių pristatymo </w:t>
      </w:r>
      <w:r w:rsidR="00195CF3" w:rsidRPr="00B74136">
        <w:rPr>
          <w:rFonts w:cs="Times New Roman"/>
          <w:color w:val="auto"/>
          <w:sz w:val="22"/>
          <w:szCs w:val="22"/>
          <w:lang w:val="lt-LT"/>
        </w:rPr>
        <w:t>vietą)</w:t>
      </w:r>
      <w:r w:rsidR="006773B6" w:rsidRPr="00B74136">
        <w:rPr>
          <w:rFonts w:cs="Times New Roman"/>
          <w:color w:val="auto"/>
          <w:sz w:val="22"/>
          <w:szCs w:val="22"/>
          <w:lang w:val="lt-LT"/>
        </w:rPr>
        <w:t>.</w:t>
      </w:r>
      <w:r w:rsidR="009714F5" w:rsidRPr="00B74136">
        <w:rPr>
          <w:rFonts w:cs="Times New Roman"/>
          <w:color w:val="auto"/>
          <w:sz w:val="22"/>
          <w:szCs w:val="22"/>
          <w:lang w:val="lt-LT"/>
        </w:rPr>
        <w:t xml:space="preserve"> </w:t>
      </w:r>
      <w:r w:rsidRPr="00B74136">
        <w:rPr>
          <w:rFonts w:cs="Times New Roman"/>
          <w:color w:val="auto"/>
          <w:sz w:val="22"/>
          <w:szCs w:val="22"/>
          <w:lang w:val="lt-LT"/>
        </w:rPr>
        <w:t xml:space="preserve">Tiekėjai, norintys apžiūrėti objektą, turi </w:t>
      </w:r>
      <w:r w:rsidR="00C477E1" w:rsidRPr="00B74136">
        <w:rPr>
          <w:rFonts w:cs="Times New Roman"/>
          <w:color w:val="auto"/>
          <w:sz w:val="22"/>
          <w:szCs w:val="22"/>
          <w:lang w:val="lt-LT"/>
        </w:rPr>
        <w:t xml:space="preserve">specialiųjų </w:t>
      </w:r>
      <w:r w:rsidR="00B1388F" w:rsidRPr="00B74136">
        <w:rPr>
          <w:rFonts w:cs="Times New Roman"/>
          <w:color w:val="auto"/>
          <w:sz w:val="22"/>
          <w:szCs w:val="22"/>
          <w:lang w:val="lt-LT"/>
        </w:rPr>
        <w:t>p</w:t>
      </w:r>
      <w:r w:rsidR="004F50BE" w:rsidRPr="00B74136">
        <w:rPr>
          <w:rFonts w:cs="Times New Roman"/>
          <w:color w:val="auto"/>
          <w:sz w:val="22"/>
          <w:szCs w:val="22"/>
          <w:lang w:val="lt-LT"/>
        </w:rPr>
        <w:t>i</w:t>
      </w:r>
      <w:r w:rsidR="00551FA7" w:rsidRPr="00B74136">
        <w:rPr>
          <w:rFonts w:cs="Times New Roman"/>
          <w:color w:val="auto"/>
          <w:sz w:val="22"/>
          <w:szCs w:val="22"/>
          <w:lang w:val="lt-LT"/>
        </w:rPr>
        <w:t xml:space="preserve">rkimo </w:t>
      </w:r>
      <w:r w:rsidRPr="00B74136">
        <w:rPr>
          <w:rFonts w:cs="Times New Roman"/>
          <w:color w:val="auto"/>
          <w:sz w:val="22"/>
          <w:szCs w:val="22"/>
          <w:lang w:val="lt-LT"/>
        </w:rPr>
        <w:t xml:space="preserve">sąlygų </w:t>
      </w:r>
      <w:r w:rsidR="009714F5" w:rsidRPr="00B74136">
        <w:rPr>
          <w:rFonts w:cs="Times New Roman"/>
          <w:color w:val="auto"/>
          <w:sz w:val="22"/>
          <w:szCs w:val="22"/>
          <w:lang w:val="lt-LT"/>
        </w:rPr>
        <w:t>1</w:t>
      </w:r>
      <w:r w:rsidRPr="00B74136">
        <w:rPr>
          <w:rFonts w:cs="Times New Roman"/>
          <w:color w:val="auto"/>
          <w:sz w:val="22"/>
          <w:szCs w:val="22"/>
          <w:lang w:val="lt-LT"/>
        </w:rPr>
        <w:t xml:space="preserve"> </w:t>
      </w:r>
      <w:r w:rsidR="00003A28" w:rsidRPr="00B74136">
        <w:rPr>
          <w:rFonts w:cs="Times New Roman"/>
          <w:color w:val="auto"/>
          <w:sz w:val="22"/>
          <w:szCs w:val="22"/>
          <w:lang w:val="lt-LT"/>
        </w:rPr>
        <w:t>priede</w:t>
      </w:r>
      <w:r w:rsidRPr="00B74136">
        <w:rPr>
          <w:rFonts w:cs="Times New Roman"/>
          <w:color w:val="auto"/>
          <w:sz w:val="22"/>
          <w:szCs w:val="22"/>
          <w:lang w:val="lt-LT"/>
        </w:rPr>
        <w:t xml:space="preserve"> nustatytais terminais </w:t>
      </w:r>
      <w:r w:rsidR="009714F5" w:rsidRPr="00B74136">
        <w:rPr>
          <w:rFonts w:cs="Times New Roman"/>
          <w:color w:val="auto"/>
          <w:sz w:val="22"/>
          <w:szCs w:val="22"/>
          <w:lang w:val="lt-LT"/>
        </w:rPr>
        <w:t xml:space="preserve">CVP IS priemonėmis </w:t>
      </w:r>
      <w:r w:rsidRPr="00B74136">
        <w:rPr>
          <w:rFonts w:cs="Times New Roman"/>
          <w:color w:val="auto"/>
          <w:sz w:val="22"/>
          <w:szCs w:val="22"/>
          <w:lang w:val="lt-LT"/>
        </w:rPr>
        <w:t xml:space="preserve">pateikti prašymą, nurodydami pageidaujamą apžiūros laiką. Perkančioji organizacija turi teisę su tiekėju suderinti kitą, nei jo prašyme </w:t>
      </w:r>
      <w:r w:rsidR="00DA7A8A" w:rsidRPr="00B74136">
        <w:rPr>
          <w:rFonts w:cs="Times New Roman"/>
          <w:color w:val="auto"/>
          <w:sz w:val="22"/>
          <w:szCs w:val="22"/>
          <w:lang w:val="lt-LT"/>
        </w:rPr>
        <w:t xml:space="preserve">nurodytas </w:t>
      </w:r>
      <w:r w:rsidRPr="00B74136">
        <w:rPr>
          <w:rFonts w:cs="Times New Roman"/>
          <w:color w:val="auto"/>
          <w:sz w:val="22"/>
          <w:szCs w:val="22"/>
          <w:lang w:val="lt-LT"/>
        </w:rPr>
        <w:t>susitikimo laiką.</w:t>
      </w:r>
    </w:p>
    <w:p w14:paraId="6443D2FF" w14:textId="040A41C9" w:rsidR="00C94B9F" w:rsidRPr="00B74136" w:rsidRDefault="00AD57B1" w:rsidP="00AD57B1">
      <w:pPr>
        <w:pStyle w:val="Heading1"/>
        <w:spacing w:line="20" w:lineRule="atLeast"/>
        <w:contextualSpacing/>
        <w:rPr>
          <w:rFonts w:ascii="Times New Roman" w:hAnsi="Times New Roman" w:cs="Times New Roman"/>
          <w:color w:val="7030A0"/>
          <w:sz w:val="28"/>
          <w:szCs w:val="28"/>
        </w:rPr>
      </w:pPr>
      <w:bookmarkStart w:id="15" w:name="_Ref39473754"/>
      <w:bookmarkStart w:id="16" w:name="_Ref39473761"/>
      <w:bookmarkStart w:id="17" w:name="_Ref39474188"/>
      <w:bookmarkStart w:id="18" w:name="_Toc190416435"/>
      <w:bookmarkStart w:id="19" w:name="_Toc227064841"/>
      <w:r w:rsidRPr="00B74136">
        <w:rPr>
          <w:rFonts w:ascii="Times New Roman" w:hAnsi="Times New Roman" w:cs="Times New Roman"/>
          <w:color w:val="7030A0"/>
          <w:sz w:val="28"/>
          <w:szCs w:val="28"/>
        </w:rPr>
        <w:t xml:space="preserve">4. </w:t>
      </w:r>
      <w:r w:rsidR="00173ACB" w:rsidRPr="00B74136">
        <w:rPr>
          <w:rFonts w:ascii="Times New Roman" w:hAnsi="Times New Roman" w:cs="Times New Roman"/>
          <w:color w:val="7030A0"/>
          <w:sz w:val="28"/>
          <w:szCs w:val="28"/>
        </w:rPr>
        <w:t>Tiekėjų pašalinimo pagrindai</w:t>
      </w:r>
      <w:bookmarkEnd w:id="15"/>
      <w:bookmarkEnd w:id="16"/>
      <w:bookmarkEnd w:id="17"/>
      <w:r w:rsidR="00975F1F" w:rsidRPr="00B74136">
        <w:rPr>
          <w:rFonts w:ascii="Times New Roman" w:hAnsi="Times New Roman" w:cs="Times New Roman"/>
          <w:color w:val="7030A0"/>
          <w:sz w:val="28"/>
          <w:szCs w:val="28"/>
        </w:rPr>
        <w:t xml:space="preserve"> ir kvalifikacijos reikalavimai</w:t>
      </w:r>
      <w:bookmarkEnd w:id="18"/>
      <w:bookmarkEnd w:id="19"/>
    </w:p>
    <w:p w14:paraId="66E3ADBF" w14:textId="39648E8C" w:rsidR="00DD2AC6" w:rsidRPr="00B74136" w:rsidRDefault="001549B1">
      <w:pPr>
        <w:pStyle w:val="ListParagraph"/>
        <w:numPr>
          <w:ilvl w:val="1"/>
          <w:numId w:val="11"/>
        </w:numPr>
        <w:spacing w:after="0" w:line="20" w:lineRule="atLeast"/>
        <w:ind w:left="0" w:firstLine="567"/>
        <w:jc w:val="both"/>
        <w:rPr>
          <w:rFonts w:ascii="Times New Roman" w:hAnsi="Times New Roman" w:cs="Times New Roman"/>
          <w:sz w:val="22"/>
          <w:szCs w:val="22"/>
        </w:rPr>
      </w:pPr>
      <w:r w:rsidRPr="00B74136">
        <w:rPr>
          <w:rFonts w:ascii="Times New Roman" w:hAnsi="Times New Roman" w:cs="Times New Roman"/>
          <w:sz w:val="22"/>
          <w:szCs w:val="22"/>
        </w:rPr>
        <w:t>Reikalavimai dėl tiekėjo ir subtiekėjų (jei taikoma), ūkio subjektų, kurių pajėgumais tiekėjas remiasi, pašalinimo pagrindų nebuvimo bei jų nebuvimą patvirtinantys dokumentai nurodyti specialiųjų pirkimo sąlygų</w:t>
      </w:r>
      <w:r w:rsidR="006773B6" w:rsidRPr="00B74136">
        <w:rPr>
          <w:rFonts w:ascii="Times New Roman" w:eastAsia="Calibri" w:hAnsi="Times New Roman" w:cs="Times New Roman"/>
          <w:sz w:val="22"/>
          <w:szCs w:val="22"/>
        </w:rPr>
        <w:t xml:space="preserve"> </w:t>
      </w:r>
      <w:r w:rsidR="00A278A7" w:rsidRPr="00B74136">
        <w:rPr>
          <w:rFonts w:ascii="Times New Roman" w:hAnsi="Times New Roman" w:cs="Times New Roman"/>
          <w:sz w:val="22"/>
          <w:szCs w:val="22"/>
        </w:rPr>
        <w:t>6</w:t>
      </w:r>
      <w:r w:rsidR="00B76143" w:rsidRPr="00B74136">
        <w:rPr>
          <w:rFonts w:ascii="Times New Roman" w:hAnsi="Times New Roman" w:cs="Times New Roman"/>
          <w:sz w:val="22"/>
          <w:szCs w:val="22"/>
        </w:rPr>
        <w:t xml:space="preserve"> priede „Tiekėjų pašalinimo pagrindai“</w:t>
      </w:r>
      <w:r w:rsidR="002C5249" w:rsidRPr="00B74136">
        <w:rPr>
          <w:rFonts w:ascii="Times New Roman" w:hAnsi="Times New Roman" w:cs="Times New Roman"/>
          <w:sz w:val="22"/>
          <w:szCs w:val="22"/>
        </w:rPr>
        <w:t xml:space="preserve">. </w:t>
      </w:r>
    </w:p>
    <w:p w14:paraId="40969AE1" w14:textId="569D338E" w:rsidR="00DD2AC6" w:rsidRPr="00B74136" w:rsidRDefault="00A6625B">
      <w:pPr>
        <w:pStyle w:val="ListParagraph"/>
        <w:numPr>
          <w:ilvl w:val="1"/>
          <w:numId w:val="11"/>
        </w:numPr>
        <w:spacing w:after="0" w:line="20" w:lineRule="atLeast"/>
        <w:ind w:left="0" w:firstLine="567"/>
        <w:jc w:val="both"/>
        <w:rPr>
          <w:rFonts w:ascii="Times New Roman" w:hAnsi="Times New Roman" w:cs="Times New Roman"/>
          <w:sz w:val="22"/>
          <w:szCs w:val="22"/>
        </w:rPr>
      </w:pPr>
      <w:r w:rsidRPr="00B74136">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74136">
        <w:rPr>
          <w:rFonts w:ascii="Times New Roman" w:hAnsi="Times New Roman" w:cs="Times New Roman"/>
          <w:sz w:val="22"/>
          <w:szCs w:val="22"/>
        </w:rPr>
        <w:t>specialiųjų p</w:t>
      </w:r>
      <w:r w:rsidR="00551FA7" w:rsidRPr="00B74136">
        <w:rPr>
          <w:rFonts w:ascii="Times New Roman" w:hAnsi="Times New Roman" w:cs="Times New Roman"/>
          <w:sz w:val="22"/>
          <w:szCs w:val="22"/>
        </w:rPr>
        <w:t xml:space="preserve">irkimo </w:t>
      </w:r>
      <w:r w:rsidRPr="00B74136">
        <w:rPr>
          <w:rFonts w:ascii="Times New Roman" w:hAnsi="Times New Roman" w:cs="Times New Roman"/>
          <w:sz w:val="22"/>
          <w:szCs w:val="22"/>
        </w:rPr>
        <w:t xml:space="preserve">sąlygų </w:t>
      </w:r>
      <w:r w:rsidR="00AC52F4" w:rsidRPr="00B74136">
        <w:rPr>
          <w:rFonts w:ascii="Times New Roman" w:hAnsi="Times New Roman" w:cs="Times New Roman"/>
          <w:sz w:val="22"/>
          <w:szCs w:val="22"/>
        </w:rPr>
        <w:t>8</w:t>
      </w:r>
      <w:r w:rsidR="005E740C" w:rsidRPr="00B74136">
        <w:rPr>
          <w:rFonts w:ascii="Times New Roman" w:hAnsi="Times New Roman" w:cs="Times New Roman"/>
          <w:sz w:val="22"/>
          <w:szCs w:val="22"/>
        </w:rPr>
        <w:t xml:space="preserve"> priede</w:t>
      </w:r>
      <w:r w:rsidR="00371D24" w:rsidRPr="00B74136">
        <w:rPr>
          <w:rFonts w:ascii="Times New Roman" w:hAnsi="Times New Roman" w:cs="Times New Roman"/>
          <w:sz w:val="22"/>
          <w:szCs w:val="22"/>
        </w:rPr>
        <w:t xml:space="preserve"> </w:t>
      </w:r>
      <w:r w:rsidR="00371D24" w:rsidRPr="00B74136">
        <w:rPr>
          <w:rFonts w:ascii="Times New Roman" w:eastAsia="Calibri" w:hAnsi="Times New Roman" w:cs="Times New Roman"/>
          <w:sz w:val="22"/>
          <w:szCs w:val="22"/>
        </w:rPr>
        <w:t>„Tiekėjų kvalifikacijos reikalavimai ir reikalaujami kokybės bei aplinkos apsaugos vadybos sistemų standartai“</w:t>
      </w:r>
      <w:r w:rsidR="005C16FF" w:rsidRPr="00B74136">
        <w:rPr>
          <w:rFonts w:ascii="Times New Roman" w:eastAsia="Calibri" w:hAnsi="Times New Roman" w:cs="Times New Roman"/>
          <w:sz w:val="22"/>
          <w:szCs w:val="22"/>
        </w:rPr>
        <w:t>.</w:t>
      </w:r>
    </w:p>
    <w:p w14:paraId="61D31483" w14:textId="614326BE" w:rsidR="004C12BE" w:rsidRPr="00B74136" w:rsidRDefault="00196B86">
      <w:pPr>
        <w:pStyle w:val="ListParagraph"/>
        <w:numPr>
          <w:ilvl w:val="1"/>
          <w:numId w:val="11"/>
        </w:numPr>
        <w:spacing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K</w:t>
      </w:r>
      <w:r w:rsidR="004C12BE" w:rsidRPr="00B74136">
        <w:rPr>
          <w:rFonts w:ascii="Times New Roman" w:hAnsi="Times New Roman" w:cs="Times New Roman"/>
          <w:sz w:val="22"/>
          <w:szCs w:val="22"/>
        </w:rPr>
        <w:t>artu su pasiūlymu užpildytą EBVPD turi pateikti:</w:t>
      </w:r>
    </w:p>
    <w:p w14:paraId="79C6E364" w14:textId="26A883BA" w:rsidR="004C12BE" w:rsidRPr="00B74136" w:rsidRDefault="004C12BE">
      <w:pPr>
        <w:pStyle w:val="ListParagraph"/>
        <w:numPr>
          <w:ilvl w:val="2"/>
          <w:numId w:val="11"/>
        </w:numPr>
        <w:spacing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pasiūlymą pateikęs tiekėjas;</w:t>
      </w:r>
    </w:p>
    <w:p w14:paraId="5E0E728E" w14:textId="7A5FF729" w:rsidR="004C12BE" w:rsidRPr="00B74136" w:rsidRDefault="004C12BE">
      <w:pPr>
        <w:pStyle w:val="ListParagraph"/>
        <w:numPr>
          <w:ilvl w:val="2"/>
          <w:numId w:val="11"/>
        </w:numPr>
        <w:spacing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kiekvienas tiekėjų grupės partneris, jei pasiūlymą pateikia tiekėjų grupė;</w:t>
      </w:r>
    </w:p>
    <w:p w14:paraId="5C2CAECC" w14:textId="67CFB34A" w:rsidR="00196B86" w:rsidRPr="00B74136" w:rsidRDefault="004C12BE">
      <w:pPr>
        <w:pStyle w:val="ListParagraph"/>
        <w:numPr>
          <w:ilvl w:val="2"/>
          <w:numId w:val="11"/>
        </w:numPr>
        <w:spacing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kiekvienas ūkio subjektas, kurio kvalifikacijos pajėgumais tiekėjas remiasi pagal VPĮ 49 str.</w:t>
      </w:r>
      <w:r w:rsidR="60DA7627" w:rsidRPr="00B74136">
        <w:rPr>
          <w:rFonts w:ascii="Times New Roman" w:hAnsi="Times New Roman" w:cs="Times New Roman"/>
          <w:sz w:val="22"/>
          <w:szCs w:val="22"/>
        </w:rPr>
        <w:t xml:space="preserve"> (šis reikalavimas netaikomas </w:t>
      </w:r>
      <w:proofErr w:type="spellStart"/>
      <w:r w:rsidR="60DA7627" w:rsidRPr="00B74136">
        <w:rPr>
          <w:rFonts w:ascii="Times New Roman" w:hAnsi="Times New Roman" w:cs="Times New Roman"/>
          <w:sz w:val="22"/>
          <w:szCs w:val="22"/>
        </w:rPr>
        <w:t>kvazisubtiekėjams</w:t>
      </w:r>
      <w:proofErr w:type="spellEnd"/>
      <w:r w:rsidR="60DA7627" w:rsidRPr="00B74136">
        <w:rPr>
          <w:rFonts w:ascii="Times New Roman" w:hAnsi="Times New Roman" w:cs="Times New Roman"/>
          <w:sz w:val="22"/>
          <w:szCs w:val="22"/>
        </w:rPr>
        <w:t>)</w:t>
      </w:r>
      <w:r w:rsidR="00E9423C" w:rsidRPr="00B74136">
        <w:rPr>
          <w:rFonts w:ascii="Times New Roman" w:hAnsi="Times New Roman" w:cs="Times New Roman"/>
          <w:sz w:val="22"/>
          <w:szCs w:val="22"/>
        </w:rPr>
        <w:t>.</w:t>
      </w:r>
    </w:p>
    <w:p w14:paraId="6827AB38" w14:textId="12B6492B" w:rsidR="00AF7093" w:rsidRPr="00B74136" w:rsidRDefault="00AF7093">
      <w:pPr>
        <w:pStyle w:val="ListParagraph"/>
        <w:numPr>
          <w:ilvl w:val="1"/>
          <w:numId w:val="11"/>
        </w:numPr>
        <w:spacing w:after="0" w:line="20" w:lineRule="atLeast"/>
        <w:ind w:left="0" w:firstLine="567"/>
        <w:jc w:val="both"/>
        <w:rPr>
          <w:rFonts w:ascii="Times New Roman" w:hAnsi="Times New Roman" w:cs="Times New Roman"/>
          <w:bCs/>
          <w:iCs/>
          <w:sz w:val="22"/>
          <w:szCs w:val="22"/>
        </w:rPr>
      </w:pPr>
      <w:r w:rsidRPr="00B74136">
        <w:rPr>
          <w:rFonts w:ascii="Times New Roman" w:hAnsi="Times New Roman" w:cs="Times New Roman"/>
          <w:bCs/>
          <w:iCs/>
          <w:sz w:val="22"/>
          <w:szCs w:val="22"/>
        </w:rPr>
        <w:t xml:space="preserve">Tais atvejais, kai tiekėjas naudojasi (naudosis) trečiųjų asmenų, kurie tiesiogiai aktyviai, savo veiksmais neprisidės prie </w:t>
      </w:r>
      <w:r w:rsidR="0096711E" w:rsidRPr="00B74136">
        <w:rPr>
          <w:rFonts w:ascii="Times New Roman" w:hAnsi="Times New Roman" w:cs="Times New Roman"/>
          <w:bCs/>
          <w:iCs/>
          <w:sz w:val="22"/>
          <w:szCs w:val="22"/>
        </w:rPr>
        <w:t>perkančiosios organizacijos</w:t>
      </w:r>
      <w:r w:rsidRPr="00B74136">
        <w:rPr>
          <w:rFonts w:ascii="Times New Roman" w:hAnsi="Times New Roman" w:cs="Times New Roman"/>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E050F8" w:rsidRPr="00B74136">
        <w:rPr>
          <w:rFonts w:ascii="Times New Roman" w:hAnsi="Times New Roman" w:cs="Times New Roman"/>
          <w:bCs/>
          <w:iCs/>
          <w:sz w:val="22"/>
          <w:szCs w:val="22"/>
        </w:rPr>
        <w:t>s</w:t>
      </w:r>
      <w:r w:rsidRPr="00B74136">
        <w:rPr>
          <w:rFonts w:ascii="Times New Roman" w:hAnsi="Times New Roman" w:cs="Times New Roman"/>
          <w:bCs/>
          <w:iCs/>
          <w:sz w:val="22"/>
          <w:szCs w:val="22"/>
        </w:rPr>
        <w:t xml:space="preserve">utartį), priemonėmis (pavyzdžiui, tik </w:t>
      </w:r>
      <w:r w:rsidRPr="00B74136">
        <w:rPr>
          <w:rFonts w:ascii="Times New Roman" w:hAnsi="Times New Roman" w:cs="Times New Roman"/>
          <w:bCs/>
          <w:iCs/>
          <w:sz w:val="22"/>
          <w:szCs w:val="22"/>
        </w:rPr>
        <w:lastRenderedPageBreak/>
        <w:t xml:space="preserve">išnuomos patalpas, išnuomos įrangą ar pan.), tiekėjas, </w:t>
      </w:r>
      <w:r w:rsidR="005E52AA" w:rsidRPr="00B74136">
        <w:rPr>
          <w:rFonts w:ascii="Times New Roman" w:hAnsi="Times New Roman" w:cs="Times New Roman"/>
          <w:bCs/>
          <w:iCs/>
          <w:sz w:val="22"/>
          <w:szCs w:val="22"/>
        </w:rPr>
        <w:t>tokie asmenys nelaikomi subtiekėjais</w:t>
      </w:r>
      <w:r w:rsidR="00FB2E4E" w:rsidRPr="00B74136">
        <w:rPr>
          <w:rFonts w:ascii="Times New Roman" w:hAnsi="Times New Roman" w:cs="Times New Roman"/>
          <w:bCs/>
          <w:iCs/>
          <w:sz w:val="22"/>
          <w:szCs w:val="22"/>
        </w:rPr>
        <w:t xml:space="preserve"> ir (ar) ūkio subjektais, kurių pajėgumais tiekėjas remiasi, kad atitiktų kvalifikacijos reikalavimus</w:t>
      </w:r>
      <w:r w:rsidR="00597F1C" w:rsidRPr="00B74136">
        <w:rPr>
          <w:rFonts w:ascii="Times New Roman" w:hAnsi="Times New Roman" w:cs="Times New Roman"/>
          <w:bCs/>
          <w:iCs/>
          <w:sz w:val="22"/>
          <w:szCs w:val="22"/>
        </w:rPr>
        <w:t>,</w:t>
      </w:r>
      <w:r w:rsidR="005E52AA" w:rsidRPr="00B74136">
        <w:rPr>
          <w:rFonts w:ascii="Times New Roman" w:hAnsi="Times New Roman" w:cs="Times New Roman"/>
          <w:bCs/>
          <w:iCs/>
          <w:sz w:val="22"/>
          <w:szCs w:val="22"/>
        </w:rPr>
        <w:t xml:space="preserve"> ir tiekėjas </w:t>
      </w:r>
      <w:r w:rsidRPr="00B74136">
        <w:rPr>
          <w:rFonts w:ascii="Times New Roman" w:hAnsi="Times New Roman" w:cs="Times New Roman"/>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B74136">
        <w:rPr>
          <w:rFonts w:ascii="Times New Roman" w:hAnsi="Times New Roman" w:cs="Times New Roman"/>
          <w:bCs/>
          <w:iCs/>
          <w:sz w:val="22"/>
          <w:szCs w:val="22"/>
        </w:rPr>
        <w:t>.</w:t>
      </w:r>
    </w:p>
    <w:p w14:paraId="69D62E2B" w14:textId="1627DF4A" w:rsidR="00A000BE" w:rsidRPr="00B74136" w:rsidRDefault="009743D3">
      <w:pPr>
        <w:pStyle w:val="Heading1"/>
        <w:numPr>
          <w:ilvl w:val="0"/>
          <w:numId w:val="11"/>
        </w:numPr>
        <w:tabs>
          <w:tab w:val="left" w:pos="567"/>
        </w:tabs>
        <w:spacing w:after="0"/>
        <w:contextualSpacing/>
        <w:jc w:val="both"/>
        <w:rPr>
          <w:rFonts w:ascii="Times New Roman" w:hAnsi="Times New Roman" w:cs="Times New Roman"/>
          <w:color w:val="7030A0"/>
          <w:sz w:val="28"/>
          <w:szCs w:val="28"/>
        </w:rPr>
      </w:pPr>
      <w:bookmarkStart w:id="20" w:name="_Toc190416436"/>
      <w:bookmarkStart w:id="21" w:name="_Toc227064842"/>
      <w:r w:rsidRPr="00B74136">
        <w:rPr>
          <w:rFonts w:ascii="Times New Roman" w:hAnsi="Times New Roman" w:cs="Times New Roman"/>
          <w:color w:val="7030A0"/>
          <w:sz w:val="28"/>
          <w:szCs w:val="28"/>
        </w:rPr>
        <w:t>Reikalavimai, susiję su nacionaliniu saugumu</w:t>
      </w:r>
      <w:bookmarkEnd w:id="20"/>
      <w:bookmarkEnd w:id="21"/>
      <w:r w:rsidRPr="00B74136">
        <w:rPr>
          <w:rFonts w:ascii="Times New Roman" w:hAnsi="Times New Roman" w:cs="Times New Roman"/>
          <w:color w:val="7030A0"/>
          <w:sz w:val="28"/>
          <w:szCs w:val="28"/>
        </w:rPr>
        <w:t xml:space="preserve"> </w:t>
      </w:r>
    </w:p>
    <w:p w14:paraId="74718D7E" w14:textId="2F324811" w:rsidR="0066140A" w:rsidRPr="00B74136" w:rsidRDefault="0066140A">
      <w:pPr>
        <w:pStyle w:val="ListParagraph"/>
        <w:numPr>
          <w:ilvl w:val="1"/>
          <w:numId w:val="11"/>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Pirkimui taikomos Reglamento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256800F4" w14:textId="79D62D57" w:rsidR="0066140A" w:rsidRPr="00B74136" w:rsidRDefault="0066140A">
      <w:pPr>
        <w:pStyle w:val="ListParagraph"/>
        <w:numPr>
          <w:ilvl w:val="1"/>
          <w:numId w:val="11"/>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BB31F2B" w14:textId="48BB5572" w:rsidR="0082053C" w:rsidRPr="00B74136" w:rsidRDefault="00145B8E">
      <w:pPr>
        <w:pStyle w:val="ListParagraph"/>
        <w:numPr>
          <w:ilvl w:val="1"/>
          <w:numId w:val="11"/>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Perkančioji organizacija</w:t>
      </w:r>
      <w:r w:rsidR="0062770C" w:rsidRPr="00B74136">
        <w:rPr>
          <w:rFonts w:ascii="Times New Roman" w:hAnsi="Times New Roman" w:cs="Times New Roman"/>
          <w:sz w:val="22"/>
          <w:szCs w:val="22"/>
        </w:rPr>
        <w:t>,</w:t>
      </w:r>
      <w:r w:rsidRPr="00B74136">
        <w:rPr>
          <w:rFonts w:ascii="Times New Roman" w:hAnsi="Times New Roman" w:cs="Times New Roman"/>
          <w:sz w:val="22"/>
          <w:szCs w:val="22"/>
        </w:rPr>
        <w:t xml:space="preserve"> įvertin</w:t>
      </w:r>
      <w:r w:rsidR="00BE2699" w:rsidRPr="00B74136">
        <w:rPr>
          <w:rFonts w:ascii="Times New Roman" w:hAnsi="Times New Roman" w:cs="Times New Roman"/>
          <w:sz w:val="22"/>
          <w:szCs w:val="22"/>
        </w:rPr>
        <w:t xml:space="preserve">usi visus galinčius kelti grėsmę nacionalinio saugumo interesams rizikos veiksnius </w:t>
      </w:r>
      <w:r w:rsidR="007F6C5E" w:rsidRPr="00B74136">
        <w:rPr>
          <w:rFonts w:ascii="Times New Roman" w:hAnsi="Times New Roman" w:cs="Times New Roman"/>
          <w:sz w:val="22"/>
          <w:szCs w:val="22"/>
        </w:rPr>
        <w:t>numato</w:t>
      </w:r>
      <w:r w:rsidR="00BE2699" w:rsidRPr="00B74136">
        <w:rPr>
          <w:rFonts w:ascii="Times New Roman" w:hAnsi="Times New Roman" w:cs="Times New Roman"/>
          <w:sz w:val="22"/>
          <w:szCs w:val="22"/>
        </w:rPr>
        <w:t xml:space="preserve">, kad šiame pirkime </w:t>
      </w:r>
      <w:r w:rsidR="005B2E32" w:rsidRPr="00B74136">
        <w:rPr>
          <w:rFonts w:ascii="Times New Roman" w:hAnsi="Times New Roman" w:cs="Times New Roman"/>
          <w:sz w:val="22"/>
          <w:szCs w:val="22"/>
        </w:rPr>
        <w:t>ne</w:t>
      </w:r>
      <w:r w:rsidR="00DF6558" w:rsidRPr="00B74136">
        <w:rPr>
          <w:rFonts w:ascii="Times New Roman" w:hAnsi="Times New Roman" w:cs="Times New Roman"/>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74136">
        <w:rPr>
          <w:rFonts w:ascii="Times New Roman" w:hAnsi="Times New Roman" w:cs="Times New Roman"/>
          <w:sz w:val="22"/>
          <w:szCs w:val="22"/>
        </w:rPr>
        <w:t xml:space="preserve">VPĮ </w:t>
      </w:r>
      <w:r w:rsidR="00A2534E" w:rsidRPr="00B74136">
        <w:rPr>
          <w:rFonts w:ascii="Times New Roman" w:hAnsi="Times New Roman" w:cs="Times New Roman"/>
          <w:sz w:val="22"/>
          <w:szCs w:val="22"/>
        </w:rPr>
        <w:t>17</w:t>
      </w:r>
      <w:r w:rsidR="00DF6558" w:rsidRPr="00B74136">
        <w:rPr>
          <w:rFonts w:ascii="Times New Roman" w:hAnsi="Times New Roman" w:cs="Times New Roman"/>
          <w:sz w:val="22"/>
          <w:szCs w:val="22"/>
        </w:rPr>
        <w:t xml:space="preserve"> straipsnio 4 dalyje nurodytus tarptautinius susitarimus.</w:t>
      </w:r>
    </w:p>
    <w:p w14:paraId="4BEDE7AF" w14:textId="457E0FAE" w:rsidR="00AF62E6" w:rsidRPr="00B74136" w:rsidRDefault="00245E8F" w:rsidP="00142AB7">
      <w:pPr>
        <w:pStyle w:val="Heading1"/>
        <w:spacing w:line="20" w:lineRule="atLeast"/>
        <w:contextualSpacing/>
        <w:rPr>
          <w:rFonts w:ascii="Times New Roman" w:hAnsi="Times New Roman" w:cs="Times New Roman"/>
          <w:color w:val="7030A0"/>
          <w:sz w:val="28"/>
          <w:szCs w:val="28"/>
        </w:rPr>
      </w:pPr>
      <w:bookmarkStart w:id="22" w:name="_Ref39666794"/>
      <w:bookmarkStart w:id="23" w:name="_Ref39666796"/>
      <w:bookmarkStart w:id="24" w:name="_Toc190416437"/>
      <w:bookmarkStart w:id="25" w:name="_Toc227064843"/>
      <w:r w:rsidRPr="00B74136">
        <w:rPr>
          <w:rFonts w:ascii="Times New Roman" w:hAnsi="Times New Roman" w:cs="Times New Roman"/>
          <w:color w:val="7030A0"/>
          <w:sz w:val="28"/>
          <w:szCs w:val="28"/>
        </w:rPr>
        <w:t>6</w:t>
      </w:r>
      <w:r w:rsidR="0005396D" w:rsidRPr="00B74136">
        <w:rPr>
          <w:rFonts w:ascii="Times New Roman" w:hAnsi="Times New Roman" w:cs="Times New Roman"/>
          <w:color w:val="7030A0"/>
          <w:sz w:val="28"/>
          <w:szCs w:val="28"/>
        </w:rPr>
        <w:t xml:space="preserve">. </w:t>
      </w:r>
      <w:r w:rsidR="00220588" w:rsidRPr="00B74136">
        <w:rPr>
          <w:rFonts w:ascii="Times New Roman" w:hAnsi="Times New Roman" w:cs="Times New Roman"/>
          <w:color w:val="7030A0"/>
          <w:sz w:val="28"/>
          <w:szCs w:val="28"/>
        </w:rPr>
        <w:t>Specialieji r</w:t>
      </w:r>
      <w:r w:rsidR="00DF58E2" w:rsidRPr="00B74136">
        <w:rPr>
          <w:rFonts w:ascii="Times New Roman" w:hAnsi="Times New Roman" w:cs="Times New Roman"/>
          <w:color w:val="7030A0"/>
          <w:sz w:val="28"/>
          <w:szCs w:val="28"/>
        </w:rPr>
        <w:t>eikalavimai pasiūlymų rengimui ir pateikimui</w:t>
      </w:r>
      <w:bookmarkEnd w:id="22"/>
      <w:bookmarkEnd w:id="23"/>
      <w:bookmarkEnd w:id="24"/>
      <w:bookmarkEnd w:id="25"/>
    </w:p>
    <w:p w14:paraId="4C8A1D43" w14:textId="0A97D514" w:rsidR="0082053C" w:rsidRPr="00B74136" w:rsidRDefault="00EF5623">
      <w:pPr>
        <w:pStyle w:val="ListParagraph"/>
        <w:numPr>
          <w:ilvl w:val="1"/>
          <w:numId w:val="6"/>
        </w:numPr>
        <w:spacing w:after="0" w:line="240" w:lineRule="auto"/>
        <w:ind w:left="0" w:firstLine="567"/>
        <w:jc w:val="both"/>
        <w:rPr>
          <w:rFonts w:ascii="Times New Roman" w:hAnsi="Times New Roman" w:cs="Times New Roman"/>
          <w:sz w:val="22"/>
          <w:szCs w:val="22"/>
          <w:u w:val="single"/>
        </w:rPr>
      </w:pPr>
      <w:r w:rsidRPr="00B74136">
        <w:rPr>
          <w:rFonts w:ascii="Times New Roman" w:hAnsi="Times New Roman" w:cs="Times New Roman"/>
          <w:sz w:val="22"/>
          <w:szCs w:val="22"/>
        </w:rPr>
        <w:t xml:space="preserve">Tiekėjo </w:t>
      </w:r>
      <w:r w:rsidR="0058726C" w:rsidRPr="00B74136">
        <w:rPr>
          <w:rFonts w:ascii="Times New Roman" w:hAnsi="Times New Roman" w:cs="Times New Roman"/>
          <w:sz w:val="22"/>
          <w:szCs w:val="22"/>
        </w:rPr>
        <w:t>p</w:t>
      </w:r>
      <w:r w:rsidRPr="00B74136">
        <w:rPr>
          <w:rFonts w:ascii="Times New Roman" w:hAnsi="Times New Roman" w:cs="Times New Roman"/>
          <w:sz w:val="22"/>
          <w:szCs w:val="22"/>
        </w:rPr>
        <w:t>asiūlymą sudaro CVP IS pateikiamų ir žemiau nurodytų dokumentų visuma</w:t>
      </w:r>
      <w:r w:rsidR="00FD53CF" w:rsidRPr="00B74136">
        <w:rPr>
          <w:rFonts w:ascii="Times New Roman" w:hAnsi="Times New Roman" w:cs="Times New Roman"/>
          <w:sz w:val="22"/>
          <w:szCs w:val="22"/>
        </w:rPr>
        <w:t>:</w:t>
      </w:r>
      <w:r w:rsidR="0082053C" w:rsidRPr="00B74136">
        <w:rPr>
          <w:rFonts w:ascii="Times New Roman" w:hAnsi="Times New Roman" w:cs="Times New Roman"/>
          <w:sz w:val="22"/>
          <w:szCs w:val="22"/>
        </w:rPr>
        <w:t xml:space="preserve"> tiekėjo pasiūlymas, parengtas pagal specialiųjų pirkimo sąlygų 3 priede „Pasiūlymo forma“ pateiktą pasiūlymo formą ir formoje nurodyti pateiktini dokumentai bei kiti tiekėjo teikiami dokumentai.</w:t>
      </w:r>
    </w:p>
    <w:p w14:paraId="4172BF9D" w14:textId="585B6320" w:rsidR="00380B99" w:rsidRPr="00B74136" w:rsidRDefault="00B11B7D">
      <w:pPr>
        <w:pStyle w:val="ListParagraph"/>
        <w:numPr>
          <w:ilvl w:val="1"/>
          <w:numId w:val="7"/>
        </w:numPr>
        <w:spacing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Pasiūlym</w:t>
      </w:r>
      <w:r w:rsidR="00194105" w:rsidRPr="00B74136">
        <w:rPr>
          <w:rFonts w:ascii="Times New Roman" w:hAnsi="Times New Roman" w:cs="Times New Roman"/>
          <w:sz w:val="22"/>
          <w:szCs w:val="22"/>
        </w:rPr>
        <w:t>o forma</w:t>
      </w:r>
      <w:r w:rsidRPr="00B74136">
        <w:rPr>
          <w:rFonts w:ascii="Times New Roman" w:hAnsi="Times New Roman" w:cs="Times New Roman"/>
          <w:sz w:val="22"/>
          <w:szCs w:val="22"/>
        </w:rPr>
        <w:t xml:space="preserve"> </w:t>
      </w:r>
      <w:r w:rsidR="007B676C" w:rsidRPr="00B74136">
        <w:rPr>
          <w:rFonts w:ascii="Times New Roman" w:hAnsi="Times New Roman" w:cs="Times New Roman"/>
          <w:sz w:val="22"/>
          <w:szCs w:val="22"/>
        </w:rPr>
        <w:t>tu</w:t>
      </w:r>
      <w:r w:rsidR="0048587E" w:rsidRPr="00B74136">
        <w:rPr>
          <w:rFonts w:ascii="Times New Roman" w:hAnsi="Times New Roman" w:cs="Times New Roman"/>
          <w:sz w:val="22"/>
          <w:szCs w:val="22"/>
        </w:rPr>
        <w:t>ri būti parengta</w:t>
      </w:r>
      <w:r w:rsidR="00EE44B0" w:rsidRPr="00B74136">
        <w:rPr>
          <w:rFonts w:ascii="Times New Roman" w:hAnsi="Times New Roman" w:cs="Times New Roman"/>
          <w:sz w:val="22"/>
          <w:szCs w:val="22"/>
        </w:rPr>
        <w:t xml:space="preserve"> </w:t>
      </w:r>
      <w:r w:rsidR="0048587E" w:rsidRPr="00B74136">
        <w:rPr>
          <w:rFonts w:ascii="Times New Roman" w:hAnsi="Times New Roman" w:cs="Times New Roman"/>
          <w:sz w:val="22"/>
          <w:szCs w:val="22"/>
        </w:rPr>
        <w:t>lietuvių kalba</w:t>
      </w:r>
      <w:r w:rsidR="00D17972" w:rsidRPr="00B74136">
        <w:rPr>
          <w:rFonts w:ascii="Times New Roman" w:hAnsi="Times New Roman" w:cs="Times New Roman"/>
          <w:color w:val="7030A0"/>
          <w:sz w:val="22"/>
          <w:szCs w:val="22"/>
        </w:rPr>
        <w:t>.</w:t>
      </w:r>
      <w:r w:rsidR="0048587E" w:rsidRPr="00B74136">
        <w:rPr>
          <w:rFonts w:ascii="Times New Roman" w:hAnsi="Times New Roman" w:cs="Times New Roman"/>
          <w:color w:val="7030A0"/>
          <w:sz w:val="22"/>
          <w:szCs w:val="22"/>
        </w:rPr>
        <w:t xml:space="preserve"> </w:t>
      </w:r>
      <w:r w:rsidR="00194105" w:rsidRPr="00B74136">
        <w:rPr>
          <w:rFonts w:ascii="Times New Roman" w:hAnsi="Times New Roman" w:cs="Times New Roman"/>
          <w:sz w:val="22"/>
          <w:szCs w:val="22"/>
        </w:rPr>
        <w:t>Su pasiūlymu pateikiami dokumentai turi būti parengti lietuvių kalba.</w:t>
      </w:r>
      <w:r w:rsidR="00194105" w:rsidRPr="00B74136">
        <w:rPr>
          <w:rFonts w:ascii="Times New Roman" w:eastAsia="Arial" w:hAnsi="Times New Roman" w:cs="Times New Roman"/>
          <w:sz w:val="22"/>
          <w:szCs w:val="22"/>
        </w:rPr>
        <w:t xml:space="preserve"> </w:t>
      </w:r>
      <w:r w:rsidR="00F17A1F" w:rsidRPr="00B74136">
        <w:rPr>
          <w:rFonts w:ascii="Times New Roman" w:eastAsia="Arial" w:hAnsi="Times New Roman" w:cs="Times New Roman"/>
          <w:sz w:val="22"/>
          <w:szCs w:val="22"/>
        </w:rPr>
        <w:t>Jei kurie nors su pasiūlymu teikiami dokumentai parengti ne</w:t>
      </w:r>
      <w:r w:rsidR="001427AB" w:rsidRPr="00B74136">
        <w:rPr>
          <w:rFonts w:ascii="Times New Roman" w:eastAsia="Arial" w:hAnsi="Times New Roman" w:cs="Times New Roman"/>
          <w:sz w:val="22"/>
          <w:szCs w:val="22"/>
        </w:rPr>
        <w:t xml:space="preserve"> </w:t>
      </w:r>
      <w:r w:rsidR="001A6288" w:rsidRPr="00B74136">
        <w:rPr>
          <w:rFonts w:ascii="Times New Roman" w:eastAsia="Arial" w:hAnsi="Times New Roman" w:cs="Times New Roman"/>
          <w:sz w:val="22"/>
          <w:szCs w:val="22"/>
        </w:rPr>
        <w:t xml:space="preserve">reikalaujama </w:t>
      </w:r>
      <w:r w:rsidR="001427AB" w:rsidRPr="00B74136">
        <w:rPr>
          <w:rFonts w:ascii="Times New Roman" w:eastAsia="Arial" w:hAnsi="Times New Roman" w:cs="Times New Roman"/>
          <w:sz w:val="22"/>
          <w:szCs w:val="22"/>
        </w:rPr>
        <w:t xml:space="preserve">kalba, </w:t>
      </w:r>
      <w:r w:rsidR="003F1D78" w:rsidRPr="00B74136">
        <w:rPr>
          <w:rFonts w:ascii="Times New Roman" w:eastAsia="Arial" w:hAnsi="Times New Roman" w:cs="Times New Roman"/>
          <w:sz w:val="22"/>
          <w:szCs w:val="22"/>
        </w:rPr>
        <w:t>turi būti pateikt</w:t>
      </w:r>
      <w:r w:rsidR="007A233D" w:rsidRPr="00B74136">
        <w:rPr>
          <w:rFonts w:ascii="Times New Roman" w:eastAsia="Arial" w:hAnsi="Times New Roman" w:cs="Times New Roman"/>
          <w:sz w:val="22"/>
          <w:szCs w:val="22"/>
        </w:rPr>
        <w:t>i</w:t>
      </w:r>
      <w:r w:rsidR="006A3721" w:rsidRPr="00B74136">
        <w:rPr>
          <w:rFonts w:ascii="Times New Roman" w:eastAsia="Arial" w:hAnsi="Times New Roman" w:cs="Times New Roman"/>
          <w:sz w:val="22"/>
          <w:szCs w:val="22"/>
        </w:rPr>
        <w:t xml:space="preserve"> </w:t>
      </w:r>
      <w:r w:rsidR="007A233D" w:rsidRPr="00B74136">
        <w:rPr>
          <w:rFonts w:ascii="Times New Roman" w:eastAsia="Arial" w:hAnsi="Times New Roman" w:cs="Times New Roman"/>
          <w:sz w:val="22"/>
          <w:szCs w:val="22"/>
        </w:rPr>
        <w:t xml:space="preserve">dokumentai originalia kalba ir jų </w:t>
      </w:r>
      <w:r w:rsidR="003F1D78" w:rsidRPr="00B74136">
        <w:rPr>
          <w:rFonts w:ascii="Times New Roman" w:eastAsia="Arial" w:hAnsi="Times New Roman" w:cs="Times New Roman"/>
          <w:sz w:val="22"/>
          <w:szCs w:val="22"/>
        </w:rPr>
        <w:t xml:space="preserve">tikslus vertimas į </w:t>
      </w:r>
      <w:r w:rsidR="40DC6EFC" w:rsidRPr="00B74136">
        <w:rPr>
          <w:rFonts w:ascii="Times New Roman" w:eastAsia="Arial" w:hAnsi="Times New Roman" w:cs="Times New Roman"/>
          <w:sz w:val="22"/>
          <w:szCs w:val="22"/>
        </w:rPr>
        <w:t>reikalaujamą</w:t>
      </w:r>
      <w:r w:rsidR="001427AB" w:rsidRPr="00B74136">
        <w:rPr>
          <w:rFonts w:ascii="Times New Roman" w:eastAsia="Arial" w:hAnsi="Times New Roman" w:cs="Times New Roman"/>
          <w:sz w:val="22"/>
          <w:szCs w:val="22"/>
        </w:rPr>
        <w:t xml:space="preserve"> </w:t>
      </w:r>
      <w:r w:rsidR="00141BF1" w:rsidRPr="00B74136">
        <w:rPr>
          <w:rFonts w:ascii="Times New Roman" w:eastAsia="Arial" w:hAnsi="Times New Roman" w:cs="Times New Roman"/>
          <w:sz w:val="22"/>
          <w:szCs w:val="22"/>
        </w:rPr>
        <w:t>kalbą</w:t>
      </w:r>
      <w:r w:rsidR="00F17A1F" w:rsidRPr="00B74136">
        <w:rPr>
          <w:rFonts w:ascii="Times New Roman" w:eastAsia="Arial" w:hAnsi="Times New Roman" w:cs="Times New Roman"/>
          <w:sz w:val="22"/>
          <w:szCs w:val="22"/>
        </w:rPr>
        <w:t xml:space="preserve">. </w:t>
      </w:r>
      <w:r w:rsidR="005C7F76" w:rsidRPr="00B74136">
        <w:rPr>
          <w:rFonts w:ascii="Times New Roman" w:eastAsia="Arial" w:hAnsi="Times New Roman" w:cs="Times New Roman"/>
          <w:sz w:val="22"/>
          <w:szCs w:val="22"/>
        </w:rPr>
        <w:t xml:space="preserve">Perkančiajai organizacijai paprašius, tiekėjas privalo pateikti dokumentų anglų kalba vertimą į lietuvių kalbą. </w:t>
      </w:r>
      <w:r w:rsidR="0085364E" w:rsidRPr="00B74136">
        <w:rPr>
          <w:rFonts w:ascii="Times New Roman" w:hAnsi="Times New Roman" w:cs="Times New Roman"/>
          <w:sz w:val="22"/>
          <w:szCs w:val="22"/>
        </w:rPr>
        <w:t>Perkančiajai organizacijai turint įtarimų</w:t>
      </w:r>
      <w:r w:rsidR="0048587E" w:rsidRPr="00B7413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B74136" w:rsidRDefault="00EE1C85">
      <w:pPr>
        <w:pStyle w:val="Heading1"/>
        <w:numPr>
          <w:ilvl w:val="0"/>
          <w:numId w:val="7"/>
        </w:numPr>
        <w:tabs>
          <w:tab w:val="left" w:pos="709"/>
        </w:tabs>
        <w:rPr>
          <w:rFonts w:ascii="Times New Roman" w:hAnsi="Times New Roman" w:cs="Times New Roman"/>
          <w:color w:val="7030A0"/>
          <w:sz w:val="28"/>
          <w:szCs w:val="28"/>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90416438"/>
      <w:bookmarkStart w:id="34" w:name="_Toc227064844"/>
      <w:bookmarkEnd w:id="26"/>
      <w:bookmarkEnd w:id="27"/>
      <w:bookmarkEnd w:id="28"/>
      <w:bookmarkEnd w:id="29"/>
      <w:bookmarkEnd w:id="30"/>
      <w:r w:rsidRPr="00B74136">
        <w:rPr>
          <w:rFonts w:ascii="Times New Roman" w:hAnsi="Times New Roman" w:cs="Times New Roman"/>
          <w:color w:val="7030A0"/>
          <w:sz w:val="28"/>
          <w:szCs w:val="28"/>
        </w:rPr>
        <w:t>Pasiūlymo galiojimo užtikrinimas</w:t>
      </w:r>
      <w:bookmarkEnd w:id="31"/>
      <w:bookmarkEnd w:id="32"/>
      <w:bookmarkEnd w:id="33"/>
      <w:bookmarkEnd w:id="34"/>
    </w:p>
    <w:p w14:paraId="2B38CB47" w14:textId="0D5D41D9" w:rsidR="00B3551C" w:rsidRPr="00B74136" w:rsidRDefault="00B3551C">
      <w:pPr>
        <w:pStyle w:val="ListParagraph"/>
        <w:numPr>
          <w:ilvl w:val="1"/>
          <w:numId w:val="17"/>
        </w:numPr>
        <w:spacing w:after="0" w:line="240" w:lineRule="auto"/>
        <w:ind w:left="0" w:firstLine="567"/>
        <w:jc w:val="both"/>
        <w:rPr>
          <w:rFonts w:ascii="Times New Roman" w:hAnsi="Times New Roman" w:cs="Times New Roman"/>
          <w:sz w:val="22"/>
          <w:szCs w:val="22"/>
        </w:rPr>
      </w:pPr>
      <w:r w:rsidRPr="00B74136">
        <w:rPr>
          <w:rFonts w:ascii="Times New Roman" w:eastAsia="Calibri" w:hAnsi="Times New Roman" w:cs="Times New Roman"/>
          <w:sz w:val="22"/>
          <w:szCs w:val="22"/>
        </w:rPr>
        <w:t xml:space="preserve">Perkančioji organizacija </w:t>
      </w:r>
      <w:r w:rsidRPr="00B74136">
        <w:rPr>
          <w:rFonts w:ascii="Times New Roman" w:eastAsia="Calibri" w:hAnsi="Times New Roman" w:cs="Times New Roman"/>
          <w:b/>
          <w:bCs/>
          <w:sz w:val="22"/>
          <w:szCs w:val="22"/>
        </w:rPr>
        <w:t>nereikalauja</w:t>
      </w:r>
      <w:r w:rsidRPr="00B74136">
        <w:rPr>
          <w:rFonts w:ascii="Times New Roman" w:eastAsia="Calibri" w:hAnsi="Times New Roman" w:cs="Times New Roman"/>
          <w:sz w:val="22"/>
          <w:szCs w:val="22"/>
        </w:rPr>
        <w:t xml:space="preserve"> užtikrinti </w:t>
      </w:r>
      <w:r w:rsidR="00110481" w:rsidRPr="00B74136">
        <w:rPr>
          <w:rFonts w:ascii="Times New Roman" w:eastAsia="Calibri" w:hAnsi="Times New Roman" w:cs="Times New Roman"/>
          <w:sz w:val="22"/>
          <w:szCs w:val="22"/>
        </w:rPr>
        <w:t>p</w:t>
      </w:r>
      <w:r w:rsidRPr="00B74136">
        <w:rPr>
          <w:rFonts w:ascii="Times New Roman" w:eastAsia="Calibri" w:hAnsi="Times New Roman" w:cs="Times New Roman"/>
          <w:sz w:val="22"/>
          <w:szCs w:val="22"/>
        </w:rPr>
        <w:t xml:space="preserve">asiūlymo galiojimą, tačiau </w:t>
      </w:r>
      <w:r w:rsidR="0024630B" w:rsidRPr="00B74136">
        <w:rPr>
          <w:rFonts w:ascii="Times New Roman" w:eastAsia="Calibri" w:hAnsi="Times New Roman" w:cs="Times New Roman"/>
          <w:sz w:val="22"/>
          <w:szCs w:val="22"/>
        </w:rPr>
        <w:t>j</w:t>
      </w:r>
      <w:r w:rsidR="0024630B" w:rsidRPr="00B74136">
        <w:rPr>
          <w:rFonts w:ascii="Times New Roman" w:hAnsi="Times New Roman" w:cs="Times New Roman"/>
          <w:sz w:val="22"/>
          <w:szCs w:val="22"/>
        </w:rPr>
        <w:t xml:space="preserve">eigu tiekėjas, kurio pasiūlymas bus nustatytas laimėjusiu, atšauks savo pasiūlymą arba atsisakys sudaryti sutartį, perkančioji organizacija </w:t>
      </w:r>
      <w:r w:rsidR="0024630B" w:rsidRPr="00B74136">
        <w:rPr>
          <w:rFonts w:ascii="Times New Roman" w:eastAsia="Calibri" w:hAnsi="Times New Roman" w:cs="Times New Roman"/>
          <w:sz w:val="22"/>
          <w:szCs w:val="22"/>
        </w:rPr>
        <w:t>pasilieka teisę reikalauti atlyginti žalą (padengti perkančiosios organizacijos patirtus tiesioginius nuostolius</w:t>
      </w:r>
      <w:r w:rsidR="000216C5" w:rsidRPr="00B74136">
        <w:rPr>
          <w:rFonts w:ascii="Times New Roman" w:eastAsia="Calibri" w:hAnsi="Times New Roman" w:cs="Times New Roman"/>
          <w:sz w:val="22"/>
          <w:szCs w:val="22"/>
        </w:rPr>
        <w:t>)</w:t>
      </w:r>
      <w:r w:rsidR="0024630B" w:rsidRPr="00B74136">
        <w:rPr>
          <w:rFonts w:ascii="Times New Roman" w:hAnsi="Times New Roman" w:cs="Times New Roman"/>
          <w:sz w:val="22"/>
          <w:szCs w:val="22"/>
        </w:rPr>
        <w:t xml:space="preserve">. Tiesioginiais nuostoliais bus laikomas kainos skirtumas tarp atšaukusio savo pasiūlymą arba </w:t>
      </w:r>
      <w:r w:rsidR="00E050F8" w:rsidRPr="00B74136">
        <w:rPr>
          <w:rFonts w:ascii="Times New Roman" w:hAnsi="Times New Roman" w:cs="Times New Roman"/>
          <w:sz w:val="22"/>
          <w:szCs w:val="22"/>
        </w:rPr>
        <w:t>s</w:t>
      </w:r>
      <w:r w:rsidR="0024630B" w:rsidRPr="00B74136">
        <w:rPr>
          <w:rFonts w:ascii="Times New Roman" w:hAnsi="Times New Roman" w:cs="Times New Roman"/>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B74136">
        <w:rPr>
          <w:rFonts w:ascii="Times New Roman" w:hAnsi="Times New Roman" w:cs="Times New Roman"/>
          <w:sz w:val="22"/>
          <w:szCs w:val="22"/>
        </w:rPr>
        <w:t>tiekėjo</w:t>
      </w:r>
      <w:r w:rsidR="0024630B" w:rsidRPr="00B74136">
        <w:rPr>
          <w:rFonts w:ascii="Times New Roman" w:hAnsi="Times New Roman" w:cs="Times New Roman"/>
          <w:sz w:val="22"/>
          <w:szCs w:val="22"/>
        </w:rPr>
        <w:t>, pasiūlymo kainos EUR be PVM.</w:t>
      </w:r>
    </w:p>
    <w:p w14:paraId="7136C94B" w14:textId="6E03C3FE" w:rsidR="00040C0F" w:rsidRPr="00B74136" w:rsidRDefault="00040C0F">
      <w:pPr>
        <w:pStyle w:val="Heading1"/>
        <w:numPr>
          <w:ilvl w:val="0"/>
          <w:numId w:val="17"/>
        </w:numPr>
        <w:tabs>
          <w:tab w:val="left" w:pos="709"/>
        </w:tabs>
        <w:spacing w:line="20" w:lineRule="atLeast"/>
        <w:contextualSpacing/>
        <w:rPr>
          <w:rFonts w:ascii="Times New Roman" w:hAnsi="Times New Roman" w:cs="Times New Roman"/>
          <w:color w:val="7030A0"/>
          <w:sz w:val="28"/>
          <w:szCs w:val="28"/>
        </w:rPr>
      </w:pPr>
      <w:bookmarkStart w:id="35" w:name="_Ref39658218"/>
      <w:bookmarkStart w:id="36" w:name="_Ref39658226"/>
      <w:bookmarkStart w:id="37" w:name="_Ref39658248"/>
      <w:bookmarkStart w:id="38" w:name="_Ref39658251"/>
      <w:bookmarkStart w:id="39" w:name="_Toc190416439"/>
      <w:bookmarkStart w:id="40" w:name="_Toc227064845"/>
      <w:bookmarkStart w:id="41" w:name="_Ref39485250"/>
      <w:bookmarkStart w:id="42" w:name="_Ref39485258"/>
      <w:r w:rsidRPr="00B74136">
        <w:rPr>
          <w:rFonts w:ascii="Times New Roman" w:hAnsi="Times New Roman" w:cs="Times New Roman"/>
          <w:color w:val="7030A0"/>
          <w:sz w:val="28"/>
          <w:szCs w:val="28"/>
        </w:rPr>
        <w:t>Elektroninis aukcionas</w:t>
      </w:r>
      <w:bookmarkEnd w:id="35"/>
      <w:bookmarkEnd w:id="36"/>
      <w:bookmarkEnd w:id="37"/>
      <w:bookmarkEnd w:id="38"/>
      <w:bookmarkEnd w:id="39"/>
      <w:bookmarkEnd w:id="40"/>
    </w:p>
    <w:p w14:paraId="0BFDB7B0" w14:textId="3A795AC0" w:rsidR="00040C0F" w:rsidRPr="00B74136" w:rsidRDefault="00040C0F">
      <w:pPr>
        <w:pStyle w:val="ListParagraph"/>
        <w:numPr>
          <w:ilvl w:val="1"/>
          <w:numId w:val="17"/>
        </w:numPr>
        <w:spacing w:after="0" w:line="240" w:lineRule="auto"/>
        <w:ind w:left="0" w:firstLine="567"/>
        <w:rPr>
          <w:rFonts w:ascii="Times New Roman" w:hAnsi="Times New Roman" w:cs="Times New Roman"/>
          <w:sz w:val="22"/>
          <w:szCs w:val="22"/>
        </w:rPr>
      </w:pPr>
      <w:r w:rsidRPr="00B74136">
        <w:rPr>
          <w:rFonts w:ascii="Times New Roman" w:hAnsi="Times New Roman" w:cs="Times New Roman"/>
          <w:sz w:val="22"/>
          <w:szCs w:val="22"/>
        </w:rPr>
        <w:t>Perkančioji organizacija pirkime netaikys elektroninio aukciono.</w:t>
      </w:r>
    </w:p>
    <w:p w14:paraId="14CBD3AD" w14:textId="23B8A7AF" w:rsidR="009D0DC5" w:rsidRPr="00B74136" w:rsidRDefault="00EA001C">
      <w:pPr>
        <w:pStyle w:val="Heading1"/>
        <w:numPr>
          <w:ilvl w:val="0"/>
          <w:numId w:val="17"/>
        </w:numPr>
        <w:tabs>
          <w:tab w:val="left" w:pos="709"/>
        </w:tabs>
        <w:spacing w:line="20" w:lineRule="atLeast"/>
        <w:contextualSpacing/>
        <w:rPr>
          <w:rFonts w:ascii="Times New Roman" w:hAnsi="Times New Roman" w:cs="Times New Roman"/>
          <w:color w:val="7030A0"/>
          <w:sz w:val="28"/>
          <w:szCs w:val="28"/>
        </w:rPr>
      </w:pPr>
      <w:bookmarkStart w:id="43" w:name="_Ref39667303"/>
      <w:bookmarkStart w:id="44" w:name="_Ref39667308"/>
      <w:bookmarkStart w:id="45" w:name="_Toc190416440"/>
      <w:bookmarkStart w:id="46" w:name="_Toc227064846"/>
      <w:r w:rsidRPr="00B74136">
        <w:rPr>
          <w:rFonts w:ascii="Times New Roman" w:hAnsi="Times New Roman" w:cs="Times New Roman"/>
          <w:color w:val="7030A0"/>
          <w:sz w:val="28"/>
          <w:szCs w:val="28"/>
        </w:rPr>
        <w:lastRenderedPageBreak/>
        <w:t>P</w:t>
      </w:r>
      <w:r w:rsidR="00014A61" w:rsidRPr="00B74136">
        <w:rPr>
          <w:rFonts w:ascii="Times New Roman" w:hAnsi="Times New Roman" w:cs="Times New Roman"/>
          <w:color w:val="7030A0"/>
          <w:sz w:val="28"/>
          <w:szCs w:val="28"/>
        </w:rPr>
        <w:t>asiūlymų vertinimas</w:t>
      </w:r>
      <w:bookmarkEnd w:id="41"/>
      <w:bookmarkEnd w:id="42"/>
      <w:bookmarkEnd w:id="43"/>
      <w:bookmarkEnd w:id="44"/>
      <w:bookmarkEnd w:id="45"/>
      <w:bookmarkEnd w:id="46"/>
    </w:p>
    <w:p w14:paraId="45784008" w14:textId="4A465F96" w:rsidR="00B01B09" w:rsidRPr="00B74136" w:rsidRDefault="009C0A3E">
      <w:pPr>
        <w:pStyle w:val="ListParagraph"/>
        <w:numPr>
          <w:ilvl w:val="1"/>
          <w:numId w:val="17"/>
        </w:numPr>
        <w:spacing w:after="0" w:line="240" w:lineRule="auto"/>
        <w:ind w:left="0" w:firstLine="567"/>
        <w:jc w:val="both"/>
        <w:rPr>
          <w:rFonts w:ascii="Times New Roman" w:eastAsia="Calibri" w:hAnsi="Times New Roman" w:cs="Times New Roman"/>
          <w:sz w:val="22"/>
          <w:szCs w:val="22"/>
        </w:rPr>
      </w:pPr>
      <w:bookmarkStart w:id="47" w:name="_Hlk91157291"/>
      <w:r w:rsidRPr="00B74136">
        <w:rPr>
          <w:rFonts w:ascii="Times New Roman" w:eastAsia="Calibri" w:hAnsi="Times New Roman" w:cs="Times New Roman"/>
          <w:sz w:val="22"/>
          <w:szCs w:val="22"/>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3 priede „Pasiūlymo forma“ ir (arba) 4 priede „Pasiūlymų vertinimo kriterijai ir sąlygos“.</w:t>
      </w:r>
      <w:bookmarkEnd w:id="47"/>
    </w:p>
    <w:p w14:paraId="102136D3" w14:textId="7017306A" w:rsidR="00D734C6" w:rsidRPr="00B74136" w:rsidRDefault="00B01B09">
      <w:pPr>
        <w:pStyle w:val="ListParagraph"/>
        <w:numPr>
          <w:ilvl w:val="1"/>
          <w:numId w:val="18"/>
        </w:numPr>
        <w:spacing w:after="0" w:line="20" w:lineRule="atLeast"/>
        <w:ind w:left="0" w:firstLine="567"/>
        <w:jc w:val="both"/>
        <w:rPr>
          <w:rFonts w:ascii="Times New Roman" w:eastAsiaTheme="minorHAnsi" w:hAnsi="Times New Roman" w:cs="Times New Roman"/>
          <w:bCs/>
          <w:iCs/>
          <w:sz w:val="22"/>
          <w:szCs w:val="22"/>
        </w:rPr>
      </w:pPr>
      <w:r w:rsidRPr="00B74136">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B74136">
        <w:rPr>
          <w:rFonts w:ascii="Times New Roman" w:hAnsi="Times New Roman" w:cs="Times New Roman"/>
          <w:sz w:val="22"/>
          <w:szCs w:val="22"/>
        </w:rPr>
        <w:t xml:space="preserve"> Tas pats tiekėjas gali būti nustatomas laimėtoju dėl visų pirkimo objekto dalių, vadovaujantis specialiųjų pirkimo sąlygų </w:t>
      </w:r>
      <w:r w:rsidRPr="00B74136">
        <w:rPr>
          <w:rFonts w:ascii="Times New Roman" w:hAnsi="Times New Roman" w:cs="Times New Roman"/>
          <w:sz w:val="22"/>
          <w:szCs w:val="22"/>
          <w:shd w:val="clear" w:color="auto" w:fill="FFFFFF"/>
        </w:rPr>
        <w:t xml:space="preserve">4 priede </w:t>
      </w:r>
      <w:r w:rsidRPr="00B74136">
        <w:rPr>
          <w:rFonts w:ascii="Times New Roman" w:eastAsia="Calibri" w:hAnsi="Times New Roman" w:cs="Times New Roman"/>
          <w:sz w:val="22"/>
          <w:szCs w:val="22"/>
        </w:rPr>
        <w:t>„Pasiūlymų vertinimo kriterijai ir sąlygos“</w:t>
      </w:r>
      <w:r w:rsidRPr="00B74136">
        <w:rPr>
          <w:rFonts w:ascii="Times New Roman" w:hAnsi="Times New Roman" w:cs="Times New Roman"/>
          <w:sz w:val="22"/>
          <w:szCs w:val="22"/>
          <w:shd w:val="clear" w:color="auto" w:fill="FFFFFF"/>
        </w:rPr>
        <w:t xml:space="preserve"> </w:t>
      </w:r>
      <w:r w:rsidRPr="00B74136">
        <w:rPr>
          <w:rFonts w:ascii="Times New Roman" w:hAnsi="Times New Roman" w:cs="Times New Roman"/>
          <w:sz w:val="22"/>
          <w:szCs w:val="22"/>
        </w:rPr>
        <w:t>priede nustatytomis taisyklėmis.</w:t>
      </w:r>
    </w:p>
    <w:p w14:paraId="3F347925" w14:textId="6374B073" w:rsidR="007D4979" w:rsidRPr="00B74136" w:rsidRDefault="007D4979">
      <w:pPr>
        <w:pStyle w:val="NoSpacing"/>
        <w:numPr>
          <w:ilvl w:val="1"/>
          <w:numId w:val="18"/>
        </w:numPr>
        <w:spacing w:line="20" w:lineRule="atLeast"/>
        <w:ind w:left="0" w:firstLine="567"/>
        <w:contextualSpacing/>
        <w:jc w:val="both"/>
        <w:rPr>
          <w:rFonts w:ascii="Times New Roman" w:eastAsiaTheme="minorHAnsi" w:hAnsi="Times New Roman" w:cs="Times New Roman"/>
          <w:bCs/>
          <w:sz w:val="22"/>
          <w:szCs w:val="22"/>
        </w:rPr>
      </w:pPr>
      <w:r w:rsidRPr="00B74136">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w:t>
      </w:r>
      <w:r w:rsidRPr="00B74136">
        <w:rPr>
          <w:rFonts w:ascii="Times New Roman" w:eastAsia="Calibri" w:hAnsi="Times New Roman" w:cs="Times New Roman"/>
          <w:sz w:val="22"/>
          <w:szCs w:val="22"/>
        </w:rPr>
        <w:t xml:space="preserve">specialiųjų pirkimo sąlygų </w:t>
      </w:r>
      <w:r w:rsidRPr="00B74136">
        <w:rPr>
          <w:rFonts w:ascii="Times New Roman" w:hAnsi="Times New Roman" w:cs="Times New Roman"/>
          <w:sz w:val="22"/>
          <w:szCs w:val="22"/>
          <w:shd w:val="clear" w:color="auto" w:fill="FFFFFF"/>
        </w:rPr>
        <w:t>3 priede „Pasiūlymo forma“</w:t>
      </w:r>
      <w:r w:rsidRPr="00B74136">
        <w:rPr>
          <w:rFonts w:ascii="Times New Roman" w:hAnsi="Times New Roman" w:cs="Times New Roman"/>
          <w:color w:val="00B050"/>
          <w:sz w:val="22"/>
          <w:szCs w:val="22"/>
        </w:rPr>
        <w:t>.</w:t>
      </w:r>
    </w:p>
    <w:p w14:paraId="7178916B" w14:textId="40560617" w:rsidR="00BB7848" w:rsidRPr="00B74136" w:rsidRDefault="00DA23E1">
      <w:pPr>
        <w:pStyle w:val="NoSpacing"/>
        <w:numPr>
          <w:ilvl w:val="1"/>
          <w:numId w:val="18"/>
        </w:numPr>
        <w:spacing w:line="20" w:lineRule="atLeast"/>
        <w:ind w:left="0" w:firstLine="567"/>
        <w:contextualSpacing/>
        <w:jc w:val="both"/>
        <w:rPr>
          <w:rFonts w:ascii="Times New Roman" w:eastAsiaTheme="minorHAnsi" w:hAnsi="Times New Roman" w:cs="Times New Roman"/>
          <w:bCs/>
          <w:sz w:val="22"/>
          <w:szCs w:val="22"/>
        </w:rPr>
      </w:pPr>
      <w:r w:rsidRPr="00B74136">
        <w:rPr>
          <w:rFonts w:ascii="Times New Roman" w:eastAsiaTheme="minorHAnsi" w:hAnsi="Times New Roman" w:cs="Times New Roman"/>
          <w:color w:val="000000" w:themeColor="text1"/>
          <w:sz w:val="22"/>
          <w:szCs w:val="22"/>
        </w:rPr>
        <w:t xml:space="preserve">Šiame pirkime bus taikoma Viešųjų pirkimų įstatymo 59 straipsnio 4 dalyje nurodyta galimybė pirmiausia vertinti </w:t>
      </w:r>
      <w:r w:rsidR="00AB34E1" w:rsidRPr="00B74136">
        <w:rPr>
          <w:rFonts w:ascii="Times New Roman" w:eastAsiaTheme="minorHAnsi" w:hAnsi="Times New Roman" w:cs="Times New Roman"/>
          <w:color w:val="000000" w:themeColor="text1"/>
          <w:sz w:val="22"/>
          <w:szCs w:val="22"/>
        </w:rPr>
        <w:t>tiekėjų</w:t>
      </w:r>
      <w:r w:rsidRPr="00B74136">
        <w:rPr>
          <w:rFonts w:ascii="Times New Roman" w:eastAsiaTheme="minorHAnsi" w:hAnsi="Times New Roman" w:cs="Times New Roman"/>
          <w:color w:val="000000" w:themeColor="text1"/>
          <w:sz w:val="22"/>
          <w:szCs w:val="22"/>
        </w:rPr>
        <w:t xml:space="preserve"> pateiktus pasiūlymus, o įvertinus pasiūlymus bus tikrinama, ar nėra ekonomiškai naudingiausią pasiūlymą pateikusio </w:t>
      </w:r>
      <w:r w:rsidR="00AB34E1" w:rsidRPr="00B74136">
        <w:rPr>
          <w:rFonts w:ascii="Times New Roman" w:eastAsiaTheme="minorHAnsi" w:hAnsi="Times New Roman" w:cs="Times New Roman"/>
          <w:color w:val="000000" w:themeColor="text1"/>
          <w:sz w:val="22"/>
          <w:szCs w:val="22"/>
        </w:rPr>
        <w:t>tiekėjo</w:t>
      </w:r>
      <w:r w:rsidRPr="00B74136">
        <w:rPr>
          <w:rFonts w:ascii="Times New Roman" w:eastAsiaTheme="minorHAnsi" w:hAnsi="Times New Roman" w:cs="Times New Roman"/>
          <w:color w:val="000000" w:themeColor="text1"/>
          <w:sz w:val="22"/>
          <w:szCs w:val="22"/>
        </w:rPr>
        <w:t xml:space="preserve"> pašalinimo pagrindų, ar šio </w:t>
      </w:r>
      <w:r w:rsidR="00AB34E1" w:rsidRPr="00B74136">
        <w:rPr>
          <w:rFonts w:ascii="Times New Roman" w:eastAsiaTheme="minorHAnsi" w:hAnsi="Times New Roman" w:cs="Times New Roman"/>
          <w:color w:val="000000" w:themeColor="text1"/>
          <w:sz w:val="22"/>
          <w:szCs w:val="22"/>
        </w:rPr>
        <w:t>tiekėjo</w:t>
      </w:r>
      <w:r w:rsidRPr="00B74136">
        <w:rPr>
          <w:rFonts w:ascii="Times New Roman" w:eastAsiaTheme="minorHAnsi" w:hAnsi="Times New Roman" w:cs="Times New Roman"/>
          <w:color w:val="000000" w:themeColor="text1"/>
          <w:sz w:val="22"/>
          <w:szCs w:val="22"/>
        </w:rPr>
        <w:t xml:space="preserve"> kvalifikacija atitinka nustatytus reikalavimus ir, jeigu taikytina, ar šis </w:t>
      </w:r>
      <w:r w:rsidR="00AB34E1" w:rsidRPr="00B74136">
        <w:rPr>
          <w:rFonts w:ascii="Times New Roman" w:eastAsiaTheme="minorHAnsi" w:hAnsi="Times New Roman" w:cs="Times New Roman"/>
          <w:color w:val="000000" w:themeColor="text1"/>
          <w:sz w:val="22"/>
          <w:szCs w:val="22"/>
        </w:rPr>
        <w:t>tiekėjas</w:t>
      </w:r>
      <w:r w:rsidRPr="00B74136">
        <w:rPr>
          <w:rFonts w:ascii="Times New Roman" w:eastAsiaTheme="minorHAnsi" w:hAnsi="Times New Roman" w:cs="Times New Roman"/>
          <w:color w:val="000000" w:themeColor="text1"/>
          <w:sz w:val="22"/>
          <w:szCs w:val="22"/>
        </w:rPr>
        <w:t xml:space="preserve"> laikosi kokybės vadybos sistemos ir (arba) aplinkos apsaugos vadybos sistemos standartų.</w:t>
      </w:r>
    </w:p>
    <w:p w14:paraId="678C44CA" w14:textId="6EB53055" w:rsidR="00FE7908" w:rsidRPr="00B74136" w:rsidRDefault="00FE7908">
      <w:pPr>
        <w:pStyle w:val="Heading1"/>
        <w:numPr>
          <w:ilvl w:val="0"/>
          <w:numId w:val="18"/>
        </w:numPr>
        <w:tabs>
          <w:tab w:val="left" w:pos="567"/>
        </w:tabs>
        <w:spacing w:line="20" w:lineRule="atLeast"/>
        <w:contextualSpacing/>
        <w:rPr>
          <w:rFonts w:ascii="Times New Roman" w:hAnsi="Times New Roman" w:cs="Times New Roman"/>
          <w:color w:val="7030A0"/>
          <w:sz w:val="28"/>
          <w:szCs w:val="28"/>
        </w:rPr>
      </w:pPr>
      <w:bookmarkStart w:id="48" w:name="_Ref39425999"/>
      <w:bookmarkStart w:id="49" w:name="_Ref39426005"/>
      <w:bookmarkStart w:id="50" w:name="_Toc190416441"/>
      <w:bookmarkStart w:id="51" w:name="_Toc227064847"/>
      <w:r w:rsidRPr="00B74136">
        <w:rPr>
          <w:rFonts w:ascii="Times New Roman" w:hAnsi="Times New Roman" w:cs="Times New Roman"/>
          <w:color w:val="7030A0"/>
          <w:sz w:val="28"/>
          <w:szCs w:val="28"/>
        </w:rPr>
        <w:t>S</w:t>
      </w:r>
      <w:r w:rsidR="00281735" w:rsidRPr="00B74136">
        <w:rPr>
          <w:rFonts w:ascii="Times New Roman" w:hAnsi="Times New Roman" w:cs="Times New Roman"/>
          <w:color w:val="7030A0"/>
          <w:sz w:val="28"/>
          <w:szCs w:val="28"/>
        </w:rPr>
        <w:t>utarties sudarymas</w:t>
      </w:r>
      <w:bookmarkEnd w:id="48"/>
      <w:bookmarkEnd w:id="49"/>
      <w:bookmarkEnd w:id="50"/>
      <w:bookmarkEnd w:id="51"/>
    </w:p>
    <w:p w14:paraId="27CAEFF7" w14:textId="7BECE8A4" w:rsidR="00F57665" w:rsidRPr="00B74136" w:rsidRDefault="00F57665">
      <w:pPr>
        <w:pStyle w:val="ListParagraph"/>
        <w:numPr>
          <w:ilvl w:val="1"/>
          <w:numId w:val="10"/>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Ši pirkimo procedūra atliekama siekiant sudaryti sutartį</w:t>
      </w:r>
      <w:r w:rsidR="009A7D11" w:rsidRPr="00B74136">
        <w:rPr>
          <w:rFonts w:ascii="Times New Roman" w:hAnsi="Times New Roman" w:cs="Times New Roman"/>
          <w:sz w:val="22"/>
          <w:szCs w:val="22"/>
        </w:rPr>
        <w:t xml:space="preserve"> su tiekėju, kurio pasiūlymas</w:t>
      </w:r>
      <w:r w:rsidR="007B12FF" w:rsidRPr="00B74136">
        <w:rPr>
          <w:rFonts w:ascii="Times New Roman" w:hAnsi="Times New Roman" w:cs="Times New Roman"/>
          <w:sz w:val="22"/>
          <w:szCs w:val="22"/>
        </w:rPr>
        <w:t xml:space="preserve">, vadovaujantis </w:t>
      </w:r>
      <w:r w:rsidR="008F4194" w:rsidRPr="00B74136">
        <w:rPr>
          <w:rFonts w:ascii="Times New Roman" w:hAnsi="Times New Roman" w:cs="Times New Roman"/>
          <w:sz w:val="22"/>
          <w:szCs w:val="22"/>
        </w:rPr>
        <w:t>p</w:t>
      </w:r>
      <w:r w:rsidR="007B12FF" w:rsidRPr="00B74136">
        <w:rPr>
          <w:rFonts w:ascii="Times New Roman" w:hAnsi="Times New Roman" w:cs="Times New Roman"/>
          <w:sz w:val="22"/>
          <w:szCs w:val="22"/>
        </w:rPr>
        <w:t xml:space="preserve">irkimo </w:t>
      </w:r>
      <w:r w:rsidR="00207E40" w:rsidRPr="00B74136">
        <w:rPr>
          <w:rFonts w:ascii="Times New Roman" w:hAnsi="Times New Roman" w:cs="Times New Roman"/>
          <w:sz w:val="22"/>
          <w:szCs w:val="22"/>
        </w:rPr>
        <w:t>sąlygose</w:t>
      </w:r>
      <w:r w:rsidR="007B12FF" w:rsidRPr="00B74136">
        <w:rPr>
          <w:rFonts w:ascii="Times New Roman" w:hAnsi="Times New Roman" w:cs="Times New Roman"/>
          <w:sz w:val="22"/>
          <w:szCs w:val="22"/>
        </w:rPr>
        <w:t xml:space="preserve"> nustatyta tvarka</w:t>
      </w:r>
      <w:r w:rsidR="0023505D" w:rsidRPr="00B74136">
        <w:rPr>
          <w:rFonts w:ascii="Times New Roman" w:hAnsi="Times New Roman" w:cs="Times New Roman"/>
          <w:sz w:val="22"/>
          <w:szCs w:val="22"/>
        </w:rPr>
        <w:t>,</w:t>
      </w:r>
      <w:r w:rsidR="009A7D11" w:rsidRPr="00B74136">
        <w:rPr>
          <w:rFonts w:ascii="Times New Roman" w:hAnsi="Times New Roman" w:cs="Times New Roman"/>
          <w:sz w:val="22"/>
          <w:szCs w:val="22"/>
        </w:rPr>
        <w:t xml:space="preserve"> bus pripažintas laimėjęs</w:t>
      </w:r>
      <w:r w:rsidR="008933BC" w:rsidRPr="00B74136">
        <w:rPr>
          <w:rFonts w:ascii="Times New Roman" w:hAnsi="Times New Roman" w:cs="Times New Roman"/>
          <w:sz w:val="22"/>
          <w:szCs w:val="22"/>
        </w:rPr>
        <w:t>, o jei pirkimas skaidomas į dalis – su tiekėjais, kurių pasiūlymai bus pripažinti laimėję</w:t>
      </w:r>
      <w:r w:rsidR="00F065D6" w:rsidRPr="00B74136">
        <w:rPr>
          <w:rFonts w:ascii="Times New Roman" w:hAnsi="Times New Roman" w:cs="Times New Roman"/>
          <w:sz w:val="22"/>
          <w:szCs w:val="22"/>
        </w:rPr>
        <w:t xml:space="preserve">. </w:t>
      </w:r>
      <w:r w:rsidR="004B2DE4" w:rsidRPr="00B74136">
        <w:rPr>
          <w:rFonts w:ascii="Times New Roman" w:hAnsi="Times New Roman" w:cs="Times New Roman"/>
          <w:sz w:val="22"/>
          <w:szCs w:val="22"/>
        </w:rPr>
        <w:t xml:space="preserve">Sutarties sąlygos pateikiamos </w:t>
      </w:r>
      <w:r w:rsidR="00F04AAE" w:rsidRPr="00B74136">
        <w:rPr>
          <w:rFonts w:ascii="Times New Roman" w:hAnsi="Times New Roman" w:cs="Times New Roman"/>
          <w:sz w:val="22"/>
          <w:szCs w:val="22"/>
        </w:rPr>
        <w:t>specialiųjų pirkimo</w:t>
      </w:r>
      <w:r w:rsidR="00551FA7" w:rsidRPr="00B74136">
        <w:rPr>
          <w:rFonts w:ascii="Times New Roman" w:hAnsi="Times New Roman" w:cs="Times New Roman"/>
          <w:sz w:val="22"/>
          <w:szCs w:val="22"/>
        </w:rPr>
        <w:t xml:space="preserve"> </w:t>
      </w:r>
      <w:r w:rsidR="00D86901" w:rsidRPr="00B74136">
        <w:rPr>
          <w:rFonts w:ascii="Times New Roman" w:hAnsi="Times New Roman" w:cs="Times New Roman"/>
          <w:sz w:val="22"/>
          <w:szCs w:val="22"/>
        </w:rPr>
        <w:t xml:space="preserve">sąlygų </w:t>
      </w:r>
      <w:r w:rsidR="00442563" w:rsidRPr="00B74136">
        <w:rPr>
          <w:rFonts w:ascii="Times New Roman" w:hAnsi="Times New Roman" w:cs="Times New Roman"/>
          <w:sz w:val="22"/>
          <w:szCs w:val="22"/>
        </w:rPr>
        <w:t>5</w:t>
      </w:r>
      <w:r w:rsidR="00F04AAE" w:rsidRPr="00B74136">
        <w:rPr>
          <w:rFonts w:ascii="Times New Roman" w:hAnsi="Times New Roman" w:cs="Times New Roman"/>
          <w:sz w:val="22"/>
          <w:szCs w:val="22"/>
        </w:rPr>
        <w:t xml:space="preserve"> </w:t>
      </w:r>
      <w:r w:rsidR="00D86901" w:rsidRPr="00B74136">
        <w:rPr>
          <w:rFonts w:ascii="Times New Roman" w:hAnsi="Times New Roman" w:cs="Times New Roman"/>
          <w:sz w:val="22"/>
          <w:szCs w:val="22"/>
        </w:rPr>
        <w:t>priede „Sutarties projektas“</w:t>
      </w:r>
      <w:r w:rsidR="004B2DE4" w:rsidRPr="00B74136">
        <w:rPr>
          <w:rFonts w:ascii="Times New Roman" w:hAnsi="Times New Roman" w:cs="Times New Roman"/>
          <w:sz w:val="22"/>
          <w:szCs w:val="22"/>
        </w:rPr>
        <w:t>.</w:t>
      </w:r>
    </w:p>
    <w:p w14:paraId="0A0FFBBD" w14:textId="616921C1" w:rsidR="0066140A" w:rsidRPr="00B74136" w:rsidRDefault="0066140A" w:rsidP="0066140A">
      <w:pPr>
        <w:pStyle w:val="ListParagraph"/>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Perkančioji organizacija pasilieka galimybę nuspręsti sudaryti vieną sutartį dėl jos nurodytų pirkimo dalių ar jų grupių, dėl kurių pagal pirkimo dokumentus laimėtoju gali būti nustatomas tas pats tiekėjas.</w:t>
      </w:r>
    </w:p>
    <w:p w14:paraId="62CB5B95" w14:textId="145F7532" w:rsidR="00F67688" w:rsidRPr="00B74136" w:rsidRDefault="00F67688">
      <w:pPr>
        <w:pStyle w:val="ListParagraph"/>
        <w:numPr>
          <w:ilvl w:val="1"/>
          <w:numId w:val="10"/>
        </w:numPr>
        <w:spacing w:after="0" w:line="240" w:lineRule="auto"/>
        <w:ind w:left="0" w:firstLine="567"/>
        <w:jc w:val="both"/>
        <w:rPr>
          <w:rFonts w:ascii="Times New Roman" w:eastAsiaTheme="minorHAnsi" w:hAnsi="Times New Roman" w:cs="Times New Roman"/>
          <w:bCs/>
          <w:iCs/>
          <w:sz w:val="22"/>
          <w:szCs w:val="22"/>
        </w:rPr>
      </w:pPr>
      <w:r w:rsidRPr="00B74136">
        <w:rPr>
          <w:rFonts w:ascii="Times New Roman" w:eastAsia="Calibri" w:hAnsi="Times New Roman" w:cs="Times New Roman"/>
          <w:sz w:val="22"/>
          <w:szCs w:val="22"/>
        </w:rPr>
        <w:t xml:space="preserve">Perkančioji organizacija gali nuspręsti nesudaryti sutarties su ekonomiškai naudingiausią pasiūlymą pateikusiu tiekėju, jeigu paaiškėja, kad pasiūlymas neatitinka </w:t>
      </w:r>
      <w:r w:rsidR="007A07BF" w:rsidRPr="00B74136">
        <w:rPr>
          <w:rFonts w:ascii="Times New Roman" w:eastAsia="Calibri" w:hAnsi="Times New Roman" w:cs="Times New Roman"/>
          <w:sz w:val="22"/>
          <w:szCs w:val="22"/>
        </w:rPr>
        <w:t xml:space="preserve">Viešųjų pirkimų </w:t>
      </w:r>
      <w:r w:rsidRPr="00B74136">
        <w:rPr>
          <w:rFonts w:ascii="Times New Roman" w:eastAsia="Calibri" w:hAnsi="Times New Roman" w:cs="Times New Roman"/>
          <w:sz w:val="22"/>
          <w:szCs w:val="22"/>
        </w:rPr>
        <w:t>įstatymo 17 straipsnio 2 dalies 2 punkte nurodytų aplinkos apsaugos, socialinės ir darbo teisės įpareigojimų.</w:t>
      </w:r>
    </w:p>
    <w:p w14:paraId="6FCCD013" w14:textId="77777777" w:rsidR="00061FA2" w:rsidRPr="00B74136" w:rsidRDefault="00BE111B">
      <w:pPr>
        <w:pStyle w:val="Heading1"/>
        <w:numPr>
          <w:ilvl w:val="0"/>
          <w:numId w:val="10"/>
        </w:numPr>
        <w:tabs>
          <w:tab w:val="left" w:pos="567"/>
        </w:tabs>
        <w:spacing w:line="20" w:lineRule="atLeast"/>
        <w:contextualSpacing/>
        <w:jc w:val="both"/>
        <w:rPr>
          <w:rFonts w:ascii="Times New Roman" w:hAnsi="Times New Roman" w:cs="Times New Roman"/>
          <w:color w:val="7030A0"/>
          <w:sz w:val="28"/>
          <w:szCs w:val="28"/>
        </w:rPr>
      </w:pPr>
      <w:bookmarkStart w:id="52" w:name="_Toc227064848"/>
      <w:bookmarkStart w:id="53" w:name="_Toc190416442"/>
      <w:bookmarkEnd w:id="4"/>
      <w:r w:rsidRPr="00B74136">
        <w:rPr>
          <w:rFonts w:ascii="Times New Roman" w:hAnsi="Times New Roman" w:cs="Times New Roman"/>
          <w:color w:val="7030A0"/>
          <w:sz w:val="28"/>
          <w:szCs w:val="28"/>
        </w:rPr>
        <w:t>Sutarties įvykdymo užtikrinimas</w:t>
      </w:r>
      <w:bookmarkEnd w:id="52"/>
    </w:p>
    <w:p w14:paraId="14C0B3E9" w14:textId="0E79AF36" w:rsidR="00D44227" w:rsidRPr="00B74136" w:rsidRDefault="00061FA2">
      <w:pPr>
        <w:pStyle w:val="ListParagraph"/>
        <w:numPr>
          <w:ilvl w:val="1"/>
          <w:numId w:val="10"/>
        </w:numPr>
        <w:spacing w:after="0" w:line="240" w:lineRule="auto"/>
        <w:ind w:left="0" w:firstLine="567"/>
        <w:jc w:val="both"/>
        <w:rPr>
          <w:rFonts w:ascii="Times New Roman" w:hAnsi="Times New Roman" w:cs="Times New Roman"/>
          <w:sz w:val="22"/>
          <w:szCs w:val="22"/>
        </w:rPr>
      </w:pPr>
      <w:r w:rsidRPr="00B74136">
        <w:rPr>
          <w:rFonts w:ascii="Times New Roman" w:eastAsia="Times New Roman" w:hAnsi="Times New Roman" w:cs="Times New Roman"/>
          <w:sz w:val="22"/>
          <w:szCs w:val="22"/>
          <w:lang w:eastAsia="en-US"/>
        </w:rPr>
        <w:t xml:space="preserve">Sutartis bus užtikrinama joje nurodytomis netesybomis. </w:t>
      </w:r>
      <w:r w:rsidR="007662DC" w:rsidRPr="00B74136">
        <w:rPr>
          <w:rFonts w:ascii="Times New Roman" w:eastAsia="Times New Roman" w:hAnsi="Times New Roman" w:cs="Times New Roman"/>
          <w:iCs/>
          <w:sz w:val="22"/>
          <w:szCs w:val="22"/>
          <w:lang w:eastAsia="en-US"/>
        </w:rPr>
        <w:t xml:space="preserve">Sutarties įvykdymo užtikrinimui, </w:t>
      </w:r>
      <w:proofErr w:type="spellStart"/>
      <w:r w:rsidR="007662DC" w:rsidRPr="00B74136">
        <w:rPr>
          <w:rFonts w:ascii="Times New Roman" w:eastAsia="Times New Roman" w:hAnsi="Times New Roman" w:cs="Times New Roman"/>
          <w:i/>
          <w:sz w:val="22"/>
          <w:szCs w:val="22"/>
          <w:lang w:eastAsia="en-US"/>
        </w:rPr>
        <w:t>mutatis</w:t>
      </w:r>
      <w:proofErr w:type="spellEnd"/>
      <w:r w:rsidR="007662DC" w:rsidRPr="00B74136">
        <w:rPr>
          <w:rFonts w:ascii="Times New Roman" w:eastAsia="Times New Roman" w:hAnsi="Times New Roman" w:cs="Times New Roman"/>
          <w:i/>
          <w:sz w:val="22"/>
          <w:szCs w:val="22"/>
          <w:lang w:eastAsia="en-US"/>
        </w:rPr>
        <w:t xml:space="preserve"> </w:t>
      </w:r>
      <w:proofErr w:type="spellStart"/>
      <w:r w:rsidR="007662DC" w:rsidRPr="00B74136">
        <w:rPr>
          <w:rFonts w:ascii="Times New Roman" w:eastAsia="Times New Roman" w:hAnsi="Times New Roman" w:cs="Times New Roman"/>
          <w:i/>
          <w:sz w:val="22"/>
          <w:szCs w:val="22"/>
          <w:lang w:eastAsia="en-US"/>
        </w:rPr>
        <w:t>mutandis</w:t>
      </w:r>
      <w:proofErr w:type="spellEnd"/>
      <w:r w:rsidR="007662DC" w:rsidRPr="00B74136">
        <w:rPr>
          <w:rFonts w:ascii="Times New Roman" w:eastAsia="Times New Roman" w:hAnsi="Times New Roman" w:cs="Times New Roman"/>
          <w:iCs/>
          <w:sz w:val="22"/>
          <w:szCs w:val="22"/>
          <w:lang w:eastAsia="en-US"/>
        </w:rPr>
        <w:t xml:space="preserve">, taikomos </w:t>
      </w:r>
      <w:r w:rsidR="00E050F8" w:rsidRPr="00B74136">
        <w:rPr>
          <w:rFonts w:ascii="Times New Roman" w:eastAsia="Times New Roman" w:hAnsi="Times New Roman" w:cs="Times New Roman"/>
          <w:iCs/>
          <w:sz w:val="22"/>
          <w:szCs w:val="22"/>
          <w:lang w:eastAsia="en-US"/>
        </w:rPr>
        <w:t>s</w:t>
      </w:r>
      <w:r w:rsidR="007662DC" w:rsidRPr="00B74136">
        <w:rPr>
          <w:rFonts w:ascii="Times New Roman" w:eastAsia="Times New Roman" w:hAnsi="Times New Roman" w:cs="Times New Roman"/>
          <w:iCs/>
          <w:sz w:val="22"/>
          <w:szCs w:val="22"/>
          <w:lang w:eastAsia="en-US"/>
        </w:rPr>
        <w:t>utarties projekte nustatytos sąlygos, jeigu nenurodyta kitaip</w:t>
      </w:r>
      <w:r w:rsidR="007662DC" w:rsidRPr="00B74136">
        <w:rPr>
          <w:rFonts w:ascii="Times New Roman" w:eastAsia="Times New Roman" w:hAnsi="Times New Roman" w:cs="Times New Roman"/>
          <w:iCs/>
          <w:color w:val="00B050"/>
          <w:sz w:val="22"/>
          <w:szCs w:val="22"/>
          <w:lang w:eastAsia="en-US"/>
        </w:rPr>
        <w:t>.</w:t>
      </w:r>
    </w:p>
    <w:p w14:paraId="52FB4ADE" w14:textId="27ACABBC" w:rsidR="007233E8" w:rsidRPr="00B74136" w:rsidRDefault="007233E8">
      <w:pPr>
        <w:pStyle w:val="Heading1"/>
        <w:numPr>
          <w:ilvl w:val="0"/>
          <w:numId w:val="10"/>
        </w:numPr>
        <w:tabs>
          <w:tab w:val="left" w:pos="567"/>
        </w:tabs>
        <w:spacing w:line="20" w:lineRule="atLeast"/>
        <w:contextualSpacing/>
        <w:jc w:val="both"/>
        <w:rPr>
          <w:rFonts w:ascii="Times New Roman" w:hAnsi="Times New Roman" w:cs="Times New Roman"/>
          <w:color w:val="7030A0"/>
          <w:sz w:val="28"/>
          <w:szCs w:val="28"/>
        </w:rPr>
      </w:pPr>
      <w:bookmarkStart w:id="54" w:name="_Toc227064849"/>
      <w:r w:rsidRPr="00B74136">
        <w:rPr>
          <w:rFonts w:ascii="Times New Roman" w:hAnsi="Times New Roman" w:cs="Times New Roman"/>
          <w:color w:val="7030A0"/>
          <w:sz w:val="28"/>
          <w:szCs w:val="28"/>
        </w:rPr>
        <w:t>Asmens duomenų tvarkymas</w:t>
      </w:r>
      <w:bookmarkEnd w:id="54"/>
    </w:p>
    <w:p w14:paraId="0BA320BF" w14:textId="4DCDC914" w:rsidR="00F904AA" w:rsidRPr="00B74136" w:rsidRDefault="00F904AA">
      <w:pPr>
        <w:pStyle w:val="ListParagraph"/>
        <w:numPr>
          <w:ilvl w:val="1"/>
          <w:numId w:val="10"/>
        </w:numPr>
        <w:spacing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B74136" w:rsidRDefault="00F904AA">
      <w:pPr>
        <w:pStyle w:val="ListParagraph"/>
        <w:numPr>
          <w:ilvl w:val="1"/>
          <w:numId w:val="10"/>
        </w:numPr>
        <w:spacing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Nurodytais pagrindais bus tvarkomi tiesiogiai tiekėjų pateikti asmens duomenys.</w:t>
      </w:r>
    </w:p>
    <w:p w14:paraId="0E138E52" w14:textId="5EB3E68D" w:rsidR="00F904AA" w:rsidRPr="00B74136" w:rsidRDefault="00F904AA">
      <w:pPr>
        <w:pStyle w:val="ListParagraph"/>
        <w:numPr>
          <w:ilvl w:val="1"/>
          <w:numId w:val="10"/>
        </w:numPr>
        <w:spacing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Tiekėjų pateikti duomenys bus saugomi teisės aktuose nustatytais terminais.</w:t>
      </w:r>
    </w:p>
    <w:p w14:paraId="1F479F8E" w14:textId="2F8D98D1" w:rsidR="00F904AA" w:rsidRPr="00B74136" w:rsidRDefault="00F904AA">
      <w:pPr>
        <w:pStyle w:val="ListParagraph"/>
        <w:numPr>
          <w:ilvl w:val="1"/>
          <w:numId w:val="10"/>
        </w:numPr>
        <w:spacing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Įgyvendindami teisės aktuose numatytas pareigas, tiekėjų asmens duomenis teiksime Viešųjų pirkimų tarnybai, teismams, kitoms valstybės ar savivaldybės institucijoms ir kitiems subjektams.</w:t>
      </w:r>
    </w:p>
    <w:p w14:paraId="421C6A83" w14:textId="06175581" w:rsidR="007233E8" w:rsidRPr="00B74136" w:rsidRDefault="00F904AA">
      <w:pPr>
        <w:pStyle w:val="ListParagraph"/>
        <w:numPr>
          <w:ilvl w:val="1"/>
          <w:numId w:val="10"/>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Asmens duomenų tvarkymą perkančiojoje organizacijoje reglamentuoja joje patvirtintos asmens duomenų tvarkymo taisyklės.</w:t>
      </w:r>
      <w:r w:rsidR="00683ADF" w:rsidRPr="00B74136">
        <w:rPr>
          <w:rFonts w:ascii="Times New Roman" w:hAnsi="Times New Roman" w:cs="Times New Roman"/>
          <w:sz w:val="22"/>
          <w:szCs w:val="22"/>
        </w:rPr>
        <w:t xml:space="preserve"> Atsižvelgiant į tai, jog, kaip ekonominio naudingumo vertinimo kriterijų, Perkančioji organizacija kelia </w:t>
      </w:r>
      <w:r w:rsidR="00683ADF" w:rsidRPr="00B74136">
        <w:rPr>
          <w:rFonts w:ascii="Times New Roman" w:hAnsi="Times New Roman" w:cs="Times New Roman"/>
          <w:bCs/>
          <w:lang w:eastAsia="zh-CN"/>
        </w:rPr>
        <w:t xml:space="preserve">socialinį kriterijų – </w:t>
      </w:r>
      <w:r w:rsidR="00683ADF" w:rsidRPr="00B74136">
        <w:rPr>
          <w:rFonts w:ascii="Times New Roman" w:hAnsi="Times New Roman" w:cs="Times New Roman"/>
          <w:bCs/>
        </w:rPr>
        <w:t>tiekėjo įsipareigojimą sutarties vykdymui skirti 50 metų ir vyresnius asmenis, Tiekėjas turės pasirašyti bei užtikrinti, kad bus laikomasi duomenų tvarky</w:t>
      </w:r>
      <w:r w:rsidR="00683ADF" w:rsidRPr="00B74136">
        <w:rPr>
          <w:rFonts w:ascii="Times New Roman" w:hAnsi="Times New Roman" w:cs="Times New Roman"/>
          <w:sz w:val="22"/>
          <w:szCs w:val="22"/>
        </w:rPr>
        <w:t xml:space="preserve">mo sutarties (specialiųjų pirkimo </w:t>
      </w:r>
      <w:r w:rsidR="00683ADF" w:rsidRPr="00B74136">
        <w:rPr>
          <w:rFonts w:ascii="Times New Roman" w:hAnsi="Times New Roman" w:cs="Times New Roman"/>
          <w:sz w:val="22"/>
          <w:szCs w:val="22"/>
        </w:rPr>
        <w:lastRenderedPageBreak/>
        <w:t xml:space="preserve">sąlygų 4 priedo 4 priedas). Tiekėjas, pateikdamas pasiūlymą, supranta, jog jis privalo informuoti darbuotojus apie jų duomenų teikimą ir gauti atitinkamus sutikimus dėl duomenų tvarkymo iš darbuotojų. Jeigu bus nustatyta, kad tiekėjas neįvykdė šio įsipareigojimo, toks faktas bus laikomas esminiu sutarties pažeidimu.  </w:t>
      </w:r>
    </w:p>
    <w:p w14:paraId="1640F94B" w14:textId="0086EB3E" w:rsidR="00640DBD" w:rsidRPr="00B74136" w:rsidRDefault="00640DBD">
      <w:pPr>
        <w:pStyle w:val="Heading1"/>
        <w:numPr>
          <w:ilvl w:val="0"/>
          <w:numId w:val="10"/>
        </w:numPr>
        <w:tabs>
          <w:tab w:val="left" w:pos="567"/>
        </w:tabs>
        <w:spacing w:line="20" w:lineRule="atLeast"/>
        <w:contextualSpacing/>
        <w:jc w:val="both"/>
        <w:rPr>
          <w:rFonts w:ascii="Times New Roman" w:hAnsi="Times New Roman" w:cs="Times New Roman"/>
          <w:b/>
          <w:bCs/>
          <w:color w:val="7030A0"/>
          <w:sz w:val="28"/>
          <w:szCs w:val="28"/>
        </w:rPr>
      </w:pPr>
      <w:bookmarkStart w:id="55" w:name="_Toc227064850"/>
      <w:r w:rsidRPr="00B74136">
        <w:rPr>
          <w:rFonts w:ascii="Times New Roman" w:hAnsi="Times New Roman" w:cs="Times New Roman"/>
          <w:color w:val="7030A0"/>
          <w:sz w:val="28"/>
          <w:szCs w:val="28"/>
        </w:rPr>
        <w:t>Kitos sąlygos</w:t>
      </w:r>
      <w:bookmarkEnd w:id="53"/>
      <w:bookmarkEnd w:id="55"/>
    </w:p>
    <w:p w14:paraId="75E04107" w14:textId="0DAE382D" w:rsidR="00147E35" w:rsidRPr="00B74136" w:rsidRDefault="00147E35">
      <w:pPr>
        <w:pStyle w:val="ListParagraph"/>
        <w:numPr>
          <w:ilvl w:val="1"/>
          <w:numId w:val="10"/>
        </w:numPr>
        <w:shd w:val="clear" w:color="auto" w:fill="FFFFFF"/>
        <w:spacing w:after="0" w:line="240" w:lineRule="auto"/>
        <w:ind w:left="0" w:firstLine="567"/>
        <w:rPr>
          <w:rFonts w:ascii="Times New Roman" w:eastAsia="Calibri" w:hAnsi="Times New Roman" w:cs="Times New Roman"/>
          <w:sz w:val="22"/>
          <w:szCs w:val="22"/>
        </w:rPr>
      </w:pPr>
      <w:r w:rsidRPr="00B74136">
        <w:rPr>
          <w:rFonts w:ascii="Times New Roman" w:eastAsia="Calibri" w:hAnsi="Times New Roman" w:cs="Times New Roman"/>
          <w:sz w:val="22"/>
          <w:szCs w:val="22"/>
        </w:rPr>
        <w:t>Viešojo pirkimo atviro konkurso bendrųjų sąlygų 1.13 punktas išdėstomas taip:</w:t>
      </w:r>
    </w:p>
    <w:p w14:paraId="63073991" w14:textId="3E8577C8" w:rsidR="00147E35" w:rsidRPr="00B74136" w:rsidRDefault="00147E35" w:rsidP="00147E35">
      <w:pPr>
        <w:spacing w:after="0" w:line="240" w:lineRule="auto"/>
        <w:ind w:firstLine="567"/>
        <w:jc w:val="both"/>
        <w:rPr>
          <w:rFonts w:ascii="Times New Roman" w:eastAsia="Calibri" w:hAnsi="Times New Roman" w:cs="Times New Roman"/>
          <w:color w:val="000000" w:themeColor="text1"/>
        </w:rPr>
      </w:pPr>
      <w:r w:rsidRPr="00B74136">
        <w:rPr>
          <w:rFonts w:ascii="Times New Roman" w:eastAsia="Calibri" w:hAnsi="Times New Roman" w:cs="Times New Roman"/>
          <w:sz w:val="22"/>
          <w:szCs w:val="22"/>
        </w:rPr>
        <w:t xml:space="preserve">„1.13. </w:t>
      </w:r>
      <w:r w:rsidRPr="00B74136">
        <w:rPr>
          <w:rFonts w:ascii="Times New Roman" w:hAnsi="Times New Roman" w:cs="Times New Roman"/>
          <w:b/>
        </w:rPr>
        <w:t xml:space="preserve">Subtiekėjas </w:t>
      </w:r>
      <w:r w:rsidRPr="00B74136">
        <w:rPr>
          <w:rFonts w:ascii="Times New Roman" w:hAnsi="Times New Roman" w:cs="Times New Roman"/>
        </w:rPr>
        <w:t>– subtiekėjas, subteikėjas, subrangovas, fizinis ar juridinis asmuo, kuris faktiškai vykdys numatomą sudaryti sutartį ar jos dalį. Subtiekėjais</w:t>
      </w:r>
      <w:r w:rsidRPr="00B7413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30C24315" w14:textId="76CA8135" w:rsidR="00147E35" w:rsidRPr="00B74136" w:rsidRDefault="0026116D">
      <w:pPr>
        <w:pStyle w:val="ListParagraph"/>
        <w:numPr>
          <w:ilvl w:val="1"/>
          <w:numId w:val="10"/>
        </w:numPr>
        <w:shd w:val="clear" w:color="auto" w:fill="FFFFFF"/>
        <w:spacing w:after="0" w:line="240" w:lineRule="auto"/>
        <w:ind w:left="0" w:firstLine="567"/>
        <w:rPr>
          <w:rFonts w:ascii="Times New Roman" w:eastAsia="Calibri" w:hAnsi="Times New Roman" w:cs="Times New Roman"/>
          <w:sz w:val="22"/>
          <w:szCs w:val="22"/>
        </w:rPr>
      </w:pPr>
      <w:r w:rsidRPr="00B74136">
        <w:rPr>
          <w:rFonts w:ascii="Times New Roman" w:eastAsia="Calibri" w:hAnsi="Times New Roman" w:cs="Times New Roman"/>
          <w:sz w:val="22"/>
          <w:szCs w:val="22"/>
        </w:rPr>
        <w:t>Šiose pirkimo sąlygose neaprašytos pirkimo procedūros vykdomos vadovaujantis Viešųjų pirkimų įstatymo ir jo įgyvendinamųjų teisės aktų nuostatomis.</w:t>
      </w:r>
    </w:p>
    <w:p w14:paraId="7881FCAE" w14:textId="70793B2E" w:rsidR="00CF0776" w:rsidRPr="00B74136" w:rsidRDefault="008D704D" w:rsidP="00C87AB8">
      <w:pPr>
        <w:shd w:val="clear" w:color="auto" w:fill="FFFFFF"/>
        <w:spacing w:after="0" w:line="240" w:lineRule="auto"/>
        <w:jc w:val="center"/>
        <w:rPr>
          <w:rFonts w:ascii="Times New Roman" w:eastAsia="Calibri" w:hAnsi="Times New Roman" w:cs="Times New Roman"/>
          <w:sz w:val="22"/>
          <w:szCs w:val="22"/>
        </w:rPr>
      </w:pPr>
      <w:r w:rsidRPr="00B74136">
        <w:rPr>
          <w:rFonts w:ascii="Times New Roman" w:eastAsia="Calibri" w:hAnsi="Times New Roman" w:cs="Times New Roman"/>
          <w:sz w:val="22"/>
          <w:szCs w:val="22"/>
        </w:rPr>
        <w:t>__________</w:t>
      </w:r>
    </w:p>
    <w:p w14:paraId="555C4128" w14:textId="77777777" w:rsidR="00CF0776" w:rsidRPr="00B74136" w:rsidRDefault="00CF0776">
      <w:pPr>
        <w:rPr>
          <w:rFonts w:ascii="Times New Roman" w:eastAsia="Calibri" w:hAnsi="Times New Roman" w:cs="Times New Roman"/>
          <w:sz w:val="22"/>
          <w:szCs w:val="22"/>
        </w:rPr>
      </w:pPr>
      <w:r w:rsidRPr="00B74136">
        <w:rPr>
          <w:rFonts w:ascii="Times New Roman" w:eastAsia="Calibri" w:hAnsi="Times New Roman" w:cs="Times New Roman"/>
          <w:sz w:val="22"/>
          <w:szCs w:val="22"/>
        </w:rPr>
        <w:br w:type="page"/>
      </w:r>
    </w:p>
    <w:p w14:paraId="1DF37652" w14:textId="306FABEE" w:rsidR="00774AA5" w:rsidRPr="00B74136" w:rsidRDefault="000631F1" w:rsidP="0067172E">
      <w:pPr>
        <w:pStyle w:val="Heading2"/>
        <w:ind w:left="5103"/>
        <w:rPr>
          <w:rFonts w:ascii="Times New Roman" w:hAnsi="Times New Roman" w:cs="Times New Roman"/>
          <w:sz w:val="22"/>
          <w:szCs w:val="22"/>
        </w:rPr>
      </w:pPr>
      <w:bookmarkStart w:id="56" w:name="_Toc190416443"/>
      <w:bookmarkStart w:id="57" w:name="_Toc227064851"/>
      <w:r w:rsidRPr="00B74136">
        <w:rPr>
          <w:rFonts w:ascii="Times New Roman" w:hAnsi="Times New Roman" w:cs="Times New Roman"/>
          <w:color w:val="0070C0"/>
          <w:sz w:val="22"/>
          <w:szCs w:val="22"/>
        </w:rPr>
        <w:lastRenderedPageBreak/>
        <w:t>P</w:t>
      </w:r>
      <w:r w:rsidR="008F59C5" w:rsidRPr="00B74136">
        <w:rPr>
          <w:rFonts w:ascii="Times New Roman" w:hAnsi="Times New Roman" w:cs="Times New Roman"/>
          <w:color w:val="0070C0"/>
          <w:sz w:val="22"/>
          <w:szCs w:val="22"/>
        </w:rPr>
        <w:t xml:space="preserve">irkimo sąlygų </w:t>
      </w:r>
      <w:r w:rsidR="004B63DB" w:rsidRPr="00B74136">
        <w:rPr>
          <w:rFonts w:ascii="Times New Roman" w:hAnsi="Times New Roman" w:cs="Times New Roman"/>
          <w:color w:val="0070C0"/>
          <w:sz w:val="22"/>
          <w:szCs w:val="22"/>
        </w:rPr>
        <w:t>1</w:t>
      </w:r>
      <w:r w:rsidR="008F59C5" w:rsidRPr="00B74136">
        <w:rPr>
          <w:rFonts w:ascii="Times New Roman" w:hAnsi="Times New Roman" w:cs="Times New Roman"/>
          <w:color w:val="0070C0"/>
          <w:sz w:val="22"/>
          <w:szCs w:val="22"/>
        </w:rPr>
        <w:t xml:space="preserve"> priedas „Terminai“</w:t>
      </w:r>
      <w:bookmarkEnd w:id="56"/>
      <w:bookmarkEnd w:id="57"/>
    </w:p>
    <w:p w14:paraId="5369DEF7" w14:textId="77777777" w:rsidR="00A53BAE" w:rsidRPr="00B74136"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8"/>
        <w:gridCol w:w="2907"/>
      </w:tblGrid>
      <w:tr w:rsidR="00774AA5" w:rsidRPr="00B74136" w14:paraId="730836B8" w14:textId="77777777" w:rsidTr="00AB32E2">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B74136" w:rsidRDefault="009F4FBE" w:rsidP="004B3551">
            <w:pPr>
              <w:jc w:val="center"/>
              <w:rPr>
                <w:rFonts w:ascii="Times New Roman" w:hAnsi="Times New Roman" w:cs="Times New Roman"/>
                <w:b/>
                <w:bCs/>
                <w:sz w:val="22"/>
                <w:szCs w:val="22"/>
              </w:rPr>
            </w:pPr>
            <w:proofErr w:type="spellStart"/>
            <w:r w:rsidRPr="00B74136">
              <w:rPr>
                <w:rFonts w:ascii="Times New Roman" w:hAnsi="Times New Roman" w:cs="Times New Roman"/>
                <w:b/>
                <w:bCs/>
                <w:sz w:val="22"/>
                <w:szCs w:val="22"/>
              </w:rPr>
              <w:t>Eil.Nr</w:t>
            </w:r>
            <w:proofErr w:type="spellEnd"/>
            <w:r w:rsidRPr="00B74136">
              <w:rPr>
                <w:rFonts w:ascii="Times New Roman" w:hAnsi="Times New Roman" w:cs="Times New Roman"/>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B74136" w:rsidRDefault="004B3551" w:rsidP="004B3551">
            <w:pPr>
              <w:jc w:val="center"/>
              <w:rPr>
                <w:rFonts w:ascii="Times New Roman" w:hAnsi="Times New Roman" w:cs="Times New Roman"/>
                <w:b/>
                <w:bCs/>
                <w:sz w:val="22"/>
                <w:szCs w:val="22"/>
              </w:rPr>
            </w:pPr>
            <w:r w:rsidRPr="00B74136">
              <w:rPr>
                <w:rFonts w:ascii="Times New Roman" w:hAnsi="Times New Roman" w:cs="Times New Roman"/>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B74136" w:rsidRDefault="00774AA5" w:rsidP="004B3551">
            <w:pPr>
              <w:spacing w:after="0"/>
              <w:jc w:val="center"/>
              <w:rPr>
                <w:rFonts w:ascii="Times New Roman" w:hAnsi="Times New Roman" w:cs="Times New Roman"/>
                <w:b/>
                <w:sz w:val="22"/>
                <w:szCs w:val="22"/>
              </w:rPr>
            </w:pPr>
            <w:r w:rsidRPr="00B74136">
              <w:rPr>
                <w:rFonts w:ascii="Times New Roman" w:hAnsi="Times New Roman" w:cs="Times New Roman"/>
                <w:b/>
                <w:sz w:val="22"/>
                <w:szCs w:val="22"/>
              </w:rPr>
              <w:t>DATA/DIENŲ SKAIČIUS/ LAIKAS</w:t>
            </w:r>
          </w:p>
          <w:p w14:paraId="677BC1F4" w14:textId="77777777" w:rsidR="00774AA5" w:rsidRPr="00B74136" w:rsidRDefault="00774AA5" w:rsidP="004B3551">
            <w:pPr>
              <w:spacing w:after="0"/>
              <w:jc w:val="center"/>
              <w:rPr>
                <w:rFonts w:ascii="Times New Roman" w:hAnsi="Times New Roman" w:cs="Times New Roman"/>
                <w:sz w:val="22"/>
                <w:szCs w:val="22"/>
              </w:rPr>
            </w:pPr>
            <w:r w:rsidRPr="00B74136">
              <w:rPr>
                <w:rFonts w:ascii="Times New Roman" w:hAnsi="Times New Roman" w:cs="Times New Roman"/>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B74136" w:rsidRDefault="00774AA5" w:rsidP="004B3551">
            <w:pPr>
              <w:jc w:val="center"/>
              <w:rPr>
                <w:rFonts w:ascii="Times New Roman" w:hAnsi="Times New Roman" w:cs="Times New Roman"/>
                <w:b/>
                <w:sz w:val="22"/>
                <w:szCs w:val="22"/>
              </w:rPr>
            </w:pPr>
            <w:r w:rsidRPr="00B74136">
              <w:rPr>
                <w:rFonts w:ascii="Times New Roman" w:hAnsi="Times New Roman" w:cs="Times New Roman"/>
                <w:b/>
                <w:sz w:val="22"/>
                <w:szCs w:val="22"/>
              </w:rPr>
              <w:t>PASTABOS</w:t>
            </w:r>
          </w:p>
        </w:tc>
      </w:tr>
      <w:tr w:rsidR="00AB32E2" w:rsidRPr="00B74136" w14:paraId="6183F542" w14:textId="77777777" w:rsidTr="00AB32E2">
        <w:trPr>
          <w:trHeight w:val="20"/>
        </w:trPr>
        <w:tc>
          <w:tcPr>
            <w:tcW w:w="773" w:type="dxa"/>
            <w:tcMar>
              <w:top w:w="0" w:type="dxa"/>
              <w:left w:w="108" w:type="dxa"/>
              <w:bottom w:w="0" w:type="dxa"/>
              <w:right w:w="108" w:type="dxa"/>
            </w:tcMar>
          </w:tcPr>
          <w:p w14:paraId="306C04F7" w14:textId="77777777"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3B074C53" w14:textId="0769998A" w:rsidR="00AB32E2" w:rsidRPr="00B74136" w:rsidRDefault="00AB32E2" w:rsidP="00AB32E2">
            <w:pPr>
              <w:spacing w:after="0" w:line="240" w:lineRule="auto"/>
              <w:rPr>
                <w:rFonts w:ascii="Times New Roman" w:eastAsia="Times New Roman" w:hAnsi="Times New Roman" w:cs="Times New Roman"/>
                <w:sz w:val="22"/>
                <w:szCs w:val="22"/>
              </w:rPr>
            </w:pPr>
            <w:r w:rsidRPr="00B74136">
              <w:rPr>
                <w:rFonts w:ascii="Times New Roman" w:hAnsi="Times New Roman" w:cs="Times New Roman"/>
                <w:bCs/>
                <w:sz w:val="22"/>
                <w:szCs w:val="22"/>
              </w:rPr>
              <w:t>Pasiūlymų pateikimo terminas</w:t>
            </w:r>
          </w:p>
        </w:tc>
        <w:tc>
          <w:tcPr>
            <w:tcW w:w="3623" w:type="dxa"/>
            <w:tcMar>
              <w:top w:w="0" w:type="dxa"/>
              <w:left w:w="108" w:type="dxa"/>
              <w:bottom w:w="0" w:type="dxa"/>
              <w:right w:w="108" w:type="dxa"/>
            </w:tcMar>
          </w:tcPr>
          <w:p w14:paraId="2207E8C4" w14:textId="5D994F60"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 xml:space="preserve">nurodytas skelbime </w:t>
            </w:r>
          </w:p>
        </w:tc>
        <w:tc>
          <w:tcPr>
            <w:tcW w:w="2936" w:type="dxa"/>
            <w:tcMar>
              <w:top w:w="0" w:type="dxa"/>
              <w:left w:w="108" w:type="dxa"/>
              <w:bottom w:w="0" w:type="dxa"/>
              <w:right w:w="108" w:type="dxa"/>
            </w:tcMar>
          </w:tcPr>
          <w:p w14:paraId="24796E2A" w14:textId="39AE317E"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Perkančioji organizacija turi teisę pratęsti pasiūlymų pateikimo terminą.</w:t>
            </w:r>
          </w:p>
        </w:tc>
      </w:tr>
      <w:tr w:rsidR="00AB32E2" w:rsidRPr="00B74136" w14:paraId="2EB2805F" w14:textId="77777777" w:rsidTr="00AB32E2">
        <w:trPr>
          <w:trHeight w:val="20"/>
        </w:trPr>
        <w:tc>
          <w:tcPr>
            <w:tcW w:w="773" w:type="dxa"/>
            <w:tcMar>
              <w:top w:w="0" w:type="dxa"/>
              <w:left w:w="108" w:type="dxa"/>
              <w:bottom w:w="0" w:type="dxa"/>
              <w:right w:w="108" w:type="dxa"/>
            </w:tcMar>
          </w:tcPr>
          <w:p w14:paraId="268D1A7E" w14:textId="77777777"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0E3E2AEB" w14:textId="389F75B9"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eastAsia="Times New Roman" w:hAnsi="Times New Roman" w:cs="Times New Roman"/>
                <w:sz w:val="22"/>
                <w:szCs w:val="22"/>
              </w:rPr>
              <w:t>Pradinis susipažinimas su CVP IS priemonėmis gautais pasiūlymais</w:t>
            </w:r>
          </w:p>
        </w:tc>
        <w:tc>
          <w:tcPr>
            <w:tcW w:w="3623" w:type="dxa"/>
            <w:tcMar>
              <w:top w:w="0" w:type="dxa"/>
              <w:left w:w="108" w:type="dxa"/>
              <w:bottom w:w="0" w:type="dxa"/>
              <w:right w:w="108" w:type="dxa"/>
            </w:tcMar>
          </w:tcPr>
          <w:p w14:paraId="0201365E" w14:textId="0ECA4A22" w:rsidR="00AB32E2" w:rsidRPr="00B74136" w:rsidRDefault="00BA6B47" w:rsidP="00AB32E2">
            <w:pPr>
              <w:spacing w:after="0" w:line="240" w:lineRule="auto"/>
              <w:rPr>
                <w:rFonts w:ascii="Times New Roman" w:hAnsi="Times New Roman" w:cs="Times New Roman"/>
                <w:i/>
                <w:iCs/>
                <w:color w:val="FF0000"/>
                <w:sz w:val="22"/>
                <w:szCs w:val="22"/>
              </w:rPr>
            </w:pPr>
            <w:r w:rsidRPr="00B74136">
              <w:rPr>
                <w:rFonts w:ascii="Times New Roman" w:hAnsi="Times New Roman" w:cs="Times New Roman"/>
                <w:sz w:val="22"/>
                <w:szCs w:val="22"/>
              </w:rPr>
              <w:t>p</w:t>
            </w:r>
            <w:r w:rsidR="00AB32E2" w:rsidRPr="00B74136">
              <w:rPr>
                <w:rFonts w:ascii="Times New Roman" w:hAnsi="Times New Roman" w:cs="Times New Roman"/>
                <w:sz w:val="22"/>
                <w:szCs w:val="22"/>
              </w:rPr>
              <w:t>radedamas ne anksčiau nei po 30 (trisdešimt) minučių po pasiūlymų pateikimo termino pabaigos</w:t>
            </w:r>
          </w:p>
        </w:tc>
        <w:tc>
          <w:tcPr>
            <w:tcW w:w="2936" w:type="dxa"/>
            <w:tcMar>
              <w:top w:w="0" w:type="dxa"/>
              <w:left w:w="108" w:type="dxa"/>
              <w:bottom w:w="0" w:type="dxa"/>
              <w:right w:w="108" w:type="dxa"/>
            </w:tcMar>
          </w:tcPr>
          <w:p w14:paraId="038F6215" w14:textId="77777777"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6E37868A" w14:textId="77777777" w:rsidTr="00AB32E2">
        <w:trPr>
          <w:trHeight w:val="20"/>
        </w:trPr>
        <w:tc>
          <w:tcPr>
            <w:tcW w:w="773" w:type="dxa"/>
            <w:tcMar>
              <w:top w:w="0" w:type="dxa"/>
              <w:left w:w="108" w:type="dxa"/>
              <w:bottom w:w="0" w:type="dxa"/>
              <w:right w:w="108" w:type="dxa"/>
            </w:tcMar>
          </w:tcPr>
          <w:p w14:paraId="5A3E2C4C" w14:textId="033C7E4A"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1E3634E1" w14:textId="37099930"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4D170373" w14:textId="0F298F23" w:rsidR="00AB32E2" w:rsidRPr="00B74136" w:rsidRDefault="00C50E66" w:rsidP="00851D41">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10</w:t>
            </w:r>
            <w:r w:rsidR="00AB32E2" w:rsidRPr="00B74136">
              <w:rPr>
                <w:rFonts w:ascii="Times New Roman" w:hAnsi="Times New Roman" w:cs="Times New Roman"/>
                <w:sz w:val="22"/>
                <w:szCs w:val="22"/>
              </w:rPr>
              <w:t xml:space="preserve"> (</w:t>
            </w:r>
            <w:r w:rsidRPr="00B74136">
              <w:rPr>
                <w:rFonts w:ascii="Times New Roman" w:hAnsi="Times New Roman" w:cs="Times New Roman"/>
                <w:sz w:val="22"/>
                <w:szCs w:val="22"/>
              </w:rPr>
              <w:t>dešimt</w:t>
            </w:r>
            <w:r w:rsidR="00AB32E2" w:rsidRPr="00B74136">
              <w:rPr>
                <w:rFonts w:ascii="Times New Roman" w:hAnsi="Times New Roman" w:cs="Times New Roman"/>
                <w:sz w:val="22"/>
                <w:szCs w:val="22"/>
              </w:rPr>
              <w:t>) dien</w:t>
            </w:r>
            <w:r w:rsidRPr="00B74136">
              <w:rPr>
                <w:rFonts w:ascii="Times New Roman" w:hAnsi="Times New Roman" w:cs="Times New Roman"/>
                <w:sz w:val="22"/>
                <w:szCs w:val="22"/>
              </w:rPr>
              <w:t>ų</w:t>
            </w:r>
            <w:r w:rsidR="00AB32E2" w:rsidRPr="00B74136">
              <w:rPr>
                <w:rFonts w:ascii="Times New Roman" w:hAnsi="Times New Roman" w:cs="Times New Roman"/>
                <w:sz w:val="22"/>
                <w:szCs w:val="22"/>
              </w:rPr>
              <w:t xml:space="preserve"> iki pasiūlymų pateikimo termino pabaigos</w:t>
            </w:r>
          </w:p>
        </w:tc>
        <w:tc>
          <w:tcPr>
            <w:tcW w:w="2936" w:type="dxa"/>
            <w:tcMar>
              <w:top w:w="0" w:type="dxa"/>
              <w:left w:w="108" w:type="dxa"/>
              <w:bottom w:w="0" w:type="dxa"/>
              <w:right w:w="108" w:type="dxa"/>
            </w:tcMar>
          </w:tcPr>
          <w:p w14:paraId="2E898EC9" w14:textId="3C9F7217"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4DCC3FA5" w14:textId="77777777" w:rsidTr="00AB32E2">
        <w:trPr>
          <w:trHeight w:val="20"/>
        </w:trPr>
        <w:tc>
          <w:tcPr>
            <w:tcW w:w="773" w:type="dxa"/>
            <w:tcMar>
              <w:top w:w="0" w:type="dxa"/>
              <w:left w:w="108" w:type="dxa"/>
              <w:bottom w:w="0" w:type="dxa"/>
              <w:right w:w="108" w:type="dxa"/>
            </w:tcMar>
          </w:tcPr>
          <w:p w14:paraId="6EF4085C" w14:textId="77777777"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22F1B260" w14:textId="15197D86"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2D54D794" w14:textId="3F9C043B" w:rsidR="00AB32E2" w:rsidRPr="00B74136" w:rsidRDefault="00C50E66" w:rsidP="00851D41">
            <w:pPr>
              <w:spacing w:after="0" w:line="240" w:lineRule="auto"/>
              <w:rPr>
                <w:rFonts w:ascii="Times New Roman" w:hAnsi="Times New Roman" w:cs="Times New Roman"/>
                <w:i/>
                <w:iCs/>
                <w:color w:val="FF0000"/>
                <w:sz w:val="22"/>
                <w:szCs w:val="22"/>
              </w:rPr>
            </w:pPr>
            <w:r w:rsidRPr="00B74136">
              <w:rPr>
                <w:rFonts w:ascii="Times New Roman" w:hAnsi="Times New Roman" w:cs="Times New Roman"/>
                <w:sz w:val="22"/>
                <w:szCs w:val="22"/>
              </w:rPr>
              <w:t>6</w:t>
            </w:r>
            <w:r w:rsidR="00AB32E2" w:rsidRPr="00B74136">
              <w:rPr>
                <w:rFonts w:ascii="Times New Roman" w:hAnsi="Times New Roman" w:cs="Times New Roman"/>
                <w:sz w:val="22"/>
                <w:szCs w:val="22"/>
              </w:rPr>
              <w:t xml:space="preserve"> (</w:t>
            </w:r>
            <w:r w:rsidRPr="00B74136">
              <w:rPr>
                <w:rFonts w:ascii="Times New Roman" w:hAnsi="Times New Roman" w:cs="Times New Roman"/>
                <w:sz w:val="22"/>
                <w:szCs w:val="22"/>
              </w:rPr>
              <w:t>šešios</w:t>
            </w:r>
            <w:r w:rsidR="00AB32E2" w:rsidRPr="00B74136">
              <w:rPr>
                <w:rFonts w:ascii="Times New Roman" w:hAnsi="Times New Roman" w:cs="Times New Roman"/>
                <w:sz w:val="22"/>
                <w:szCs w:val="22"/>
              </w:rPr>
              <w:t>) dienos iki pasiūlymų pateikimo termino pabaigos</w:t>
            </w:r>
          </w:p>
        </w:tc>
        <w:tc>
          <w:tcPr>
            <w:tcW w:w="2936" w:type="dxa"/>
            <w:tcMar>
              <w:top w:w="0" w:type="dxa"/>
              <w:left w:w="108" w:type="dxa"/>
              <w:bottom w:w="0" w:type="dxa"/>
              <w:right w:w="108" w:type="dxa"/>
            </w:tcMar>
          </w:tcPr>
          <w:p w14:paraId="2ADF2647" w14:textId="77777777"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7621DE63" w14:textId="77777777" w:rsidTr="00AB32E2">
        <w:trPr>
          <w:trHeight w:val="20"/>
        </w:trPr>
        <w:tc>
          <w:tcPr>
            <w:tcW w:w="773" w:type="dxa"/>
            <w:tcMar>
              <w:top w:w="0" w:type="dxa"/>
              <w:left w:w="108" w:type="dxa"/>
              <w:bottom w:w="0" w:type="dxa"/>
              <w:right w:w="108" w:type="dxa"/>
            </w:tcMar>
          </w:tcPr>
          <w:p w14:paraId="63314DF2" w14:textId="5548A91C"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758839D1" w14:textId="4F4D0EEB"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Objekto apžiūra bus vykdoma:</w:t>
            </w:r>
          </w:p>
        </w:tc>
        <w:tc>
          <w:tcPr>
            <w:tcW w:w="3623" w:type="dxa"/>
            <w:tcMar>
              <w:top w:w="0" w:type="dxa"/>
              <w:left w:w="108" w:type="dxa"/>
              <w:bottom w:w="0" w:type="dxa"/>
              <w:right w:w="108" w:type="dxa"/>
            </w:tcMar>
          </w:tcPr>
          <w:p w14:paraId="6E337C63" w14:textId="791F6886"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Tiekėjui, norinčiam apžiūrėti objektą, CVP IS priemonėmis pateikus prašymą ne vėliau kaip</w:t>
            </w:r>
          </w:p>
          <w:p w14:paraId="16ACE08C" w14:textId="1A14756C" w:rsidR="00AB32E2" w:rsidRPr="00B74136" w:rsidRDefault="009714F5" w:rsidP="009714F5">
            <w:pPr>
              <w:spacing w:after="0" w:line="240" w:lineRule="auto"/>
              <w:rPr>
                <w:rFonts w:ascii="Times New Roman" w:hAnsi="Times New Roman" w:cs="Times New Roman"/>
                <w:iCs/>
                <w:color w:val="FF0000"/>
                <w:sz w:val="22"/>
                <w:szCs w:val="22"/>
              </w:rPr>
            </w:pPr>
            <w:r w:rsidRPr="00B74136">
              <w:rPr>
                <w:rFonts w:ascii="Times New Roman" w:hAnsi="Times New Roman" w:cs="Times New Roman"/>
                <w:iCs/>
                <w:sz w:val="22"/>
                <w:szCs w:val="22"/>
              </w:rPr>
              <w:t>10 (dešimt) dienų iki pasiūlymų pateikimo termino pabaigos</w:t>
            </w:r>
          </w:p>
        </w:tc>
        <w:tc>
          <w:tcPr>
            <w:tcW w:w="2936" w:type="dxa"/>
            <w:tcMar>
              <w:top w:w="0" w:type="dxa"/>
              <w:left w:w="108" w:type="dxa"/>
              <w:bottom w:w="0" w:type="dxa"/>
              <w:right w:w="108" w:type="dxa"/>
            </w:tcMar>
          </w:tcPr>
          <w:p w14:paraId="0CB425FC" w14:textId="1DE975D8"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3AA572DF" w14:textId="77777777" w:rsidTr="00AB32E2">
        <w:trPr>
          <w:trHeight w:val="20"/>
        </w:trPr>
        <w:tc>
          <w:tcPr>
            <w:tcW w:w="773" w:type="dxa"/>
            <w:tcMar>
              <w:top w:w="0" w:type="dxa"/>
              <w:left w:w="108" w:type="dxa"/>
              <w:bottom w:w="0" w:type="dxa"/>
              <w:right w:w="108" w:type="dxa"/>
            </w:tcMar>
          </w:tcPr>
          <w:p w14:paraId="0C5D727C" w14:textId="097AAFC5"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77FDC819" w14:textId="2D3D8B4C"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AB32E2" w:rsidRPr="00B74136" w:rsidRDefault="00AB32E2" w:rsidP="00AB32E2">
            <w:pPr>
              <w:spacing w:after="0" w:line="240" w:lineRule="auto"/>
              <w:rPr>
                <w:rFonts w:ascii="Times New Roman" w:hAnsi="Times New Roman" w:cs="Times New Roman"/>
                <w:iCs/>
                <w:sz w:val="22"/>
                <w:szCs w:val="22"/>
              </w:rPr>
            </w:pPr>
            <w:r w:rsidRPr="00B74136">
              <w:rPr>
                <w:rFonts w:ascii="Times New Roman" w:hAnsi="Times New Roman" w:cs="Times New Roman"/>
                <w:iCs/>
                <w:sz w:val="22"/>
                <w:szCs w:val="22"/>
              </w:rPr>
              <w:t>NETAIKOMA</w:t>
            </w:r>
          </w:p>
        </w:tc>
        <w:tc>
          <w:tcPr>
            <w:tcW w:w="2936" w:type="dxa"/>
            <w:tcMar>
              <w:top w:w="0" w:type="dxa"/>
              <w:left w:w="108" w:type="dxa"/>
              <w:bottom w:w="0" w:type="dxa"/>
              <w:right w:w="108" w:type="dxa"/>
            </w:tcMar>
          </w:tcPr>
          <w:p w14:paraId="1C7B20C9" w14:textId="4F58A37B"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595801DB" w14:textId="77777777" w:rsidTr="00AB32E2">
        <w:trPr>
          <w:trHeight w:val="20"/>
        </w:trPr>
        <w:tc>
          <w:tcPr>
            <w:tcW w:w="773" w:type="dxa"/>
            <w:tcMar>
              <w:top w:w="0" w:type="dxa"/>
              <w:left w:w="108" w:type="dxa"/>
              <w:bottom w:w="0" w:type="dxa"/>
              <w:right w:w="108" w:type="dxa"/>
            </w:tcMar>
          </w:tcPr>
          <w:p w14:paraId="7834A329" w14:textId="7DD7B5EE"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1664470B" w14:textId="04429B88"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Tiekėjai turi pateikti prekių pavyzdžius</w:t>
            </w:r>
          </w:p>
        </w:tc>
        <w:tc>
          <w:tcPr>
            <w:tcW w:w="3623" w:type="dxa"/>
            <w:tcMar>
              <w:top w:w="0" w:type="dxa"/>
              <w:left w:w="108" w:type="dxa"/>
              <w:bottom w:w="0" w:type="dxa"/>
              <w:right w:w="108" w:type="dxa"/>
            </w:tcMar>
          </w:tcPr>
          <w:p w14:paraId="2276FCB7" w14:textId="755C1AFE" w:rsidR="00AB32E2" w:rsidRPr="00B74136" w:rsidRDefault="00AB32E2" w:rsidP="00851D41">
            <w:pPr>
              <w:pStyle w:val="Body2"/>
              <w:spacing w:after="0"/>
              <w:rPr>
                <w:rFonts w:cs="Times New Roman"/>
                <w:iCs/>
                <w:color w:val="00B050"/>
                <w:sz w:val="22"/>
                <w:szCs w:val="22"/>
              </w:rPr>
            </w:pPr>
            <w:r w:rsidRPr="00B74136">
              <w:rPr>
                <w:rFonts w:cs="Times New Roman"/>
                <w:color w:val="auto"/>
                <w:sz w:val="22"/>
                <w:szCs w:val="22"/>
                <w:lang w:val="lt-LT"/>
              </w:rPr>
              <w:t>NETAIKOMA</w:t>
            </w:r>
            <w:r w:rsidRPr="00B74136">
              <w:rPr>
                <w:rFonts w:cs="Times New Roman"/>
                <w:i/>
                <w:iCs/>
                <w:color w:val="7030A0"/>
                <w:sz w:val="22"/>
                <w:szCs w:val="22"/>
              </w:rPr>
              <w:t xml:space="preserve"> </w:t>
            </w:r>
          </w:p>
        </w:tc>
        <w:tc>
          <w:tcPr>
            <w:tcW w:w="2936" w:type="dxa"/>
            <w:tcMar>
              <w:top w:w="0" w:type="dxa"/>
              <w:left w:w="108" w:type="dxa"/>
              <w:bottom w:w="0" w:type="dxa"/>
              <w:right w:w="108" w:type="dxa"/>
            </w:tcMar>
          </w:tcPr>
          <w:p w14:paraId="49C9AF54" w14:textId="060712A8"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712AAA1F" w14:textId="77777777" w:rsidTr="00AB32E2">
        <w:trPr>
          <w:trHeight w:val="20"/>
        </w:trPr>
        <w:tc>
          <w:tcPr>
            <w:tcW w:w="773" w:type="dxa"/>
            <w:tcMar>
              <w:top w:w="0" w:type="dxa"/>
              <w:left w:w="108" w:type="dxa"/>
              <w:bottom w:w="0" w:type="dxa"/>
              <w:right w:w="108" w:type="dxa"/>
            </w:tcMar>
          </w:tcPr>
          <w:p w14:paraId="204C0E52" w14:textId="1B708D3D"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20CE1883" w14:textId="77777777" w:rsidR="00AB32E2" w:rsidRPr="00B74136" w:rsidRDefault="00AB32E2" w:rsidP="00AB32E2">
            <w:pPr>
              <w:spacing w:after="0" w:line="240" w:lineRule="auto"/>
              <w:rPr>
                <w:rFonts w:ascii="Times New Roman" w:hAnsi="Times New Roman" w:cs="Times New Roman"/>
                <w:bCs/>
                <w:sz w:val="22"/>
                <w:szCs w:val="22"/>
              </w:rPr>
            </w:pPr>
            <w:r w:rsidRPr="00B74136">
              <w:rPr>
                <w:rFonts w:ascii="Times New Roman" w:hAnsi="Times New Roman" w:cs="Times New Roman"/>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046FE48C" w14:textId="77777777" w:rsidTr="00AB32E2">
        <w:trPr>
          <w:trHeight w:val="20"/>
        </w:trPr>
        <w:tc>
          <w:tcPr>
            <w:tcW w:w="773" w:type="dxa"/>
            <w:tcMar>
              <w:top w:w="0" w:type="dxa"/>
              <w:left w:w="108" w:type="dxa"/>
              <w:bottom w:w="0" w:type="dxa"/>
              <w:right w:w="108" w:type="dxa"/>
            </w:tcMar>
          </w:tcPr>
          <w:p w14:paraId="0CCD490C" w14:textId="1C5F8541" w:rsidR="00AB32E2" w:rsidRPr="00B74136" w:rsidRDefault="00AB32E2">
            <w:pPr>
              <w:pStyle w:val="ListParagraph"/>
              <w:numPr>
                <w:ilvl w:val="0"/>
                <w:numId w:val="5"/>
              </w:numPr>
              <w:spacing w:after="0" w:line="240" w:lineRule="auto"/>
              <w:rPr>
                <w:rFonts w:ascii="Times New Roman" w:hAnsi="Times New Roman" w:cs="Times New Roman"/>
                <w:sz w:val="22"/>
                <w:szCs w:val="22"/>
              </w:rPr>
            </w:pPr>
          </w:p>
        </w:tc>
        <w:tc>
          <w:tcPr>
            <w:tcW w:w="2522" w:type="dxa"/>
            <w:tcMar>
              <w:top w:w="0" w:type="dxa"/>
              <w:left w:w="108" w:type="dxa"/>
              <w:bottom w:w="0" w:type="dxa"/>
              <w:right w:w="108" w:type="dxa"/>
            </w:tcMar>
          </w:tcPr>
          <w:p w14:paraId="3A78067C" w14:textId="77777777" w:rsidR="00AB32E2" w:rsidRPr="00B74136" w:rsidRDefault="00AB32E2" w:rsidP="00AB32E2">
            <w:pPr>
              <w:spacing w:after="0" w:line="240" w:lineRule="auto"/>
              <w:rPr>
                <w:rFonts w:ascii="Times New Roman" w:hAnsi="Times New Roman" w:cs="Times New Roman"/>
                <w:bCs/>
                <w:sz w:val="22"/>
                <w:szCs w:val="22"/>
              </w:rPr>
            </w:pPr>
            <w:r w:rsidRPr="00B7413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7CB76A5D" w:rsidR="00AB32E2" w:rsidRPr="00B74136" w:rsidRDefault="00AB32E2" w:rsidP="00AB32E2">
            <w:pPr>
              <w:spacing w:after="0" w:line="240" w:lineRule="auto"/>
              <w:rPr>
                <w:rFonts w:ascii="Times New Roman" w:hAnsi="Times New Roman" w:cs="Times New Roman"/>
                <w:iCs/>
                <w:sz w:val="22"/>
                <w:szCs w:val="22"/>
              </w:rPr>
            </w:pPr>
            <w:r w:rsidRPr="00B74136">
              <w:rPr>
                <w:rFonts w:ascii="Times New Roman" w:hAnsi="Times New Roman" w:cs="Times New Roman"/>
                <w:iCs/>
                <w:sz w:val="22"/>
                <w:szCs w:val="22"/>
              </w:rPr>
              <w:t>NETAIKOMA</w:t>
            </w:r>
          </w:p>
        </w:tc>
        <w:tc>
          <w:tcPr>
            <w:tcW w:w="2936" w:type="dxa"/>
            <w:tcMar>
              <w:top w:w="0" w:type="dxa"/>
              <w:left w:w="108" w:type="dxa"/>
              <w:bottom w:w="0" w:type="dxa"/>
              <w:right w:w="108" w:type="dxa"/>
            </w:tcMar>
          </w:tcPr>
          <w:p w14:paraId="7A43570F" w14:textId="6AB07594"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1F2EA374" w14:textId="77777777" w:rsidTr="00AB32E2">
        <w:trPr>
          <w:trHeight w:val="20"/>
        </w:trPr>
        <w:tc>
          <w:tcPr>
            <w:tcW w:w="773" w:type="dxa"/>
            <w:tcMar>
              <w:top w:w="0" w:type="dxa"/>
              <w:left w:w="108" w:type="dxa"/>
              <w:bottom w:w="0" w:type="dxa"/>
              <w:right w:w="108" w:type="dxa"/>
            </w:tcMar>
          </w:tcPr>
          <w:p w14:paraId="539F7958" w14:textId="226D3FF6"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27FEFE6F" w14:textId="77777777"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color w:val="000000" w:themeColor="text1"/>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6052339D" w:rsidR="00AB32E2" w:rsidRPr="00B74136" w:rsidRDefault="00AB32E2" w:rsidP="00AB32E2">
            <w:pPr>
              <w:spacing w:after="0" w:line="240" w:lineRule="auto"/>
              <w:jc w:val="both"/>
              <w:rPr>
                <w:rFonts w:ascii="Times New Roman" w:hAnsi="Times New Roman" w:cs="Times New Roman"/>
                <w:color w:val="000000" w:themeColor="text1"/>
                <w:sz w:val="22"/>
                <w:szCs w:val="22"/>
              </w:rPr>
            </w:pPr>
            <w:r w:rsidRPr="00B74136">
              <w:rPr>
                <w:rFonts w:ascii="Times New Roman" w:hAnsi="Times New Roman" w:cs="Times New Roman"/>
                <w:color w:val="000000" w:themeColor="text1"/>
                <w:sz w:val="22"/>
                <w:szCs w:val="22"/>
              </w:rPr>
              <w:t>NETAIKOMA</w:t>
            </w:r>
          </w:p>
        </w:tc>
        <w:tc>
          <w:tcPr>
            <w:tcW w:w="2936" w:type="dxa"/>
            <w:tcMar>
              <w:top w:w="0" w:type="dxa"/>
              <w:left w:w="108" w:type="dxa"/>
              <w:bottom w:w="0" w:type="dxa"/>
              <w:right w:w="108" w:type="dxa"/>
            </w:tcMar>
          </w:tcPr>
          <w:p w14:paraId="7D43700D" w14:textId="36C311EA"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6D55395E" w14:textId="77777777" w:rsidTr="00AB32E2">
        <w:trPr>
          <w:trHeight w:val="20"/>
        </w:trPr>
        <w:tc>
          <w:tcPr>
            <w:tcW w:w="773" w:type="dxa"/>
            <w:tcMar>
              <w:top w:w="0" w:type="dxa"/>
              <w:left w:w="108" w:type="dxa"/>
              <w:bottom w:w="0" w:type="dxa"/>
              <w:right w:w="108" w:type="dxa"/>
            </w:tcMar>
          </w:tcPr>
          <w:p w14:paraId="5B414F03" w14:textId="2549B1DC"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738116EE" w14:textId="77777777" w:rsidR="00AB32E2" w:rsidRPr="00B74136" w:rsidRDefault="00AB32E2" w:rsidP="00AB32E2">
            <w:pPr>
              <w:spacing w:after="0" w:line="240" w:lineRule="auto"/>
              <w:rPr>
                <w:rFonts w:ascii="Times New Roman" w:hAnsi="Times New Roman" w:cs="Times New Roman"/>
                <w:bCs/>
                <w:sz w:val="22"/>
                <w:szCs w:val="22"/>
              </w:rPr>
            </w:pPr>
            <w:r w:rsidRPr="00B74136">
              <w:rPr>
                <w:rFonts w:ascii="Times New Roman" w:hAnsi="Times New Roman" w:cs="Times New Roman"/>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AB32E2" w:rsidRPr="00B74136" w:rsidRDefault="00AB32E2" w:rsidP="00AB32E2">
            <w:pPr>
              <w:spacing w:after="0" w:line="240" w:lineRule="auto"/>
              <w:rPr>
                <w:rFonts w:ascii="Times New Roman" w:hAnsi="Times New Roman" w:cs="Times New Roman"/>
                <w:bCs/>
                <w:sz w:val="22"/>
                <w:szCs w:val="22"/>
              </w:rPr>
            </w:pPr>
            <w:r w:rsidRPr="00B74136">
              <w:rPr>
                <w:rFonts w:ascii="Times New Roman" w:hAnsi="Times New Roman" w:cs="Times New Roman"/>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AB32E2" w:rsidRPr="00B74136" w:rsidRDefault="00AB32E2" w:rsidP="00AB32E2">
            <w:pPr>
              <w:spacing w:after="0" w:line="240" w:lineRule="auto"/>
              <w:rPr>
                <w:rFonts w:ascii="Times New Roman" w:hAnsi="Times New Roman" w:cs="Times New Roman"/>
                <w:bCs/>
                <w:sz w:val="22"/>
                <w:szCs w:val="22"/>
              </w:rPr>
            </w:pPr>
          </w:p>
        </w:tc>
      </w:tr>
      <w:tr w:rsidR="00AB32E2" w:rsidRPr="00B74136" w14:paraId="59E99749" w14:textId="77777777" w:rsidTr="00AB32E2">
        <w:trPr>
          <w:trHeight w:val="20"/>
        </w:trPr>
        <w:tc>
          <w:tcPr>
            <w:tcW w:w="773" w:type="dxa"/>
            <w:tcMar>
              <w:top w:w="0" w:type="dxa"/>
              <w:left w:w="108" w:type="dxa"/>
              <w:bottom w:w="0" w:type="dxa"/>
              <w:right w:w="108" w:type="dxa"/>
            </w:tcMar>
          </w:tcPr>
          <w:p w14:paraId="7986B22C" w14:textId="28A1D23B"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3F6E38E5" w14:textId="77777777" w:rsidR="00AB32E2" w:rsidRPr="00B74136" w:rsidRDefault="00AB32E2" w:rsidP="00AB32E2">
            <w:pPr>
              <w:spacing w:after="0" w:line="240" w:lineRule="auto"/>
              <w:rPr>
                <w:rFonts w:ascii="Times New Roman" w:hAnsi="Times New Roman" w:cs="Times New Roman"/>
                <w:bCs/>
                <w:sz w:val="22"/>
                <w:szCs w:val="22"/>
              </w:rPr>
            </w:pPr>
            <w:r w:rsidRPr="00B74136">
              <w:rPr>
                <w:rFonts w:ascii="Times New Roman" w:hAnsi="Times New Roman" w:cs="Times New Roman"/>
                <w:bCs/>
                <w:sz w:val="22"/>
                <w:szCs w:val="22"/>
              </w:rPr>
              <w:t xml:space="preserve">Perkančioji organizacija pirkimo dalyviams praneša apie priimtą sprendimą nustatyti laimėjusį pasiūlymą, </w:t>
            </w:r>
            <w:r w:rsidRPr="00B74136">
              <w:rPr>
                <w:rFonts w:ascii="Times New Roman" w:hAnsi="Times New Roman" w:cs="Times New Roman"/>
                <w:sz w:val="22"/>
                <w:szCs w:val="22"/>
              </w:rPr>
              <w:t>dėl kurio bus sudaroma</w:t>
            </w:r>
            <w:r w:rsidRPr="00B74136">
              <w:rPr>
                <w:rFonts w:ascii="Times New Roman" w:hAnsi="Times New Roman" w:cs="Times New Roman"/>
                <w:bCs/>
                <w:sz w:val="22"/>
                <w:szCs w:val="22"/>
              </w:rPr>
              <w:t xml:space="preserve"> sutartis ne vėliau kaip per</w:t>
            </w:r>
          </w:p>
        </w:tc>
        <w:tc>
          <w:tcPr>
            <w:tcW w:w="3623" w:type="dxa"/>
            <w:tcMar>
              <w:top w:w="0" w:type="dxa"/>
              <w:left w:w="108" w:type="dxa"/>
              <w:bottom w:w="0" w:type="dxa"/>
              <w:right w:w="108" w:type="dxa"/>
            </w:tcMar>
          </w:tcPr>
          <w:p w14:paraId="02898D3A" w14:textId="1A56EDAC" w:rsidR="00AB32E2" w:rsidRPr="00B74136" w:rsidRDefault="00AB32E2" w:rsidP="00AB32E2">
            <w:pPr>
              <w:spacing w:after="0" w:line="240" w:lineRule="auto"/>
              <w:rPr>
                <w:rFonts w:ascii="Times New Roman" w:hAnsi="Times New Roman" w:cs="Times New Roman"/>
                <w:bCs/>
                <w:sz w:val="22"/>
                <w:szCs w:val="22"/>
              </w:rPr>
            </w:pPr>
            <w:r w:rsidRPr="00B74136">
              <w:rPr>
                <w:rFonts w:ascii="Times New Roman" w:hAnsi="Times New Roman" w:cs="Times New Roman"/>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5D779D75" w14:textId="77777777" w:rsidTr="00AB32E2">
        <w:trPr>
          <w:trHeight w:val="20"/>
        </w:trPr>
        <w:tc>
          <w:tcPr>
            <w:tcW w:w="773" w:type="dxa"/>
            <w:tcMar>
              <w:top w:w="0" w:type="dxa"/>
              <w:left w:w="108" w:type="dxa"/>
              <w:bottom w:w="0" w:type="dxa"/>
              <w:right w:w="108" w:type="dxa"/>
            </w:tcMar>
          </w:tcPr>
          <w:p w14:paraId="715DBD55" w14:textId="53D9A072"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343562B6" w14:textId="77777777" w:rsidR="00AB32E2" w:rsidRPr="00B74136" w:rsidRDefault="00AB32E2" w:rsidP="00AB32E2">
            <w:pPr>
              <w:spacing w:after="0" w:line="240" w:lineRule="auto"/>
              <w:rPr>
                <w:rFonts w:ascii="Times New Roman" w:hAnsi="Times New Roman" w:cs="Times New Roman"/>
                <w:bCs/>
                <w:sz w:val="22"/>
                <w:szCs w:val="22"/>
              </w:rPr>
            </w:pPr>
            <w:r w:rsidRPr="00B7413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AB32E2" w:rsidRPr="00B74136" w:rsidRDefault="00AB32E2" w:rsidP="00AB32E2">
            <w:pPr>
              <w:spacing w:after="0" w:line="240" w:lineRule="auto"/>
              <w:rPr>
                <w:rFonts w:ascii="Times New Roman" w:hAnsi="Times New Roman" w:cs="Times New Roman"/>
                <w:bCs/>
                <w:sz w:val="22"/>
                <w:szCs w:val="22"/>
              </w:rPr>
            </w:pPr>
            <w:r w:rsidRPr="00B74136">
              <w:rPr>
                <w:rFonts w:ascii="Times New Roman" w:hAnsi="Times New Roman" w:cs="Times New Roman"/>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AB32E2" w:rsidRPr="00B74136" w:rsidRDefault="00AB32E2" w:rsidP="00AB32E2">
            <w:pPr>
              <w:pStyle w:val="tajtip"/>
              <w:shd w:val="clear" w:color="auto" w:fill="FFFFFF"/>
              <w:spacing w:before="0" w:beforeAutospacing="0" w:after="0" w:afterAutospacing="0"/>
              <w:ind w:firstLine="313"/>
              <w:rPr>
                <w:sz w:val="22"/>
                <w:szCs w:val="22"/>
              </w:rPr>
            </w:pPr>
          </w:p>
        </w:tc>
      </w:tr>
      <w:tr w:rsidR="00AB32E2" w:rsidRPr="00B74136" w14:paraId="3739CF2C" w14:textId="77777777" w:rsidTr="00AB32E2">
        <w:trPr>
          <w:trHeight w:val="20"/>
        </w:trPr>
        <w:tc>
          <w:tcPr>
            <w:tcW w:w="773" w:type="dxa"/>
            <w:tcMar>
              <w:top w:w="0" w:type="dxa"/>
              <w:left w:w="108" w:type="dxa"/>
              <w:bottom w:w="0" w:type="dxa"/>
              <w:right w:w="108" w:type="dxa"/>
            </w:tcMar>
          </w:tcPr>
          <w:p w14:paraId="50E0821F" w14:textId="51531F71"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4FECB953" w14:textId="77777777" w:rsidR="00AB32E2" w:rsidRPr="00B74136" w:rsidRDefault="00AB32E2" w:rsidP="00AB32E2">
            <w:pPr>
              <w:spacing w:after="0" w:line="240" w:lineRule="auto"/>
              <w:rPr>
                <w:rFonts w:ascii="Times New Roman" w:hAnsi="Times New Roman" w:cs="Times New Roman"/>
                <w:bCs/>
                <w:sz w:val="22"/>
                <w:szCs w:val="22"/>
              </w:rPr>
            </w:pPr>
            <w:r w:rsidRPr="00B7413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B74136">
              <w:rPr>
                <w:rFonts w:ascii="Times New Roman" w:hAnsi="Times New Roman" w:cs="Times New Roman"/>
                <w:bCs/>
                <w:sz w:val="22"/>
                <w:szCs w:val="22"/>
              </w:rPr>
              <w:t>ne vėliau kaip per</w:t>
            </w:r>
          </w:p>
        </w:tc>
        <w:tc>
          <w:tcPr>
            <w:tcW w:w="3623" w:type="dxa"/>
            <w:tcMar>
              <w:top w:w="0" w:type="dxa"/>
              <w:left w:w="108" w:type="dxa"/>
              <w:bottom w:w="0" w:type="dxa"/>
              <w:right w:w="108" w:type="dxa"/>
            </w:tcMar>
          </w:tcPr>
          <w:p w14:paraId="0EAE7C38" w14:textId="52D41760" w:rsidR="007B69C9" w:rsidRPr="00B74136" w:rsidRDefault="00C50E66" w:rsidP="007B69C9">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10</w:t>
            </w:r>
            <w:r w:rsidR="007B69C9" w:rsidRPr="00B74136">
              <w:rPr>
                <w:rFonts w:ascii="Times New Roman" w:hAnsi="Times New Roman" w:cs="Times New Roman"/>
                <w:sz w:val="22"/>
                <w:szCs w:val="22"/>
              </w:rPr>
              <w:t xml:space="preserve"> (</w:t>
            </w:r>
            <w:r w:rsidRPr="00B74136">
              <w:rPr>
                <w:rFonts w:ascii="Times New Roman" w:hAnsi="Times New Roman" w:cs="Times New Roman"/>
                <w:sz w:val="22"/>
                <w:szCs w:val="22"/>
              </w:rPr>
              <w:t>dešimt</w:t>
            </w:r>
            <w:r w:rsidR="007B69C9" w:rsidRPr="00B74136">
              <w:rPr>
                <w:rFonts w:ascii="Times New Roman" w:hAnsi="Times New Roman" w:cs="Times New Roman"/>
                <w:sz w:val="22"/>
                <w:szCs w:val="22"/>
              </w:rPr>
              <w:t>) dien</w:t>
            </w:r>
            <w:r w:rsidRPr="00B74136">
              <w:rPr>
                <w:rFonts w:ascii="Times New Roman" w:hAnsi="Times New Roman" w:cs="Times New Roman"/>
                <w:sz w:val="22"/>
                <w:szCs w:val="22"/>
              </w:rPr>
              <w:t>ų</w:t>
            </w:r>
          </w:p>
          <w:p w14:paraId="56E02C5C" w14:textId="77777777" w:rsidR="007B69C9" w:rsidRPr="00B74136" w:rsidRDefault="007B69C9" w:rsidP="007B69C9">
            <w:pPr>
              <w:spacing w:after="0" w:line="240" w:lineRule="auto"/>
              <w:jc w:val="both"/>
              <w:rPr>
                <w:rFonts w:ascii="Times New Roman" w:hAnsi="Times New Roman" w:cs="Times New Roman"/>
                <w:sz w:val="22"/>
                <w:szCs w:val="22"/>
              </w:rPr>
            </w:pPr>
            <w:r w:rsidRPr="00B74136">
              <w:rPr>
                <w:rFonts w:ascii="Times New Roman" w:hAnsi="Times New Roman" w:cs="Times New Roman"/>
                <w:sz w:val="22"/>
                <w:szCs w:val="22"/>
              </w:rPr>
              <w:t xml:space="preserve">nuo </w:t>
            </w:r>
            <w:r w:rsidRPr="00B74136">
              <w:rPr>
                <w:rFonts w:ascii="Times New Roman" w:eastAsia="Arial" w:hAnsi="Times New Roman" w:cs="Times New Roman"/>
                <w:sz w:val="22"/>
                <w:szCs w:val="22"/>
              </w:rPr>
              <w:t>perkančiosios organizacijos</w:t>
            </w:r>
            <w:r w:rsidRPr="00B74136">
              <w:rPr>
                <w:rFonts w:ascii="Times New Roman" w:hAnsi="Times New Roman" w:cs="Times New Roman"/>
                <w:sz w:val="22"/>
                <w:szCs w:val="22"/>
              </w:rPr>
              <w:t xml:space="preserve"> pranešimo raštu apie jos priimtą sprendimą išsiuntimo tiekėjams dienos arba nuo paskelbimo apie </w:t>
            </w:r>
            <w:r w:rsidRPr="00B74136">
              <w:rPr>
                <w:rFonts w:ascii="Times New Roman" w:eastAsia="Arial" w:hAnsi="Times New Roman" w:cs="Times New Roman"/>
                <w:sz w:val="22"/>
                <w:szCs w:val="22"/>
              </w:rPr>
              <w:t>perkančiosios organizacijos</w:t>
            </w:r>
            <w:r w:rsidRPr="00B74136">
              <w:rPr>
                <w:rFonts w:ascii="Times New Roman" w:hAnsi="Times New Roman" w:cs="Times New Roman"/>
                <w:sz w:val="22"/>
                <w:szCs w:val="22"/>
              </w:rPr>
              <w:t xml:space="preserve"> priimtus sprendimus dienos, jei VPĮ nenumato reikalavimo raštu informuoti tiekėjus apie </w:t>
            </w:r>
            <w:r w:rsidRPr="00B74136">
              <w:rPr>
                <w:rFonts w:ascii="Times New Roman" w:eastAsia="Arial" w:hAnsi="Times New Roman" w:cs="Times New Roman"/>
                <w:sz w:val="22"/>
                <w:szCs w:val="22"/>
              </w:rPr>
              <w:t xml:space="preserve"> perkančiosios organizacijos</w:t>
            </w:r>
            <w:r w:rsidRPr="00B74136">
              <w:rPr>
                <w:rFonts w:ascii="Times New Roman" w:hAnsi="Times New Roman" w:cs="Times New Roman"/>
                <w:sz w:val="22"/>
                <w:szCs w:val="22"/>
              </w:rPr>
              <w:t xml:space="preserve"> priimtus sprendimus;</w:t>
            </w:r>
          </w:p>
          <w:p w14:paraId="24167C40" w14:textId="7112B237" w:rsidR="00AB32E2" w:rsidRPr="00B74136" w:rsidRDefault="007B69C9" w:rsidP="007B69C9">
            <w:pPr>
              <w:spacing w:after="0" w:line="240" w:lineRule="auto"/>
              <w:jc w:val="both"/>
              <w:rPr>
                <w:rFonts w:ascii="Times New Roman" w:hAnsi="Times New Roman" w:cs="Times New Roman"/>
                <w:sz w:val="22"/>
                <w:szCs w:val="22"/>
              </w:rPr>
            </w:pPr>
            <w:r w:rsidRPr="00B74136">
              <w:rPr>
                <w:rFonts w:ascii="Times New Roman" w:hAnsi="Times New Roman" w:cs="Times New Roman"/>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AB32E2" w:rsidRPr="00B74136" w:rsidRDefault="00AB32E2" w:rsidP="00AB32E2">
            <w:pPr>
              <w:spacing w:after="0" w:line="240" w:lineRule="auto"/>
              <w:rPr>
                <w:rFonts w:ascii="Times New Roman" w:hAnsi="Times New Roman" w:cs="Times New Roman"/>
                <w:bCs/>
                <w:sz w:val="22"/>
                <w:szCs w:val="22"/>
              </w:rPr>
            </w:pPr>
          </w:p>
        </w:tc>
      </w:tr>
      <w:tr w:rsidR="00AB32E2" w:rsidRPr="00B74136" w14:paraId="1A8FC6DE" w14:textId="77777777" w:rsidTr="00AB32E2">
        <w:trPr>
          <w:trHeight w:val="20"/>
        </w:trPr>
        <w:tc>
          <w:tcPr>
            <w:tcW w:w="773" w:type="dxa"/>
            <w:tcMar>
              <w:top w:w="0" w:type="dxa"/>
              <w:left w:w="108" w:type="dxa"/>
              <w:bottom w:w="0" w:type="dxa"/>
              <w:right w:w="108" w:type="dxa"/>
            </w:tcMar>
          </w:tcPr>
          <w:p w14:paraId="3FCD8BCC" w14:textId="19D85D51" w:rsidR="00AB32E2" w:rsidRPr="00B74136" w:rsidRDefault="00AB32E2">
            <w:pPr>
              <w:pStyle w:val="ListParagraph"/>
              <w:numPr>
                <w:ilvl w:val="0"/>
                <w:numId w:val="5"/>
              </w:numPr>
              <w:spacing w:after="0" w:line="240" w:lineRule="auto"/>
              <w:rPr>
                <w:rFonts w:ascii="Times New Roman" w:hAnsi="Times New Roman" w:cs="Times New Roman"/>
                <w:sz w:val="22"/>
                <w:szCs w:val="22"/>
              </w:rPr>
            </w:pPr>
          </w:p>
        </w:tc>
        <w:tc>
          <w:tcPr>
            <w:tcW w:w="2522" w:type="dxa"/>
            <w:tcMar>
              <w:top w:w="0" w:type="dxa"/>
              <w:left w:w="108" w:type="dxa"/>
              <w:bottom w:w="0" w:type="dxa"/>
              <w:right w:w="108" w:type="dxa"/>
            </w:tcMar>
          </w:tcPr>
          <w:p w14:paraId="4B78EF85" w14:textId="77777777"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6 (šešias) darbo dienas nuo pretenzijos gavimo dienos</w:t>
            </w:r>
          </w:p>
        </w:tc>
        <w:tc>
          <w:tcPr>
            <w:tcW w:w="2936" w:type="dxa"/>
            <w:tcMar>
              <w:top w:w="0" w:type="dxa"/>
              <w:left w:w="108" w:type="dxa"/>
              <w:bottom w:w="0" w:type="dxa"/>
              <w:right w:w="108" w:type="dxa"/>
            </w:tcMar>
          </w:tcPr>
          <w:p w14:paraId="2E4EA800" w14:textId="424A9933"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65BDD6BA" w14:textId="77777777" w:rsidTr="00AB32E2">
        <w:trPr>
          <w:trHeight w:val="20"/>
        </w:trPr>
        <w:tc>
          <w:tcPr>
            <w:tcW w:w="773" w:type="dxa"/>
            <w:tcMar>
              <w:top w:w="0" w:type="dxa"/>
              <w:left w:w="108" w:type="dxa"/>
              <w:bottom w:w="0" w:type="dxa"/>
              <w:right w:w="108" w:type="dxa"/>
            </w:tcMar>
          </w:tcPr>
          <w:p w14:paraId="18CCF556" w14:textId="1FABF3A4" w:rsidR="00AB32E2" w:rsidRPr="00B74136" w:rsidRDefault="00AB32E2">
            <w:pPr>
              <w:pStyle w:val="ListParagraph"/>
              <w:numPr>
                <w:ilvl w:val="0"/>
                <w:numId w:val="5"/>
              </w:numPr>
              <w:spacing w:after="0" w:line="240" w:lineRule="auto"/>
              <w:rPr>
                <w:rFonts w:ascii="Times New Roman" w:hAnsi="Times New Roman" w:cs="Times New Roman"/>
                <w:bCs/>
                <w:sz w:val="22"/>
                <w:szCs w:val="22"/>
              </w:rPr>
            </w:pPr>
          </w:p>
        </w:tc>
        <w:tc>
          <w:tcPr>
            <w:tcW w:w="2522" w:type="dxa"/>
            <w:tcMar>
              <w:top w:w="0" w:type="dxa"/>
              <w:left w:w="108" w:type="dxa"/>
              <w:bottom w:w="0" w:type="dxa"/>
              <w:right w:w="108" w:type="dxa"/>
            </w:tcMar>
          </w:tcPr>
          <w:p w14:paraId="09ECB10C" w14:textId="77777777" w:rsidR="00AB32E2" w:rsidRPr="00B74136" w:rsidRDefault="00AB32E2" w:rsidP="00AB32E2">
            <w:pPr>
              <w:spacing w:after="0" w:line="240" w:lineRule="auto"/>
              <w:rPr>
                <w:rFonts w:ascii="Times New Roman" w:hAnsi="Times New Roman" w:cs="Times New Roman"/>
                <w:bCs/>
                <w:sz w:val="22"/>
                <w:szCs w:val="22"/>
              </w:rPr>
            </w:pPr>
            <w:r w:rsidRPr="00B7413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74136">
              <w:rPr>
                <w:rFonts w:ascii="Times New Roman" w:hAnsi="Times New Roman" w:cs="Times New Roman"/>
                <w:bCs/>
                <w:sz w:val="22"/>
                <w:szCs w:val="22"/>
              </w:rPr>
              <w:t xml:space="preserve"> (išskyrus ieškinį dėl sutarties pripažinimo negaliojančia) </w:t>
            </w:r>
          </w:p>
        </w:tc>
        <w:tc>
          <w:tcPr>
            <w:tcW w:w="3623" w:type="dxa"/>
            <w:tcMar>
              <w:top w:w="0" w:type="dxa"/>
              <w:left w:w="108" w:type="dxa"/>
              <w:bottom w:w="0" w:type="dxa"/>
              <w:right w:w="108" w:type="dxa"/>
            </w:tcMar>
          </w:tcPr>
          <w:p w14:paraId="5850D3CD" w14:textId="77777777"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1EEDC62F" w14:textId="77777777" w:rsidTr="00AB32E2">
        <w:trPr>
          <w:trHeight w:val="20"/>
        </w:trPr>
        <w:tc>
          <w:tcPr>
            <w:tcW w:w="773" w:type="dxa"/>
            <w:tcMar>
              <w:top w:w="0" w:type="dxa"/>
              <w:left w:w="108" w:type="dxa"/>
              <w:bottom w:w="0" w:type="dxa"/>
              <w:right w:w="108" w:type="dxa"/>
            </w:tcMar>
          </w:tcPr>
          <w:p w14:paraId="3EE38EA3" w14:textId="7B1FEB4A" w:rsidR="00AB32E2" w:rsidRPr="00B74136" w:rsidRDefault="00AB32E2">
            <w:pPr>
              <w:pStyle w:val="ListParagraph"/>
              <w:numPr>
                <w:ilvl w:val="0"/>
                <w:numId w:val="5"/>
              </w:numPr>
              <w:spacing w:after="0" w:line="240" w:lineRule="auto"/>
              <w:rPr>
                <w:rFonts w:ascii="Times New Roman" w:hAnsi="Times New Roman" w:cs="Times New Roman"/>
                <w:sz w:val="22"/>
                <w:szCs w:val="22"/>
              </w:rPr>
            </w:pPr>
          </w:p>
        </w:tc>
        <w:tc>
          <w:tcPr>
            <w:tcW w:w="2522" w:type="dxa"/>
            <w:tcMar>
              <w:top w:w="0" w:type="dxa"/>
              <w:left w:w="108" w:type="dxa"/>
              <w:bottom w:w="0" w:type="dxa"/>
              <w:right w:w="108" w:type="dxa"/>
            </w:tcMar>
          </w:tcPr>
          <w:p w14:paraId="3AE3E0BA" w14:textId="77777777"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Perkančioji organizacija negali sudaryti sutarties anksčiau kaip po</w:t>
            </w:r>
          </w:p>
        </w:tc>
        <w:tc>
          <w:tcPr>
            <w:tcW w:w="3623" w:type="dxa"/>
            <w:tcMar>
              <w:top w:w="0" w:type="dxa"/>
              <w:left w:w="108" w:type="dxa"/>
              <w:bottom w:w="0" w:type="dxa"/>
              <w:right w:w="108" w:type="dxa"/>
            </w:tcMar>
          </w:tcPr>
          <w:p w14:paraId="1FD5A236" w14:textId="59F78031" w:rsidR="00AB32E2" w:rsidRPr="00B74136" w:rsidRDefault="00C50E66" w:rsidP="00AB32E2">
            <w:pPr>
              <w:spacing w:after="0" w:line="240" w:lineRule="auto"/>
              <w:jc w:val="both"/>
              <w:rPr>
                <w:rFonts w:ascii="Times New Roman" w:hAnsi="Times New Roman" w:cs="Times New Roman"/>
                <w:sz w:val="22"/>
                <w:szCs w:val="22"/>
              </w:rPr>
            </w:pPr>
            <w:r w:rsidRPr="00B74136">
              <w:rPr>
                <w:rFonts w:ascii="Times New Roman" w:hAnsi="Times New Roman" w:cs="Times New Roman"/>
                <w:bCs/>
                <w:sz w:val="22"/>
                <w:szCs w:val="22"/>
              </w:rPr>
              <w:t>10</w:t>
            </w:r>
            <w:r w:rsidR="00AB32E2" w:rsidRPr="00B74136">
              <w:rPr>
                <w:rFonts w:ascii="Times New Roman" w:hAnsi="Times New Roman" w:cs="Times New Roman"/>
                <w:bCs/>
                <w:sz w:val="22"/>
                <w:szCs w:val="22"/>
              </w:rPr>
              <w:t xml:space="preserve"> (</w:t>
            </w:r>
            <w:r w:rsidRPr="00B74136">
              <w:rPr>
                <w:rFonts w:ascii="Times New Roman" w:hAnsi="Times New Roman" w:cs="Times New Roman"/>
                <w:bCs/>
                <w:sz w:val="22"/>
                <w:szCs w:val="22"/>
              </w:rPr>
              <w:t>dešimt</w:t>
            </w:r>
            <w:r w:rsidR="00AB32E2" w:rsidRPr="00B74136">
              <w:rPr>
                <w:rFonts w:ascii="Times New Roman" w:hAnsi="Times New Roman" w:cs="Times New Roman"/>
                <w:bCs/>
                <w:sz w:val="22"/>
                <w:szCs w:val="22"/>
              </w:rPr>
              <w:t>) dienų,</w:t>
            </w:r>
            <w:r w:rsidR="00AB32E2" w:rsidRPr="00B7413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AB32E2" w:rsidRPr="00B74136" w:rsidRDefault="00AB32E2" w:rsidP="00AB32E2">
            <w:pPr>
              <w:spacing w:after="0" w:line="240" w:lineRule="auto"/>
              <w:rPr>
                <w:rFonts w:ascii="Times New Roman" w:hAnsi="Times New Roman" w:cs="Times New Roman"/>
                <w:sz w:val="22"/>
                <w:szCs w:val="22"/>
              </w:rPr>
            </w:pPr>
          </w:p>
        </w:tc>
      </w:tr>
      <w:tr w:rsidR="00AB32E2" w:rsidRPr="00B74136" w14:paraId="74B4ACF3" w14:textId="77777777" w:rsidTr="00AB32E2">
        <w:trPr>
          <w:trHeight w:val="20"/>
        </w:trPr>
        <w:tc>
          <w:tcPr>
            <w:tcW w:w="773" w:type="dxa"/>
            <w:tcMar>
              <w:top w:w="0" w:type="dxa"/>
              <w:left w:w="108" w:type="dxa"/>
              <w:bottom w:w="0" w:type="dxa"/>
              <w:right w:w="108" w:type="dxa"/>
            </w:tcMar>
          </w:tcPr>
          <w:p w14:paraId="5A1CA8A8" w14:textId="77777777" w:rsidR="00AB32E2" w:rsidRPr="00B74136" w:rsidRDefault="00AB32E2">
            <w:pPr>
              <w:pStyle w:val="ListParagraph"/>
              <w:numPr>
                <w:ilvl w:val="0"/>
                <w:numId w:val="5"/>
              </w:numPr>
              <w:spacing w:after="0" w:line="240" w:lineRule="auto"/>
              <w:rPr>
                <w:rFonts w:ascii="Times New Roman" w:hAnsi="Times New Roman" w:cs="Times New Roman"/>
                <w:sz w:val="22"/>
                <w:szCs w:val="22"/>
              </w:rPr>
            </w:pPr>
          </w:p>
        </w:tc>
        <w:tc>
          <w:tcPr>
            <w:tcW w:w="2522" w:type="dxa"/>
            <w:tcMar>
              <w:top w:w="0" w:type="dxa"/>
              <w:left w:w="108" w:type="dxa"/>
              <w:bottom w:w="0" w:type="dxa"/>
              <w:right w:w="108" w:type="dxa"/>
            </w:tcMar>
          </w:tcPr>
          <w:p w14:paraId="187F2A99" w14:textId="787AA8A5"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 xml:space="preserve">Jeigu </w:t>
            </w:r>
            <w:r w:rsidRPr="00B74136">
              <w:rPr>
                <w:rFonts w:ascii="Times New Roman" w:hAnsi="Times New Roman" w:cs="Times New Roman"/>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2DE11A2D" w:rsidR="00AB32E2" w:rsidRPr="00B74136" w:rsidRDefault="00AB32E2" w:rsidP="00AB32E2">
            <w:pPr>
              <w:spacing w:after="0" w:line="240" w:lineRule="auto"/>
              <w:rPr>
                <w:rFonts w:ascii="Times New Roman" w:hAnsi="Times New Roman" w:cs="Times New Roman"/>
                <w:sz w:val="22"/>
                <w:szCs w:val="22"/>
              </w:rPr>
            </w:pPr>
            <w:r w:rsidRPr="00B7413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36" w:type="dxa"/>
            <w:tcMar>
              <w:top w:w="0" w:type="dxa"/>
              <w:left w:w="108" w:type="dxa"/>
              <w:bottom w:w="0" w:type="dxa"/>
              <w:right w:w="108" w:type="dxa"/>
            </w:tcMar>
          </w:tcPr>
          <w:p w14:paraId="34B7E883" w14:textId="77777777" w:rsidR="00AB32E2" w:rsidRPr="00B74136" w:rsidRDefault="00AB32E2" w:rsidP="00AB32E2">
            <w:pPr>
              <w:spacing w:after="0" w:line="240" w:lineRule="auto"/>
              <w:rPr>
                <w:rFonts w:ascii="Times New Roman" w:hAnsi="Times New Roman" w:cs="Times New Roman"/>
                <w:sz w:val="22"/>
                <w:szCs w:val="22"/>
              </w:rPr>
            </w:pPr>
          </w:p>
        </w:tc>
      </w:tr>
    </w:tbl>
    <w:p w14:paraId="7300D3EE" w14:textId="5051021B" w:rsidR="008F59C5" w:rsidRPr="00B74136" w:rsidRDefault="00D75584" w:rsidP="008D704D">
      <w:pPr>
        <w:tabs>
          <w:tab w:val="left" w:pos="2977"/>
        </w:tabs>
        <w:spacing w:after="120" w:line="20" w:lineRule="atLeast"/>
        <w:jc w:val="center"/>
        <w:rPr>
          <w:rFonts w:ascii="Times New Roman" w:eastAsia="Calibri" w:hAnsi="Times New Roman" w:cs="Times New Roman"/>
          <w:sz w:val="22"/>
          <w:szCs w:val="22"/>
        </w:rPr>
      </w:pPr>
      <w:r w:rsidRPr="00B74136">
        <w:rPr>
          <w:rFonts w:ascii="Times New Roman" w:eastAsia="Calibri" w:hAnsi="Times New Roman" w:cs="Times New Roman"/>
          <w:sz w:val="22"/>
          <w:szCs w:val="22"/>
        </w:rPr>
        <w:t>_____________</w:t>
      </w:r>
    </w:p>
    <w:p w14:paraId="4D10CC3E" w14:textId="4EFD242F" w:rsidR="00A4599F" w:rsidRPr="00B74136" w:rsidRDefault="008F59C5" w:rsidP="009F0698">
      <w:pPr>
        <w:rPr>
          <w:rFonts w:ascii="Times New Roman" w:eastAsia="Calibri" w:hAnsi="Times New Roman" w:cs="Times New Roman"/>
          <w:sz w:val="22"/>
          <w:szCs w:val="22"/>
        </w:rPr>
      </w:pPr>
      <w:r w:rsidRPr="00B74136">
        <w:rPr>
          <w:rFonts w:ascii="Times New Roman" w:eastAsia="Calibri" w:hAnsi="Times New Roman" w:cs="Times New Roman"/>
          <w:sz w:val="22"/>
          <w:szCs w:val="22"/>
        </w:rPr>
        <w:br w:type="page"/>
      </w:r>
    </w:p>
    <w:p w14:paraId="01D56E47" w14:textId="69C5E54E" w:rsidR="008D704D" w:rsidRPr="00B74136" w:rsidRDefault="008D704D" w:rsidP="008D704D">
      <w:pPr>
        <w:pStyle w:val="Heading2"/>
        <w:ind w:left="5103"/>
        <w:rPr>
          <w:rFonts w:ascii="Times New Roman" w:eastAsia="Calibri" w:hAnsi="Times New Roman" w:cs="Times New Roman"/>
          <w:color w:val="0070C0"/>
          <w:sz w:val="22"/>
          <w:szCs w:val="22"/>
        </w:rPr>
      </w:pPr>
      <w:bookmarkStart w:id="58" w:name="_Pirkimo_sąlygų_2"/>
      <w:bookmarkStart w:id="59" w:name="_Ref38539939"/>
      <w:bookmarkStart w:id="60" w:name="_Ref38541068"/>
      <w:bookmarkStart w:id="61" w:name="_Ref38885053"/>
      <w:bookmarkStart w:id="62" w:name="_Ref38899023"/>
      <w:bookmarkStart w:id="63" w:name="_Toc190416444"/>
      <w:bookmarkStart w:id="64" w:name="_Toc227064852"/>
      <w:bookmarkEnd w:id="58"/>
      <w:r w:rsidRPr="00B74136">
        <w:rPr>
          <w:rFonts w:ascii="Times New Roman" w:eastAsia="Calibri" w:hAnsi="Times New Roman" w:cs="Times New Roman"/>
          <w:color w:val="0070C0"/>
          <w:sz w:val="22"/>
          <w:szCs w:val="22"/>
        </w:rPr>
        <w:lastRenderedPageBreak/>
        <w:t xml:space="preserve">Pirkimo sąlygų </w:t>
      </w:r>
      <w:bookmarkStart w:id="65" w:name="antraspriedas"/>
      <w:r w:rsidR="005F0B78" w:rsidRPr="00B74136">
        <w:rPr>
          <w:rFonts w:ascii="Times New Roman" w:eastAsia="Calibri" w:hAnsi="Times New Roman" w:cs="Times New Roman"/>
          <w:color w:val="0070C0"/>
          <w:sz w:val="22"/>
          <w:szCs w:val="22"/>
        </w:rPr>
        <w:t>2</w:t>
      </w:r>
      <w:bookmarkEnd w:id="65"/>
      <w:r w:rsidRPr="00B74136">
        <w:rPr>
          <w:rFonts w:ascii="Times New Roman" w:eastAsia="Calibri" w:hAnsi="Times New Roman" w:cs="Times New Roman"/>
          <w:color w:val="0070C0"/>
          <w:sz w:val="22"/>
          <w:szCs w:val="22"/>
        </w:rPr>
        <w:t xml:space="preserve"> priedas „Techninė specifikacija“</w:t>
      </w:r>
      <w:bookmarkEnd w:id="59"/>
      <w:bookmarkEnd w:id="60"/>
      <w:bookmarkEnd w:id="61"/>
      <w:bookmarkEnd w:id="62"/>
      <w:bookmarkEnd w:id="63"/>
      <w:bookmarkEnd w:id="64"/>
    </w:p>
    <w:p w14:paraId="5213DBA9" w14:textId="046EAE1F" w:rsidR="008D704D" w:rsidRPr="00B74136" w:rsidRDefault="00281735" w:rsidP="00BE1858">
      <w:pPr>
        <w:pStyle w:val="Subtitle"/>
        <w:jc w:val="center"/>
        <w:rPr>
          <w:rFonts w:ascii="Times New Roman" w:hAnsi="Times New Roman" w:cs="Times New Roman"/>
          <w:b/>
          <w:bCs/>
          <w:sz w:val="22"/>
          <w:szCs w:val="22"/>
        </w:rPr>
      </w:pPr>
      <w:r w:rsidRPr="00B74136">
        <w:rPr>
          <w:rFonts w:ascii="Times New Roman" w:hAnsi="Times New Roman" w:cs="Times New Roman"/>
          <w:b/>
          <w:bCs/>
          <w:sz w:val="22"/>
          <w:szCs w:val="22"/>
        </w:rPr>
        <w:t>TECHNINĖ SPECIFIKACIJA</w:t>
      </w:r>
    </w:p>
    <w:p w14:paraId="1A60D72F" w14:textId="412627A3" w:rsidR="00E80F38" w:rsidRPr="00B74136" w:rsidRDefault="00E80F38" w:rsidP="00E80F38">
      <w:pPr>
        <w:autoSpaceDE w:val="0"/>
        <w:autoSpaceDN w:val="0"/>
        <w:adjustRightInd w:val="0"/>
        <w:spacing w:after="0" w:line="240" w:lineRule="auto"/>
        <w:ind w:firstLine="567"/>
        <w:rPr>
          <w:rFonts w:ascii="Times New Roman" w:eastAsia="Times New Roman" w:hAnsi="Times New Roman" w:cs="Times New Roman"/>
          <w:bCs/>
          <w:sz w:val="22"/>
          <w:szCs w:val="22"/>
          <w:lang w:eastAsia="en-US"/>
        </w:rPr>
      </w:pPr>
      <w:r w:rsidRPr="00B74136">
        <w:rPr>
          <w:rFonts w:ascii="Times New Roman" w:eastAsia="Times New Roman" w:hAnsi="Times New Roman" w:cs="Times New Roman"/>
          <w:bCs/>
          <w:sz w:val="22"/>
          <w:szCs w:val="22"/>
          <w:lang w:eastAsia="en-US"/>
        </w:rPr>
        <w:t>I, II ir III pirkimo objekto dalių techninės specifikacijos pateikiamos atskirais dokumentais.</w:t>
      </w:r>
    </w:p>
    <w:p w14:paraId="2C006E04" w14:textId="594C9065" w:rsidR="001B3994" w:rsidRPr="00B74136" w:rsidRDefault="001B3994" w:rsidP="00E80F38">
      <w:pPr>
        <w:autoSpaceDE w:val="0"/>
        <w:autoSpaceDN w:val="0"/>
        <w:adjustRightInd w:val="0"/>
        <w:spacing w:after="0" w:line="240" w:lineRule="auto"/>
        <w:ind w:firstLine="567"/>
        <w:rPr>
          <w:rFonts w:ascii="Times New Roman" w:eastAsia="Times New Roman" w:hAnsi="Times New Roman" w:cs="Times New Roman"/>
          <w:sz w:val="22"/>
          <w:szCs w:val="22"/>
          <w:lang w:eastAsia="en-US"/>
        </w:rPr>
      </w:pPr>
    </w:p>
    <w:p w14:paraId="27895BCF" w14:textId="694C5CF0" w:rsidR="001B3994" w:rsidRPr="00B74136" w:rsidRDefault="001B3994" w:rsidP="00E80F38">
      <w:pPr>
        <w:spacing w:after="0" w:line="240" w:lineRule="auto"/>
        <w:ind w:firstLine="567"/>
        <w:rPr>
          <w:rFonts w:ascii="Times New Roman" w:eastAsia="Times New Roman" w:hAnsi="Times New Roman" w:cs="Times New Roman"/>
          <w:sz w:val="22"/>
          <w:szCs w:val="22"/>
          <w:lang w:eastAsia="en-US"/>
        </w:rPr>
      </w:pPr>
    </w:p>
    <w:p w14:paraId="2AA26E29"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373FDBF7"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4B75EA84"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31BE0EDC"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14C37F49"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5C2DE8EA"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76454DC0"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227D2F64"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25221D1E"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7998F0CB"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5ABC5206"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71E685F6"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3D401D26"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3E66D097"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53A0A71E"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6130989D"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793A8A8C"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5CCFB403"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6C78FE4B"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099725F3"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7E386032"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74B0E2F3"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25E6304B"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07DC5A63"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09372341"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56525E30"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25EA81BF"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4561ED49"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15EFD711"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6A2B06C6"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6522A09F"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43B064E2"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636CC7D4"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73A5B728"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6FE13FB7"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1B7E324B"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1325F298"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54CFBB84"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4A9E04AE"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571EB9FA"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149C2C8E"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53AC70FD"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1794B36F" w14:textId="77777777" w:rsidR="00E80F38" w:rsidRPr="00B74136" w:rsidRDefault="00E80F38" w:rsidP="00E80F38">
      <w:pPr>
        <w:spacing w:after="0" w:line="240" w:lineRule="auto"/>
        <w:ind w:firstLine="567"/>
        <w:rPr>
          <w:rFonts w:ascii="Times New Roman" w:eastAsia="Times New Roman" w:hAnsi="Times New Roman" w:cs="Times New Roman"/>
          <w:sz w:val="22"/>
          <w:szCs w:val="22"/>
          <w:lang w:eastAsia="en-US"/>
        </w:rPr>
      </w:pPr>
    </w:p>
    <w:p w14:paraId="04EC4036" w14:textId="65795E9B" w:rsidR="00872676" w:rsidRPr="00B74136" w:rsidRDefault="00872676" w:rsidP="00E80F38">
      <w:pPr>
        <w:rPr>
          <w:rFonts w:ascii="Times New Roman" w:hAnsi="Times New Roman" w:cs="Times New Roman"/>
          <w:smallCaps/>
          <w:sz w:val="22"/>
          <w:szCs w:val="22"/>
        </w:rPr>
        <w:sectPr w:rsidR="00872676" w:rsidRPr="00B74136" w:rsidSect="00CF0776">
          <w:headerReference w:type="default" r:id="rId13"/>
          <w:footerReference w:type="first" r:id="rId14"/>
          <w:pgSz w:w="12240" w:h="15840"/>
          <w:pgMar w:top="1134" w:right="567" w:bottom="1134" w:left="1701" w:header="720" w:footer="720" w:gutter="0"/>
          <w:cols w:space="720"/>
          <w:titlePg/>
          <w:docGrid w:linePitch="360"/>
        </w:sectPr>
      </w:pPr>
    </w:p>
    <w:p w14:paraId="524B177F" w14:textId="4A3B8954" w:rsidR="002E2126" w:rsidRPr="00B74136" w:rsidRDefault="002E2126" w:rsidP="00AD60F2">
      <w:pPr>
        <w:pStyle w:val="Heading2"/>
        <w:ind w:left="5103"/>
        <w:rPr>
          <w:rFonts w:ascii="Times New Roman" w:eastAsia="Calibri" w:hAnsi="Times New Roman" w:cs="Times New Roman"/>
          <w:color w:val="0070C0"/>
          <w:sz w:val="22"/>
          <w:szCs w:val="22"/>
        </w:rPr>
      </w:pPr>
      <w:bookmarkStart w:id="66" w:name="_Ref38540913"/>
      <w:bookmarkStart w:id="67" w:name="_Ref38898051"/>
      <w:bookmarkStart w:id="68" w:name="_Ref38901392"/>
      <w:bookmarkStart w:id="69" w:name="_Toc190416448"/>
      <w:bookmarkStart w:id="70" w:name="_Toc227064853"/>
      <w:r w:rsidRPr="00B74136">
        <w:rPr>
          <w:rFonts w:ascii="Times New Roman" w:eastAsia="Calibri" w:hAnsi="Times New Roman" w:cs="Times New Roman"/>
          <w:color w:val="0070C0"/>
          <w:sz w:val="22"/>
          <w:szCs w:val="22"/>
        </w:rPr>
        <w:lastRenderedPageBreak/>
        <w:t>Pirkimo sąlygų 3 priedas „Pasiūlymo forma“</w:t>
      </w:r>
      <w:bookmarkEnd w:id="66"/>
      <w:bookmarkEnd w:id="67"/>
      <w:bookmarkEnd w:id="68"/>
      <w:bookmarkEnd w:id="69"/>
      <w:bookmarkEnd w:id="70"/>
    </w:p>
    <w:p w14:paraId="25D1473E" w14:textId="77777777" w:rsidR="002E2126" w:rsidRPr="00B74136" w:rsidRDefault="002E2126" w:rsidP="002E2126">
      <w:pPr>
        <w:rPr>
          <w:rFonts w:ascii="Times New Roman" w:hAnsi="Times New Roman" w:cs="Times New Roman"/>
          <w:sz w:val="22"/>
          <w:szCs w:val="22"/>
        </w:rPr>
      </w:pPr>
    </w:p>
    <w:p w14:paraId="2AC87391" w14:textId="7E4805F0" w:rsidR="00AD60F2" w:rsidRPr="00B74136" w:rsidRDefault="00AD60F2" w:rsidP="00AD60F2">
      <w:pPr>
        <w:jc w:val="center"/>
        <w:rPr>
          <w:rFonts w:ascii="Times New Roman" w:hAnsi="Times New Roman" w:cs="Times New Roman"/>
          <w:b/>
          <w:bCs/>
          <w:sz w:val="22"/>
          <w:szCs w:val="22"/>
        </w:rPr>
      </w:pPr>
      <w:r w:rsidRPr="00B74136">
        <w:rPr>
          <w:rFonts w:ascii="Times New Roman" w:hAnsi="Times New Roman" w:cs="Times New Roman"/>
          <w:b/>
          <w:bCs/>
          <w:sz w:val="22"/>
          <w:szCs w:val="22"/>
        </w:rPr>
        <w:t>PASIŪLYMO FORMA</w:t>
      </w:r>
    </w:p>
    <w:p w14:paraId="1F8DE063" w14:textId="023E97C6" w:rsidR="00AD60F2" w:rsidRPr="00B74136" w:rsidRDefault="00AD60F2" w:rsidP="00AD60F2">
      <w:pPr>
        <w:ind w:firstLine="567"/>
        <w:jc w:val="both"/>
        <w:rPr>
          <w:rFonts w:ascii="Times New Roman" w:hAnsi="Times New Roman" w:cs="Times New Roman"/>
          <w:sz w:val="22"/>
          <w:szCs w:val="22"/>
        </w:rPr>
      </w:pPr>
      <w:r w:rsidRPr="00B74136">
        <w:rPr>
          <w:rFonts w:ascii="Times New Roman" w:hAnsi="Times New Roman" w:cs="Times New Roman"/>
          <w:sz w:val="22"/>
          <w:szCs w:val="22"/>
        </w:rPr>
        <w:t>Pirkimo sąlygų 3 priedas „Pasiūlymo forma“  pateikiamas atskiru dokumentu.</w:t>
      </w:r>
    </w:p>
    <w:p w14:paraId="37450850" w14:textId="77777777" w:rsidR="00445525" w:rsidRPr="00B74136" w:rsidRDefault="00445525" w:rsidP="00445525">
      <w:pPr>
        <w:rPr>
          <w:rFonts w:ascii="Times New Roman" w:hAnsi="Times New Roman" w:cs="Times New Roman"/>
          <w:sz w:val="22"/>
          <w:szCs w:val="22"/>
        </w:rPr>
      </w:pPr>
    </w:p>
    <w:p w14:paraId="73FB1948" w14:textId="77777777" w:rsidR="00445525" w:rsidRPr="00B74136" w:rsidRDefault="00445525" w:rsidP="00445525">
      <w:pPr>
        <w:rPr>
          <w:rFonts w:ascii="Times New Roman" w:hAnsi="Times New Roman" w:cs="Times New Roman"/>
          <w:color w:val="7030A0"/>
          <w:sz w:val="22"/>
          <w:szCs w:val="22"/>
        </w:rPr>
      </w:pPr>
    </w:p>
    <w:p w14:paraId="181355D0" w14:textId="6E5CAA38" w:rsidR="002E2126" w:rsidRPr="00B74136" w:rsidRDefault="002E2126" w:rsidP="00445525">
      <w:pPr>
        <w:rPr>
          <w:rFonts w:ascii="Times New Roman" w:hAnsi="Times New Roman" w:cs="Times New Roman"/>
          <w:color w:val="7030A0"/>
          <w:sz w:val="22"/>
          <w:szCs w:val="22"/>
        </w:rPr>
        <w:sectPr w:rsidR="002E2126" w:rsidRPr="00B74136" w:rsidSect="00AD60F2">
          <w:pgSz w:w="12240" w:h="15840"/>
          <w:pgMar w:top="1134" w:right="567" w:bottom="1134" w:left="1701" w:header="720" w:footer="720" w:gutter="0"/>
          <w:cols w:space="720"/>
          <w:titlePg/>
          <w:docGrid w:linePitch="360"/>
        </w:sectPr>
      </w:pPr>
      <w:r w:rsidRPr="00B74136">
        <w:rPr>
          <w:rFonts w:ascii="Times New Roman" w:hAnsi="Times New Roman" w:cs="Times New Roman"/>
          <w:color w:val="7030A0"/>
          <w:sz w:val="22"/>
          <w:szCs w:val="22"/>
        </w:rPr>
        <w:br w:type="page"/>
      </w:r>
    </w:p>
    <w:p w14:paraId="70CE8D28" w14:textId="77777777" w:rsidR="00D33821" w:rsidRPr="00B74136" w:rsidRDefault="00D33821" w:rsidP="00D33821">
      <w:pPr>
        <w:pStyle w:val="Heading2"/>
        <w:ind w:left="5103"/>
        <w:rPr>
          <w:rFonts w:ascii="Times New Roman" w:eastAsia="Calibri" w:hAnsi="Times New Roman" w:cs="Times New Roman"/>
          <w:color w:val="0070C0"/>
          <w:sz w:val="22"/>
          <w:szCs w:val="22"/>
        </w:rPr>
      </w:pPr>
      <w:bookmarkStart w:id="71" w:name="_Ref39484039"/>
      <w:bookmarkStart w:id="72" w:name="_Ref40278562"/>
      <w:bookmarkStart w:id="73" w:name="_Toc190416450"/>
      <w:bookmarkStart w:id="74" w:name="_Toc227064854"/>
      <w:bookmarkStart w:id="75" w:name="_Ref38285444"/>
      <w:bookmarkStart w:id="76" w:name="_Ref38291496"/>
      <w:bookmarkStart w:id="77" w:name="_Toc190416445"/>
      <w:r w:rsidRPr="00B74136">
        <w:rPr>
          <w:rFonts w:ascii="Times New Roman" w:eastAsia="Calibri" w:hAnsi="Times New Roman" w:cs="Times New Roman"/>
          <w:color w:val="0070C0"/>
          <w:sz w:val="22"/>
          <w:szCs w:val="22"/>
        </w:rPr>
        <w:lastRenderedPageBreak/>
        <w:t>Pirkimo sąlygų 4 priedas „Pasiūlymų vertinimo kriterijai ir sąlygos“</w:t>
      </w:r>
      <w:bookmarkEnd w:id="71"/>
      <w:bookmarkEnd w:id="72"/>
      <w:bookmarkEnd w:id="73"/>
      <w:bookmarkEnd w:id="74"/>
    </w:p>
    <w:p w14:paraId="3F0A2DFE" w14:textId="77777777" w:rsidR="00D33821" w:rsidRPr="00B74136" w:rsidRDefault="00D33821" w:rsidP="00D33821">
      <w:pPr>
        <w:jc w:val="center"/>
        <w:rPr>
          <w:rFonts w:ascii="Times New Roman" w:hAnsi="Times New Roman" w:cs="Times New Roman"/>
          <w:b/>
          <w:sz w:val="22"/>
          <w:szCs w:val="22"/>
        </w:rPr>
      </w:pPr>
    </w:p>
    <w:p w14:paraId="59F76D78" w14:textId="77777777" w:rsidR="00EC2213" w:rsidRPr="00B74136" w:rsidRDefault="00EC2213" w:rsidP="00EC2213">
      <w:pPr>
        <w:pStyle w:val="Subtitle"/>
        <w:jc w:val="center"/>
        <w:rPr>
          <w:rFonts w:ascii="Times New Roman" w:hAnsi="Times New Roman" w:cs="Times New Roman"/>
          <w:b/>
          <w:bCs/>
          <w:smallCaps/>
          <w:sz w:val="22"/>
          <w:szCs w:val="22"/>
        </w:rPr>
      </w:pPr>
      <w:r w:rsidRPr="00B74136">
        <w:rPr>
          <w:rFonts w:ascii="Times New Roman" w:hAnsi="Times New Roman" w:cs="Times New Roman"/>
          <w:b/>
          <w:bCs/>
          <w:sz w:val="22"/>
          <w:szCs w:val="22"/>
        </w:rPr>
        <w:t>PASIŪLYMŲ VERTINIMO KRITERIJAI ir Sąlygos</w:t>
      </w:r>
    </w:p>
    <w:p w14:paraId="042F6A64" w14:textId="77777777" w:rsidR="00EC2213" w:rsidRPr="00B74136" w:rsidRDefault="00EC2213" w:rsidP="00EC2213">
      <w:pPr>
        <w:ind w:firstLine="567"/>
        <w:rPr>
          <w:rFonts w:ascii="Times New Roman" w:hAnsi="Times New Roman" w:cs="Times New Roman"/>
          <w:color w:val="000000" w:themeColor="text1"/>
          <w:sz w:val="22"/>
          <w:szCs w:val="22"/>
          <w:lang w:eastAsia="en-US"/>
        </w:rPr>
      </w:pPr>
      <w:r w:rsidRPr="00B74136">
        <w:rPr>
          <w:rFonts w:ascii="Times New Roman" w:hAnsi="Times New Roman" w:cs="Times New Roman"/>
          <w:color w:val="000000" w:themeColor="text1"/>
          <w:sz w:val="22"/>
          <w:szCs w:val="22"/>
          <w:lang w:eastAsia="en-US"/>
        </w:rPr>
        <w:t>Šiame pirkime ekonomiškai naudingiausias pasiūlymas bus išrenkamas pagal kainos ir kokybės santykį.</w:t>
      </w:r>
    </w:p>
    <w:p w14:paraId="2A1130FB" w14:textId="77777777" w:rsidR="00EC2213" w:rsidRPr="00B74136" w:rsidRDefault="00EC2213" w:rsidP="00EC2213">
      <w:pPr>
        <w:pStyle w:val="BodyText"/>
        <w:numPr>
          <w:ilvl w:val="0"/>
          <w:numId w:val="13"/>
        </w:numPr>
        <w:spacing w:after="0" w:line="240" w:lineRule="auto"/>
        <w:rPr>
          <w:rFonts w:ascii="Times New Roman" w:hAnsi="Times New Roman" w:cs="Times New Roman"/>
          <w:b/>
          <w:bCs/>
          <w:szCs w:val="21"/>
        </w:rPr>
      </w:pPr>
      <w:r w:rsidRPr="00B74136">
        <w:rPr>
          <w:rFonts w:ascii="Times New Roman" w:hAnsi="Times New Roman" w:cs="Times New Roman"/>
          <w:b/>
          <w:bCs/>
          <w:szCs w:val="21"/>
        </w:rPr>
        <w:t>Pasiūlymų vertinimo kriterijai:</w:t>
      </w:r>
    </w:p>
    <w:p w14:paraId="7090DEED" w14:textId="77777777" w:rsidR="00EC2213" w:rsidRPr="00B74136" w:rsidRDefault="00EC2213" w:rsidP="00EC2213">
      <w:pPr>
        <w:suppressAutoHyphens/>
        <w:spacing w:after="0" w:line="240" w:lineRule="auto"/>
        <w:jc w:val="both"/>
        <w:rPr>
          <w:rFonts w:ascii="Times New Roman" w:eastAsia="Times New Roman" w:hAnsi="Times New Roman" w:cs="Times New Roman"/>
          <w:lang w:eastAsia="en-US"/>
        </w:rPr>
      </w:pPr>
    </w:p>
    <w:tbl>
      <w:tblPr>
        <w:tblStyle w:val="TableGrid"/>
        <w:tblW w:w="0" w:type="auto"/>
        <w:tblInd w:w="0" w:type="dxa"/>
        <w:tblLook w:val="04A0" w:firstRow="1" w:lastRow="0" w:firstColumn="1" w:lastColumn="0" w:noHBand="0" w:noVBand="1"/>
      </w:tblPr>
      <w:tblGrid>
        <w:gridCol w:w="7083"/>
        <w:gridCol w:w="2835"/>
      </w:tblGrid>
      <w:tr w:rsidR="00EC2213" w:rsidRPr="00B74136" w14:paraId="0B445891" w14:textId="77777777" w:rsidTr="00F82F8D">
        <w:tc>
          <w:tcPr>
            <w:tcW w:w="7083" w:type="dxa"/>
            <w:vAlign w:val="center"/>
          </w:tcPr>
          <w:p w14:paraId="00C530D3" w14:textId="77777777" w:rsidR="00EC2213" w:rsidRPr="00B74136" w:rsidRDefault="00EC2213" w:rsidP="00F82F8D">
            <w:pPr>
              <w:suppressAutoHyphens/>
              <w:jc w:val="center"/>
              <w:rPr>
                <w:rFonts w:hAnsi="Times New Roman" w:cs="Times New Roman"/>
                <w:sz w:val="21"/>
                <w:szCs w:val="21"/>
              </w:rPr>
            </w:pPr>
            <w:r w:rsidRPr="00B74136">
              <w:rPr>
                <w:rFonts w:hAnsi="Times New Roman" w:cs="Times New Roman"/>
                <w:sz w:val="21"/>
                <w:szCs w:val="21"/>
              </w:rPr>
              <w:t>Vertinimo kriterijai</w:t>
            </w:r>
          </w:p>
        </w:tc>
        <w:tc>
          <w:tcPr>
            <w:tcW w:w="2835" w:type="dxa"/>
            <w:vAlign w:val="center"/>
          </w:tcPr>
          <w:p w14:paraId="27EEB28B" w14:textId="77777777" w:rsidR="00EC2213" w:rsidRPr="00B74136" w:rsidRDefault="00EC2213" w:rsidP="00F82F8D">
            <w:pPr>
              <w:suppressAutoHyphens/>
              <w:jc w:val="center"/>
              <w:rPr>
                <w:rFonts w:hAnsi="Times New Roman" w:cs="Times New Roman"/>
                <w:sz w:val="21"/>
                <w:szCs w:val="21"/>
              </w:rPr>
            </w:pPr>
            <w:r w:rsidRPr="00B74136">
              <w:rPr>
                <w:rFonts w:hAnsi="Times New Roman" w:cs="Times New Roman"/>
                <w:sz w:val="21"/>
                <w:szCs w:val="21"/>
              </w:rPr>
              <w:t>Kriterijaus lyginamasis svoris</w:t>
            </w:r>
          </w:p>
        </w:tc>
      </w:tr>
      <w:tr w:rsidR="00EC2213" w:rsidRPr="00B74136" w14:paraId="73859411" w14:textId="77777777" w:rsidTr="00F82F8D">
        <w:tc>
          <w:tcPr>
            <w:tcW w:w="7083" w:type="dxa"/>
          </w:tcPr>
          <w:p w14:paraId="58065807" w14:textId="77777777" w:rsidR="00EC2213" w:rsidRPr="00B74136" w:rsidRDefault="00EC2213" w:rsidP="00F82F8D">
            <w:pPr>
              <w:suppressAutoHyphens/>
              <w:jc w:val="both"/>
              <w:rPr>
                <w:rFonts w:hAnsi="Times New Roman" w:cs="Times New Roman"/>
                <w:sz w:val="21"/>
                <w:szCs w:val="21"/>
              </w:rPr>
            </w:pPr>
            <w:r w:rsidRPr="00B74136">
              <w:rPr>
                <w:rFonts w:hAnsi="Times New Roman" w:cs="Times New Roman"/>
                <w:sz w:val="21"/>
                <w:szCs w:val="21"/>
              </w:rPr>
              <w:t>Kaina (C)</w:t>
            </w:r>
          </w:p>
        </w:tc>
        <w:tc>
          <w:tcPr>
            <w:tcW w:w="2835" w:type="dxa"/>
          </w:tcPr>
          <w:p w14:paraId="066BE039" w14:textId="77777777" w:rsidR="00EC2213" w:rsidRPr="00B74136" w:rsidRDefault="00EC2213" w:rsidP="00F82F8D">
            <w:pPr>
              <w:suppressAutoHyphens/>
              <w:jc w:val="both"/>
              <w:rPr>
                <w:rFonts w:hAnsi="Times New Roman" w:cs="Times New Roman"/>
                <w:sz w:val="21"/>
                <w:szCs w:val="21"/>
              </w:rPr>
            </w:pPr>
            <w:r w:rsidRPr="00B74136">
              <w:rPr>
                <w:rFonts w:hAnsi="Times New Roman" w:cs="Times New Roman"/>
                <w:sz w:val="21"/>
                <w:szCs w:val="21"/>
              </w:rPr>
              <w:t>X=85</w:t>
            </w:r>
          </w:p>
        </w:tc>
      </w:tr>
      <w:tr w:rsidR="00EC2213" w:rsidRPr="00B74136" w14:paraId="52DF9F04" w14:textId="77777777" w:rsidTr="00F82F8D">
        <w:tc>
          <w:tcPr>
            <w:tcW w:w="7083" w:type="dxa"/>
          </w:tcPr>
          <w:p w14:paraId="668E3434" w14:textId="77777777" w:rsidR="00EC2213" w:rsidRPr="00B74136" w:rsidRDefault="00EC2213" w:rsidP="00F82F8D">
            <w:pPr>
              <w:suppressAutoHyphens/>
              <w:jc w:val="both"/>
              <w:rPr>
                <w:rFonts w:hAnsi="Times New Roman" w:cs="Times New Roman"/>
                <w:iCs/>
                <w:sz w:val="21"/>
                <w:szCs w:val="21"/>
              </w:rPr>
            </w:pPr>
            <w:r w:rsidRPr="00B74136">
              <w:rPr>
                <w:rFonts w:hAnsi="Times New Roman" w:cs="Times New Roman"/>
                <w:iCs/>
                <w:sz w:val="21"/>
                <w:szCs w:val="21"/>
              </w:rPr>
              <w:t>Antras kriterijus  (T</w:t>
            </w:r>
            <w:r w:rsidRPr="00B74136">
              <w:rPr>
                <w:rFonts w:hAnsi="Times New Roman" w:cs="Times New Roman"/>
                <w:iCs/>
                <w:sz w:val="21"/>
                <w:szCs w:val="21"/>
                <w:vertAlign w:val="subscript"/>
              </w:rPr>
              <w:t>1</w:t>
            </w:r>
            <w:r w:rsidRPr="00B74136">
              <w:rPr>
                <w:rFonts w:hAnsi="Times New Roman" w:cs="Times New Roman"/>
                <w:iCs/>
                <w:sz w:val="21"/>
                <w:szCs w:val="21"/>
              </w:rPr>
              <w:t xml:space="preserve">) – </w:t>
            </w:r>
            <w:bookmarkStart w:id="78" w:name="_Hlk226721384"/>
            <w:r w:rsidRPr="00B74136">
              <w:rPr>
                <w:rFonts w:hAnsi="Times New Roman" w:cs="Times New Roman"/>
                <w:iCs/>
                <w:sz w:val="21"/>
                <w:szCs w:val="21"/>
              </w:rPr>
              <w:t>maksimalus atvykimo į objektą laikas A kategorijos (kritinio) gedimo atveju</w:t>
            </w:r>
            <w:bookmarkEnd w:id="78"/>
          </w:p>
        </w:tc>
        <w:tc>
          <w:tcPr>
            <w:tcW w:w="2835" w:type="dxa"/>
          </w:tcPr>
          <w:p w14:paraId="78759B9C" w14:textId="77777777" w:rsidR="00EC2213" w:rsidRPr="00B74136" w:rsidRDefault="00EC2213" w:rsidP="00F82F8D">
            <w:pPr>
              <w:suppressAutoHyphens/>
              <w:jc w:val="both"/>
              <w:rPr>
                <w:rFonts w:hAnsi="Times New Roman" w:cs="Times New Roman"/>
                <w:sz w:val="21"/>
                <w:szCs w:val="21"/>
              </w:rPr>
            </w:pPr>
            <w:r w:rsidRPr="00B74136">
              <w:rPr>
                <w:rFonts w:hAnsi="Times New Roman" w:cs="Times New Roman"/>
                <w:sz w:val="21"/>
                <w:szCs w:val="21"/>
              </w:rPr>
              <w:t>Y</w:t>
            </w:r>
            <w:r w:rsidRPr="00B74136">
              <w:rPr>
                <w:rFonts w:hAnsi="Times New Roman" w:cs="Times New Roman"/>
                <w:sz w:val="21"/>
                <w:szCs w:val="21"/>
                <w:vertAlign w:val="subscript"/>
              </w:rPr>
              <w:t>1</w:t>
            </w:r>
            <w:r w:rsidRPr="00B74136">
              <w:rPr>
                <w:rFonts w:hAnsi="Times New Roman" w:cs="Times New Roman"/>
                <w:sz w:val="21"/>
                <w:szCs w:val="21"/>
              </w:rPr>
              <w:t>=5</w:t>
            </w:r>
          </w:p>
        </w:tc>
      </w:tr>
      <w:tr w:rsidR="00EC2213" w:rsidRPr="00B74136" w14:paraId="220D0123" w14:textId="77777777" w:rsidTr="00F82F8D">
        <w:tc>
          <w:tcPr>
            <w:tcW w:w="7083" w:type="dxa"/>
          </w:tcPr>
          <w:p w14:paraId="67E4334B" w14:textId="77777777" w:rsidR="00EC2213" w:rsidRPr="00B74136" w:rsidRDefault="00EC2213" w:rsidP="00F82F8D">
            <w:pPr>
              <w:suppressAutoHyphens/>
              <w:jc w:val="both"/>
              <w:rPr>
                <w:rFonts w:hAnsi="Times New Roman" w:cs="Times New Roman"/>
                <w:iCs/>
                <w:sz w:val="21"/>
                <w:szCs w:val="21"/>
              </w:rPr>
            </w:pPr>
            <w:r w:rsidRPr="00B74136">
              <w:rPr>
                <w:rFonts w:hAnsi="Times New Roman" w:cs="Times New Roman"/>
                <w:iCs/>
                <w:sz w:val="21"/>
                <w:szCs w:val="21"/>
              </w:rPr>
              <w:t>Trečias kriterijus (T</w:t>
            </w:r>
            <w:r w:rsidRPr="00B74136">
              <w:rPr>
                <w:rFonts w:hAnsi="Times New Roman" w:cs="Times New Roman"/>
                <w:iCs/>
                <w:sz w:val="21"/>
                <w:szCs w:val="21"/>
                <w:vertAlign w:val="subscript"/>
              </w:rPr>
              <w:t>2</w:t>
            </w:r>
            <w:r w:rsidRPr="00B74136">
              <w:rPr>
                <w:rFonts w:hAnsi="Times New Roman" w:cs="Times New Roman"/>
                <w:iCs/>
                <w:sz w:val="21"/>
                <w:szCs w:val="21"/>
              </w:rPr>
              <w:t>) – maksimalus laikino gedimo suvaldymo laikas A kategorijos (kritinio) gedimo atveju</w:t>
            </w:r>
          </w:p>
        </w:tc>
        <w:tc>
          <w:tcPr>
            <w:tcW w:w="2835" w:type="dxa"/>
          </w:tcPr>
          <w:p w14:paraId="3890B217" w14:textId="77777777" w:rsidR="00EC2213" w:rsidRPr="00B74136" w:rsidRDefault="00EC2213" w:rsidP="00F82F8D">
            <w:pPr>
              <w:suppressAutoHyphens/>
              <w:jc w:val="both"/>
              <w:rPr>
                <w:rFonts w:hAnsi="Times New Roman" w:cs="Times New Roman"/>
                <w:sz w:val="21"/>
                <w:szCs w:val="21"/>
              </w:rPr>
            </w:pPr>
            <w:r w:rsidRPr="00B74136">
              <w:rPr>
                <w:rFonts w:hAnsi="Times New Roman" w:cs="Times New Roman"/>
                <w:sz w:val="21"/>
                <w:szCs w:val="21"/>
              </w:rPr>
              <w:t>Y</w:t>
            </w:r>
            <w:r w:rsidRPr="00B74136">
              <w:rPr>
                <w:rFonts w:hAnsi="Times New Roman" w:cs="Times New Roman"/>
                <w:sz w:val="21"/>
                <w:szCs w:val="21"/>
                <w:vertAlign w:val="subscript"/>
              </w:rPr>
              <w:t>2</w:t>
            </w:r>
            <w:r w:rsidRPr="00B74136">
              <w:rPr>
                <w:rFonts w:hAnsi="Times New Roman" w:cs="Times New Roman"/>
                <w:sz w:val="21"/>
                <w:szCs w:val="21"/>
              </w:rPr>
              <w:t>=5</w:t>
            </w:r>
          </w:p>
        </w:tc>
      </w:tr>
      <w:tr w:rsidR="00EC2213" w:rsidRPr="00B74136" w14:paraId="4580D82E" w14:textId="77777777" w:rsidTr="00F82F8D">
        <w:tc>
          <w:tcPr>
            <w:tcW w:w="7083" w:type="dxa"/>
          </w:tcPr>
          <w:p w14:paraId="67F15AF4" w14:textId="77777777" w:rsidR="00EC2213" w:rsidRPr="00B74136" w:rsidRDefault="00EC2213" w:rsidP="00F82F8D">
            <w:pPr>
              <w:suppressAutoHyphens/>
              <w:jc w:val="both"/>
              <w:rPr>
                <w:rFonts w:hAnsi="Times New Roman" w:cs="Times New Roman"/>
                <w:iCs/>
                <w:sz w:val="21"/>
                <w:szCs w:val="21"/>
              </w:rPr>
            </w:pPr>
            <w:r w:rsidRPr="00B74136">
              <w:rPr>
                <w:rFonts w:hAnsi="Times New Roman" w:cs="Times New Roman"/>
                <w:iCs/>
                <w:sz w:val="21"/>
                <w:szCs w:val="21"/>
              </w:rPr>
              <w:t>Ketvirtas kriterijus (T</w:t>
            </w:r>
            <w:r w:rsidRPr="00B74136">
              <w:rPr>
                <w:rFonts w:hAnsi="Times New Roman" w:cs="Times New Roman"/>
                <w:iCs/>
                <w:sz w:val="21"/>
                <w:szCs w:val="21"/>
                <w:vertAlign w:val="subscript"/>
              </w:rPr>
              <w:t>3</w:t>
            </w:r>
            <w:r w:rsidRPr="00B74136">
              <w:rPr>
                <w:rFonts w:hAnsi="Times New Roman" w:cs="Times New Roman"/>
                <w:iCs/>
                <w:sz w:val="21"/>
                <w:szCs w:val="21"/>
              </w:rPr>
              <w:t>) – socialinis kriterijus (tiekėjo įsipareigojimas sutarties vykdymui skirti 50 metų ir vyresnius asmenis)</w:t>
            </w:r>
          </w:p>
        </w:tc>
        <w:tc>
          <w:tcPr>
            <w:tcW w:w="2835" w:type="dxa"/>
          </w:tcPr>
          <w:p w14:paraId="313B282B" w14:textId="77777777" w:rsidR="00EC2213" w:rsidRPr="00B74136" w:rsidRDefault="00EC2213" w:rsidP="00F82F8D">
            <w:pPr>
              <w:suppressAutoHyphens/>
              <w:jc w:val="both"/>
              <w:rPr>
                <w:rFonts w:hAnsi="Times New Roman" w:cs="Times New Roman"/>
                <w:sz w:val="21"/>
                <w:szCs w:val="21"/>
              </w:rPr>
            </w:pPr>
            <w:r w:rsidRPr="00B74136">
              <w:rPr>
                <w:rFonts w:hAnsi="Times New Roman" w:cs="Times New Roman"/>
                <w:sz w:val="21"/>
                <w:szCs w:val="21"/>
              </w:rPr>
              <w:t>Y</w:t>
            </w:r>
            <w:r w:rsidRPr="00B74136">
              <w:rPr>
                <w:rFonts w:hAnsi="Times New Roman" w:cs="Times New Roman"/>
                <w:sz w:val="21"/>
                <w:szCs w:val="21"/>
                <w:vertAlign w:val="subscript"/>
              </w:rPr>
              <w:t>3</w:t>
            </w:r>
            <w:r w:rsidRPr="00B74136">
              <w:rPr>
                <w:rFonts w:hAnsi="Times New Roman" w:cs="Times New Roman"/>
                <w:sz w:val="21"/>
                <w:szCs w:val="21"/>
              </w:rPr>
              <w:t>=5</w:t>
            </w:r>
          </w:p>
        </w:tc>
      </w:tr>
    </w:tbl>
    <w:p w14:paraId="7AF23F63" w14:textId="77777777" w:rsidR="00EC2213" w:rsidRPr="00B74136" w:rsidRDefault="00EC2213" w:rsidP="00EC2213">
      <w:pPr>
        <w:suppressAutoHyphens/>
        <w:spacing w:after="0" w:line="240" w:lineRule="auto"/>
        <w:jc w:val="both"/>
        <w:rPr>
          <w:rFonts w:ascii="Times New Roman" w:eastAsia="Times New Roman" w:hAnsi="Times New Roman" w:cs="Times New Roman"/>
          <w:lang w:eastAsia="en-US"/>
        </w:rPr>
      </w:pPr>
    </w:p>
    <w:p w14:paraId="3A76C1A2" w14:textId="77777777" w:rsidR="00EC2213" w:rsidRPr="00B74136" w:rsidRDefault="00EC2213" w:rsidP="00EC2213">
      <w:pPr>
        <w:pStyle w:val="BodyText"/>
        <w:numPr>
          <w:ilvl w:val="0"/>
          <w:numId w:val="13"/>
        </w:numPr>
        <w:spacing w:after="0" w:line="240" w:lineRule="auto"/>
        <w:ind w:left="0" w:firstLine="567"/>
        <w:rPr>
          <w:rFonts w:ascii="Times New Roman" w:hAnsi="Times New Roman" w:cs="Times New Roman"/>
          <w:b/>
          <w:bCs/>
          <w:szCs w:val="21"/>
        </w:rPr>
      </w:pPr>
      <w:r w:rsidRPr="00B74136">
        <w:rPr>
          <w:rFonts w:ascii="Times New Roman" w:hAnsi="Times New Roman" w:cs="Times New Roman"/>
          <w:b/>
          <w:bCs/>
          <w:szCs w:val="21"/>
        </w:rPr>
        <w:t>Ekonominis naudingumas (S) apskaičiuojamas sudedant tiekėjo pasiūlymo kainos C ir kitų kriterijų (T) balus:</w:t>
      </w:r>
    </w:p>
    <w:p w14:paraId="78EF49AD" w14:textId="77777777" w:rsidR="00EC2213" w:rsidRPr="00B74136" w:rsidRDefault="00EC2213" w:rsidP="00EC2213">
      <w:pPr>
        <w:suppressAutoHyphens/>
        <w:spacing w:after="0" w:line="240" w:lineRule="auto"/>
        <w:ind w:firstLine="567"/>
        <w:jc w:val="both"/>
        <w:rPr>
          <w:rFonts w:ascii="Times New Roman" w:eastAsia="Times New Roman" w:hAnsi="Times New Roman" w:cs="Times New Roman"/>
          <w:lang w:eastAsia="en-US"/>
        </w:rPr>
      </w:pPr>
    </w:p>
    <w:p w14:paraId="0EEA6C49" w14:textId="77777777" w:rsidR="00EC2213" w:rsidRPr="00B74136" w:rsidRDefault="00EC2213" w:rsidP="00EC2213">
      <w:pPr>
        <w:suppressAutoHyphens/>
        <w:spacing w:after="0" w:line="240" w:lineRule="auto"/>
        <w:ind w:firstLine="567"/>
        <w:jc w:val="both"/>
        <w:rPr>
          <w:rFonts w:ascii="Times New Roman" w:eastAsia="Times New Roman" w:hAnsi="Times New Roman" w:cs="Times New Roman"/>
          <w:lang w:eastAsia="en-US"/>
        </w:rPr>
      </w:pPr>
      <w:r w:rsidRPr="00B74136">
        <w:rPr>
          <w:rFonts w:ascii="Times New Roman" w:eastAsia="Times New Roman" w:hAnsi="Times New Roman" w:cs="Times New Roman"/>
          <w:i/>
          <w:iCs/>
          <w:lang w:eastAsia="en-US"/>
        </w:rPr>
        <w:t>S = C + T</w:t>
      </w:r>
      <w:r w:rsidRPr="00B74136">
        <w:rPr>
          <w:rFonts w:ascii="Times New Roman" w:eastAsia="Times New Roman" w:hAnsi="Times New Roman" w:cs="Times New Roman"/>
          <w:i/>
          <w:iCs/>
          <w:vertAlign w:val="subscript"/>
          <w:lang w:eastAsia="en-US"/>
        </w:rPr>
        <w:t>1</w:t>
      </w:r>
      <w:r w:rsidRPr="00B74136">
        <w:rPr>
          <w:rFonts w:ascii="Times New Roman" w:eastAsia="Times New Roman" w:hAnsi="Times New Roman" w:cs="Times New Roman"/>
          <w:i/>
          <w:iCs/>
          <w:lang w:eastAsia="en-US"/>
        </w:rPr>
        <w:t xml:space="preserve"> + T</w:t>
      </w:r>
      <w:r w:rsidRPr="00B74136">
        <w:rPr>
          <w:rFonts w:ascii="Times New Roman" w:eastAsia="Times New Roman" w:hAnsi="Times New Roman" w:cs="Times New Roman"/>
          <w:i/>
          <w:iCs/>
          <w:vertAlign w:val="subscript"/>
          <w:lang w:eastAsia="en-US"/>
        </w:rPr>
        <w:t>2</w:t>
      </w:r>
      <w:r w:rsidRPr="00B74136">
        <w:rPr>
          <w:rFonts w:ascii="Times New Roman" w:eastAsia="Times New Roman" w:hAnsi="Times New Roman" w:cs="Times New Roman"/>
          <w:i/>
          <w:iCs/>
          <w:lang w:eastAsia="en-US"/>
        </w:rPr>
        <w:t xml:space="preserve"> + T</w:t>
      </w:r>
      <w:r w:rsidRPr="00B74136">
        <w:rPr>
          <w:rFonts w:ascii="Times New Roman" w:eastAsia="Times New Roman" w:hAnsi="Times New Roman" w:cs="Times New Roman"/>
          <w:i/>
          <w:iCs/>
          <w:vertAlign w:val="subscript"/>
          <w:lang w:eastAsia="en-US"/>
        </w:rPr>
        <w:t>3</w:t>
      </w:r>
      <w:r w:rsidRPr="00B74136">
        <w:rPr>
          <w:rFonts w:ascii="Times New Roman" w:eastAsia="Times New Roman" w:hAnsi="Times New Roman" w:cs="Times New Roman"/>
          <w:lang w:eastAsia="en-US"/>
        </w:rPr>
        <w:t>.</w:t>
      </w:r>
    </w:p>
    <w:p w14:paraId="5248D880" w14:textId="77777777" w:rsidR="00EC2213" w:rsidRPr="00B74136" w:rsidRDefault="00EC2213" w:rsidP="00EC2213">
      <w:pPr>
        <w:suppressAutoHyphens/>
        <w:spacing w:after="0" w:line="240" w:lineRule="auto"/>
        <w:ind w:firstLine="567"/>
        <w:jc w:val="both"/>
        <w:rPr>
          <w:rFonts w:ascii="Times New Roman" w:eastAsia="Times New Roman" w:hAnsi="Times New Roman" w:cs="Times New Roman"/>
          <w:lang w:eastAsia="en-US"/>
        </w:rPr>
      </w:pPr>
    </w:p>
    <w:p w14:paraId="4FA6983E" w14:textId="77777777" w:rsidR="00EC2213" w:rsidRPr="00B74136" w:rsidRDefault="00EC2213" w:rsidP="00EC2213">
      <w:pPr>
        <w:pStyle w:val="BodyText"/>
        <w:numPr>
          <w:ilvl w:val="1"/>
          <w:numId w:val="14"/>
        </w:numPr>
        <w:spacing w:after="0" w:line="240" w:lineRule="auto"/>
        <w:ind w:left="0" w:firstLine="567"/>
        <w:rPr>
          <w:rFonts w:ascii="Times New Roman" w:hAnsi="Times New Roman" w:cs="Times New Roman"/>
          <w:b/>
          <w:bCs/>
          <w:szCs w:val="21"/>
        </w:rPr>
      </w:pPr>
      <w:r w:rsidRPr="00B74136">
        <w:rPr>
          <w:rFonts w:ascii="Times New Roman" w:hAnsi="Times New Roman" w:cs="Times New Roman"/>
          <w:b/>
          <w:bCs/>
          <w:szCs w:val="21"/>
        </w:rPr>
        <w:t xml:space="preserve"> Pasiūlymo kainos (C) balai apskaičiuojami mažiausios pasiūlytos kainos (</w:t>
      </w:r>
      <w:proofErr w:type="spellStart"/>
      <w:r w:rsidRPr="00B74136">
        <w:rPr>
          <w:rFonts w:ascii="Times New Roman" w:hAnsi="Times New Roman" w:cs="Times New Roman"/>
          <w:b/>
          <w:bCs/>
          <w:szCs w:val="21"/>
        </w:rPr>
        <w:t>C</w:t>
      </w:r>
      <w:r w:rsidRPr="00B74136">
        <w:rPr>
          <w:rFonts w:ascii="Times New Roman" w:hAnsi="Times New Roman" w:cs="Times New Roman"/>
          <w:b/>
          <w:bCs/>
          <w:szCs w:val="21"/>
          <w:vertAlign w:val="subscript"/>
        </w:rPr>
        <w:t>min</w:t>
      </w:r>
      <w:proofErr w:type="spellEnd"/>
      <w:r w:rsidRPr="00B74136">
        <w:rPr>
          <w:rFonts w:ascii="Times New Roman" w:hAnsi="Times New Roman" w:cs="Times New Roman"/>
          <w:b/>
          <w:bCs/>
          <w:szCs w:val="21"/>
        </w:rPr>
        <w:t>) ir vertinamo pasiūlymo kainos (</w:t>
      </w:r>
      <w:proofErr w:type="spellStart"/>
      <w:r w:rsidRPr="00B74136">
        <w:rPr>
          <w:rFonts w:ascii="Times New Roman" w:hAnsi="Times New Roman" w:cs="Times New Roman"/>
          <w:b/>
          <w:bCs/>
          <w:szCs w:val="21"/>
        </w:rPr>
        <w:t>C</w:t>
      </w:r>
      <w:r w:rsidRPr="00B74136">
        <w:rPr>
          <w:rFonts w:ascii="Times New Roman" w:hAnsi="Times New Roman" w:cs="Times New Roman"/>
          <w:b/>
          <w:bCs/>
          <w:szCs w:val="21"/>
          <w:vertAlign w:val="subscript"/>
        </w:rPr>
        <w:t>p</w:t>
      </w:r>
      <w:proofErr w:type="spellEnd"/>
      <w:r w:rsidRPr="00B74136">
        <w:rPr>
          <w:rFonts w:ascii="Times New Roman" w:hAnsi="Times New Roman" w:cs="Times New Roman"/>
          <w:b/>
          <w:bCs/>
          <w:szCs w:val="21"/>
        </w:rPr>
        <w:t>) santykį padauginant iš kainos lyginamojo svorio (X):</w:t>
      </w:r>
    </w:p>
    <w:p w14:paraId="452B5206" w14:textId="77777777" w:rsidR="00EC2213" w:rsidRPr="00B74136" w:rsidRDefault="00EC2213" w:rsidP="00EC2213">
      <w:pPr>
        <w:suppressAutoHyphens/>
        <w:spacing w:after="0" w:line="240" w:lineRule="auto"/>
        <w:ind w:firstLine="567"/>
        <w:jc w:val="both"/>
        <w:rPr>
          <w:rFonts w:ascii="Times New Roman" w:eastAsia="Times New Roman" w:hAnsi="Times New Roman" w:cs="Times New Roman"/>
          <w:lang w:eastAsia="en-US"/>
        </w:rPr>
      </w:pPr>
    </w:p>
    <w:p w14:paraId="29F67F4E" w14:textId="77777777" w:rsidR="00EC2213" w:rsidRPr="00B74136" w:rsidRDefault="00EC2213" w:rsidP="00EC2213">
      <w:pPr>
        <w:suppressAutoHyphens/>
        <w:spacing w:after="0" w:line="240" w:lineRule="auto"/>
        <w:ind w:firstLine="567"/>
        <w:jc w:val="both"/>
        <w:rPr>
          <w:rFonts w:ascii="Times New Roman" w:eastAsia="Times New Roman" w:hAnsi="Times New Roman" w:cs="Times New Roman"/>
          <w:lang w:eastAsia="en-US"/>
        </w:rPr>
      </w:pPr>
      <w:r w:rsidRPr="00B74136">
        <w:rPr>
          <w:rFonts w:ascii="Times New Roman" w:eastAsia="Times New Roman" w:hAnsi="Times New Roman" w:cs="Times New Roman"/>
          <w:position w:val="-32"/>
          <w:lang w:eastAsia="en-US"/>
        </w:rPr>
        <w:object w:dxaOrig="1300" w:dyaOrig="720" w14:anchorId="39750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5pt;height:36.3pt" o:ole="" fillcolor="window">
            <v:imagedata r:id="rId15" o:title=""/>
          </v:shape>
          <o:OLEObject Type="Embed" ProgID="Equation.3" ShapeID="_x0000_i1025" DrawAspect="Content" ObjectID="_1838536253" r:id="rId16"/>
        </w:object>
      </w:r>
      <w:r w:rsidRPr="00B74136">
        <w:rPr>
          <w:rFonts w:ascii="Times New Roman" w:eastAsia="Times New Roman" w:hAnsi="Times New Roman" w:cs="Times New Roman"/>
          <w:lang w:eastAsia="en-US"/>
        </w:rPr>
        <w:t>.</w:t>
      </w:r>
    </w:p>
    <w:p w14:paraId="707EA5FB" w14:textId="77777777" w:rsidR="00EC2213" w:rsidRPr="00B74136" w:rsidRDefault="00EC2213" w:rsidP="00EC2213">
      <w:pPr>
        <w:shd w:val="clear" w:color="auto" w:fill="FFFFFF"/>
        <w:spacing w:after="0" w:line="240" w:lineRule="auto"/>
        <w:ind w:firstLine="567"/>
        <w:textAlignment w:val="baseline"/>
        <w:rPr>
          <w:rFonts w:ascii="Times New Roman" w:eastAsia="Times New Roman" w:hAnsi="Times New Roman" w:cs="Times New Roman"/>
          <w:color w:val="000000"/>
        </w:rPr>
      </w:pPr>
      <w:r w:rsidRPr="00B74136">
        <w:rPr>
          <w:rFonts w:ascii="Times New Roman" w:eastAsia="Times New Roman" w:hAnsi="Times New Roman" w:cs="Times New Roman"/>
          <w:b/>
          <w:bCs/>
          <w:color w:val="000000"/>
        </w:rPr>
        <w:t>Minimalūs reikalavimai</w:t>
      </w:r>
    </w:p>
    <w:p w14:paraId="45B2756F" w14:textId="77777777" w:rsidR="00EC2213" w:rsidRPr="00B74136" w:rsidRDefault="00EC2213" w:rsidP="00EC2213">
      <w:pPr>
        <w:shd w:val="clear" w:color="auto" w:fill="FFFFFF"/>
        <w:spacing w:after="0" w:line="240" w:lineRule="auto"/>
        <w:ind w:firstLine="567"/>
        <w:textAlignment w:val="baseline"/>
        <w:rPr>
          <w:rFonts w:ascii="Times New Roman" w:eastAsia="Times New Roman" w:hAnsi="Times New Roman" w:cs="Times New Roman"/>
          <w:color w:val="000000"/>
        </w:rPr>
      </w:pPr>
      <w:r w:rsidRPr="00B74136">
        <w:rPr>
          <w:rFonts w:ascii="Times New Roman" w:eastAsia="Times New Roman" w:hAnsi="Times New Roman" w:cs="Times New Roman"/>
          <w:color w:val="000000"/>
        </w:rPr>
        <w:t>Tiekėjas privalo užtikrinti, kad:</w:t>
      </w:r>
    </w:p>
    <w:p w14:paraId="6A5008DA" w14:textId="08582619" w:rsidR="00EC2213" w:rsidRPr="00B74136" w:rsidRDefault="00EC2213" w:rsidP="00EC2213">
      <w:pPr>
        <w:numPr>
          <w:ilvl w:val="0"/>
          <w:numId w:val="19"/>
        </w:numPr>
        <w:shd w:val="clear" w:color="auto" w:fill="FFFFFF"/>
        <w:spacing w:after="0" w:line="240" w:lineRule="auto"/>
        <w:ind w:left="0" w:firstLine="567"/>
        <w:jc w:val="both"/>
        <w:rPr>
          <w:rFonts w:ascii="Times New Roman" w:eastAsia="Times New Roman" w:hAnsi="Times New Roman" w:cs="Times New Roman"/>
          <w:color w:val="000000"/>
        </w:rPr>
      </w:pPr>
      <w:r w:rsidRPr="00B74136">
        <w:rPr>
          <w:rFonts w:ascii="Times New Roman" w:eastAsia="Times New Roman" w:hAnsi="Times New Roman" w:cs="Times New Roman"/>
          <w:color w:val="000000"/>
        </w:rPr>
        <w:t>maksimalus atvykimo į objektą laikas A kategorijos (kritinio) gedimo atveju būtų ne ilgesnis kaip </w:t>
      </w:r>
      <w:r w:rsidRPr="00B74136">
        <w:rPr>
          <w:rFonts w:ascii="Times New Roman" w:eastAsia="Times New Roman" w:hAnsi="Times New Roman" w:cs="Times New Roman"/>
          <w:b/>
          <w:bCs/>
          <w:color w:val="000000"/>
        </w:rPr>
        <w:t>6 valandos</w:t>
      </w:r>
      <w:r w:rsidR="005F3F28" w:rsidRPr="00B74136">
        <w:rPr>
          <w:rFonts w:ascii="Times New Roman" w:eastAsia="Times New Roman" w:hAnsi="Times New Roman" w:cs="Times New Roman"/>
          <w:b/>
          <w:bCs/>
          <w:color w:val="000000"/>
        </w:rPr>
        <w:t xml:space="preserve"> – </w:t>
      </w:r>
      <w:r w:rsidR="00B92C47" w:rsidRPr="00B74136">
        <w:rPr>
          <w:rFonts w:ascii="Times New Roman" w:eastAsia="Times New Roman" w:hAnsi="Times New Roman" w:cs="Times New Roman"/>
          <w:color w:val="000000"/>
        </w:rPr>
        <w:t>T</w:t>
      </w:r>
      <w:r w:rsidR="00B92C47" w:rsidRPr="00B74136">
        <w:rPr>
          <w:rFonts w:ascii="Times New Roman" w:eastAsia="Times New Roman" w:hAnsi="Times New Roman" w:cs="Times New Roman"/>
          <w:color w:val="000000"/>
          <w:vertAlign w:val="subscript"/>
        </w:rPr>
        <w:t>1</w:t>
      </w:r>
      <w:r w:rsidRPr="00B74136">
        <w:rPr>
          <w:rFonts w:ascii="Times New Roman" w:eastAsia="Times New Roman" w:hAnsi="Times New Roman" w:cs="Times New Roman"/>
          <w:color w:val="000000"/>
        </w:rPr>
        <w:t>;</w:t>
      </w:r>
    </w:p>
    <w:p w14:paraId="1B7071C2" w14:textId="71DCFE58" w:rsidR="00EC2213" w:rsidRPr="00B74136" w:rsidRDefault="00EC2213" w:rsidP="00EC2213">
      <w:pPr>
        <w:numPr>
          <w:ilvl w:val="0"/>
          <w:numId w:val="19"/>
        </w:numPr>
        <w:shd w:val="clear" w:color="auto" w:fill="FFFFFF"/>
        <w:spacing w:after="0" w:line="240" w:lineRule="auto"/>
        <w:ind w:left="0" w:firstLine="567"/>
        <w:jc w:val="both"/>
        <w:rPr>
          <w:rFonts w:ascii="Times New Roman" w:eastAsia="Times New Roman" w:hAnsi="Times New Roman" w:cs="Times New Roman"/>
          <w:color w:val="000000"/>
        </w:rPr>
      </w:pPr>
      <w:r w:rsidRPr="00B74136">
        <w:rPr>
          <w:rFonts w:ascii="Times New Roman" w:eastAsia="Times New Roman" w:hAnsi="Times New Roman" w:cs="Times New Roman"/>
          <w:color w:val="000000"/>
        </w:rPr>
        <w:t xml:space="preserve">maksimalus laikino gedimo suvaldymo laikas </w:t>
      </w:r>
      <w:r w:rsidRPr="00B74136">
        <w:rPr>
          <w:rFonts w:ascii="Times New Roman" w:eastAsia="Times New Roman" w:hAnsi="Times New Roman" w:cs="Times New Roman"/>
        </w:rPr>
        <w:t xml:space="preserve">skaičiuojamas </w:t>
      </w:r>
      <w:r w:rsidRPr="00B74136">
        <w:rPr>
          <w:rFonts w:ascii="Times New Roman" w:eastAsia="Times New Roman" w:hAnsi="Times New Roman" w:cs="Times New Roman"/>
          <w:color w:val="000000"/>
        </w:rPr>
        <w:t xml:space="preserve">nuo specialisto ar brigados faktinio atvykimo į objektą </w:t>
      </w:r>
      <w:r w:rsidRPr="00B74136">
        <w:rPr>
          <w:rFonts w:ascii="Times New Roman" w:eastAsia="Times New Roman" w:hAnsi="Times New Roman" w:cs="Times New Roman"/>
        </w:rPr>
        <w:t xml:space="preserve">momento ir gedimo plėtros sustabdymo būtų </w:t>
      </w:r>
      <w:r w:rsidRPr="00B74136">
        <w:rPr>
          <w:rFonts w:ascii="Times New Roman" w:eastAsia="Times New Roman" w:hAnsi="Times New Roman" w:cs="Times New Roman"/>
          <w:color w:val="000000"/>
        </w:rPr>
        <w:t>ne ilgesnis kaip </w:t>
      </w:r>
      <w:r w:rsidRPr="00B74136">
        <w:rPr>
          <w:rFonts w:ascii="Times New Roman" w:eastAsia="Times New Roman" w:hAnsi="Times New Roman" w:cs="Times New Roman"/>
          <w:b/>
          <w:bCs/>
          <w:color w:val="000000"/>
        </w:rPr>
        <w:t>8 valandos</w:t>
      </w:r>
      <w:r w:rsidR="005F3F28" w:rsidRPr="00B74136">
        <w:rPr>
          <w:rFonts w:ascii="Times New Roman" w:eastAsia="Times New Roman" w:hAnsi="Times New Roman" w:cs="Times New Roman"/>
          <w:b/>
          <w:bCs/>
          <w:color w:val="000000"/>
        </w:rPr>
        <w:t xml:space="preserve"> – </w:t>
      </w:r>
      <w:r w:rsidR="00B92C47" w:rsidRPr="00B74136">
        <w:rPr>
          <w:rFonts w:ascii="Times New Roman" w:eastAsia="Times New Roman" w:hAnsi="Times New Roman" w:cs="Times New Roman"/>
          <w:color w:val="000000"/>
        </w:rPr>
        <w:t>T</w:t>
      </w:r>
      <w:r w:rsidR="005F3F28" w:rsidRPr="00B74136">
        <w:rPr>
          <w:rFonts w:ascii="Times New Roman" w:eastAsia="Times New Roman" w:hAnsi="Times New Roman" w:cs="Times New Roman"/>
          <w:color w:val="000000"/>
          <w:vertAlign w:val="subscript"/>
        </w:rPr>
        <w:t>2</w:t>
      </w:r>
      <w:r w:rsidRPr="00B74136">
        <w:rPr>
          <w:rFonts w:ascii="Times New Roman" w:eastAsia="Times New Roman" w:hAnsi="Times New Roman" w:cs="Times New Roman"/>
          <w:color w:val="000000"/>
        </w:rPr>
        <w:t>.</w:t>
      </w:r>
    </w:p>
    <w:p w14:paraId="43C8DBCB" w14:textId="77777777" w:rsidR="00EC2213" w:rsidRPr="00B74136" w:rsidRDefault="00EC2213" w:rsidP="00EC2213">
      <w:pPr>
        <w:shd w:val="clear" w:color="auto" w:fill="FFFFFF"/>
        <w:spacing w:after="0" w:line="240" w:lineRule="auto"/>
        <w:ind w:firstLine="567"/>
        <w:jc w:val="both"/>
        <w:textAlignment w:val="baseline"/>
        <w:rPr>
          <w:rFonts w:ascii="Times New Roman" w:eastAsia="Times New Roman" w:hAnsi="Times New Roman" w:cs="Times New Roman"/>
          <w:color w:val="000000"/>
        </w:rPr>
      </w:pPr>
      <w:r w:rsidRPr="00B74136">
        <w:rPr>
          <w:rFonts w:ascii="Times New Roman" w:eastAsia="Times New Roman" w:hAnsi="Times New Roman" w:cs="Times New Roman"/>
          <w:color w:val="000000"/>
        </w:rPr>
        <w:t>Pasiūlymas, kuriame nurodyti ilgesni terminai, laikomas neatitinkančiu pirkimo dokumentų reikalavimų.</w:t>
      </w:r>
    </w:p>
    <w:p w14:paraId="0BA4DD0E" w14:textId="24CBBB57" w:rsidR="00EC2213" w:rsidRPr="00B74136" w:rsidRDefault="00EC2213" w:rsidP="00EC2213">
      <w:pPr>
        <w:shd w:val="clear" w:color="auto" w:fill="FFFFFF"/>
        <w:spacing w:after="0" w:line="240" w:lineRule="auto"/>
        <w:ind w:firstLine="567"/>
        <w:jc w:val="both"/>
        <w:textAlignment w:val="baseline"/>
        <w:rPr>
          <w:rFonts w:ascii="Times New Roman" w:eastAsia="Times New Roman" w:hAnsi="Times New Roman" w:cs="Times New Roman"/>
          <w:color w:val="000000"/>
        </w:rPr>
      </w:pPr>
      <w:r w:rsidRPr="00B74136">
        <w:rPr>
          <w:rFonts w:ascii="Times New Roman" w:eastAsia="Times New Roman" w:hAnsi="Times New Roman" w:cs="Times New Roman"/>
          <w:color w:val="000000"/>
        </w:rPr>
        <w:t>Tiekėjas T</w:t>
      </w:r>
      <w:r w:rsidR="000808B8" w:rsidRPr="00B74136">
        <w:rPr>
          <w:rFonts w:ascii="Times New Roman" w:eastAsia="Times New Roman" w:hAnsi="Times New Roman" w:cs="Times New Roman"/>
          <w:color w:val="000000"/>
          <w:vertAlign w:val="subscript"/>
        </w:rPr>
        <w:t>1</w:t>
      </w:r>
      <w:r w:rsidRPr="00B74136">
        <w:rPr>
          <w:rFonts w:ascii="Times New Roman" w:eastAsia="Times New Roman" w:hAnsi="Times New Roman" w:cs="Times New Roman"/>
          <w:color w:val="000000"/>
        </w:rPr>
        <w:t xml:space="preserve"> ir T</w:t>
      </w:r>
      <w:r w:rsidRPr="00B74136">
        <w:rPr>
          <w:rFonts w:ascii="Times New Roman" w:eastAsia="Times New Roman" w:hAnsi="Times New Roman" w:cs="Times New Roman"/>
          <w:color w:val="000000"/>
          <w:vertAlign w:val="subscript"/>
        </w:rPr>
        <w:t>2</w:t>
      </w:r>
      <w:r w:rsidRPr="00B74136">
        <w:rPr>
          <w:rFonts w:ascii="Times New Roman" w:eastAsia="Times New Roman" w:hAnsi="Times New Roman" w:cs="Times New Roman"/>
          <w:color w:val="000000"/>
        </w:rPr>
        <w:t xml:space="preserve"> reikšmes nurodo pilnomis valandomis.</w:t>
      </w:r>
    </w:p>
    <w:p w14:paraId="36DEB2AD" w14:textId="6EC90F47" w:rsidR="00B92C47" w:rsidRPr="00B74136" w:rsidRDefault="00B92C47" w:rsidP="00B92C47">
      <w:pPr>
        <w:shd w:val="clear" w:color="auto" w:fill="FFFFFF"/>
        <w:spacing w:after="0" w:line="240" w:lineRule="auto"/>
        <w:ind w:firstLine="567"/>
        <w:jc w:val="both"/>
        <w:textAlignment w:val="baseline"/>
        <w:rPr>
          <w:rFonts w:ascii="Times New Roman" w:eastAsia="Times New Roman" w:hAnsi="Times New Roman" w:cs="Times New Roman"/>
          <w:color w:val="000000"/>
        </w:rPr>
      </w:pPr>
      <w:r w:rsidRPr="00B74136">
        <w:rPr>
          <w:rFonts w:ascii="Times New Roman" w:eastAsia="Times New Roman" w:hAnsi="Times New Roman" w:cs="Times New Roman"/>
          <w:color w:val="000000"/>
        </w:rPr>
        <w:t>Jeigu tiekėjas pasiūlyme nenurodo T</w:t>
      </w:r>
      <w:r w:rsidRPr="00B74136">
        <w:rPr>
          <w:rFonts w:ascii="Times New Roman" w:eastAsia="Times New Roman" w:hAnsi="Times New Roman" w:cs="Times New Roman"/>
          <w:color w:val="000000"/>
          <w:vertAlign w:val="subscript"/>
        </w:rPr>
        <w:t>1</w:t>
      </w:r>
      <w:r w:rsidRPr="00B74136">
        <w:rPr>
          <w:rFonts w:ascii="Times New Roman" w:eastAsia="Times New Roman" w:hAnsi="Times New Roman" w:cs="Times New Roman"/>
          <w:color w:val="000000"/>
        </w:rPr>
        <w:t xml:space="preserve"> reikšmės, laikoma, kad tiekėjas siūlo maksimalų leistiną atvykimo į objektą terminą, t. y. 6 valandas, ir už kriterijų T</w:t>
      </w:r>
      <w:r w:rsidR="005F3F28" w:rsidRPr="00B74136">
        <w:rPr>
          <w:rFonts w:ascii="Times New Roman" w:eastAsia="Times New Roman" w:hAnsi="Times New Roman" w:cs="Times New Roman"/>
          <w:color w:val="000000"/>
          <w:vertAlign w:val="subscript"/>
        </w:rPr>
        <w:t>1</w:t>
      </w:r>
      <w:r w:rsidRPr="00B74136">
        <w:rPr>
          <w:rFonts w:ascii="Times New Roman" w:eastAsia="Times New Roman" w:hAnsi="Times New Roman" w:cs="Times New Roman"/>
          <w:color w:val="000000"/>
        </w:rPr>
        <w:t xml:space="preserve"> skiriama 0 balų.</w:t>
      </w:r>
    </w:p>
    <w:p w14:paraId="6230F24A" w14:textId="0300887F" w:rsidR="00EC2213" w:rsidRPr="00B74136" w:rsidRDefault="00EC2213" w:rsidP="00EC2213">
      <w:pPr>
        <w:shd w:val="clear" w:color="auto" w:fill="FFFFFF"/>
        <w:spacing w:after="0" w:line="240" w:lineRule="auto"/>
        <w:ind w:firstLine="567"/>
        <w:jc w:val="both"/>
        <w:textAlignment w:val="baseline"/>
        <w:rPr>
          <w:rFonts w:ascii="Times New Roman" w:eastAsia="Times New Roman" w:hAnsi="Times New Roman" w:cs="Times New Roman"/>
          <w:color w:val="000000"/>
        </w:rPr>
      </w:pPr>
      <w:r w:rsidRPr="00B74136">
        <w:rPr>
          <w:rFonts w:ascii="Times New Roman" w:eastAsia="Times New Roman" w:hAnsi="Times New Roman" w:cs="Times New Roman"/>
          <w:color w:val="000000"/>
        </w:rPr>
        <w:t>Jeigu tiekėjas pasiūlyme nenurodo T</w:t>
      </w:r>
      <w:r w:rsidR="001E406D" w:rsidRPr="00B74136">
        <w:rPr>
          <w:rFonts w:ascii="Times New Roman" w:eastAsia="Times New Roman" w:hAnsi="Times New Roman" w:cs="Times New Roman"/>
          <w:color w:val="000000"/>
          <w:vertAlign w:val="subscript"/>
        </w:rPr>
        <w:t>2</w:t>
      </w:r>
      <w:r w:rsidRPr="00B74136">
        <w:rPr>
          <w:rFonts w:ascii="Times New Roman" w:eastAsia="Times New Roman" w:hAnsi="Times New Roman" w:cs="Times New Roman"/>
          <w:color w:val="000000"/>
        </w:rPr>
        <w:t xml:space="preserve"> reikšmės, laikoma, kad tiekėjas siūlo maksimalų leistiną laikino gedimo suvaldymo terminą nuo specialisto ar brigados, galinčių atlikti laikino gedimo suvaldymo veiksmus, faktinio atvykimo į objektą momento, t. y. 8 valandas, ir už kriterijų T</w:t>
      </w:r>
      <w:r w:rsidR="001E406D" w:rsidRPr="00B74136">
        <w:rPr>
          <w:rFonts w:ascii="Times New Roman" w:eastAsia="Times New Roman" w:hAnsi="Times New Roman" w:cs="Times New Roman"/>
          <w:color w:val="000000"/>
          <w:vertAlign w:val="subscript"/>
        </w:rPr>
        <w:t>2</w:t>
      </w:r>
      <w:r w:rsidRPr="00B74136">
        <w:rPr>
          <w:rFonts w:ascii="Times New Roman" w:eastAsia="Times New Roman" w:hAnsi="Times New Roman" w:cs="Times New Roman"/>
          <w:color w:val="000000"/>
        </w:rPr>
        <w:t xml:space="preserve"> skiriama 0 balų.</w:t>
      </w:r>
    </w:p>
    <w:p w14:paraId="0ACBF972" w14:textId="6650DF46" w:rsidR="00EC2213" w:rsidRPr="00B74136" w:rsidRDefault="00EC2213" w:rsidP="00EC2213">
      <w:pPr>
        <w:shd w:val="clear" w:color="auto" w:fill="FFFFFF"/>
        <w:spacing w:after="0" w:line="240" w:lineRule="auto"/>
        <w:ind w:firstLine="567"/>
        <w:jc w:val="both"/>
        <w:textAlignment w:val="baseline"/>
        <w:rPr>
          <w:rFonts w:ascii="Times New Roman" w:eastAsia="Times New Roman" w:hAnsi="Times New Roman" w:cs="Times New Roman"/>
          <w:color w:val="000000"/>
        </w:rPr>
      </w:pPr>
      <w:r w:rsidRPr="00B74136">
        <w:rPr>
          <w:rFonts w:ascii="Times New Roman" w:eastAsia="Times New Roman" w:hAnsi="Times New Roman" w:cs="Times New Roman"/>
          <w:b/>
          <w:bCs/>
          <w:color w:val="000000"/>
        </w:rPr>
        <w:t>A kategorijos (kritiniu) gedimu</w:t>
      </w:r>
      <w:r w:rsidRPr="00B74136">
        <w:rPr>
          <w:rFonts w:ascii="Times New Roman" w:eastAsia="Times New Roman" w:hAnsi="Times New Roman" w:cs="Times New Roman"/>
          <w:color w:val="000000"/>
        </w:rPr>
        <w:t xml:space="preserve"> laikomas inžinerinių sistemų sutrikimas, keliantis tiesioginę riziką žmonių saugumui, pastato funkcionavimui, eksponatų ar kitų vertybių apsaugai arba galintis lemti reikšmingą žalos padidėjimą, jei neatidėliotinai nebūtų imamasi veiksmų</w:t>
      </w:r>
      <w:r w:rsidR="00B8587F" w:rsidRPr="00B74136">
        <w:rPr>
          <w:rFonts w:ascii="Times New Roman" w:eastAsia="Times New Roman" w:hAnsi="Times New Roman" w:cs="Times New Roman"/>
          <w:color w:val="000000"/>
        </w:rPr>
        <w:t xml:space="preserve"> (A kategorijos (kritiniu) gedimu laikomi tokie inžinerinių sistemų sutrikimai kaip elektros instaliacijos trumpasis jungimas su kibirkščiavimu ar degėsių kvapu bei dujų nuotėkis, įtrūkusios ar deformuotos laikančiosios konstrukcijos, krentančios lubų ar fasado dalys ar nestabilūs laiptai ir turėklai, visiškas elektros dingimas ar neveikiantis avarinis apšvietimas bei sugedę elektros skydai, pavojingas temperatūros kritimas ar perkaitimas ir visiškas vėdinimo sistemos sustojimas, vamzdžio trūkimas, didelis vandens nuotėkis ar nuotekų sistemos užsikimšimas su grįžtančiu vandeniu, neveikianti gaisro signalizacija, automatinė gesinimo ar dūmų šalinimo sistema, visiškai neveikianti signalizacija, vaizdo stebėjimas ar prieigos kontrolė, liftas užstringa su žmonėmis, juda nekontroliuojamai ar sustoja tarp aukštų, pastato valdymo sistemos ar serverių gedimas bei pavojingas oro užterštumas, </w:t>
      </w:r>
      <w:r w:rsidR="00B8587F" w:rsidRPr="00B74136">
        <w:rPr>
          <w:rFonts w:ascii="Times New Roman" w:eastAsia="Times New Roman" w:hAnsi="Times New Roman" w:cs="Times New Roman"/>
          <w:color w:val="000000"/>
        </w:rPr>
        <w:lastRenderedPageBreak/>
        <w:t>staigūs drėgmės ar temperatūros pokyčiai ar cheminių medžiagų išsiliejimas, keliantys tiesioginę grėsmę žmonių saugumui, pastato funkcionavimui ar turto apsaugai ir reikalaujantys neatidėliotinų veiksmų).</w:t>
      </w:r>
    </w:p>
    <w:p w14:paraId="4E2D47DB" w14:textId="77777777" w:rsidR="00EC2213" w:rsidRPr="00B74136" w:rsidRDefault="00EC2213" w:rsidP="00EC2213">
      <w:pPr>
        <w:shd w:val="clear" w:color="auto" w:fill="FFFFFF"/>
        <w:spacing w:after="0" w:line="240" w:lineRule="auto"/>
        <w:textAlignment w:val="baseline"/>
        <w:rPr>
          <w:rFonts w:ascii="Times New Roman" w:eastAsia="Times New Roman" w:hAnsi="Times New Roman" w:cs="Times New Roman"/>
          <w:b/>
          <w:bCs/>
          <w:color w:val="000000"/>
          <w:sz w:val="20"/>
          <w:szCs w:val="20"/>
        </w:rPr>
      </w:pPr>
    </w:p>
    <w:p w14:paraId="3A2A744D" w14:textId="77777777" w:rsidR="00EC2213" w:rsidRPr="00B74136" w:rsidRDefault="00EC2213" w:rsidP="00EC2213">
      <w:pPr>
        <w:pStyle w:val="ListParagraph"/>
        <w:numPr>
          <w:ilvl w:val="1"/>
          <w:numId w:val="14"/>
        </w:numPr>
        <w:shd w:val="clear" w:color="auto" w:fill="FFFFFF"/>
        <w:spacing w:after="0" w:line="240" w:lineRule="auto"/>
        <w:ind w:left="0" w:firstLine="567"/>
        <w:jc w:val="both"/>
        <w:rPr>
          <w:rFonts w:ascii="Times New Roman" w:hAnsi="Times New Roman" w:cs="Times New Roman"/>
          <w:szCs w:val="24"/>
        </w:rPr>
      </w:pPr>
      <w:r w:rsidRPr="00B74136">
        <w:rPr>
          <w:rFonts w:ascii="Times New Roman" w:hAnsi="Times New Roman" w:cs="Times New Roman"/>
          <w:b/>
          <w:bCs/>
          <w:szCs w:val="24"/>
        </w:rPr>
        <w:t>Už antrą kriterijų (T</w:t>
      </w:r>
      <w:r w:rsidRPr="00B74136">
        <w:rPr>
          <w:rFonts w:ascii="Times New Roman" w:hAnsi="Times New Roman" w:cs="Times New Roman"/>
          <w:b/>
          <w:bCs/>
          <w:szCs w:val="24"/>
          <w:vertAlign w:val="subscript"/>
        </w:rPr>
        <w:t>1</w:t>
      </w:r>
      <w:r w:rsidRPr="00B74136">
        <w:rPr>
          <w:rFonts w:ascii="Times New Roman" w:hAnsi="Times New Roman" w:cs="Times New Roman"/>
          <w:b/>
          <w:bCs/>
          <w:szCs w:val="24"/>
        </w:rPr>
        <w:t>) – maksimalų atvykimo į objektą laikas A kategorijos (kritinio) gedimo atveju</w:t>
      </w:r>
      <w:r w:rsidRPr="00B74136">
        <w:rPr>
          <w:rFonts w:ascii="Times New Roman" w:hAnsi="Times New Roman" w:cs="Times New Roman"/>
          <w:szCs w:val="24"/>
        </w:rPr>
        <w:t xml:space="preserve"> balai skiriami taip:</w:t>
      </w:r>
    </w:p>
    <w:p w14:paraId="09BC7C5A" w14:textId="6A1C96A7" w:rsidR="00EC2213" w:rsidRPr="00B74136" w:rsidRDefault="00EC2213" w:rsidP="00EC2213">
      <w:pPr>
        <w:shd w:val="clear" w:color="auto" w:fill="FFFFFF"/>
        <w:spacing w:after="0" w:line="240" w:lineRule="auto"/>
        <w:ind w:firstLine="567"/>
        <w:jc w:val="both"/>
        <w:rPr>
          <w:rFonts w:ascii="Times New Roman" w:hAnsi="Times New Roman" w:cs="Times New Roman"/>
          <w:szCs w:val="24"/>
        </w:rPr>
      </w:pPr>
      <w:r w:rsidRPr="00B74136">
        <w:rPr>
          <w:rFonts w:ascii="Times New Roman" w:hAnsi="Times New Roman" w:cs="Times New Roman"/>
          <w:szCs w:val="24"/>
        </w:rPr>
        <w:t>•</w:t>
      </w:r>
      <w:r w:rsidRPr="00B74136">
        <w:rPr>
          <w:rFonts w:ascii="Times New Roman" w:hAnsi="Times New Roman" w:cs="Times New Roman"/>
          <w:szCs w:val="24"/>
        </w:rPr>
        <w:tab/>
        <w:t xml:space="preserve">iki 2 valandų </w:t>
      </w:r>
      <w:r w:rsidR="000808B8" w:rsidRPr="00B74136">
        <w:rPr>
          <w:rFonts w:ascii="Times New Roman" w:hAnsi="Times New Roman" w:cs="Times New Roman"/>
          <w:szCs w:val="24"/>
        </w:rPr>
        <w:t xml:space="preserve">(imtinai) </w:t>
      </w:r>
      <w:r w:rsidRPr="00B74136">
        <w:rPr>
          <w:rFonts w:ascii="Times New Roman" w:hAnsi="Times New Roman" w:cs="Times New Roman"/>
          <w:szCs w:val="24"/>
        </w:rPr>
        <w:t>– 5 balai;</w:t>
      </w:r>
    </w:p>
    <w:p w14:paraId="1EFB3C06" w14:textId="1C0A2EBB" w:rsidR="00EC2213" w:rsidRPr="00B74136" w:rsidRDefault="00EC2213" w:rsidP="00EC2213">
      <w:pPr>
        <w:shd w:val="clear" w:color="auto" w:fill="FFFFFF"/>
        <w:spacing w:after="0" w:line="240" w:lineRule="auto"/>
        <w:ind w:firstLine="567"/>
        <w:jc w:val="both"/>
        <w:rPr>
          <w:rFonts w:ascii="Times New Roman" w:hAnsi="Times New Roman" w:cs="Times New Roman"/>
          <w:szCs w:val="24"/>
        </w:rPr>
      </w:pPr>
      <w:r w:rsidRPr="00B74136">
        <w:rPr>
          <w:rFonts w:ascii="Times New Roman" w:hAnsi="Times New Roman" w:cs="Times New Roman"/>
          <w:szCs w:val="24"/>
        </w:rPr>
        <w:t>•</w:t>
      </w:r>
      <w:r w:rsidRPr="00B74136">
        <w:rPr>
          <w:rFonts w:ascii="Times New Roman" w:hAnsi="Times New Roman" w:cs="Times New Roman"/>
          <w:szCs w:val="24"/>
        </w:rPr>
        <w:tab/>
        <w:t xml:space="preserve">daugiau kaip 2 valandos, bet ne daugiau kaip 4 valandos </w:t>
      </w:r>
      <w:r w:rsidR="000808B8" w:rsidRPr="00B74136">
        <w:rPr>
          <w:rFonts w:ascii="Times New Roman" w:hAnsi="Times New Roman" w:cs="Times New Roman"/>
          <w:szCs w:val="24"/>
        </w:rPr>
        <w:t xml:space="preserve">(imtinai) </w:t>
      </w:r>
      <w:r w:rsidRPr="00B74136">
        <w:rPr>
          <w:rFonts w:ascii="Times New Roman" w:hAnsi="Times New Roman" w:cs="Times New Roman"/>
          <w:szCs w:val="24"/>
        </w:rPr>
        <w:t>– 2 balai;</w:t>
      </w:r>
    </w:p>
    <w:p w14:paraId="273A75EB" w14:textId="77777777" w:rsidR="00EC2213" w:rsidRPr="00B74136" w:rsidRDefault="00EC2213" w:rsidP="00EC2213">
      <w:pPr>
        <w:shd w:val="clear" w:color="auto" w:fill="FFFFFF"/>
        <w:spacing w:after="0" w:line="240" w:lineRule="auto"/>
        <w:ind w:firstLine="567"/>
        <w:jc w:val="both"/>
        <w:rPr>
          <w:rFonts w:ascii="Times New Roman" w:hAnsi="Times New Roman" w:cs="Times New Roman"/>
          <w:szCs w:val="24"/>
        </w:rPr>
      </w:pPr>
      <w:r w:rsidRPr="00B74136">
        <w:rPr>
          <w:rFonts w:ascii="Times New Roman" w:hAnsi="Times New Roman" w:cs="Times New Roman"/>
          <w:szCs w:val="24"/>
        </w:rPr>
        <w:t>•</w:t>
      </w:r>
      <w:r w:rsidRPr="00B74136">
        <w:rPr>
          <w:rFonts w:ascii="Times New Roman" w:hAnsi="Times New Roman" w:cs="Times New Roman"/>
          <w:szCs w:val="24"/>
        </w:rPr>
        <w:tab/>
        <w:t>daugiau kaip 4 valandos, bet ne daugiau kaip 6 valandos – 0 balų.</w:t>
      </w:r>
    </w:p>
    <w:p w14:paraId="59C3280D" w14:textId="76390292" w:rsidR="00EC2213" w:rsidRPr="00B74136" w:rsidRDefault="00EC2213" w:rsidP="00EC2213">
      <w:pPr>
        <w:shd w:val="clear" w:color="auto" w:fill="FFFFFF"/>
        <w:spacing w:after="0" w:line="240" w:lineRule="auto"/>
        <w:ind w:firstLine="567"/>
        <w:jc w:val="both"/>
        <w:textAlignment w:val="baseline"/>
        <w:rPr>
          <w:rFonts w:ascii="Times New Roman" w:eastAsia="Times New Roman" w:hAnsi="Times New Roman" w:cs="Times New Roman"/>
          <w:color w:val="000000"/>
        </w:rPr>
      </w:pPr>
      <w:r w:rsidRPr="00B74136">
        <w:rPr>
          <w:rFonts w:ascii="Times New Roman" w:eastAsia="Times New Roman" w:hAnsi="Times New Roman" w:cs="Times New Roman"/>
          <w:color w:val="000000"/>
        </w:rPr>
        <w:t xml:space="preserve">Atvykimo laikas skaičiuojamas nuo gedimo pranešimo užregistravimo momento. Atvykimo faktas ir atvykęs specialistas ar brigada fiksuojami gedimų registre, o nesant galimybės – elektroniniu paštu arba kitu </w:t>
      </w:r>
      <w:r w:rsidR="000808B8" w:rsidRPr="00B74136">
        <w:rPr>
          <w:rFonts w:ascii="Times New Roman" w:eastAsia="Times New Roman" w:hAnsi="Times New Roman" w:cs="Times New Roman"/>
          <w:color w:val="000000"/>
        </w:rPr>
        <w:t>S</w:t>
      </w:r>
      <w:r w:rsidRPr="00B74136">
        <w:rPr>
          <w:rFonts w:ascii="Times New Roman" w:eastAsia="Times New Roman" w:hAnsi="Times New Roman" w:cs="Times New Roman"/>
          <w:color w:val="000000"/>
        </w:rPr>
        <w:t>utartyje numatytu būdu.</w:t>
      </w:r>
    </w:p>
    <w:p w14:paraId="2EE473E2" w14:textId="77777777" w:rsidR="00EC2213" w:rsidRPr="00B74136" w:rsidRDefault="00EC2213" w:rsidP="00EC2213">
      <w:pPr>
        <w:shd w:val="clear" w:color="auto" w:fill="FFFFFF"/>
        <w:spacing w:after="0" w:line="240" w:lineRule="auto"/>
        <w:jc w:val="both"/>
        <w:rPr>
          <w:rFonts w:ascii="Times New Roman" w:hAnsi="Times New Roman" w:cs="Times New Roman"/>
          <w:szCs w:val="24"/>
        </w:rPr>
      </w:pPr>
    </w:p>
    <w:p w14:paraId="0D3E73EE" w14:textId="77777777" w:rsidR="00EC2213" w:rsidRPr="00B74136" w:rsidRDefault="00EC2213" w:rsidP="00EC2213">
      <w:pPr>
        <w:pStyle w:val="ListParagraph"/>
        <w:numPr>
          <w:ilvl w:val="1"/>
          <w:numId w:val="14"/>
        </w:numPr>
        <w:shd w:val="clear" w:color="auto" w:fill="FFFFFF"/>
        <w:spacing w:after="0" w:line="240" w:lineRule="auto"/>
        <w:ind w:left="0" w:firstLine="567"/>
        <w:jc w:val="both"/>
        <w:rPr>
          <w:rFonts w:ascii="Times New Roman" w:hAnsi="Times New Roman" w:cs="Times New Roman"/>
          <w:szCs w:val="24"/>
        </w:rPr>
      </w:pPr>
      <w:bookmarkStart w:id="79" w:name="_Hlk226721353"/>
      <w:r w:rsidRPr="00B74136">
        <w:rPr>
          <w:rFonts w:ascii="Times New Roman" w:hAnsi="Times New Roman" w:cs="Times New Roman"/>
          <w:b/>
          <w:bCs/>
          <w:szCs w:val="24"/>
        </w:rPr>
        <w:t>Už trečią kriterijų (T</w:t>
      </w:r>
      <w:r w:rsidRPr="00B74136">
        <w:rPr>
          <w:rFonts w:ascii="Times New Roman" w:hAnsi="Times New Roman" w:cs="Times New Roman"/>
          <w:b/>
          <w:bCs/>
          <w:szCs w:val="24"/>
          <w:vertAlign w:val="subscript"/>
        </w:rPr>
        <w:t>2</w:t>
      </w:r>
      <w:r w:rsidRPr="00B74136">
        <w:rPr>
          <w:rFonts w:ascii="Times New Roman" w:hAnsi="Times New Roman" w:cs="Times New Roman"/>
          <w:b/>
          <w:bCs/>
          <w:szCs w:val="24"/>
        </w:rPr>
        <w:t>) – maksimalų laikino gedimo suvaldymo laikas A kategorijos (kritinio) gedimo atveju</w:t>
      </w:r>
      <w:r w:rsidRPr="00B74136">
        <w:rPr>
          <w:rFonts w:ascii="Times New Roman" w:hAnsi="Times New Roman" w:cs="Times New Roman"/>
          <w:szCs w:val="24"/>
        </w:rPr>
        <w:t xml:space="preserve"> balai skiriami taip:</w:t>
      </w:r>
    </w:p>
    <w:p w14:paraId="2FF2283C" w14:textId="3E5DC991" w:rsidR="00EC2213" w:rsidRPr="00B74136" w:rsidRDefault="00EC2213" w:rsidP="00EC2213">
      <w:pPr>
        <w:shd w:val="clear" w:color="auto" w:fill="FFFFFF"/>
        <w:spacing w:after="0" w:line="240" w:lineRule="auto"/>
        <w:ind w:firstLine="567"/>
        <w:jc w:val="both"/>
        <w:rPr>
          <w:rFonts w:ascii="Times New Roman" w:hAnsi="Times New Roman" w:cs="Times New Roman"/>
        </w:rPr>
      </w:pPr>
      <w:r w:rsidRPr="00B74136">
        <w:rPr>
          <w:rFonts w:ascii="Times New Roman" w:hAnsi="Times New Roman" w:cs="Times New Roman"/>
          <w:szCs w:val="24"/>
        </w:rPr>
        <w:t>•</w:t>
      </w:r>
      <w:r w:rsidRPr="00B74136">
        <w:rPr>
          <w:rFonts w:ascii="Times New Roman" w:hAnsi="Times New Roman" w:cs="Times New Roman"/>
          <w:szCs w:val="24"/>
        </w:rPr>
        <w:tab/>
        <w:t xml:space="preserve">iki 2 </w:t>
      </w:r>
      <w:r w:rsidRPr="00B74136">
        <w:rPr>
          <w:rFonts w:ascii="Times New Roman" w:hAnsi="Times New Roman" w:cs="Times New Roman"/>
        </w:rPr>
        <w:t xml:space="preserve">valandų </w:t>
      </w:r>
      <w:r w:rsidR="000808B8" w:rsidRPr="00B74136">
        <w:rPr>
          <w:rFonts w:ascii="Times New Roman" w:hAnsi="Times New Roman" w:cs="Times New Roman"/>
        </w:rPr>
        <w:t>(imtinai)</w:t>
      </w:r>
      <w:r w:rsidRPr="00B74136">
        <w:rPr>
          <w:rFonts w:ascii="Times New Roman" w:hAnsi="Times New Roman" w:cs="Times New Roman"/>
        </w:rPr>
        <w:t>– 5 balai;</w:t>
      </w:r>
    </w:p>
    <w:p w14:paraId="77FE572A" w14:textId="6A780E57" w:rsidR="00EC2213" w:rsidRPr="00B74136" w:rsidRDefault="00EC2213" w:rsidP="00EC2213">
      <w:pPr>
        <w:shd w:val="clear" w:color="auto" w:fill="FFFFFF"/>
        <w:spacing w:after="0" w:line="240" w:lineRule="auto"/>
        <w:ind w:firstLine="567"/>
        <w:jc w:val="both"/>
        <w:rPr>
          <w:rFonts w:ascii="Times New Roman" w:hAnsi="Times New Roman" w:cs="Times New Roman"/>
        </w:rPr>
      </w:pPr>
      <w:r w:rsidRPr="00B74136">
        <w:rPr>
          <w:rFonts w:ascii="Times New Roman" w:hAnsi="Times New Roman" w:cs="Times New Roman"/>
        </w:rPr>
        <w:t>•</w:t>
      </w:r>
      <w:r w:rsidRPr="00B74136">
        <w:rPr>
          <w:rFonts w:ascii="Times New Roman" w:hAnsi="Times New Roman" w:cs="Times New Roman"/>
        </w:rPr>
        <w:tab/>
        <w:t xml:space="preserve">daugiau kaip 2 valandos, bet ne daugiau kaip 4 valandos </w:t>
      </w:r>
      <w:r w:rsidR="000808B8" w:rsidRPr="00B74136">
        <w:rPr>
          <w:rFonts w:ascii="Times New Roman" w:hAnsi="Times New Roman" w:cs="Times New Roman"/>
        </w:rPr>
        <w:t xml:space="preserve">(imtinai) </w:t>
      </w:r>
      <w:r w:rsidRPr="00B74136">
        <w:rPr>
          <w:rFonts w:ascii="Times New Roman" w:hAnsi="Times New Roman" w:cs="Times New Roman"/>
        </w:rPr>
        <w:t>– 2 balai;</w:t>
      </w:r>
    </w:p>
    <w:p w14:paraId="7362F07F" w14:textId="77777777" w:rsidR="00EC2213" w:rsidRPr="00B74136" w:rsidRDefault="00EC2213" w:rsidP="00EC2213">
      <w:pPr>
        <w:shd w:val="clear" w:color="auto" w:fill="FFFFFF"/>
        <w:spacing w:after="0" w:line="240" w:lineRule="auto"/>
        <w:ind w:firstLine="567"/>
        <w:jc w:val="both"/>
        <w:rPr>
          <w:rFonts w:ascii="Times New Roman" w:hAnsi="Times New Roman" w:cs="Times New Roman"/>
        </w:rPr>
      </w:pPr>
      <w:r w:rsidRPr="00B74136">
        <w:rPr>
          <w:rFonts w:ascii="Times New Roman" w:hAnsi="Times New Roman" w:cs="Times New Roman"/>
        </w:rPr>
        <w:t>•</w:t>
      </w:r>
      <w:r w:rsidRPr="00B74136">
        <w:rPr>
          <w:rFonts w:ascii="Times New Roman" w:hAnsi="Times New Roman" w:cs="Times New Roman"/>
        </w:rPr>
        <w:tab/>
        <w:t>daugiau kaip 4 valandos, bet ne daugiau kaip 8 valandos – 0 balų.</w:t>
      </w:r>
    </w:p>
    <w:p w14:paraId="35B13D49" w14:textId="77777777" w:rsidR="00EC2213" w:rsidRPr="00B74136" w:rsidRDefault="00EC2213" w:rsidP="00EC2213">
      <w:pPr>
        <w:shd w:val="clear" w:color="auto" w:fill="FFFFFF"/>
        <w:spacing w:after="0" w:line="240" w:lineRule="auto"/>
        <w:ind w:firstLine="567"/>
        <w:jc w:val="both"/>
        <w:textAlignment w:val="baseline"/>
        <w:rPr>
          <w:rFonts w:ascii="Times New Roman" w:eastAsia="Times New Roman" w:hAnsi="Times New Roman" w:cs="Times New Roman"/>
          <w:color w:val="000000"/>
        </w:rPr>
      </w:pPr>
      <w:r w:rsidRPr="00B74136">
        <w:rPr>
          <w:rFonts w:ascii="Times New Roman" w:eastAsia="Times New Roman" w:hAnsi="Times New Roman" w:cs="Times New Roman"/>
          <w:b/>
          <w:bCs/>
          <w:color w:val="000000"/>
        </w:rPr>
        <w:t>Laikinu gedimo suvaldymu laikomi veiksmai</w:t>
      </w:r>
      <w:r w:rsidRPr="00B74136">
        <w:rPr>
          <w:rFonts w:ascii="Times New Roman" w:eastAsia="Times New Roman" w:hAnsi="Times New Roman" w:cs="Times New Roman"/>
          <w:color w:val="000000"/>
        </w:rPr>
        <w:t>, kuriais sustabdoma gedimo plėtra ir atkuriamas minimalus saugus sistemos veikimas arba pašalinama tiesioginė rizika žmonėms, turtui, eksponatams ar pastato konstrukcijoms, net jeigu galutinis gedimo pašalinimas dar nėra baigtas.</w:t>
      </w:r>
    </w:p>
    <w:p w14:paraId="6B88EAD0" w14:textId="77777777" w:rsidR="00EC2213" w:rsidRPr="00B74136" w:rsidRDefault="00EC2213" w:rsidP="00EC2213">
      <w:pPr>
        <w:shd w:val="clear" w:color="auto" w:fill="FFFFFF"/>
        <w:spacing w:after="0" w:line="240" w:lineRule="auto"/>
        <w:ind w:firstLine="567"/>
        <w:jc w:val="both"/>
        <w:textAlignment w:val="baseline"/>
        <w:rPr>
          <w:rFonts w:ascii="Times New Roman" w:eastAsia="Times New Roman" w:hAnsi="Times New Roman" w:cs="Times New Roman"/>
          <w:color w:val="000000"/>
        </w:rPr>
      </w:pPr>
      <w:r w:rsidRPr="00B74136">
        <w:rPr>
          <w:rFonts w:ascii="Times New Roman" w:eastAsia="Times New Roman" w:hAnsi="Times New Roman" w:cs="Times New Roman"/>
          <w:color w:val="000000"/>
        </w:rPr>
        <w:t xml:space="preserve">Laikino gedimo suvaldymo laikas skaičiuojamas nuo specialisto ar brigados, galinčių atlikti laikino gedimo suvaldymo veiksmus, faktinio atvykimo į objektą momento. </w:t>
      </w:r>
      <w:bookmarkStart w:id="80" w:name="_Hlk227152953"/>
      <w:r w:rsidRPr="00B74136">
        <w:rPr>
          <w:rFonts w:ascii="Times New Roman" w:eastAsia="Times New Roman" w:hAnsi="Times New Roman" w:cs="Times New Roman"/>
          <w:color w:val="000000"/>
        </w:rPr>
        <w:t>Atvykimo faktas ir atvykęs specialistas ar brigada fiksuojami gedimų registre, o nesant galimybės – elektroniniu paštu arba kitu sutartyje numatytu būdu. Laikino gedimo suvaldymo laikas neapima kelionės laiko.</w:t>
      </w:r>
    </w:p>
    <w:bookmarkEnd w:id="80"/>
    <w:p w14:paraId="7EA530D5" w14:textId="77777777" w:rsidR="00EC2213" w:rsidRPr="00B74136" w:rsidRDefault="00EC2213" w:rsidP="00EC2213">
      <w:pPr>
        <w:shd w:val="clear" w:color="auto" w:fill="FFFFFF"/>
        <w:spacing w:after="0" w:line="240" w:lineRule="auto"/>
        <w:ind w:firstLine="567"/>
        <w:jc w:val="both"/>
        <w:textAlignment w:val="baseline"/>
        <w:rPr>
          <w:rFonts w:ascii="Times New Roman" w:eastAsia="Times New Roman" w:hAnsi="Times New Roman" w:cs="Times New Roman"/>
          <w:color w:val="000000"/>
        </w:rPr>
      </w:pPr>
    </w:p>
    <w:p w14:paraId="224F6493" w14:textId="77777777" w:rsidR="00EC2213" w:rsidRPr="00B74136" w:rsidRDefault="00EC2213" w:rsidP="00EC2213">
      <w:pPr>
        <w:shd w:val="clear" w:color="auto" w:fill="FFFFFF"/>
        <w:spacing w:after="0" w:line="240" w:lineRule="auto"/>
        <w:ind w:firstLine="567"/>
        <w:jc w:val="both"/>
        <w:rPr>
          <w:rFonts w:ascii="Times New Roman" w:hAnsi="Times New Roman" w:cs="Times New Roman"/>
        </w:rPr>
      </w:pPr>
    </w:p>
    <w:p w14:paraId="5AD2255B" w14:textId="77777777" w:rsidR="00EC2213" w:rsidRPr="00B74136" w:rsidRDefault="00EC2213" w:rsidP="00EC2213">
      <w:pPr>
        <w:pStyle w:val="ListParagraph"/>
        <w:numPr>
          <w:ilvl w:val="1"/>
          <w:numId w:val="14"/>
        </w:numPr>
        <w:shd w:val="clear" w:color="auto" w:fill="FFFFFF"/>
        <w:spacing w:after="0" w:line="240" w:lineRule="auto"/>
        <w:ind w:left="0" w:firstLine="567"/>
        <w:jc w:val="both"/>
        <w:rPr>
          <w:rFonts w:ascii="Times New Roman" w:hAnsi="Times New Roman" w:cs="Times New Roman"/>
          <w:szCs w:val="24"/>
        </w:rPr>
      </w:pPr>
      <w:r w:rsidRPr="00B74136">
        <w:rPr>
          <w:rFonts w:ascii="Times New Roman" w:hAnsi="Times New Roman" w:cs="Times New Roman"/>
          <w:b/>
          <w:bCs/>
          <w:color w:val="000000" w:themeColor="text1"/>
        </w:rPr>
        <w:t>Už ketvirtą kriterijų (</w:t>
      </w:r>
      <w:r w:rsidRPr="00B74136">
        <w:rPr>
          <w:rFonts w:ascii="Times New Roman" w:hAnsi="Times New Roman" w:cs="Times New Roman"/>
          <w:b/>
          <w:bCs/>
        </w:rPr>
        <w:t>T</w:t>
      </w:r>
      <w:r w:rsidRPr="00B74136">
        <w:rPr>
          <w:rFonts w:ascii="Times New Roman" w:hAnsi="Times New Roman" w:cs="Times New Roman"/>
          <w:b/>
          <w:bCs/>
          <w:vertAlign w:val="subscript"/>
        </w:rPr>
        <w:t>3</w:t>
      </w:r>
      <w:r w:rsidRPr="00B74136">
        <w:rPr>
          <w:rFonts w:ascii="Times New Roman" w:hAnsi="Times New Roman" w:cs="Times New Roman"/>
          <w:b/>
          <w:bCs/>
          <w:color w:val="000000" w:themeColor="text1"/>
        </w:rPr>
        <w:t xml:space="preserve">) </w:t>
      </w:r>
      <w:bookmarkStart w:id="81" w:name="_Hlk126069489"/>
      <w:r w:rsidRPr="00B74136">
        <w:rPr>
          <w:rFonts w:ascii="Times New Roman" w:hAnsi="Times New Roman" w:cs="Times New Roman"/>
          <w:b/>
          <w:bCs/>
          <w:color w:val="000000" w:themeColor="text1"/>
        </w:rPr>
        <w:t xml:space="preserve">– </w:t>
      </w:r>
      <w:bookmarkEnd w:id="81"/>
      <w:r w:rsidRPr="00B74136">
        <w:rPr>
          <w:rFonts w:ascii="Times New Roman" w:hAnsi="Times New Roman" w:cs="Times New Roman"/>
          <w:b/>
          <w:bCs/>
          <w:lang w:eastAsia="zh-CN"/>
        </w:rPr>
        <w:t>socialinį kriterijų (</w:t>
      </w:r>
      <w:bookmarkStart w:id="82" w:name="_Hlk171068779"/>
      <w:r w:rsidRPr="00B74136">
        <w:rPr>
          <w:rFonts w:ascii="Times New Roman" w:hAnsi="Times New Roman" w:cs="Times New Roman"/>
          <w:b/>
          <w:bCs/>
        </w:rPr>
        <w:t>tiekėjo įsipareigojimas sutarties vykdymui skirti 50 metų ir vyresnius asmenis</w:t>
      </w:r>
      <w:bookmarkEnd w:id="82"/>
      <w:r w:rsidRPr="00B74136">
        <w:rPr>
          <w:rFonts w:ascii="Times New Roman" w:hAnsi="Times New Roman" w:cs="Times New Roman"/>
          <w:b/>
          <w:bCs/>
        </w:rPr>
        <w:t>)</w:t>
      </w:r>
      <w:r w:rsidRPr="00B74136">
        <w:rPr>
          <w:rFonts w:ascii="Times New Roman" w:hAnsi="Times New Roman" w:cs="Times New Roman"/>
        </w:rPr>
        <w:t xml:space="preserve"> </w:t>
      </w:r>
      <w:r w:rsidRPr="00B74136">
        <w:rPr>
          <w:rFonts w:ascii="Times New Roman" w:hAnsi="Times New Roman" w:cs="Times New Roman"/>
          <w:color w:val="000000" w:themeColor="text1"/>
        </w:rPr>
        <w:t>–</w:t>
      </w:r>
      <w:r w:rsidRPr="00B74136">
        <w:rPr>
          <w:rFonts w:ascii="Times New Roman" w:hAnsi="Times New Roman" w:cs="Times New Roman"/>
        </w:rPr>
        <w:t xml:space="preserve"> balai priskiriami tiesiogiai pagal </w:t>
      </w:r>
      <w:r w:rsidRPr="00B74136">
        <w:rPr>
          <w:rFonts w:ascii="Times New Roman" w:hAnsi="Times New Roman" w:cs="Times New Roman"/>
          <w:shd w:val="clear" w:color="auto" w:fill="FFFFFF"/>
        </w:rPr>
        <w:t xml:space="preserve">šio papunkčio </w:t>
      </w:r>
      <w:r w:rsidRPr="00B74136">
        <w:rPr>
          <w:rFonts w:ascii="Times New Roman" w:hAnsi="Times New Roman" w:cs="Times New Roman"/>
        </w:rPr>
        <w:t xml:space="preserve">1 lentelėje nurodytas reikšmes. Tiekėjas, teikdamas pasiūlymą, pasiūlymo formoje (pirkimo sąlygų </w:t>
      </w:r>
      <w:bookmarkStart w:id="83" w:name="_Hlk166742113"/>
      <w:bookmarkStart w:id="84" w:name="_Hlk166741060"/>
      <w:r w:rsidRPr="00B74136">
        <w:rPr>
          <w:rFonts w:ascii="Times New Roman" w:hAnsi="Times New Roman" w:cs="Times New Roman"/>
          <w:shd w:val="clear" w:color="auto" w:fill="FFFFFF"/>
        </w:rPr>
        <w:t>3 priede</w:t>
      </w:r>
      <w:bookmarkEnd w:id="83"/>
      <w:bookmarkEnd w:id="84"/>
      <w:r w:rsidRPr="00B74136">
        <w:rPr>
          <w:rFonts w:ascii="Times New Roman" w:hAnsi="Times New Roman" w:cs="Times New Roman"/>
        </w:rPr>
        <w:t xml:space="preserve">) turi </w:t>
      </w:r>
      <w:r w:rsidRPr="00B74136">
        <w:rPr>
          <w:rFonts w:ascii="Times New Roman" w:hAnsi="Times New Roman" w:cs="Times New Roman"/>
          <w:b/>
          <w:bCs/>
          <w:u w:val="single"/>
        </w:rPr>
        <w:t>pažymėti</w:t>
      </w:r>
      <w:r w:rsidRPr="00B74136">
        <w:rPr>
          <w:rFonts w:ascii="Times New Roman" w:hAnsi="Times New Roman" w:cs="Times New Roman"/>
          <w:b/>
          <w:bCs/>
          <w:szCs w:val="24"/>
          <w:u w:val="single"/>
        </w:rPr>
        <w:t xml:space="preserve"> tik vieną pasirinktą įsipareigojimą</w:t>
      </w:r>
      <w:r w:rsidRPr="00B74136">
        <w:rPr>
          <w:rFonts w:ascii="Times New Roman" w:hAnsi="Times New Roman" w:cs="Times New Roman"/>
          <w:szCs w:val="24"/>
        </w:rPr>
        <w:t xml:space="preserve">, kurio įsipareigoja laikytis vykdant sutartį. Jeigu tiekėjas </w:t>
      </w:r>
      <w:r w:rsidRPr="00B74136">
        <w:rPr>
          <w:rFonts w:ascii="Times New Roman" w:hAnsi="Times New Roman" w:cs="Times New Roman"/>
          <w:szCs w:val="24"/>
          <w:shd w:val="clear" w:color="auto" w:fill="FFFFFF"/>
        </w:rPr>
        <w:t xml:space="preserve">pasiūlymo formoje </w:t>
      </w:r>
      <w:r w:rsidRPr="00B74136">
        <w:rPr>
          <w:rFonts w:ascii="Times New Roman" w:hAnsi="Times New Roman" w:cs="Times New Roman"/>
          <w:szCs w:val="24"/>
        </w:rPr>
        <w:t xml:space="preserve">pažymės abu įsipareigojimus arba </w:t>
      </w:r>
      <w:r w:rsidRPr="00B74136">
        <w:rPr>
          <w:rFonts w:ascii="Times New Roman" w:hAnsi="Times New Roman" w:cs="Times New Roman"/>
          <w:szCs w:val="24"/>
          <w:shd w:val="clear" w:color="auto" w:fill="FFFFFF"/>
        </w:rPr>
        <w:t>nepažymės nei vieno šio papunkčio 1 lentelėje nurodyto įsipareigojimo</w:t>
      </w:r>
      <w:r w:rsidRPr="00B74136">
        <w:rPr>
          <w:rFonts w:ascii="Times New Roman" w:hAnsi="Times New Roman" w:cs="Times New Roman"/>
          <w:szCs w:val="24"/>
        </w:rPr>
        <w:t xml:space="preserve">, tuomet bus skiriama 0 balų. </w:t>
      </w:r>
      <w:bookmarkStart w:id="85" w:name="_Hlk126918272"/>
    </w:p>
    <w:bookmarkEnd w:id="79"/>
    <w:p w14:paraId="4AEFF89D" w14:textId="77777777" w:rsidR="00EC2213" w:rsidRPr="00B74136" w:rsidRDefault="00EC2213" w:rsidP="00EC2213">
      <w:pPr>
        <w:shd w:val="clear" w:color="auto" w:fill="FFFFFF"/>
        <w:spacing w:after="0" w:line="240" w:lineRule="auto"/>
        <w:jc w:val="right"/>
        <w:rPr>
          <w:rFonts w:ascii="Times New Roman" w:hAnsi="Times New Roman" w:cs="Times New Roman"/>
          <w:sz w:val="22"/>
          <w:szCs w:val="22"/>
        </w:rPr>
      </w:pPr>
      <w:r w:rsidRPr="00B74136">
        <w:rPr>
          <w:rFonts w:ascii="Times New Roman" w:hAnsi="Times New Roman" w:cs="Times New Roman"/>
          <w:color w:val="000000" w:themeColor="text1"/>
          <w:sz w:val="22"/>
          <w:szCs w:val="22"/>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61"/>
        <w:gridCol w:w="2728"/>
      </w:tblGrid>
      <w:tr w:rsidR="00EC2213" w:rsidRPr="00B74136" w14:paraId="4A855F3D" w14:textId="77777777" w:rsidTr="00F82F8D">
        <w:trPr>
          <w:trHeight w:val="588"/>
        </w:trPr>
        <w:tc>
          <w:tcPr>
            <w:tcW w:w="1129" w:type="dxa"/>
            <w:vAlign w:val="center"/>
            <w:hideMark/>
          </w:tcPr>
          <w:bookmarkEnd w:id="85"/>
          <w:p w14:paraId="73216FBB" w14:textId="77777777" w:rsidR="00EC2213" w:rsidRPr="00B74136" w:rsidRDefault="00EC2213" w:rsidP="00F82F8D">
            <w:pPr>
              <w:spacing w:after="0" w:line="240" w:lineRule="auto"/>
              <w:jc w:val="center"/>
              <w:rPr>
                <w:rFonts w:ascii="Times New Roman" w:eastAsia="Times New Roman" w:hAnsi="Times New Roman" w:cs="Times New Roman"/>
                <w:b/>
                <w:bCs/>
                <w:sz w:val="22"/>
                <w:szCs w:val="22"/>
                <w:lang w:val="en-US" w:eastAsia="en-US"/>
              </w:rPr>
            </w:pPr>
            <w:r w:rsidRPr="00B74136">
              <w:rPr>
                <w:rFonts w:ascii="Times New Roman" w:eastAsia="Times New Roman" w:hAnsi="Times New Roman" w:cs="Times New Roman"/>
                <w:b/>
                <w:bCs/>
                <w:sz w:val="22"/>
                <w:szCs w:val="22"/>
                <w:lang w:eastAsia="en-US"/>
              </w:rPr>
              <w:t xml:space="preserve">Eil. </w:t>
            </w:r>
            <w:proofErr w:type="spellStart"/>
            <w:r w:rsidRPr="00B74136">
              <w:rPr>
                <w:rFonts w:ascii="Times New Roman" w:eastAsia="Times New Roman" w:hAnsi="Times New Roman" w:cs="Times New Roman"/>
                <w:b/>
                <w:bCs/>
                <w:sz w:val="22"/>
                <w:szCs w:val="22"/>
                <w:lang w:eastAsia="en-US"/>
              </w:rPr>
              <w:t>nr.</w:t>
            </w:r>
            <w:proofErr w:type="spellEnd"/>
          </w:p>
        </w:tc>
        <w:tc>
          <w:tcPr>
            <w:tcW w:w="6061" w:type="dxa"/>
            <w:vAlign w:val="center"/>
            <w:hideMark/>
          </w:tcPr>
          <w:p w14:paraId="64C84AD3" w14:textId="77777777" w:rsidR="00EC2213" w:rsidRPr="00B74136" w:rsidRDefault="00EC2213" w:rsidP="00F82F8D">
            <w:pPr>
              <w:spacing w:after="0" w:line="240" w:lineRule="auto"/>
              <w:jc w:val="center"/>
              <w:rPr>
                <w:rFonts w:ascii="Times New Roman" w:eastAsia="Times New Roman" w:hAnsi="Times New Roman" w:cs="Times New Roman"/>
                <w:sz w:val="22"/>
                <w:szCs w:val="22"/>
                <w:lang w:eastAsia="en-US"/>
              </w:rPr>
            </w:pPr>
            <w:r w:rsidRPr="00B74136">
              <w:rPr>
                <w:rFonts w:ascii="Times New Roman" w:hAnsi="Times New Roman" w:cs="Times New Roman"/>
                <w:b/>
                <w:bCs/>
                <w:sz w:val="22"/>
                <w:szCs w:val="22"/>
              </w:rPr>
              <w:t>Socialinis kriterijus</w:t>
            </w:r>
            <w:r w:rsidRPr="00B74136">
              <w:rPr>
                <w:rFonts w:ascii="Times New Roman" w:hAnsi="Times New Roman" w:cs="Times New Roman"/>
                <w:b/>
                <w:bCs/>
                <w:sz w:val="22"/>
                <w:szCs w:val="22"/>
                <w:lang w:val="en-US"/>
              </w:rPr>
              <w:t xml:space="preserve"> (</w:t>
            </w:r>
            <w:r w:rsidRPr="00B74136">
              <w:rPr>
                <w:rFonts w:ascii="Times New Roman" w:hAnsi="Times New Roman" w:cs="Times New Roman"/>
                <w:b/>
                <w:bCs/>
                <w:sz w:val="22"/>
                <w:szCs w:val="22"/>
              </w:rPr>
              <w:t>tiekėjo įsipareigojimas pirkimo sutarties vykdymui skirti 50 metų ir vyresnius asmenis</w:t>
            </w:r>
            <w:r w:rsidRPr="00B74136">
              <w:rPr>
                <w:rFonts w:ascii="Times New Roman" w:hAnsi="Times New Roman" w:cs="Times New Roman"/>
                <w:b/>
                <w:bCs/>
                <w:sz w:val="22"/>
                <w:szCs w:val="22"/>
                <w:lang w:val="en-US"/>
              </w:rPr>
              <w:t>)</w:t>
            </w:r>
          </w:p>
        </w:tc>
        <w:tc>
          <w:tcPr>
            <w:tcW w:w="2728" w:type="dxa"/>
            <w:vAlign w:val="center"/>
            <w:hideMark/>
          </w:tcPr>
          <w:p w14:paraId="72EB5E16" w14:textId="61AC654C" w:rsidR="00EC2213" w:rsidRPr="00B74136" w:rsidRDefault="00EC2213" w:rsidP="00F82F8D">
            <w:pPr>
              <w:spacing w:after="0" w:line="240" w:lineRule="auto"/>
              <w:jc w:val="center"/>
              <w:rPr>
                <w:rFonts w:ascii="Times New Roman" w:eastAsia="Times New Roman" w:hAnsi="Times New Roman" w:cs="Times New Roman"/>
                <w:sz w:val="22"/>
                <w:szCs w:val="22"/>
                <w:lang w:val="pl-PL" w:eastAsia="en-US"/>
              </w:rPr>
            </w:pPr>
            <w:r w:rsidRPr="00B74136">
              <w:rPr>
                <w:rFonts w:ascii="Times New Roman" w:eastAsia="Times New Roman" w:hAnsi="Times New Roman" w:cs="Times New Roman"/>
                <w:b/>
                <w:sz w:val="22"/>
                <w:szCs w:val="22"/>
                <w:lang w:eastAsia="en-US"/>
              </w:rPr>
              <w:t xml:space="preserve">Ekonominio naudingumo balai, kurie bus suteikti </w:t>
            </w:r>
            <w:r w:rsidRPr="00B74136">
              <w:rPr>
                <w:rFonts w:ascii="Times New Roman" w:hAnsi="Times New Roman" w:cs="Times New Roman"/>
                <w:b/>
                <w:bCs/>
                <w:sz w:val="22"/>
                <w:szCs w:val="22"/>
              </w:rPr>
              <w:t>T</w:t>
            </w:r>
            <w:r w:rsidRPr="00B74136">
              <w:rPr>
                <w:rFonts w:ascii="Times New Roman" w:hAnsi="Times New Roman" w:cs="Times New Roman"/>
                <w:b/>
                <w:bCs/>
                <w:sz w:val="22"/>
                <w:szCs w:val="22"/>
                <w:vertAlign w:val="subscript"/>
              </w:rPr>
              <w:t>3</w:t>
            </w:r>
            <w:r w:rsidRPr="00B74136">
              <w:rPr>
                <w:rFonts w:ascii="Times New Roman" w:eastAsia="Times New Roman" w:hAnsi="Times New Roman" w:cs="Times New Roman"/>
                <w:b/>
                <w:sz w:val="22"/>
                <w:szCs w:val="22"/>
                <w:lang w:eastAsia="en-US"/>
              </w:rPr>
              <w:t xml:space="preserve"> kriterijui</w:t>
            </w:r>
          </w:p>
        </w:tc>
      </w:tr>
      <w:tr w:rsidR="00EC2213" w:rsidRPr="00B74136" w14:paraId="31222F4F" w14:textId="77777777" w:rsidTr="00F82F8D">
        <w:trPr>
          <w:trHeight w:val="588"/>
        </w:trPr>
        <w:tc>
          <w:tcPr>
            <w:tcW w:w="1129" w:type="dxa"/>
            <w:tcBorders>
              <w:bottom w:val="single" w:sz="4" w:space="0" w:color="auto"/>
            </w:tcBorders>
            <w:vAlign w:val="center"/>
          </w:tcPr>
          <w:p w14:paraId="79A37AB4" w14:textId="77777777" w:rsidR="00EC2213" w:rsidRPr="00B74136" w:rsidRDefault="00EC2213" w:rsidP="00F82F8D">
            <w:pPr>
              <w:pStyle w:val="ListParagraph"/>
              <w:ind w:left="0"/>
              <w:jc w:val="center"/>
              <w:rPr>
                <w:rFonts w:ascii="Times New Roman" w:hAnsi="Times New Roman" w:cs="Times New Roman"/>
                <w:bCs/>
                <w:sz w:val="22"/>
                <w:szCs w:val="22"/>
              </w:rPr>
            </w:pPr>
            <w:r w:rsidRPr="00B74136">
              <w:rPr>
                <w:rFonts w:ascii="Times New Roman" w:hAnsi="Times New Roman" w:cs="Times New Roman"/>
                <w:bCs/>
                <w:sz w:val="22"/>
                <w:szCs w:val="22"/>
              </w:rPr>
              <w:t>1.</w:t>
            </w:r>
          </w:p>
        </w:tc>
        <w:tc>
          <w:tcPr>
            <w:tcW w:w="6061" w:type="dxa"/>
            <w:tcBorders>
              <w:bottom w:val="single" w:sz="4" w:space="0" w:color="auto"/>
            </w:tcBorders>
          </w:tcPr>
          <w:p w14:paraId="0FA7398A" w14:textId="19D6EDAF" w:rsidR="00EC2213" w:rsidRPr="00B74136" w:rsidRDefault="00EC2213" w:rsidP="00F82F8D">
            <w:pPr>
              <w:spacing w:after="0" w:line="240" w:lineRule="auto"/>
              <w:jc w:val="both"/>
              <w:rPr>
                <w:rFonts w:ascii="Times New Roman" w:eastAsia="Times New Roman" w:hAnsi="Times New Roman" w:cs="Times New Roman"/>
                <w:bCs/>
                <w:sz w:val="22"/>
                <w:szCs w:val="22"/>
                <w:lang w:eastAsia="en-US"/>
              </w:rPr>
            </w:pPr>
            <w:r w:rsidRPr="00B74136">
              <w:rPr>
                <w:rFonts w:ascii="Times New Roman" w:eastAsia="Times New Roman" w:hAnsi="Times New Roman" w:cs="Times New Roman"/>
                <w:sz w:val="22"/>
                <w:szCs w:val="22"/>
              </w:rPr>
              <w:t xml:space="preserve">Tiekėjas </w:t>
            </w:r>
            <w:r w:rsidRPr="00B74136">
              <w:rPr>
                <w:rFonts w:ascii="Times New Roman" w:eastAsia="Times New Roman" w:hAnsi="Times New Roman" w:cs="Times New Roman"/>
                <w:b/>
                <w:bCs/>
                <w:sz w:val="22"/>
                <w:szCs w:val="22"/>
                <w:u w:val="single"/>
              </w:rPr>
              <w:t>įsipareigoja</w:t>
            </w:r>
            <w:r w:rsidRPr="00B74136">
              <w:rPr>
                <w:rFonts w:ascii="Times New Roman" w:eastAsia="Times New Roman" w:hAnsi="Times New Roman" w:cs="Times New Roman"/>
                <w:b/>
                <w:bCs/>
                <w:sz w:val="22"/>
                <w:szCs w:val="22"/>
              </w:rPr>
              <w:t xml:space="preserve"> </w:t>
            </w:r>
            <w:r w:rsidRPr="00B74136">
              <w:rPr>
                <w:rFonts w:ascii="Times New Roman" w:eastAsia="Times New Roman" w:hAnsi="Times New Roman" w:cs="Times New Roman"/>
                <w:sz w:val="22"/>
                <w:szCs w:val="22"/>
              </w:rPr>
              <w:t xml:space="preserve">sutarties vykdymui skirti daugiau kaip 20 procentų </w:t>
            </w:r>
            <w:r w:rsidRPr="00B74136">
              <w:rPr>
                <w:rFonts w:ascii="Times New Roman" w:hAnsi="Times New Roman" w:cs="Times New Roman"/>
                <w:sz w:val="22"/>
                <w:szCs w:val="22"/>
              </w:rPr>
              <w:t xml:space="preserve">50 metų ir vyresnių </w:t>
            </w:r>
            <w:r w:rsidRPr="00B74136">
              <w:rPr>
                <w:rFonts w:ascii="Times New Roman" w:eastAsia="Times New Roman" w:hAnsi="Times New Roman" w:cs="Times New Roman"/>
                <w:sz w:val="22"/>
                <w:szCs w:val="22"/>
              </w:rPr>
              <w:t>asmenų, skaičiuojant nuo visų tiesiogiai sutartį vykdysiančių (t. y. tiesiogiai paslaugas paslaugų teikimo vietoje teiksiančių) asmenų skaičiaus.</w:t>
            </w:r>
          </w:p>
        </w:tc>
        <w:tc>
          <w:tcPr>
            <w:tcW w:w="2728" w:type="dxa"/>
            <w:tcBorders>
              <w:bottom w:val="single" w:sz="4" w:space="0" w:color="auto"/>
            </w:tcBorders>
            <w:vAlign w:val="center"/>
          </w:tcPr>
          <w:p w14:paraId="1D571736" w14:textId="77777777" w:rsidR="00EC2213" w:rsidRPr="00B74136" w:rsidRDefault="00EC2213" w:rsidP="00F82F8D">
            <w:pPr>
              <w:spacing w:after="0" w:line="240" w:lineRule="auto"/>
              <w:jc w:val="center"/>
              <w:rPr>
                <w:rFonts w:ascii="Times New Roman" w:eastAsia="Times New Roman" w:hAnsi="Times New Roman" w:cs="Times New Roman"/>
                <w:sz w:val="22"/>
                <w:szCs w:val="22"/>
                <w:lang w:val="en-US" w:eastAsia="en-US"/>
              </w:rPr>
            </w:pPr>
            <w:r w:rsidRPr="00B74136">
              <w:rPr>
                <w:rFonts w:ascii="Times New Roman" w:eastAsia="Times New Roman" w:hAnsi="Times New Roman" w:cs="Times New Roman"/>
                <w:sz w:val="22"/>
                <w:szCs w:val="22"/>
                <w:lang w:val="en-US" w:eastAsia="en-US"/>
              </w:rPr>
              <w:t>5</w:t>
            </w:r>
          </w:p>
        </w:tc>
      </w:tr>
      <w:tr w:rsidR="00EC2213" w:rsidRPr="00B74136" w14:paraId="38D08AC1" w14:textId="77777777" w:rsidTr="00F82F8D">
        <w:trPr>
          <w:trHeight w:val="588"/>
        </w:trPr>
        <w:tc>
          <w:tcPr>
            <w:tcW w:w="1129" w:type="dxa"/>
            <w:tcBorders>
              <w:bottom w:val="single" w:sz="4" w:space="0" w:color="auto"/>
            </w:tcBorders>
            <w:vAlign w:val="center"/>
          </w:tcPr>
          <w:p w14:paraId="077DC87D" w14:textId="77777777" w:rsidR="00EC2213" w:rsidRPr="00B74136" w:rsidRDefault="00EC2213" w:rsidP="00F82F8D">
            <w:pPr>
              <w:pStyle w:val="ListParagraph"/>
              <w:ind w:left="0"/>
              <w:jc w:val="center"/>
              <w:rPr>
                <w:rFonts w:ascii="Times New Roman" w:hAnsi="Times New Roman" w:cs="Times New Roman"/>
                <w:bCs/>
                <w:sz w:val="22"/>
                <w:szCs w:val="22"/>
              </w:rPr>
            </w:pPr>
            <w:r w:rsidRPr="00B74136">
              <w:rPr>
                <w:rFonts w:ascii="Times New Roman" w:hAnsi="Times New Roman" w:cs="Times New Roman"/>
                <w:bCs/>
                <w:sz w:val="22"/>
                <w:szCs w:val="22"/>
              </w:rPr>
              <w:t>2.</w:t>
            </w:r>
          </w:p>
        </w:tc>
        <w:tc>
          <w:tcPr>
            <w:tcW w:w="6061" w:type="dxa"/>
            <w:tcBorders>
              <w:bottom w:val="single" w:sz="4" w:space="0" w:color="auto"/>
            </w:tcBorders>
          </w:tcPr>
          <w:p w14:paraId="7F810E44" w14:textId="67CE7C59" w:rsidR="00EC2213" w:rsidRPr="00B74136" w:rsidRDefault="00EC2213" w:rsidP="00F82F8D">
            <w:pPr>
              <w:spacing w:after="0" w:line="240" w:lineRule="auto"/>
              <w:jc w:val="both"/>
              <w:rPr>
                <w:rFonts w:ascii="Times New Roman" w:eastAsia="Times New Roman" w:hAnsi="Times New Roman" w:cs="Times New Roman"/>
                <w:sz w:val="22"/>
                <w:szCs w:val="22"/>
              </w:rPr>
            </w:pPr>
            <w:r w:rsidRPr="00B74136">
              <w:rPr>
                <w:rFonts w:ascii="Times New Roman" w:eastAsia="Times New Roman" w:hAnsi="Times New Roman" w:cs="Times New Roman"/>
                <w:sz w:val="22"/>
                <w:szCs w:val="22"/>
              </w:rPr>
              <w:t xml:space="preserve">Tiekėjas </w:t>
            </w:r>
            <w:r w:rsidRPr="00B74136">
              <w:rPr>
                <w:rFonts w:ascii="Times New Roman" w:eastAsia="Times New Roman" w:hAnsi="Times New Roman" w:cs="Times New Roman"/>
                <w:b/>
                <w:bCs/>
                <w:sz w:val="22"/>
                <w:szCs w:val="22"/>
                <w:u w:val="single"/>
              </w:rPr>
              <w:t>įsipareigoja</w:t>
            </w:r>
            <w:r w:rsidRPr="00B74136">
              <w:rPr>
                <w:rFonts w:ascii="Times New Roman" w:eastAsia="Times New Roman" w:hAnsi="Times New Roman" w:cs="Times New Roman"/>
                <w:b/>
                <w:bCs/>
                <w:sz w:val="22"/>
                <w:szCs w:val="22"/>
              </w:rPr>
              <w:t xml:space="preserve"> </w:t>
            </w:r>
            <w:r w:rsidRPr="00B74136">
              <w:rPr>
                <w:rFonts w:ascii="Times New Roman" w:eastAsia="Times New Roman" w:hAnsi="Times New Roman" w:cs="Times New Roman"/>
                <w:sz w:val="22"/>
                <w:szCs w:val="22"/>
              </w:rPr>
              <w:t xml:space="preserve">sutarties vykdymui skirti iki 20 procentų (imtinai) </w:t>
            </w:r>
            <w:r w:rsidRPr="00B74136">
              <w:rPr>
                <w:rFonts w:ascii="Times New Roman" w:hAnsi="Times New Roman" w:cs="Times New Roman"/>
                <w:sz w:val="22"/>
                <w:szCs w:val="22"/>
              </w:rPr>
              <w:t xml:space="preserve">50 metų ir vyresnių </w:t>
            </w:r>
            <w:r w:rsidRPr="00B74136">
              <w:rPr>
                <w:rFonts w:ascii="Times New Roman" w:eastAsia="Times New Roman" w:hAnsi="Times New Roman" w:cs="Times New Roman"/>
                <w:sz w:val="22"/>
                <w:szCs w:val="22"/>
              </w:rPr>
              <w:t>asmenų, skaičiuojant nuo visų tiesiogiai sutartį vykdysiančių (t. y. tiesiogiai paslaugas paslaugų teikimo vietoje teiksiančių) asmenų skaičiaus.</w:t>
            </w:r>
          </w:p>
        </w:tc>
        <w:tc>
          <w:tcPr>
            <w:tcW w:w="2728" w:type="dxa"/>
            <w:tcBorders>
              <w:bottom w:val="single" w:sz="4" w:space="0" w:color="auto"/>
            </w:tcBorders>
            <w:vAlign w:val="center"/>
          </w:tcPr>
          <w:p w14:paraId="150D4303" w14:textId="77777777" w:rsidR="00EC2213" w:rsidRPr="00B74136" w:rsidRDefault="00EC2213" w:rsidP="00F82F8D">
            <w:pPr>
              <w:spacing w:after="0" w:line="240" w:lineRule="auto"/>
              <w:jc w:val="center"/>
              <w:rPr>
                <w:rFonts w:ascii="Times New Roman" w:eastAsia="Times New Roman" w:hAnsi="Times New Roman" w:cs="Times New Roman"/>
                <w:sz w:val="22"/>
                <w:szCs w:val="22"/>
                <w:lang w:eastAsia="en-US"/>
              </w:rPr>
            </w:pPr>
            <w:r w:rsidRPr="00B74136">
              <w:rPr>
                <w:rFonts w:ascii="Times New Roman" w:eastAsia="Times New Roman" w:hAnsi="Times New Roman" w:cs="Times New Roman"/>
                <w:sz w:val="22"/>
                <w:szCs w:val="22"/>
                <w:lang w:eastAsia="en-US"/>
              </w:rPr>
              <w:t>2</w:t>
            </w:r>
          </w:p>
        </w:tc>
      </w:tr>
    </w:tbl>
    <w:p w14:paraId="7D271754" w14:textId="5E60F469" w:rsidR="00AF484B" w:rsidRPr="00B74136" w:rsidRDefault="001A683B" w:rsidP="00AF484B">
      <w:pPr>
        <w:suppressAutoHyphens/>
        <w:spacing w:after="0" w:line="240" w:lineRule="auto"/>
        <w:ind w:firstLine="567"/>
        <w:jc w:val="both"/>
        <w:rPr>
          <w:rFonts w:ascii="Times New Roman" w:eastAsia="Times New Roman" w:hAnsi="Times New Roman" w:cs="Times New Roman"/>
          <w:lang w:eastAsia="en-US"/>
        </w:rPr>
      </w:pPr>
      <w:r w:rsidRPr="00B74136">
        <w:rPr>
          <w:rFonts w:ascii="Times New Roman" w:eastAsia="Times New Roman" w:hAnsi="Times New Roman" w:cs="Times New Roman"/>
          <w:lang w:eastAsia="en-US"/>
        </w:rPr>
        <w:t>Įsigaliojus s</w:t>
      </w:r>
      <w:r w:rsidR="006801AA" w:rsidRPr="00B74136">
        <w:rPr>
          <w:rFonts w:ascii="Times New Roman" w:eastAsia="Times New Roman" w:hAnsi="Times New Roman" w:cs="Times New Roman"/>
          <w:lang w:eastAsia="en-US"/>
        </w:rPr>
        <w:t>u</w:t>
      </w:r>
      <w:r w:rsidRPr="00B74136">
        <w:rPr>
          <w:rFonts w:ascii="Times New Roman" w:eastAsia="Times New Roman" w:hAnsi="Times New Roman" w:cs="Times New Roman"/>
          <w:lang w:eastAsia="en-US"/>
        </w:rPr>
        <w:t>tarčiai tiekėjas per 3</w:t>
      </w:r>
      <w:r w:rsidR="006801AA" w:rsidRPr="00B74136">
        <w:rPr>
          <w:rFonts w:ascii="Times New Roman" w:eastAsia="Times New Roman" w:hAnsi="Times New Roman" w:cs="Times New Roman"/>
          <w:lang w:eastAsia="en-US"/>
        </w:rPr>
        <w:t xml:space="preserve">0 kalendorinių dienų </w:t>
      </w:r>
      <w:r w:rsidR="00AF484B" w:rsidRPr="00B74136">
        <w:rPr>
          <w:rFonts w:ascii="Times New Roman" w:eastAsia="Times New Roman" w:hAnsi="Times New Roman" w:cs="Times New Roman"/>
          <w:lang w:eastAsia="en-US"/>
        </w:rPr>
        <w:t xml:space="preserve">turi pateikti </w:t>
      </w:r>
      <w:r w:rsidR="00B8587F" w:rsidRPr="00B74136">
        <w:rPr>
          <w:rFonts w:ascii="Times New Roman" w:eastAsia="Times New Roman" w:hAnsi="Times New Roman" w:cs="Times New Roman"/>
          <w:lang w:eastAsia="en-US"/>
        </w:rPr>
        <w:t>(</w:t>
      </w:r>
      <w:r w:rsidR="00AF484B" w:rsidRPr="00B74136">
        <w:rPr>
          <w:rFonts w:ascii="Times New Roman" w:eastAsia="Times New Roman" w:hAnsi="Times New Roman" w:cs="Times New Roman"/>
          <w:lang w:eastAsia="en-US"/>
        </w:rPr>
        <w:t xml:space="preserve">iki 50 m. ir </w:t>
      </w:r>
      <w:r w:rsidRPr="00B74136">
        <w:rPr>
          <w:rFonts w:ascii="Times New Roman" w:eastAsia="Times New Roman" w:hAnsi="Times New Roman" w:cs="Times New Roman"/>
          <w:lang w:eastAsia="en-US"/>
        </w:rPr>
        <w:t>vyresnio amžiaus</w:t>
      </w:r>
      <w:r w:rsidR="00B8587F" w:rsidRPr="00B74136">
        <w:rPr>
          <w:rFonts w:ascii="Times New Roman" w:eastAsia="Times New Roman" w:hAnsi="Times New Roman" w:cs="Times New Roman"/>
          <w:lang w:eastAsia="en-US"/>
        </w:rPr>
        <w:t>)</w:t>
      </w:r>
      <w:r w:rsidRPr="00B74136">
        <w:rPr>
          <w:rFonts w:ascii="Times New Roman" w:eastAsia="Times New Roman" w:hAnsi="Times New Roman" w:cs="Times New Roman"/>
          <w:lang w:eastAsia="en-US"/>
        </w:rPr>
        <w:t xml:space="preserve"> </w:t>
      </w:r>
      <w:r w:rsidR="00AF484B" w:rsidRPr="00B74136">
        <w:rPr>
          <w:rFonts w:ascii="Times New Roman" w:eastAsia="Times New Roman" w:hAnsi="Times New Roman" w:cs="Times New Roman"/>
          <w:lang w:eastAsia="en-US"/>
        </w:rPr>
        <w:t>sutartį vykdysiančių darbuotojų sąrašą.</w:t>
      </w:r>
      <w:r w:rsidR="002735B8" w:rsidRPr="00B74136">
        <w:rPr>
          <w:rFonts w:ascii="Times New Roman" w:eastAsia="Times New Roman" w:hAnsi="Times New Roman" w:cs="Times New Roman"/>
          <w:lang w:eastAsia="en-US"/>
        </w:rPr>
        <w:t xml:space="preserve"> Įsigaliojus sutarčiai tiekėjui per 30 kalendorinių dienų nepateikus (iki 50 m. ir vyresnio amžiaus) sutartį vykdysiančių darbuotojų sąrašo bus laikoma, kad jis padarė esminį sutarties pažeidimą.</w:t>
      </w:r>
    </w:p>
    <w:p w14:paraId="3367DE96" w14:textId="77777777" w:rsidR="00EC2213" w:rsidRPr="00B74136" w:rsidRDefault="00EC2213" w:rsidP="00EC2213">
      <w:pPr>
        <w:suppressAutoHyphens/>
        <w:spacing w:after="0" w:line="240" w:lineRule="auto"/>
        <w:jc w:val="both"/>
        <w:rPr>
          <w:rFonts w:ascii="Times New Roman" w:eastAsia="Times New Roman" w:hAnsi="Times New Roman" w:cs="Times New Roman"/>
          <w:lang w:eastAsia="en-US"/>
        </w:rPr>
      </w:pPr>
    </w:p>
    <w:p w14:paraId="32D2FD7B" w14:textId="77777777" w:rsidR="00EC2213" w:rsidRPr="00B74136" w:rsidRDefault="00EC2213" w:rsidP="00EC2213">
      <w:pPr>
        <w:pStyle w:val="BodyText"/>
        <w:numPr>
          <w:ilvl w:val="0"/>
          <w:numId w:val="14"/>
        </w:numPr>
        <w:spacing w:after="0" w:line="240" w:lineRule="auto"/>
        <w:ind w:left="0" w:firstLine="567"/>
        <w:rPr>
          <w:rFonts w:ascii="Times New Roman" w:hAnsi="Times New Roman" w:cs="Times New Roman"/>
          <w:szCs w:val="21"/>
        </w:rPr>
      </w:pPr>
      <w:r w:rsidRPr="00B74136">
        <w:rPr>
          <w:rFonts w:ascii="Times New Roman" w:hAnsi="Times New Roman" w:cs="Times New Roman"/>
          <w:szCs w:val="21"/>
        </w:rPr>
        <w:t>Tiekėjų surinkti ekonominio naudingumo balai bus perskaičiuojami, jei tiekėjo pasiūlymas, kurio pirkimo metu nustatyto parametro reikšmė buvo geriausia ir su ja buvo lyginamos kitų dalyvių parametrų reikšmės:</w:t>
      </w:r>
    </w:p>
    <w:p w14:paraId="63531B1E" w14:textId="77777777" w:rsidR="00EC2213" w:rsidRPr="00B74136" w:rsidRDefault="00EC2213" w:rsidP="00EC2213">
      <w:pPr>
        <w:pStyle w:val="BodyText"/>
        <w:numPr>
          <w:ilvl w:val="1"/>
          <w:numId w:val="14"/>
        </w:numPr>
        <w:spacing w:after="0" w:line="240" w:lineRule="auto"/>
        <w:ind w:left="0" w:firstLine="567"/>
        <w:rPr>
          <w:rFonts w:ascii="Times New Roman" w:hAnsi="Times New Roman" w:cs="Times New Roman"/>
          <w:szCs w:val="21"/>
        </w:rPr>
      </w:pPr>
      <w:r w:rsidRPr="00B74136">
        <w:rPr>
          <w:rFonts w:ascii="Times New Roman" w:hAnsi="Times New Roman" w:cs="Times New Roman"/>
          <w:szCs w:val="21"/>
        </w:rPr>
        <w:t>yra atmetamas;</w:t>
      </w:r>
    </w:p>
    <w:p w14:paraId="06443A06" w14:textId="77777777" w:rsidR="00EC2213" w:rsidRPr="00B74136" w:rsidRDefault="00EC2213" w:rsidP="00EC2213">
      <w:pPr>
        <w:pStyle w:val="BodyText"/>
        <w:numPr>
          <w:ilvl w:val="1"/>
          <w:numId w:val="14"/>
        </w:numPr>
        <w:spacing w:after="0" w:line="240" w:lineRule="auto"/>
        <w:ind w:left="0" w:firstLine="567"/>
        <w:rPr>
          <w:rFonts w:ascii="Times New Roman" w:hAnsi="Times New Roman" w:cs="Times New Roman"/>
          <w:szCs w:val="21"/>
        </w:rPr>
      </w:pPr>
      <w:r w:rsidRPr="00B74136">
        <w:rPr>
          <w:rFonts w:ascii="Times New Roman" w:hAnsi="Times New Roman" w:cs="Times New Roman"/>
          <w:szCs w:val="21"/>
        </w:rPr>
        <w:t>tiekėjas atšaukia savo pasiūlymą;</w:t>
      </w:r>
    </w:p>
    <w:p w14:paraId="0272AFC8" w14:textId="77777777" w:rsidR="00EC2213" w:rsidRPr="00B74136" w:rsidRDefault="00EC2213" w:rsidP="00EC2213">
      <w:pPr>
        <w:pStyle w:val="BodyText"/>
        <w:numPr>
          <w:ilvl w:val="1"/>
          <w:numId w:val="14"/>
        </w:numPr>
        <w:spacing w:after="0" w:line="240" w:lineRule="auto"/>
        <w:ind w:left="0" w:firstLine="567"/>
        <w:rPr>
          <w:rFonts w:ascii="Times New Roman" w:hAnsi="Times New Roman" w:cs="Times New Roman"/>
          <w:szCs w:val="21"/>
        </w:rPr>
      </w:pPr>
      <w:r w:rsidRPr="00B74136">
        <w:rPr>
          <w:rFonts w:ascii="Times New Roman" w:hAnsi="Times New Roman" w:cs="Times New Roman"/>
          <w:szCs w:val="21"/>
        </w:rPr>
        <w:t>tiekėjas atsisako sudaryti sutartį;</w:t>
      </w:r>
    </w:p>
    <w:p w14:paraId="04CE3698" w14:textId="77777777" w:rsidR="00EC2213" w:rsidRPr="00B74136" w:rsidRDefault="00EC2213" w:rsidP="00EC2213">
      <w:pPr>
        <w:pStyle w:val="BodyText"/>
        <w:numPr>
          <w:ilvl w:val="1"/>
          <w:numId w:val="14"/>
        </w:numPr>
        <w:spacing w:after="0" w:line="240" w:lineRule="auto"/>
        <w:ind w:left="0" w:firstLine="567"/>
        <w:rPr>
          <w:rFonts w:ascii="Times New Roman" w:hAnsi="Times New Roman" w:cs="Times New Roman"/>
          <w:szCs w:val="21"/>
        </w:rPr>
      </w:pPr>
      <w:r w:rsidRPr="00B74136">
        <w:rPr>
          <w:rFonts w:ascii="Times New Roman" w:hAnsi="Times New Roman" w:cs="Times New Roman"/>
          <w:szCs w:val="21"/>
        </w:rPr>
        <w:t>tiekėjas nepateikia pirkimo dokumentuose nustatyto sutarties įvykdymo užtikrinimą patvirtinančio dokumento (jei buvo reikalauta) arba neįvykdo kitų sutartyje nustatytų jos įsigaliojimo sąlygų.</w:t>
      </w:r>
    </w:p>
    <w:p w14:paraId="76111BC4" w14:textId="77777777" w:rsidR="00EC2213" w:rsidRPr="00B74136" w:rsidRDefault="00EC2213" w:rsidP="00EC2213">
      <w:pPr>
        <w:pStyle w:val="BodyText"/>
        <w:numPr>
          <w:ilvl w:val="1"/>
          <w:numId w:val="14"/>
        </w:numPr>
        <w:spacing w:after="0" w:line="240" w:lineRule="auto"/>
        <w:ind w:left="0" w:firstLine="567"/>
        <w:rPr>
          <w:rFonts w:ascii="Times New Roman" w:hAnsi="Times New Roman" w:cs="Times New Roman"/>
          <w:szCs w:val="21"/>
        </w:rPr>
      </w:pPr>
      <w:r w:rsidRPr="00B74136">
        <w:rPr>
          <w:rFonts w:ascii="Times New Roman" w:hAnsi="Times New Roman" w:cs="Times New Roman"/>
          <w:szCs w:val="21"/>
        </w:rPr>
        <w:t>Kriterijų balai apvalinami paliekant 2 (du) skaitmenis po kablelio.</w:t>
      </w:r>
    </w:p>
    <w:p w14:paraId="09632808" w14:textId="77777777" w:rsidR="00EC2213" w:rsidRPr="00B74136" w:rsidRDefault="00EC2213" w:rsidP="00EC2213">
      <w:pPr>
        <w:pStyle w:val="ListParagraph"/>
        <w:numPr>
          <w:ilvl w:val="0"/>
          <w:numId w:val="14"/>
        </w:numPr>
        <w:spacing w:after="0" w:line="240" w:lineRule="auto"/>
        <w:ind w:left="0" w:firstLine="567"/>
        <w:jc w:val="both"/>
        <w:rPr>
          <w:rFonts w:ascii="Times New Roman" w:hAnsi="Times New Roman" w:cs="Times New Roman"/>
        </w:rPr>
      </w:pPr>
      <w:r w:rsidRPr="00B74136">
        <w:rPr>
          <w:rFonts w:ascii="Times New Roman" w:hAnsi="Times New Roman" w:cs="Times New Roman"/>
        </w:rPr>
        <w:lastRenderedPageBreak/>
        <w:t>Tais atvejais, kai kelių dalyvių pasiūlymų ekonominis naudingumas yra vienodas, nustatant pasiūlymų eilę, pirmesnis į šią eilę įrašomas tiekėjas, kurio pasiūlymas pateiktas anksčiausiai.</w:t>
      </w:r>
    </w:p>
    <w:p w14:paraId="031C4252" w14:textId="00ACBA54" w:rsidR="00503623" w:rsidRPr="00B74136" w:rsidRDefault="00503623" w:rsidP="00503623">
      <w:pPr>
        <w:pStyle w:val="ListParagraph"/>
        <w:numPr>
          <w:ilvl w:val="0"/>
          <w:numId w:val="14"/>
        </w:numPr>
        <w:spacing w:after="0" w:line="240" w:lineRule="auto"/>
        <w:ind w:left="0" w:firstLine="567"/>
        <w:jc w:val="both"/>
        <w:rPr>
          <w:rFonts w:ascii="Times New Roman" w:hAnsi="Times New Roman" w:cs="Times New Roman"/>
        </w:rPr>
      </w:pPr>
      <w:r w:rsidRPr="00B74136">
        <w:rPr>
          <w:rFonts w:ascii="Times New Roman" w:hAnsi="Times New Roman" w:cs="Times New Roman"/>
        </w:rPr>
        <w:t>Pirkimo dokumentuose nenustatyta perkančiajai organizacijai didžiausia priimtina kaina, tačiau ji užfiksuota vidiniuose pirkimų dokumentuose. Jeigu pirkimo metu perkančioji organizacija atmestų tiekėjo, surinkusio didžiausią balų skaičių (pagal ekonominio naudingumo apskaičiavimą), pasiūlymą dėl to, jog jo kaina yra per didelė, perkančioji organizacija negalėtų sudaryti sutarties su žemiau pagal ekonominį naudingumą eilėje esančiais tiekėjais (VPĮ 45 str.</w:t>
      </w:r>
      <w:r w:rsidR="005F3F28" w:rsidRPr="00B74136">
        <w:rPr>
          <w:rFonts w:ascii="Times New Roman" w:hAnsi="Times New Roman" w:cs="Times New Roman"/>
        </w:rPr>
        <w:t xml:space="preserve"> </w:t>
      </w:r>
      <w:r w:rsidRPr="00B74136">
        <w:rPr>
          <w:rFonts w:ascii="Times New Roman" w:hAnsi="Times New Roman" w:cs="Times New Roman"/>
        </w:rPr>
        <w:t xml:space="preserve">1 d. 5 p.). Sprendimas dėl per didelės kainos negali būti priimtas tol, kol nebus sudaryta pasiūlymų eilė. Sudarius pasiūlymų eilę, gali nutikti taip, kad ekonomiškai naudingiausiame pasiūlyme nurodyta kaina bus per didelė, nepriimtina. Tokiu atveju perkančioji organizacija nutrauks pirkimą, kadangi su kitais pasiūlymų eilėje esančiais tiekėjais sutarties sudaryti nebus galima. </w:t>
      </w:r>
    </w:p>
    <w:p w14:paraId="4D32244C" w14:textId="3C036C96" w:rsidR="00D33821" w:rsidRPr="00B74136" w:rsidRDefault="00EC2213" w:rsidP="00EC2213">
      <w:pPr>
        <w:jc w:val="center"/>
        <w:rPr>
          <w:rFonts w:ascii="Times New Roman" w:hAnsi="Times New Roman" w:cs="Times New Roman"/>
          <w:b/>
          <w:bCs/>
          <w:smallCaps/>
          <w:sz w:val="22"/>
          <w:szCs w:val="22"/>
        </w:rPr>
      </w:pPr>
      <w:r w:rsidRPr="00B74136">
        <w:rPr>
          <w:rFonts w:ascii="Times New Roman" w:hAnsi="Times New Roman" w:cs="Times New Roman"/>
          <w:sz w:val="22"/>
          <w:szCs w:val="22"/>
        </w:rPr>
        <w:t>________</w:t>
      </w:r>
      <w:r w:rsidR="00D33821" w:rsidRPr="00B74136">
        <w:rPr>
          <w:rFonts w:ascii="Times New Roman" w:hAnsi="Times New Roman" w:cs="Times New Roman"/>
          <w:b/>
          <w:bCs/>
          <w:smallCaps/>
          <w:sz w:val="22"/>
          <w:szCs w:val="22"/>
        </w:rPr>
        <w:br w:type="page"/>
      </w:r>
    </w:p>
    <w:p w14:paraId="734B586A" w14:textId="77777777" w:rsidR="007509AA" w:rsidRPr="00B74136" w:rsidRDefault="007509AA" w:rsidP="007509AA">
      <w:pPr>
        <w:pStyle w:val="Heading2"/>
        <w:ind w:left="5103"/>
        <w:rPr>
          <w:rFonts w:ascii="Times New Roman" w:hAnsi="Times New Roman" w:cs="Times New Roman"/>
          <w:color w:val="0070C0"/>
          <w:sz w:val="22"/>
          <w:szCs w:val="22"/>
        </w:rPr>
      </w:pPr>
      <w:bookmarkStart w:id="86" w:name="_Toc227064855"/>
      <w:r w:rsidRPr="00B74136">
        <w:rPr>
          <w:rFonts w:ascii="Times New Roman" w:hAnsi="Times New Roman" w:cs="Times New Roman"/>
          <w:color w:val="0070C0"/>
          <w:sz w:val="22"/>
          <w:szCs w:val="22"/>
        </w:rPr>
        <w:lastRenderedPageBreak/>
        <w:t>Pirkimo sąlygų 5 priedas „Sutarties projektas“</w:t>
      </w:r>
      <w:bookmarkEnd w:id="86"/>
    </w:p>
    <w:p w14:paraId="2C8BDF95" w14:textId="77777777" w:rsidR="007509AA" w:rsidRPr="00B74136" w:rsidRDefault="007509AA" w:rsidP="007509AA">
      <w:pPr>
        <w:rPr>
          <w:rFonts w:ascii="Times New Roman" w:hAnsi="Times New Roman" w:cs="Times New Roman"/>
          <w:sz w:val="22"/>
          <w:szCs w:val="22"/>
        </w:rPr>
      </w:pPr>
    </w:p>
    <w:p w14:paraId="2B4DA820" w14:textId="069B6586" w:rsidR="00941895" w:rsidRPr="00B74136" w:rsidRDefault="00597148" w:rsidP="00941895">
      <w:pPr>
        <w:ind w:firstLine="567"/>
        <w:jc w:val="both"/>
        <w:rPr>
          <w:rFonts w:ascii="Times New Roman" w:hAnsi="Times New Roman" w:cs="Times New Roman"/>
          <w:i/>
          <w:iCs/>
        </w:rPr>
      </w:pPr>
      <w:bookmarkStart w:id="87" w:name="_Hlk226782240"/>
      <w:r w:rsidRPr="00B74136">
        <w:rPr>
          <w:rFonts w:ascii="Times New Roman" w:hAnsi="Times New Roman" w:cs="Times New Roman"/>
          <w:sz w:val="22"/>
          <w:szCs w:val="22"/>
        </w:rPr>
        <w:t>P</w:t>
      </w:r>
      <w:r w:rsidR="00941895" w:rsidRPr="00B74136">
        <w:rPr>
          <w:rFonts w:ascii="Times New Roman" w:hAnsi="Times New Roman" w:cs="Times New Roman"/>
          <w:sz w:val="22"/>
          <w:szCs w:val="22"/>
        </w:rPr>
        <w:t>aslaugų sutarties bendrosios sąlygos ir paslaugų sutarties specialiosios sąlygos pateikiamos atskiru dokumentu.</w:t>
      </w:r>
    </w:p>
    <w:bookmarkEnd w:id="87"/>
    <w:p w14:paraId="4BC686AA" w14:textId="77777777" w:rsidR="007509AA" w:rsidRPr="00B74136" w:rsidRDefault="007509AA" w:rsidP="007509AA">
      <w:pPr>
        <w:jc w:val="both"/>
        <w:rPr>
          <w:rFonts w:ascii="Times New Roman" w:hAnsi="Times New Roman" w:cs="Times New Roman"/>
          <w:b/>
          <w:bCs/>
          <w:smallCaps/>
          <w:sz w:val="22"/>
          <w:szCs w:val="22"/>
        </w:rPr>
      </w:pPr>
    </w:p>
    <w:p w14:paraId="1A290E56" w14:textId="77777777" w:rsidR="007509AA" w:rsidRPr="00B74136" w:rsidRDefault="007509AA" w:rsidP="007509AA">
      <w:pPr>
        <w:jc w:val="both"/>
        <w:rPr>
          <w:rFonts w:ascii="Times New Roman" w:hAnsi="Times New Roman" w:cs="Times New Roman"/>
          <w:b/>
          <w:bCs/>
          <w:smallCaps/>
          <w:sz w:val="22"/>
          <w:szCs w:val="22"/>
        </w:rPr>
      </w:pPr>
      <w:r w:rsidRPr="00B74136">
        <w:rPr>
          <w:rFonts w:ascii="Times New Roman" w:hAnsi="Times New Roman" w:cs="Times New Roman"/>
          <w:b/>
          <w:bCs/>
          <w:smallCaps/>
          <w:sz w:val="22"/>
          <w:szCs w:val="22"/>
        </w:rPr>
        <w:br w:type="page"/>
      </w:r>
    </w:p>
    <w:p w14:paraId="73F43DFB" w14:textId="27396EB5" w:rsidR="008D704D" w:rsidRPr="00B74136" w:rsidRDefault="008D704D" w:rsidP="008D704D">
      <w:pPr>
        <w:pStyle w:val="Heading2"/>
        <w:ind w:left="5103"/>
        <w:rPr>
          <w:rFonts w:ascii="Times New Roman" w:eastAsia="Calibri" w:hAnsi="Times New Roman" w:cs="Times New Roman"/>
          <w:color w:val="0070C0"/>
          <w:sz w:val="22"/>
          <w:szCs w:val="22"/>
        </w:rPr>
      </w:pPr>
      <w:bookmarkStart w:id="88" w:name="_Toc227064856"/>
      <w:r w:rsidRPr="00B74136">
        <w:rPr>
          <w:rFonts w:ascii="Times New Roman" w:eastAsia="Calibri" w:hAnsi="Times New Roman" w:cs="Times New Roman"/>
          <w:color w:val="0070C0"/>
          <w:sz w:val="22"/>
          <w:szCs w:val="22"/>
        </w:rPr>
        <w:lastRenderedPageBreak/>
        <w:t xml:space="preserve">Pirkimo sąlygų </w:t>
      </w:r>
      <w:r w:rsidR="007509AA" w:rsidRPr="00B74136">
        <w:rPr>
          <w:rFonts w:ascii="Times New Roman" w:eastAsia="Calibri" w:hAnsi="Times New Roman" w:cs="Times New Roman"/>
          <w:color w:val="0070C0"/>
          <w:sz w:val="22"/>
          <w:szCs w:val="22"/>
        </w:rPr>
        <w:t>6</w:t>
      </w:r>
      <w:r w:rsidRPr="00B74136">
        <w:rPr>
          <w:rFonts w:ascii="Times New Roman" w:eastAsia="Calibri" w:hAnsi="Times New Roman" w:cs="Times New Roman"/>
          <w:color w:val="0070C0"/>
          <w:sz w:val="22"/>
          <w:szCs w:val="22"/>
        </w:rPr>
        <w:t xml:space="preserve"> priedas „Tiekėjų pašalinimo pagrindai“</w:t>
      </w:r>
      <w:bookmarkEnd w:id="75"/>
      <w:bookmarkEnd w:id="76"/>
      <w:bookmarkEnd w:id="77"/>
      <w:bookmarkEnd w:id="88"/>
    </w:p>
    <w:p w14:paraId="11D35D3F" w14:textId="77777777" w:rsidR="000E6657" w:rsidRPr="00B74136" w:rsidRDefault="000E6657" w:rsidP="000E6657">
      <w:pPr>
        <w:jc w:val="center"/>
        <w:rPr>
          <w:rFonts w:ascii="Times New Roman" w:hAnsi="Times New Roman" w:cs="Times New Roman"/>
          <w:b/>
          <w:bCs/>
          <w:smallCaps/>
          <w:sz w:val="22"/>
          <w:szCs w:val="22"/>
        </w:rPr>
      </w:pPr>
    </w:p>
    <w:p w14:paraId="626BA16A" w14:textId="7E655DFB" w:rsidR="000E6657" w:rsidRPr="00B74136" w:rsidRDefault="000E6657" w:rsidP="004D6D52">
      <w:pPr>
        <w:pStyle w:val="Subtitle"/>
        <w:spacing w:after="0" w:line="240" w:lineRule="auto"/>
        <w:jc w:val="center"/>
        <w:rPr>
          <w:rFonts w:ascii="Times New Roman" w:hAnsi="Times New Roman" w:cs="Times New Roman"/>
          <w:b/>
          <w:bCs/>
          <w:sz w:val="22"/>
          <w:szCs w:val="22"/>
        </w:rPr>
      </w:pPr>
      <w:r w:rsidRPr="00B74136">
        <w:rPr>
          <w:rFonts w:ascii="Times New Roman" w:hAnsi="Times New Roman" w:cs="Times New Roman"/>
          <w:b/>
          <w:bCs/>
          <w:sz w:val="22"/>
          <w:szCs w:val="22"/>
        </w:rPr>
        <w:t>TIEKĖJŲ PAŠALINIMO PAGRINDAI</w:t>
      </w:r>
    </w:p>
    <w:p w14:paraId="0D94BE5B" w14:textId="441E0E19" w:rsidR="004D6D52" w:rsidRPr="00B74136" w:rsidRDefault="004D6D52" w:rsidP="004D6D52">
      <w:pPr>
        <w:spacing w:after="0" w:line="240" w:lineRule="auto"/>
        <w:ind w:firstLine="567"/>
        <w:jc w:val="both"/>
        <w:rPr>
          <w:rFonts w:ascii="Times New Roman" w:hAnsi="Times New Roman" w:cs="Times New Roman"/>
          <w:i/>
          <w:iCs/>
        </w:rPr>
      </w:pPr>
      <w:r w:rsidRPr="00B74136">
        <w:rPr>
          <w:rFonts w:ascii="Times New Roman" w:hAnsi="Times New Roman" w:cs="Times New Roman"/>
          <w:sz w:val="22"/>
          <w:szCs w:val="22"/>
        </w:rPr>
        <w:t>Tiekėjų pašalinimo pagrindai ir atitiktį reikalavimui įrodantys dokumentai pateikiami atskiru dokumentu.</w:t>
      </w:r>
    </w:p>
    <w:p w14:paraId="3294AB9C" w14:textId="77777777" w:rsidR="00C4077A" w:rsidRPr="00B74136" w:rsidRDefault="00C4077A" w:rsidP="004D6D52">
      <w:pPr>
        <w:spacing w:after="0" w:line="240" w:lineRule="auto"/>
        <w:ind w:firstLine="567"/>
        <w:jc w:val="both"/>
        <w:rPr>
          <w:rFonts w:ascii="Times New Roman" w:hAnsi="Times New Roman" w:cs="Times New Roman"/>
          <w:sz w:val="22"/>
          <w:szCs w:val="22"/>
        </w:rPr>
      </w:pPr>
    </w:p>
    <w:p w14:paraId="327B1AA3" w14:textId="129278EF" w:rsidR="00A4599F" w:rsidRPr="00B74136" w:rsidRDefault="003F1531" w:rsidP="004D6D52">
      <w:pPr>
        <w:spacing w:after="0" w:line="240" w:lineRule="auto"/>
        <w:jc w:val="center"/>
        <w:rPr>
          <w:rFonts w:ascii="Times New Roman" w:hAnsi="Times New Roman" w:cs="Times New Roman"/>
          <w:b/>
          <w:bCs/>
          <w:smallCaps/>
          <w:sz w:val="22"/>
          <w:szCs w:val="22"/>
        </w:rPr>
      </w:pPr>
      <w:r w:rsidRPr="00B74136">
        <w:rPr>
          <w:rFonts w:ascii="Times New Roman" w:hAnsi="Times New Roman" w:cs="Times New Roman"/>
          <w:smallCaps/>
          <w:sz w:val="22"/>
          <w:szCs w:val="22"/>
        </w:rPr>
        <w:t>__________</w:t>
      </w:r>
      <w:r w:rsidR="00597148" w:rsidRPr="00B74136">
        <w:rPr>
          <w:rFonts w:ascii="Times New Roman" w:hAnsi="Times New Roman" w:cs="Times New Roman"/>
          <w:smallCaps/>
          <w:sz w:val="22"/>
          <w:szCs w:val="22"/>
        </w:rPr>
        <w:t>_</w:t>
      </w:r>
      <w:r w:rsidR="00A4599F" w:rsidRPr="00B74136">
        <w:rPr>
          <w:rFonts w:ascii="Times New Roman" w:hAnsi="Times New Roman" w:cs="Times New Roman"/>
          <w:b/>
          <w:bCs/>
          <w:smallCaps/>
          <w:sz w:val="22"/>
          <w:szCs w:val="22"/>
        </w:rPr>
        <w:br w:type="page"/>
      </w:r>
    </w:p>
    <w:p w14:paraId="18BB74C9" w14:textId="77777777" w:rsidR="003E6599" w:rsidRPr="00B74136" w:rsidRDefault="003E6599" w:rsidP="003E6599">
      <w:pPr>
        <w:pStyle w:val="Heading2"/>
        <w:ind w:left="5103"/>
        <w:rPr>
          <w:rFonts w:ascii="Times New Roman" w:hAnsi="Times New Roman" w:cs="Times New Roman"/>
          <w:color w:val="0070C0"/>
          <w:sz w:val="22"/>
          <w:szCs w:val="22"/>
        </w:rPr>
      </w:pPr>
      <w:bookmarkStart w:id="89" w:name="_Ref38291379"/>
      <w:bookmarkStart w:id="90" w:name="_Ref38291394"/>
      <w:bookmarkStart w:id="91" w:name="_Ref38898251"/>
      <w:bookmarkStart w:id="92" w:name="_Toc190416447"/>
      <w:bookmarkStart w:id="93" w:name="_Toc227064857"/>
      <w:bookmarkStart w:id="94" w:name="_Ref38291223"/>
      <w:bookmarkStart w:id="95" w:name="_Ref38291334"/>
      <w:bookmarkStart w:id="96" w:name="_Ref38533412"/>
      <w:bookmarkStart w:id="97" w:name="_Toc190416446"/>
      <w:r w:rsidRPr="00B74136">
        <w:rPr>
          <w:rFonts w:ascii="Times New Roman" w:eastAsia="Calibri" w:hAnsi="Times New Roman" w:cs="Times New Roman"/>
          <w:color w:val="0070C0"/>
          <w:sz w:val="22"/>
          <w:szCs w:val="22"/>
        </w:rPr>
        <w:lastRenderedPageBreak/>
        <w:t xml:space="preserve">Pirkimo sąlygų 7 priedas „EBVPD“ </w:t>
      </w:r>
      <w:r w:rsidRPr="00B74136">
        <w:rPr>
          <w:rFonts w:ascii="Times New Roman" w:hAnsi="Times New Roman" w:cs="Times New Roman"/>
          <w:color w:val="0070C0"/>
          <w:sz w:val="22"/>
          <w:szCs w:val="22"/>
        </w:rPr>
        <w:t>(XML formatu)</w:t>
      </w:r>
      <w:bookmarkEnd w:id="89"/>
      <w:bookmarkEnd w:id="90"/>
      <w:bookmarkEnd w:id="91"/>
      <w:bookmarkEnd w:id="92"/>
      <w:bookmarkEnd w:id="93"/>
    </w:p>
    <w:p w14:paraId="6A7C07CD" w14:textId="77777777" w:rsidR="003E6599" w:rsidRPr="00B74136" w:rsidRDefault="003E6599" w:rsidP="003E6599">
      <w:pPr>
        <w:rPr>
          <w:rFonts w:ascii="Times New Roman" w:hAnsi="Times New Roman" w:cs="Times New Roman"/>
          <w:b/>
          <w:bCs/>
          <w:smallCaps/>
          <w:sz w:val="22"/>
          <w:szCs w:val="22"/>
        </w:rPr>
      </w:pPr>
    </w:p>
    <w:p w14:paraId="334439EF" w14:textId="77777777" w:rsidR="003E6599" w:rsidRPr="00B74136" w:rsidRDefault="003E6599" w:rsidP="003E6599">
      <w:pPr>
        <w:pStyle w:val="Subtitle"/>
        <w:jc w:val="center"/>
        <w:rPr>
          <w:rFonts w:ascii="Times New Roman" w:hAnsi="Times New Roman" w:cs="Times New Roman"/>
          <w:b/>
          <w:bCs/>
          <w:smallCaps/>
          <w:sz w:val="22"/>
          <w:szCs w:val="22"/>
        </w:rPr>
      </w:pPr>
      <w:r w:rsidRPr="00B74136">
        <w:rPr>
          <w:rFonts w:ascii="Times New Roman" w:hAnsi="Times New Roman" w:cs="Times New Roman"/>
          <w:b/>
          <w:bCs/>
          <w:sz w:val="22"/>
          <w:szCs w:val="22"/>
        </w:rPr>
        <w:t>EUROPOS BENDRASIS VIEŠŲJŲ PIRKIMŲ DOKUMENTAS</w:t>
      </w:r>
    </w:p>
    <w:p w14:paraId="5B6F6655" w14:textId="27E75434" w:rsidR="003E6599" w:rsidRPr="00B74136" w:rsidRDefault="003E6599" w:rsidP="003E6599">
      <w:pPr>
        <w:jc w:val="both"/>
        <w:rPr>
          <w:rFonts w:ascii="Times New Roman" w:hAnsi="Times New Roman" w:cs="Times New Roman"/>
          <w:sz w:val="22"/>
          <w:szCs w:val="22"/>
        </w:rPr>
      </w:pPr>
      <w:r w:rsidRPr="00B74136">
        <w:rPr>
          <w:rFonts w:ascii="Times New Roman" w:hAnsi="Times New Roman" w:cs="Times New Roman"/>
          <w:sz w:val="22"/>
          <w:szCs w:val="22"/>
        </w:rPr>
        <w:t>„Europos bendrasis viešųjų pirkimų dokumentas (EBVPD)“ pateikiamas</w:t>
      </w:r>
      <w:r w:rsidR="000B122D" w:rsidRPr="00B74136">
        <w:rPr>
          <w:rFonts w:ascii="Times New Roman" w:hAnsi="Times New Roman" w:cs="Times New Roman"/>
          <w:sz w:val="22"/>
          <w:szCs w:val="22"/>
        </w:rPr>
        <w:t xml:space="preserve"> atskiru dokumentu</w:t>
      </w:r>
      <w:r w:rsidRPr="00B74136">
        <w:rPr>
          <w:rFonts w:ascii="Times New Roman" w:hAnsi="Times New Roman" w:cs="Times New Roman"/>
          <w:sz w:val="22"/>
          <w:szCs w:val="22"/>
        </w:rPr>
        <w:t xml:space="preserve"> .</w:t>
      </w:r>
      <w:proofErr w:type="spellStart"/>
      <w:r w:rsidRPr="00B74136">
        <w:rPr>
          <w:rFonts w:ascii="Times New Roman" w:hAnsi="Times New Roman" w:cs="Times New Roman"/>
          <w:sz w:val="22"/>
          <w:szCs w:val="22"/>
        </w:rPr>
        <w:t>xml</w:t>
      </w:r>
      <w:proofErr w:type="spellEnd"/>
      <w:r w:rsidRPr="00B74136">
        <w:rPr>
          <w:rFonts w:ascii="Times New Roman" w:hAnsi="Times New Roman" w:cs="Times New Roman"/>
          <w:sz w:val="22"/>
          <w:szCs w:val="22"/>
        </w:rPr>
        <w:t xml:space="preserve"> formatu.</w:t>
      </w:r>
    </w:p>
    <w:p w14:paraId="5BB5A2EB" w14:textId="77777777" w:rsidR="003E6599" w:rsidRPr="00B74136" w:rsidRDefault="003E6599" w:rsidP="003E6599">
      <w:pPr>
        <w:jc w:val="center"/>
        <w:rPr>
          <w:rFonts w:ascii="Times New Roman" w:hAnsi="Times New Roman" w:cs="Times New Roman"/>
          <w:smallCaps/>
          <w:sz w:val="22"/>
          <w:szCs w:val="22"/>
        </w:rPr>
      </w:pPr>
      <w:r w:rsidRPr="00B74136">
        <w:rPr>
          <w:rFonts w:ascii="Times New Roman" w:hAnsi="Times New Roman" w:cs="Times New Roman"/>
          <w:smallCaps/>
          <w:sz w:val="22"/>
          <w:szCs w:val="22"/>
        </w:rPr>
        <w:t>__________</w:t>
      </w:r>
    </w:p>
    <w:p w14:paraId="6237FB9E" w14:textId="77777777" w:rsidR="003E6599" w:rsidRPr="00B74136" w:rsidRDefault="003E6599" w:rsidP="003E6599">
      <w:pPr>
        <w:rPr>
          <w:rFonts w:ascii="Times New Roman" w:hAnsi="Times New Roman" w:cs="Times New Roman"/>
          <w:b/>
          <w:bCs/>
          <w:smallCaps/>
          <w:sz w:val="22"/>
          <w:szCs w:val="22"/>
        </w:rPr>
        <w:sectPr w:rsidR="003E6599" w:rsidRPr="00B74136" w:rsidSect="00CF0776">
          <w:footerReference w:type="first" r:id="rId17"/>
          <w:pgSz w:w="12240" w:h="15840"/>
          <w:pgMar w:top="1134" w:right="567" w:bottom="1134" w:left="1701" w:header="720" w:footer="720" w:gutter="0"/>
          <w:cols w:space="720"/>
          <w:titlePg/>
          <w:docGrid w:linePitch="360"/>
        </w:sectPr>
      </w:pPr>
      <w:r w:rsidRPr="00B74136">
        <w:rPr>
          <w:rFonts w:ascii="Times New Roman" w:hAnsi="Times New Roman" w:cs="Times New Roman"/>
          <w:b/>
          <w:bCs/>
          <w:smallCaps/>
          <w:sz w:val="22"/>
          <w:szCs w:val="22"/>
        </w:rPr>
        <w:br w:type="page"/>
      </w:r>
    </w:p>
    <w:p w14:paraId="7BFABC1F" w14:textId="43CE7CB2" w:rsidR="008D704D" w:rsidRPr="00B74136" w:rsidRDefault="008D704D" w:rsidP="009C2357">
      <w:pPr>
        <w:pStyle w:val="Heading2"/>
        <w:ind w:left="5103"/>
        <w:rPr>
          <w:rFonts w:ascii="Times New Roman" w:eastAsia="Calibri" w:hAnsi="Times New Roman" w:cs="Times New Roman"/>
          <w:color w:val="0070C0"/>
          <w:sz w:val="22"/>
          <w:szCs w:val="22"/>
        </w:rPr>
      </w:pPr>
      <w:bookmarkStart w:id="98" w:name="_Toc227064858"/>
      <w:r w:rsidRPr="00B74136">
        <w:rPr>
          <w:rFonts w:ascii="Times New Roman" w:eastAsia="Calibri" w:hAnsi="Times New Roman" w:cs="Times New Roman"/>
          <w:color w:val="0070C0"/>
          <w:sz w:val="22"/>
          <w:szCs w:val="22"/>
        </w:rPr>
        <w:lastRenderedPageBreak/>
        <w:t xml:space="preserve">Pirkimo sąlygų </w:t>
      </w:r>
      <w:r w:rsidR="00EC3D6D" w:rsidRPr="00B74136">
        <w:rPr>
          <w:rFonts w:ascii="Times New Roman" w:eastAsia="Calibri" w:hAnsi="Times New Roman" w:cs="Times New Roman"/>
          <w:color w:val="0070C0"/>
          <w:sz w:val="22"/>
          <w:szCs w:val="22"/>
        </w:rPr>
        <w:t>8</w:t>
      </w:r>
      <w:r w:rsidRPr="00B74136">
        <w:rPr>
          <w:rFonts w:ascii="Times New Roman" w:eastAsia="Calibri" w:hAnsi="Times New Roman" w:cs="Times New Roman"/>
          <w:color w:val="0070C0"/>
          <w:sz w:val="22"/>
          <w:szCs w:val="22"/>
        </w:rPr>
        <w:t xml:space="preserve"> priedas „Tiekėjų kvalifikacijos reikalavimai</w:t>
      </w:r>
      <w:r w:rsidR="00283391" w:rsidRPr="00B74136">
        <w:rPr>
          <w:rFonts w:ascii="Times New Roman" w:eastAsia="Calibri" w:hAnsi="Times New Roman" w:cs="Times New Roman"/>
          <w:color w:val="0070C0"/>
          <w:sz w:val="22"/>
          <w:szCs w:val="22"/>
        </w:rPr>
        <w:t xml:space="preserve"> ir reikalaujami kokybės bei aplinkos apsaugos vadybos sistemų standartai</w:t>
      </w:r>
      <w:r w:rsidRPr="00B74136">
        <w:rPr>
          <w:rFonts w:ascii="Times New Roman" w:eastAsia="Calibri" w:hAnsi="Times New Roman" w:cs="Times New Roman"/>
          <w:color w:val="0070C0"/>
          <w:sz w:val="22"/>
          <w:szCs w:val="22"/>
        </w:rPr>
        <w:t>“</w:t>
      </w:r>
      <w:bookmarkEnd w:id="94"/>
      <w:bookmarkEnd w:id="95"/>
      <w:bookmarkEnd w:id="96"/>
      <w:bookmarkEnd w:id="97"/>
      <w:bookmarkEnd w:id="98"/>
    </w:p>
    <w:p w14:paraId="70EF5423" w14:textId="77777777" w:rsidR="002F396F" w:rsidRPr="00B74136" w:rsidRDefault="002F396F" w:rsidP="00DE290C">
      <w:pPr>
        <w:rPr>
          <w:rFonts w:ascii="Times New Roman" w:hAnsi="Times New Roman" w:cs="Times New Roman"/>
          <w:b/>
          <w:bCs/>
          <w:smallCaps/>
          <w:sz w:val="22"/>
          <w:szCs w:val="22"/>
        </w:rPr>
      </w:pPr>
    </w:p>
    <w:p w14:paraId="2E4A6A51" w14:textId="7093DA19" w:rsidR="002F396F" w:rsidRPr="00B74136" w:rsidRDefault="002F396F" w:rsidP="007C0612">
      <w:pPr>
        <w:pStyle w:val="Subtitle"/>
        <w:spacing w:line="240" w:lineRule="auto"/>
        <w:jc w:val="center"/>
        <w:rPr>
          <w:rFonts w:ascii="Times New Roman" w:hAnsi="Times New Roman" w:cs="Times New Roman"/>
          <w:b/>
          <w:bCs/>
          <w:smallCaps/>
          <w:sz w:val="22"/>
          <w:szCs w:val="22"/>
        </w:rPr>
      </w:pPr>
      <w:r w:rsidRPr="00B74136">
        <w:rPr>
          <w:rFonts w:ascii="Times New Roman" w:hAnsi="Times New Roman" w:cs="Times New Roman"/>
          <w:b/>
          <w:bCs/>
          <w:smallCaps/>
          <w:sz w:val="22"/>
          <w:szCs w:val="22"/>
        </w:rPr>
        <w:t>TIEKĖJŲ KVALIFIKACIJOS REIKALAVIMAI</w:t>
      </w:r>
      <w:r w:rsidR="00955F2F" w:rsidRPr="00B74136">
        <w:rPr>
          <w:rFonts w:ascii="Times New Roman" w:hAnsi="Times New Roman" w:cs="Times New Roman"/>
          <w:b/>
          <w:bCs/>
          <w:smallCaps/>
          <w:sz w:val="22"/>
          <w:szCs w:val="22"/>
        </w:rPr>
        <w:t xml:space="preserve"> IR REIKALAVIMAI LAIKYTIS </w:t>
      </w:r>
      <w:r w:rsidR="00955F2F" w:rsidRPr="00B74136">
        <w:rPr>
          <w:rFonts w:ascii="Times New Roman" w:hAnsi="Times New Roman" w:cs="Times New Roman"/>
          <w:b/>
          <w:bCs/>
          <w:sz w:val="22"/>
          <w:szCs w:val="22"/>
          <w:lang w:eastAsia="en-US"/>
        </w:rPr>
        <w:t>KOKYBĖS VADYBOS SISTEMOS IR (ARBA) APLINKOS APSAUGOS VADYBOS SISTEMOS STANDARTŲ</w:t>
      </w:r>
    </w:p>
    <w:p w14:paraId="2C68D0D2" w14:textId="1C746E32" w:rsidR="004017E7" w:rsidRPr="00B74136" w:rsidRDefault="002F396F" w:rsidP="00D6637F">
      <w:pPr>
        <w:pStyle w:val="ListParagraph"/>
        <w:numPr>
          <w:ilvl w:val="0"/>
          <w:numId w:val="3"/>
        </w:numPr>
        <w:spacing w:after="0" w:line="20" w:lineRule="atLeast"/>
        <w:ind w:left="0" w:firstLine="567"/>
        <w:jc w:val="both"/>
        <w:rPr>
          <w:rFonts w:ascii="Times New Roman" w:eastAsiaTheme="minorHAnsi" w:hAnsi="Times New Roman" w:cs="Times New Roman"/>
          <w:sz w:val="22"/>
          <w:szCs w:val="22"/>
        </w:rPr>
      </w:pPr>
      <w:r w:rsidRPr="00B74136">
        <w:rPr>
          <w:rFonts w:ascii="Times New Roman" w:eastAsiaTheme="minorHAnsi" w:hAnsi="Times New Roman" w:cs="Times New Roman"/>
          <w:sz w:val="22"/>
          <w:szCs w:val="22"/>
          <w:lang w:eastAsia="en-US"/>
        </w:rPr>
        <w:t>Tiekėjo kvalifikacija turi atitikti ši</w:t>
      </w:r>
      <w:r w:rsidR="005B19E4" w:rsidRPr="00B74136">
        <w:rPr>
          <w:rFonts w:ascii="Times New Roman" w:eastAsiaTheme="minorHAnsi" w:hAnsi="Times New Roman" w:cs="Times New Roman"/>
          <w:sz w:val="22"/>
          <w:szCs w:val="22"/>
          <w:lang w:eastAsia="en-US"/>
        </w:rPr>
        <w:t xml:space="preserve">ame priede nustatytus </w:t>
      </w:r>
      <w:r w:rsidRPr="00B74136">
        <w:rPr>
          <w:rFonts w:ascii="Times New Roman" w:eastAsiaTheme="minorHAnsi" w:hAnsi="Times New Roman" w:cs="Times New Roman"/>
          <w:sz w:val="22"/>
          <w:szCs w:val="22"/>
          <w:lang w:eastAsia="en-US"/>
        </w:rPr>
        <w:t>reikalavimus kvalifikacijai</w:t>
      </w:r>
      <w:r w:rsidR="005B19E4" w:rsidRPr="00B74136">
        <w:rPr>
          <w:rFonts w:ascii="Times New Roman" w:eastAsiaTheme="minorHAnsi" w:hAnsi="Times New Roman" w:cs="Times New Roman"/>
          <w:sz w:val="22"/>
          <w:szCs w:val="22"/>
          <w:lang w:eastAsia="en-US"/>
        </w:rPr>
        <w:t>.</w:t>
      </w:r>
      <w:r w:rsidR="008F38C8" w:rsidRPr="00B74136">
        <w:rPr>
          <w:rFonts w:ascii="Times New Roman" w:eastAsiaTheme="minorHAnsi" w:hAnsi="Times New Roman" w:cs="Times New Roman"/>
          <w:sz w:val="22"/>
          <w:szCs w:val="22"/>
        </w:rPr>
        <w:t xml:space="preserve"> </w:t>
      </w:r>
    </w:p>
    <w:p w14:paraId="34E1D0A5" w14:textId="0D7C78D4" w:rsidR="00DC76CB" w:rsidRPr="00B74136" w:rsidRDefault="00397019" w:rsidP="00D6637F">
      <w:pPr>
        <w:pStyle w:val="ListParagraph"/>
        <w:numPr>
          <w:ilvl w:val="0"/>
          <w:numId w:val="3"/>
        </w:numPr>
        <w:spacing w:line="240" w:lineRule="auto"/>
        <w:ind w:left="0" w:firstLine="567"/>
        <w:jc w:val="both"/>
        <w:rPr>
          <w:rFonts w:ascii="Times New Roman" w:hAnsi="Times New Roman" w:cs="Times New Roman"/>
        </w:rPr>
      </w:pPr>
      <w:r w:rsidRPr="00B74136">
        <w:rPr>
          <w:rFonts w:ascii="Times New Roman" w:hAnsi="Times New Roman" w:cs="Times New Roman"/>
        </w:rPr>
        <w:t>Jeigu pasiūlymą teikia tiekėjų grupė – reikalavimą turi atitikti tiekėjų grupės narys (-</w:t>
      </w:r>
      <w:proofErr w:type="spellStart"/>
      <w:r w:rsidRPr="00B74136">
        <w:rPr>
          <w:rFonts w:ascii="Times New Roman" w:hAnsi="Times New Roman" w:cs="Times New Roman"/>
        </w:rPr>
        <w:t>iai</w:t>
      </w:r>
      <w:proofErr w:type="spellEnd"/>
      <w:r w:rsidRPr="00B74136">
        <w:rPr>
          <w:rFonts w:ascii="Times New Roman" w:hAnsi="Times New Roman" w:cs="Times New Roman"/>
        </w:rPr>
        <w:t>), atsižvelgiant į jų prisiimamus įsipareigojimus sutarčiai vykdyti. Tiekėjas gali remtis kitų ūkio subjektų pajėgumais atsižvelgiant į jų prisiimamus įsipareigojimus sutarčiai vykdyti</w:t>
      </w:r>
      <w:r w:rsidR="00A5073C" w:rsidRPr="00B74136">
        <w:rPr>
          <w:rFonts w:ascii="Times New Roman" w:hAnsi="Times New Roman" w:cs="Times New Roman"/>
        </w:rPr>
        <w:t>.</w:t>
      </w:r>
      <w:r w:rsidRPr="00B74136">
        <w:rPr>
          <w:rFonts w:ascii="Times New Roman" w:hAnsi="Times New Roman" w:cs="Times New Roman"/>
        </w:rPr>
        <w:t xml:space="preserve"> </w:t>
      </w:r>
    </w:p>
    <w:p w14:paraId="1A71E71B" w14:textId="6CF758E2" w:rsidR="00214A94" w:rsidRPr="00B74136" w:rsidRDefault="00214A94" w:rsidP="00F82F8D">
      <w:pPr>
        <w:pStyle w:val="ListParagraph"/>
        <w:numPr>
          <w:ilvl w:val="0"/>
          <w:numId w:val="3"/>
        </w:numPr>
        <w:spacing w:after="0" w:line="240" w:lineRule="auto"/>
        <w:ind w:left="0" w:firstLine="567"/>
        <w:jc w:val="both"/>
        <w:rPr>
          <w:rFonts w:ascii="Times New Roman" w:hAnsi="Times New Roman" w:cs="Times New Roman"/>
          <w:sz w:val="22"/>
          <w:szCs w:val="22"/>
        </w:rPr>
      </w:pPr>
      <w:r w:rsidRPr="00B74136">
        <w:rPr>
          <w:rFonts w:ascii="Times New Roman" w:hAnsi="Times New Roman" w:cs="Times New Roman"/>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66186630" w14:textId="49AD5A66" w:rsidR="00C82E95" w:rsidRPr="00B74136" w:rsidRDefault="00FC009E" w:rsidP="00F82F8D">
      <w:pPr>
        <w:pStyle w:val="ListParagraph"/>
        <w:numPr>
          <w:ilvl w:val="0"/>
          <w:numId w:val="3"/>
        </w:numPr>
        <w:spacing w:after="0" w:line="240" w:lineRule="auto"/>
        <w:ind w:left="0" w:firstLine="567"/>
        <w:jc w:val="both"/>
        <w:rPr>
          <w:rFonts w:ascii="Times New Roman" w:hAnsi="Times New Roman" w:cs="Times New Roman"/>
          <w:i/>
          <w:iCs/>
          <w:color w:val="7030A0"/>
          <w:sz w:val="22"/>
          <w:szCs w:val="22"/>
        </w:rPr>
      </w:pPr>
      <w:r w:rsidRPr="00B74136">
        <w:rPr>
          <w:rFonts w:ascii="Times New Roman" w:hAnsi="Times New Roman" w:cs="Times New Roman"/>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B74136">
        <w:rPr>
          <w:rFonts w:ascii="Times New Roman" w:hAnsi="Times New Roman" w:cs="Times New Roman"/>
          <w:i/>
          <w:iCs/>
        </w:rPr>
        <w:t>pirma</w:t>
      </w:r>
      <w:r w:rsidRPr="00B74136">
        <w:rPr>
          <w:rFonts w:ascii="Times New Roman" w:hAnsi="Times New Roman" w:cs="Times New Roman"/>
        </w:rPr>
        <w:t xml:space="preserve">, kad likę grupės partneriai tenkina perkančiosios organizacijos nustatytas dalyvavimo viešojo pirkimo procedūroje sąlygas ir, </w:t>
      </w:r>
      <w:r w:rsidRPr="00B74136">
        <w:rPr>
          <w:rFonts w:ascii="Times New Roman" w:hAnsi="Times New Roman" w:cs="Times New Roman"/>
          <w:i/>
          <w:iCs/>
        </w:rPr>
        <w:t>antra</w:t>
      </w:r>
      <w:r w:rsidRPr="00B74136">
        <w:rPr>
          <w:rFonts w:ascii="Times New Roman" w:hAnsi="Times New Roman" w:cs="Times New Roman"/>
        </w:rPr>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01"/>
        <w:gridCol w:w="3120"/>
        <w:gridCol w:w="3391"/>
        <w:gridCol w:w="2750"/>
      </w:tblGrid>
      <w:tr w:rsidR="003F2587" w:rsidRPr="00B74136" w14:paraId="4E32B1E2" w14:textId="647459D9" w:rsidTr="00F9581B">
        <w:trPr>
          <w:tblHeader/>
        </w:trPr>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B74136" w:rsidRDefault="002F396F" w:rsidP="00FE38B7">
            <w:pPr>
              <w:spacing w:before="60" w:after="60" w:line="256" w:lineRule="auto"/>
              <w:jc w:val="center"/>
              <w:rPr>
                <w:b/>
                <w:bCs/>
              </w:rPr>
            </w:pPr>
            <w:r w:rsidRPr="00B74136">
              <w:rPr>
                <w:rFonts w:eastAsiaTheme="minorHAnsi"/>
                <w:b/>
                <w:bCs/>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B74136" w:rsidRDefault="003D5EC9" w:rsidP="00FE38B7">
            <w:pPr>
              <w:spacing w:before="60" w:after="60" w:line="256" w:lineRule="auto"/>
              <w:jc w:val="center"/>
              <w:rPr>
                <w:rFonts w:eastAsiaTheme="minorEastAsia"/>
                <w:b/>
                <w:bCs/>
              </w:rPr>
            </w:pPr>
            <w:r w:rsidRPr="00B74136">
              <w:rPr>
                <w:b/>
                <w:bCs/>
                <w:color w:val="000000"/>
              </w:rPr>
              <w:t>Kvalifikacijos reikalavimas</w:t>
            </w:r>
            <w:r w:rsidR="00515CBD" w:rsidRPr="00B74136">
              <w:rPr>
                <w:rStyle w:val="FootnoteReference"/>
                <w:b/>
                <w:bCs/>
                <w:color w:val="000000"/>
              </w:rPr>
              <w:footnoteReference w:id="2"/>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B74136" w:rsidRDefault="002F396F" w:rsidP="00FE38B7">
            <w:pPr>
              <w:autoSpaceDE w:val="0"/>
              <w:autoSpaceDN w:val="0"/>
              <w:adjustRightInd w:val="0"/>
              <w:jc w:val="center"/>
              <w:rPr>
                <w:b/>
                <w:bCs/>
                <w:color w:val="000000"/>
              </w:rPr>
            </w:pPr>
            <w:r w:rsidRPr="00B74136">
              <w:rPr>
                <w:b/>
                <w:bCs/>
                <w:color w:val="000000"/>
              </w:rPr>
              <w:t xml:space="preserve">Atitiktį reikalavimui įrodantys </w:t>
            </w:r>
            <w:r w:rsidR="00C8691A" w:rsidRPr="00B74136">
              <w:rPr>
                <w:b/>
                <w:bCs/>
                <w:color w:val="000000"/>
              </w:rPr>
              <w:t xml:space="preserve"> dokumentai</w:t>
            </w:r>
          </w:p>
        </w:tc>
        <w:tc>
          <w:tcPr>
            <w:tcW w:w="13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4290966A" w:rsidR="0020417D" w:rsidRPr="00B74136" w:rsidRDefault="0020417D" w:rsidP="002840D7">
            <w:pPr>
              <w:autoSpaceDE w:val="0"/>
              <w:autoSpaceDN w:val="0"/>
              <w:adjustRightInd w:val="0"/>
              <w:jc w:val="center"/>
              <w:rPr>
                <w:b/>
                <w:bCs/>
                <w:color w:val="000000"/>
              </w:rPr>
            </w:pPr>
            <w:r w:rsidRPr="00B74136">
              <w:rPr>
                <w:b/>
                <w:bCs/>
                <w:color w:val="000000"/>
              </w:rPr>
              <w:t>Subjektas, kuris turi atitikti reikalavimą</w:t>
            </w:r>
          </w:p>
        </w:tc>
      </w:tr>
      <w:tr w:rsidR="00C8691A" w:rsidRPr="00B74136" w14:paraId="2DF35442" w14:textId="330C80BA" w:rsidTr="00F9581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B74136" w:rsidRDefault="00C8691A">
            <w:pPr>
              <w:pStyle w:val="ListParagraph"/>
              <w:numPr>
                <w:ilvl w:val="0"/>
                <w:numId w:val="8"/>
              </w:numPr>
              <w:spacing w:before="60" w:after="60" w:line="257" w:lineRule="auto"/>
              <w:ind w:left="357" w:hanging="357"/>
              <w:rPr>
                <w:rFonts w:eastAsiaTheme="minorHAnsi"/>
              </w:rPr>
            </w:pPr>
          </w:p>
        </w:tc>
        <w:tc>
          <w:tcPr>
            <w:tcW w:w="46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74136" w:rsidRDefault="00C8691A" w:rsidP="00FE38B7">
            <w:pPr>
              <w:autoSpaceDE w:val="0"/>
              <w:autoSpaceDN w:val="0"/>
              <w:adjustRightInd w:val="0"/>
              <w:rPr>
                <w:b/>
                <w:bCs/>
                <w:color w:val="000000"/>
              </w:rPr>
            </w:pPr>
            <w:r w:rsidRPr="00B74136">
              <w:rPr>
                <w:b/>
                <w:bCs/>
                <w:color w:val="000000"/>
              </w:rPr>
              <w:t>Teisė verstis veikla</w:t>
            </w:r>
          </w:p>
        </w:tc>
      </w:tr>
      <w:tr w:rsidR="00C8691A" w:rsidRPr="00B74136" w14:paraId="090D3098" w14:textId="3DAC1454" w:rsidTr="00F9581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B74136" w:rsidRDefault="00C8691A" w:rsidP="00FE38B7">
            <w:pPr>
              <w:pStyle w:val="ListParagraph"/>
              <w:spacing w:before="60" w:after="60" w:line="257" w:lineRule="auto"/>
              <w:ind w:left="0"/>
              <w:jc w:val="right"/>
              <w:rPr>
                <w:rFonts w:eastAsiaTheme="minorHAnsi"/>
              </w:rPr>
            </w:pPr>
            <w:r w:rsidRPr="00B74136">
              <w:rPr>
                <w:rFonts w:eastAsiaTheme="minorHAnsi"/>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5E3571C9" w14:textId="27176773" w:rsidR="00A376FF" w:rsidRPr="00B74136" w:rsidRDefault="00A376FF" w:rsidP="00A376FF">
            <w:pPr>
              <w:jc w:val="both"/>
              <w:rPr>
                <w:rFonts w:eastAsia="SimSun"/>
                <w:u w:val="single"/>
              </w:rPr>
            </w:pPr>
            <w:r w:rsidRPr="00B74136">
              <w:rPr>
                <w:rFonts w:eastAsia="SimSun"/>
                <w:u w:val="single"/>
              </w:rPr>
              <w:t>Taikoma tiekėjams, teikiantiems pasiūlymą dėl I (ir/ar), II (ir/ar), III pirkimo dalių.</w:t>
            </w:r>
          </w:p>
          <w:p w14:paraId="47E873E1" w14:textId="77777777" w:rsidR="00A376FF" w:rsidRPr="00B74136" w:rsidRDefault="00A376FF" w:rsidP="00A376FF">
            <w:pPr>
              <w:jc w:val="both"/>
              <w:rPr>
                <w:rFonts w:eastAsia="SimSun"/>
              </w:rPr>
            </w:pPr>
          </w:p>
          <w:p w14:paraId="7134395C" w14:textId="744034C5" w:rsidR="0057710C" w:rsidRPr="00B74136" w:rsidRDefault="0057710C" w:rsidP="00A376FF">
            <w:pPr>
              <w:jc w:val="both"/>
              <w:rPr>
                <w:rFonts w:eastAsia="SimSun"/>
              </w:rPr>
            </w:pPr>
            <w:r w:rsidRPr="00B74136">
              <w:rPr>
                <w:rFonts w:eastAsia="SimSun"/>
              </w:rPr>
              <w:t>Tiekėjas turi teisę verstis ta veikla, kuri reikalinga sutarčiai įvykdyti, t. y.:</w:t>
            </w:r>
          </w:p>
          <w:p w14:paraId="6538CCF5" w14:textId="6E2D7803" w:rsidR="0057710C" w:rsidRPr="00B74136" w:rsidRDefault="0057710C" w:rsidP="00A376FF">
            <w:pPr>
              <w:jc w:val="both"/>
              <w:rPr>
                <w:rFonts w:eastAsia="SimSun"/>
              </w:rPr>
            </w:pPr>
            <w:r w:rsidRPr="00B74136">
              <w:rPr>
                <w:rFonts w:eastAsia="SimSun"/>
              </w:rPr>
              <w:t xml:space="preserve">1) turi </w:t>
            </w:r>
            <w:r w:rsidR="005D217C" w:rsidRPr="00B74136">
              <w:rPr>
                <w:rFonts w:eastAsia="SimSun"/>
              </w:rPr>
              <w:t xml:space="preserve">turėti </w:t>
            </w:r>
            <w:r w:rsidRPr="00B74136">
              <w:rPr>
                <w:rFonts w:eastAsia="SimSun"/>
              </w:rPr>
              <w:t xml:space="preserve">teisę </w:t>
            </w:r>
            <w:r w:rsidR="0095577F" w:rsidRPr="00B74136">
              <w:rPr>
                <w:rFonts w:eastAsia="SimSun"/>
              </w:rPr>
              <w:t>prižiūrėti (</w:t>
            </w:r>
            <w:r w:rsidRPr="00B74136">
              <w:rPr>
                <w:rFonts w:eastAsia="SimSun"/>
              </w:rPr>
              <w:t>eksploatuoti</w:t>
            </w:r>
            <w:r w:rsidR="0095577F" w:rsidRPr="00B74136">
              <w:rPr>
                <w:rFonts w:eastAsia="SimSun"/>
              </w:rPr>
              <w:t>)</w:t>
            </w:r>
            <w:r w:rsidRPr="00B74136">
              <w:rPr>
                <w:rFonts w:eastAsia="SimSun"/>
              </w:rPr>
              <w:t xml:space="preserve"> šilumos punktus iki 1 MW (kartu su pastatų šildymo ir karšto vandens sistemomis);</w:t>
            </w:r>
          </w:p>
          <w:p w14:paraId="3EF11D75" w14:textId="3A3FAA20" w:rsidR="007359EC" w:rsidRPr="00B74136" w:rsidRDefault="0057710C" w:rsidP="00A376FF">
            <w:pPr>
              <w:jc w:val="both"/>
              <w:rPr>
                <w:rFonts w:eastAsia="SimSun"/>
              </w:rPr>
            </w:pPr>
            <w:r w:rsidRPr="00B74136">
              <w:rPr>
                <w:rFonts w:eastAsia="SimSun"/>
              </w:rPr>
              <w:t xml:space="preserve">2) turi </w:t>
            </w:r>
            <w:r w:rsidR="005D217C" w:rsidRPr="00B74136">
              <w:rPr>
                <w:rFonts w:eastAsia="SimSun"/>
              </w:rPr>
              <w:t xml:space="preserve">turėti </w:t>
            </w:r>
            <w:r w:rsidRPr="00B74136">
              <w:rPr>
                <w:rFonts w:eastAsia="SimSun"/>
              </w:rPr>
              <w:t xml:space="preserve">teisę </w:t>
            </w:r>
            <w:r w:rsidR="0095577F" w:rsidRPr="00B74136">
              <w:rPr>
                <w:rFonts w:eastAsia="SimSun"/>
              </w:rPr>
              <w:t>prižiūrėti</w:t>
            </w:r>
            <w:r w:rsidR="005D217C" w:rsidRPr="00B74136">
              <w:t xml:space="preserve"> </w:t>
            </w:r>
            <w:r w:rsidR="0095577F" w:rsidRPr="00B74136">
              <w:t>(</w:t>
            </w:r>
            <w:r w:rsidR="005D217C" w:rsidRPr="00B74136">
              <w:rPr>
                <w:rFonts w:eastAsia="SimSun"/>
              </w:rPr>
              <w:t>eksploatuoti</w:t>
            </w:r>
            <w:r w:rsidR="0095577F" w:rsidRPr="00B74136">
              <w:rPr>
                <w:rFonts w:eastAsia="SimSun"/>
              </w:rPr>
              <w:t>)</w:t>
            </w:r>
            <w:r w:rsidR="005D217C" w:rsidRPr="00B74136">
              <w:rPr>
                <w:rFonts w:eastAsia="SimSun"/>
              </w:rPr>
              <w:t xml:space="preserve"> elektros įrenginius iki 1000 V</w:t>
            </w:r>
            <w:r w:rsidR="007359EC" w:rsidRPr="00B74136">
              <w:rPr>
                <w:rFonts w:eastAsia="SimSun"/>
              </w:rPr>
              <w:t>;</w:t>
            </w:r>
          </w:p>
          <w:p w14:paraId="7446E630" w14:textId="321C95D1" w:rsidR="0057710C" w:rsidRPr="00B74136" w:rsidRDefault="007359EC" w:rsidP="00A376FF">
            <w:pPr>
              <w:jc w:val="both"/>
              <w:rPr>
                <w:rFonts w:eastAsia="SimSun"/>
              </w:rPr>
            </w:pPr>
            <w:r w:rsidRPr="00B74136">
              <w:rPr>
                <w:rFonts w:eastAsia="SimSun"/>
              </w:rPr>
              <w:t xml:space="preserve">3) </w:t>
            </w:r>
            <w:r w:rsidRPr="00B74136">
              <w:t xml:space="preserve"> </w:t>
            </w:r>
            <w:r w:rsidRPr="00B74136">
              <w:rPr>
                <w:rFonts w:eastAsia="SimSun"/>
              </w:rPr>
              <w:t xml:space="preserve">turi turėti teisę </w:t>
            </w:r>
            <w:r w:rsidR="0095577F" w:rsidRPr="00B74136">
              <w:rPr>
                <w:rFonts w:eastAsia="SimSun"/>
              </w:rPr>
              <w:t>prižiūrėti (</w:t>
            </w:r>
            <w:r w:rsidRPr="00B74136">
              <w:rPr>
                <w:rFonts w:eastAsia="SimSun"/>
              </w:rPr>
              <w:t>eksploatuoti</w:t>
            </w:r>
            <w:r w:rsidR="0095577F" w:rsidRPr="00B74136">
              <w:rPr>
                <w:rFonts w:eastAsia="SimSun"/>
              </w:rPr>
              <w:t>)</w:t>
            </w:r>
            <w:r w:rsidRPr="00B74136">
              <w:rPr>
                <w:rFonts w:eastAsia="SimSun"/>
              </w:rPr>
              <w:t xml:space="preserve"> šaldymo, oro kondicionavimo įrangą, turinčią </w:t>
            </w:r>
            <w:proofErr w:type="spellStart"/>
            <w:r w:rsidRPr="00B74136">
              <w:rPr>
                <w:rFonts w:eastAsia="SimSun"/>
              </w:rPr>
              <w:t>flu</w:t>
            </w:r>
            <w:r w:rsidR="009A4EC4" w:rsidRPr="00B74136">
              <w:rPr>
                <w:rFonts w:eastAsia="SimSun"/>
              </w:rPr>
              <w:t>o</w:t>
            </w:r>
            <w:r w:rsidRPr="00B74136">
              <w:rPr>
                <w:rFonts w:eastAsia="SimSun"/>
              </w:rPr>
              <w:t>rintų</w:t>
            </w:r>
            <w:proofErr w:type="spellEnd"/>
            <w:r w:rsidRPr="00B74136">
              <w:rPr>
                <w:rFonts w:eastAsia="SimSun"/>
              </w:rPr>
              <w:t xml:space="preserve"> dujų ir (ar) jų preparatų</w:t>
            </w:r>
            <w:r w:rsidR="0057710C" w:rsidRPr="00B74136">
              <w:rPr>
                <w:rFonts w:eastAsia="SimSun"/>
              </w:rPr>
              <w:t>.</w:t>
            </w:r>
          </w:p>
          <w:p w14:paraId="5EF9C170" w14:textId="77777777" w:rsidR="0057710C" w:rsidRPr="00B74136" w:rsidRDefault="0057710C" w:rsidP="00A376FF">
            <w:pPr>
              <w:jc w:val="both"/>
              <w:rPr>
                <w:rFonts w:eastAsia="SimSun"/>
              </w:rPr>
            </w:pPr>
          </w:p>
          <w:p w14:paraId="2E7EC539" w14:textId="77777777" w:rsidR="0057710C" w:rsidRPr="00B74136" w:rsidRDefault="0057710C" w:rsidP="00A376FF">
            <w:pPr>
              <w:jc w:val="both"/>
              <w:rPr>
                <w:rFonts w:eastAsia="SimSun"/>
              </w:rPr>
            </w:pPr>
            <w:r w:rsidRPr="00B74136">
              <w:rPr>
                <w:rFonts w:eastAsia="SimSun"/>
              </w:rPr>
              <w:t>Reikalaujamos veiklos teisinis pagrindas:</w:t>
            </w:r>
          </w:p>
          <w:p w14:paraId="5060E5E3" w14:textId="77777777" w:rsidR="0057710C" w:rsidRPr="00B74136" w:rsidRDefault="0057710C" w:rsidP="00A376FF">
            <w:pPr>
              <w:jc w:val="both"/>
              <w:rPr>
                <w:rFonts w:eastAsia="SimSun"/>
              </w:rPr>
            </w:pPr>
            <w:r w:rsidRPr="00B74136">
              <w:rPr>
                <w:rFonts w:eastAsia="SimSun"/>
              </w:rPr>
              <w:t>1) Lietuvos Respublikos energetikos įstatymo 20 straipsnio 3 dalis;</w:t>
            </w:r>
          </w:p>
          <w:p w14:paraId="6484ECFF" w14:textId="117535F7" w:rsidR="00892B7B" w:rsidRPr="00B74136" w:rsidRDefault="00892B7B" w:rsidP="00A376FF">
            <w:pPr>
              <w:autoSpaceDE w:val="0"/>
              <w:autoSpaceDN w:val="0"/>
              <w:adjustRightInd w:val="0"/>
              <w:jc w:val="both"/>
              <w:rPr>
                <w:rFonts w:eastAsia="SimSun"/>
              </w:rPr>
            </w:pPr>
            <w:r w:rsidRPr="00B74136">
              <w:rPr>
                <w:rFonts w:eastAsia="SimSun"/>
              </w:rPr>
              <w:t xml:space="preserve">2) </w:t>
            </w:r>
            <w:r w:rsidR="006C1FF1" w:rsidRPr="00B74136">
              <w:rPr>
                <w:rFonts w:eastAsia="SimSun"/>
              </w:rPr>
              <w:t>Lietuvos Respublikos energetikos ministro 2010-10-25 įsakymo Nr. 1-</w:t>
            </w:r>
            <w:r w:rsidR="006C1FF1" w:rsidRPr="00B74136">
              <w:rPr>
                <w:rFonts w:eastAsia="SimSun"/>
              </w:rPr>
              <w:lastRenderedPageBreak/>
              <w:t>297 „Dėl Šilumos tiekimo ir vartojimo taisyklių patvirtinimo“ 144.1 punktas</w:t>
            </w:r>
            <w:r w:rsidR="009A4EC4" w:rsidRPr="00B74136">
              <w:rPr>
                <w:rFonts w:eastAsia="SimSun"/>
              </w:rPr>
              <w:t>;</w:t>
            </w:r>
          </w:p>
          <w:p w14:paraId="6C9549D2" w14:textId="10BAACD4" w:rsidR="00892B7B" w:rsidRPr="00B74136" w:rsidRDefault="00892B7B" w:rsidP="00A376FF">
            <w:pPr>
              <w:autoSpaceDE w:val="0"/>
              <w:autoSpaceDN w:val="0"/>
              <w:adjustRightInd w:val="0"/>
              <w:jc w:val="both"/>
              <w:rPr>
                <w:rFonts w:eastAsia="SimSun"/>
              </w:rPr>
            </w:pPr>
            <w:r w:rsidRPr="00B74136">
              <w:rPr>
                <w:rFonts w:eastAsia="SimSun"/>
              </w:rPr>
              <w:t>3</w:t>
            </w:r>
            <w:r w:rsidR="0057710C" w:rsidRPr="00B74136">
              <w:rPr>
                <w:rFonts w:eastAsia="SimSun"/>
              </w:rPr>
              <w:t xml:space="preserve">) </w:t>
            </w:r>
            <w:r w:rsidRPr="00B74136">
              <w:rPr>
                <w:rFonts w:eastAsia="SimSun"/>
              </w:rPr>
              <w:t xml:space="preserve">Valstybinės energetikos reguliavimo tarnybos 2024-11-05 nutarimas Nr. </w:t>
            </w:r>
            <w:r w:rsidRPr="00B74136">
              <w:t xml:space="preserve"> </w:t>
            </w:r>
            <w:r w:rsidRPr="00B74136">
              <w:rPr>
                <w:rFonts w:eastAsia="SimSun"/>
              </w:rPr>
              <w:t xml:space="preserve">O3E-1388 „Dėl </w:t>
            </w:r>
          </w:p>
          <w:p w14:paraId="1D00284E" w14:textId="77777777" w:rsidR="009A4EC4" w:rsidRPr="00B74136" w:rsidRDefault="00892B7B" w:rsidP="00A376FF">
            <w:pPr>
              <w:autoSpaceDE w:val="0"/>
              <w:autoSpaceDN w:val="0"/>
              <w:adjustRightInd w:val="0"/>
              <w:jc w:val="both"/>
              <w:rPr>
                <w:rFonts w:eastAsia="SimSun"/>
              </w:rPr>
            </w:pPr>
            <w:r w:rsidRPr="00B74136">
              <w:rPr>
                <w:rFonts w:eastAsia="SimSun"/>
              </w:rPr>
              <w:t>Asmenų, turinčių teisę įrengti ir (ar) eksploatuoti energetikos įrenginius, atestavimo taisyklių patvirtinimo“</w:t>
            </w:r>
            <w:r w:rsidR="009A4EC4" w:rsidRPr="00B74136">
              <w:rPr>
                <w:rFonts w:eastAsia="SimSun"/>
              </w:rPr>
              <w:t>;</w:t>
            </w:r>
          </w:p>
          <w:p w14:paraId="36E4283B" w14:textId="66358B13" w:rsidR="00C8691A" w:rsidRPr="00B74136" w:rsidRDefault="009A4EC4" w:rsidP="00A376FF">
            <w:pPr>
              <w:autoSpaceDE w:val="0"/>
              <w:autoSpaceDN w:val="0"/>
              <w:adjustRightInd w:val="0"/>
              <w:jc w:val="both"/>
              <w:rPr>
                <w:i/>
                <w:iCs/>
                <w:color w:val="000000"/>
              </w:rPr>
            </w:pPr>
            <w:r w:rsidRPr="00B74136">
              <w:rPr>
                <w:rFonts w:eastAsia="SimSun"/>
              </w:rPr>
              <w:t>4) Lietuvos Respublikos klimato kaitos valdymo įstatymo 18 straipsnio 1 dalis</w:t>
            </w:r>
            <w:r w:rsidR="006C1FF1" w:rsidRPr="00B74136">
              <w:rPr>
                <w:rFonts w:eastAsia="SimSun"/>
              </w:rPr>
              <w:t>.</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1A06634D" w:rsidR="00152192" w:rsidRPr="00B74136" w:rsidRDefault="00152192" w:rsidP="00A376FF">
            <w:pPr>
              <w:autoSpaceDE w:val="0"/>
              <w:autoSpaceDN w:val="0"/>
              <w:adjustRightInd w:val="0"/>
              <w:jc w:val="both"/>
              <w:rPr>
                <w:color w:val="000000"/>
              </w:rPr>
            </w:pPr>
            <w:r w:rsidRPr="00B74136">
              <w:rPr>
                <w:color w:val="000000"/>
              </w:rPr>
              <w:lastRenderedPageBreak/>
              <w:t>EBVPD</w:t>
            </w:r>
            <w:r w:rsidR="00D6637F" w:rsidRPr="00B74136">
              <w:rPr>
                <w:color w:val="000000"/>
              </w:rPr>
              <w:t>.</w:t>
            </w:r>
          </w:p>
          <w:p w14:paraId="296DA126" w14:textId="21B1876A" w:rsidR="00C74FAD" w:rsidRPr="00B74136" w:rsidRDefault="00892B7B" w:rsidP="00A376FF">
            <w:pPr>
              <w:jc w:val="both"/>
              <w:rPr>
                <w:rFonts w:eastAsia="SimSun"/>
                <w:lang w:eastAsia="zh-CN"/>
              </w:rPr>
            </w:pPr>
            <w:r w:rsidRPr="00B74136">
              <w:rPr>
                <w:rFonts w:eastAsia="SimSun"/>
                <w:lang w:eastAsia="zh-CN"/>
              </w:rPr>
              <w:t>L</w:t>
            </w:r>
            <w:r w:rsidR="0095577F" w:rsidRPr="00B74136">
              <w:rPr>
                <w:rFonts w:eastAsia="SimSun"/>
                <w:lang w:eastAsia="zh-CN"/>
              </w:rPr>
              <w:t>ietuvos Respublikos</w:t>
            </w:r>
            <w:r w:rsidRPr="00B74136">
              <w:rPr>
                <w:rFonts w:eastAsia="SimSun"/>
                <w:lang w:eastAsia="zh-CN"/>
              </w:rPr>
              <w:t xml:space="preserve"> </w:t>
            </w:r>
            <w:r w:rsidR="0095577F" w:rsidRPr="00B74136">
              <w:rPr>
                <w:rFonts w:eastAsia="SimSun"/>
                <w:lang w:eastAsia="zh-CN"/>
              </w:rPr>
              <w:t>V</w:t>
            </w:r>
            <w:r w:rsidRPr="00B74136">
              <w:rPr>
                <w:rFonts w:eastAsia="SimSun"/>
                <w:lang w:eastAsia="zh-CN"/>
              </w:rPr>
              <w:t xml:space="preserve">alstybinės </w:t>
            </w:r>
            <w:r w:rsidR="0095577F" w:rsidRPr="00B74136">
              <w:rPr>
                <w:rFonts w:eastAsia="SimSun"/>
                <w:lang w:eastAsia="zh-CN"/>
              </w:rPr>
              <w:t>e</w:t>
            </w:r>
            <w:r w:rsidRPr="00B74136">
              <w:rPr>
                <w:rFonts w:eastAsia="SimSun"/>
                <w:lang w:eastAsia="zh-CN"/>
              </w:rPr>
              <w:t xml:space="preserve">nergetikos </w:t>
            </w:r>
            <w:r w:rsidR="0095577F" w:rsidRPr="00B74136">
              <w:rPr>
                <w:rFonts w:eastAsia="SimSun"/>
                <w:lang w:eastAsia="zh-CN"/>
              </w:rPr>
              <w:t>reguliavimo tarnybos (VERT)</w:t>
            </w:r>
            <w:r w:rsidRPr="00B74136">
              <w:rPr>
                <w:rFonts w:eastAsia="SimSun"/>
                <w:lang w:eastAsia="zh-CN"/>
              </w:rPr>
              <w:t xml:space="preserve"> išduotas atestatas, suteikiantis teisę </w:t>
            </w:r>
            <w:r w:rsidR="0095577F" w:rsidRPr="00B74136">
              <w:t xml:space="preserve"> </w:t>
            </w:r>
            <w:r w:rsidR="0095577F" w:rsidRPr="00B74136">
              <w:rPr>
                <w:rFonts w:eastAsia="SimSun"/>
                <w:lang w:eastAsia="zh-CN"/>
              </w:rPr>
              <w:t xml:space="preserve">energetikos įrenginių eksploatavimo veiklos atestatas, suteikiantis teisę eksploatuoti šilumos punktus iki </w:t>
            </w:r>
            <w:r w:rsidRPr="00B74136">
              <w:rPr>
                <w:rFonts w:eastAsia="SimSun"/>
                <w:lang w:eastAsia="zh-CN"/>
              </w:rPr>
              <w:t xml:space="preserve">1MW  </w:t>
            </w:r>
            <w:r w:rsidR="0095577F" w:rsidRPr="00B74136">
              <w:rPr>
                <w:rFonts w:eastAsia="SimSun"/>
                <w:lang w:eastAsia="zh-CN"/>
              </w:rPr>
              <w:t>galios (kartu su pastatų šildymo ir karšto vandens sistemomis)</w:t>
            </w:r>
            <w:r w:rsidRPr="00B74136">
              <w:rPr>
                <w:rFonts w:eastAsia="SimSun"/>
                <w:lang w:eastAsia="zh-CN"/>
              </w:rPr>
              <w:t>.</w:t>
            </w:r>
          </w:p>
          <w:p w14:paraId="2C02FB81" w14:textId="401E7C33" w:rsidR="00892B7B" w:rsidRPr="00B74136" w:rsidRDefault="00892B7B" w:rsidP="00A376FF">
            <w:pPr>
              <w:pBdr>
                <w:top w:val="nil"/>
                <w:left w:val="nil"/>
                <w:bottom w:val="nil"/>
                <w:right w:val="nil"/>
                <w:between w:val="nil"/>
                <w:bar w:val="nil"/>
              </w:pBdr>
              <w:jc w:val="both"/>
              <w:rPr>
                <w:rFonts w:eastAsia="Arial Unicode MS"/>
                <w:bdr w:val="nil"/>
                <w:lang w:eastAsia="en-US"/>
              </w:rPr>
            </w:pPr>
            <w:r w:rsidRPr="00B74136">
              <w:rPr>
                <w:rFonts w:eastAsia="Arial Unicode MS"/>
                <w:bdr w:val="nil"/>
                <w:lang w:eastAsia="en-US"/>
              </w:rPr>
              <w:t>L</w:t>
            </w:r>
            <w:r w:rsidR="0095577F" w:rsidRPr="00B74136">
              <w:rPr>
                <w:rFonts w:eastAsia="Arial Unicode MS"/>
                <w:bdr w:val="nil"/>
                <w:lang w:eastAsia="en-US"/>
              </w:rPr>
              <w:t>ietuvos Respublikos</w:t>
            </w:r>
            <w:r w:rsidRPr="00B74136">
              <w:rPr>
                <w:rFonts w:eastAsia="Arial Unicode MS"/>
                <w:bdr w:val="nil"/>
                <w:lang w:eastAsia="en-US"/>
              </w:rPr>
              <w:t xml:space="preserve"> </w:t>
            </w:r>
            <w:r w:rsidR="0095577F" w:rsidRPr="00B74136">
              <w:rPr>
                <w:rFonts w:eastAsia="Arial Unicode MS"/>
                <w:bdr w:val="nil"/>
                <w:lang w:eastAsia="en-US"/>
              </w:rPr>
              <w:t xml:space="preserve">energetikos reguliavimo tarnybos (VERT) </w:t>
            </w:r>
            <w:r w:rsidRPr="00B74136">
              <w:rPr>
                <w:rFonts w:eastAsia="Arial Unicode MS"/>
                <w:bdr w:val="nil"/>
                <w:lang w:eastAsia="en-US"/>
              </w:rPr>
              <w:t xml:space="preserve">išduotas atestatas, suteikiantis teisę tiekėjui </w:t>
            </w:r>
            <w:r w:rsidR="0095577F" w:rsidRPr="00B74136">
              <w:rPr>
                <w:rFonts w:eastAsia="Arial Unicode MS"/>
                <w:bdr w:val="nil"/>
                <w:lang w:eastAsia="en-US"/>
              </w:rPr>
              <w:t>prižiūrėti (</w:t>
            </w:r>
            <w:r w:rsidRPr="00B74136">
              <w:rPr>
                <w:rFonts w:eastAsia="Arial Unicode MS"/>
                <w:bdr w:val="nil"/>
                <w:lang w:eastAsia="en-US"/>
              </w:rPr>
              <w:t>eksploatuoti</w:t>
            </w:r>
            <w:r w:rsidR="0095577F" w:rsidRPr="00B74136">
              <w:rPr>
                <w:rFonts w:eastAsia="Arial Unicode MS"/>
                <w:bdr w:val="nil"/>
                <w:lang w:eastAsia="en-US"/>
              </w:rPr>
              <w:t>)</w:t>
            </w:r>
            <w:r w:rsidRPr="00B74136">
              <w:rPr>
                <w:rFonts w:eastAsia="Arial Unicode MS"/>
                <w:bdr w:val="nil"/>
                <w:lang w:eastAsia="en-US"/>
              </w:rPr>
              <w:t xml:space="preserve"> elektros įrenginius</w:t>
            </w:r>
            <w:r w:rsidR="0095577F" w:rsidRPr="00B74136">
              <w:rPr>
                <w:rFonts w:eastAsia="Arial Unicode MS"/>
                <w:bdr w:val="nil"/>
                <w:lang w:eastAsia="en-US"/>
              </w:rPr>
              <w:t xml:space="preserve"> iki </w:t>
            </w:r>
            <w:r w:rsidRPr="00B74136">
              <w:rPr>
                <w:rFonts w:eastAsia="Arial Unicode MS"/>
                <w:bdr w:val="nil"/>
                <w:lang w:eastAsia="en-US"/>
              </w:rPr>
              <w:t>1000 V.</w:t>
            </w:r>
          </w:p>
          <w:p w14:paraId="53FD269D" w14:textId="63BA7469" w:rsidR="007359EC" w:rsidRPr="00B74136" w:rsidRDefault="006E6B40" w:rsidP="00A376FF">
            <w:pPr>
              <w:pBdr>
                <w:top w:val="nil"/>
                <w:left w:val="nil"/>
                <w:bottom w:val="nil"/>
                <w:right w:val="nil"/>
                <w:between w:val="nil"/>
                <w:bar w:val="nil"/>
              </w:pBdr>
              <w:jc w:val="both"/>
              <w:rPr>
                <w:rFonts w:eastAsia="Arial Unicode MS"/>
                <w:bdr w:val="nil"/>
                <w:lang w:eastAsia="en-US"/>
              </w:rPr>
            </w:pPr>
            <w:r w:rsidRPr="00B74136">
              <w:rPr>
                <w:rFonts w:eastAsia="Arial Unicode MS"/>
                <w:bdr w:val="nil"/>
                <w:lang w:eastAsia="en-US"/>
              </w:rPr>
              <w:t xml:space="preserve">Lietuvos Respublikos aplinkos apsaugos agentūros išduotas atestatas, suteikiantis teisę eksploatuoti šaldymo, oro kondicionavimo įrangą, turinčią </w:t>
            </w:r>
            <w:proofErr w:type="spellStart"/>
            <w:r w:rsidRPr="00B74136">
              <w:rPr>
                <w:rFonts w:eastAsia="Arial Unicode MS"/>
                <w:bdr w:val="nil"/>
                <w:lang w:eastAsia="en-US"/>
              </w:rPr>
              <w:t>fluorintų</w:t>
            </w:r>
            <w:proofErr w:type="spellEnd"/>
            <w:r w:rsidRPr="00B74136">
              <w:rPr>
                <w:rFonts w:eastAsia="Arial Unicode MS"/>
                <w:bdr w:val="nil"/>
                <w:lang w:eastAsia="en-US"/>
              </w:rPr>
              <w:t xml:space="preserve"> dujų ir (ar) jų preparatų</w:t>
            </w:r>
            <w:r w:rsidR="009A4EC4" w:rsidRPr="00B74136">
              <w:rPr>
                <w:rFonts w:eastAsia="Arial Unicode MS"/>
                <w:bdr w:val="nil"/>
                <w:lang w:eastAsia="en-US"/>
              </w:rPr>
              <w:t>.</w:t>
            </w:r>
          </w:p>
          <w:p w14:paraId="5E6E237A" w14:textId="77777777" w:rsidR="00C74FAD" w:rsidRPr="00B74136" w:rsidRDefault="00C74FAD" w:rsidP="00A376FF">
            <w:pPr>
              <w:autoSpaceDE w:val="0"/>
              <w:autoSpaceDN w:val="0"/>
              <w:adjustRightInd w:val="0"/>
              <w:jc w:val="both"/>
              <w:rPr>
                <w:color w:val="000000"/>
              </w:rPr>
            </w:pPr>
          </w:p>
          <w:p w14:paraId="69A47996" w14:textId="0130E3E4" w:rsidR="00C8691A" w:rsidRPr="00B74136" w:rsidRDefault="00152192" w:rsidP="00A376FF">
            <w:pPr>
              <w:autoSpaceDE w:val="0"/>
              <w:autoSpaceDN w:val="0"/>
              <w:adjustRightInd w:val="0"/>
              <w:jc w:val="both"/>
              <w:rPr>
                <w:color w:val="000000"/>
              </w:rPr>
            </w:pPr>
            <w:r w:rsidRPr="00B74136">
              <w:rPr>
                <w:color w:val="000000"/>
              </w:rPr>
              <w:t xml:space="preserve">Iš tiekėjų, registruotų Europos Sąjungos valstybėje narėje, Europos ekonominės erdvės valstybėje narėje, Šveicarijos Konfederacijoje, priimami tiekėjo </w:t>
            </w:r>
            <w:r w:rsidRPr="00B74136">
              <w:rPr>
                <w:color w:val="000000"/>
              </w:rPr>
              <w:lastRenderedPageBreak/>
              <w:t>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E51CFB4" w:rsidR="00C8691A" w:rsidRPr="00B74136" w:rsidRDefault="00DB6A23" w:rsidP="00FE38B7">
            <w:pPr>
              <w:autoSpaceDE w:val="0"/>
              <w:autoSpaceDN w:val="0"/>
              <w:adjustRightInd w:val="0"/>
              <w:rPr>
                <w:color w:val="000000"/>
              </w:rPr>
            </w:pPr>
            <w:r w:rsidRPr="00B74136">
              <w:rPr>
                <w:color w:val="000000"/>
              </w:rPr>
              <w:lastRenderedPageBreak/>
              <w:t xml:space="preserve">Tiekėjas (tiekėjų grupės </w:t>
            </w:r>
            <w:r w:rsidR="00441632" w:rsidRPr="00B74136">
              <w:t>nariai</w:t>
            </w:r>
            <w:r w:rsidRPr="00B74136">
              <w:t xml:space="preserve"> kartu</w:t>
            </w:r>
            <w:r w:rsidR="00D6637F" w:rsidRPr="00B74136">
              <w:t>:</w:t>
            </w:r>
            <w:r w:rsidRPr="00B74136">
              <w:t xml:space="preserve"> kiekvienas </w:t>
            </w:r>
            <w:r w:rsidR="00441632" w:rsidRPr="00B74136">
              <w:t xml:space="preserve">narys </w:t>
            </w:r>
            <w:r w:rsidRPr="00B74136">
              <w:t xml:space="preserve">toje </w:t>
            </w:r>
            <w:r w:rsidRPr="00B74136">
              <w:rPr>
                <w:color w:val="000000"/>
              </w:rPr>
              <w:t xml:space="preserve">srityje, kurioje vykdys veiklą), </w:t>
            </w:r>
            <w:r w:rsidR="00E82A30" w:rsidRPr="00B74136">
              <w:rPr>
                <w:color w:val="000000"/>
              </w:rPr>
              <w:t>ūkio subjektai</w:t>
            </w:r>
            <w:r w:rsidRPr="00B74136">
              <w:rPr>
                <w:color w:val="000000"/>
              </w:rPr>
              <w:t>, kurių pajėgumais remiasi tiekėjas (kiekvienas toje srityje, kurioje vykdys veiklą)</w:t>
            </w:r>
            <w:r w:rsidR="00D6637F" w:rsidRPr="00B74136">
              <w:rPr>
                <w:color w:val="000000"/>
              </w:rPr>
              <w:t>.</w:t>
            </w:r>
          </w:p>
        </w:tc>
      </w:tr>
      <w:tr w:rsidR="00C8691A" w:rsidRPr="00B74136" w14:paraId="0EEB4D39" w14:textId="5F154C99" w:rsidTr="00F9581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B74136" w:rsidRDefault="00C8691A">
            <w:pPr>
              <w:pStyle w:val="ListParagraph"/>
              <w:numPr>
                <w:ilvl w:val="0"/>
                <w:numId w:val="8"/>
              </w:numPr>
              <w:spacing w:before="60" w:after="60" w:line="257" w:lineRule="auto"/>
              <w:ind w:left="357" w:hanging="357"/>
              <w:rPr>
                <w:rFonts w:eastAsiaTheme="minorHAnsi"/>
              </w:rPr>
            </w:pPr>
          </w:p>
        </w:tc>
        <w:tc>
          <w:tcPr>
            <w:tcW w:w="46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74136" w:rsidRDefault="00C8691A" w:rsidP="00FE38B7">
            <w:pPr>
              <w:autoSpaceDE w:val="0"/>
              <w:autoSpaceDN w:val="0"/>
              <w:adjustRightInd w:val="0"/>
              <w:rPr>
                <w:b/>
                <w:bCs/>
                <w:color w:val="000000"/>
              </w:rPr>
            </w:pPr>
            <w:r w:rsidRPr="00B74136">
              <w:rPr>
                <w:b/>
                <w:bCs/>
                <w:color w:val="000000"/>
              </w:rPr>
              <w:t>Techninis ir profesinis pajėgumas</w:t>
            </w:r>
          </w:p>
        </w:tc>
      </w:tr>
      <w:tr w:rsidR="00C8691A" w:rsidRPr="00B74136" w14:paraId="3B360BFB" w14:textId="41E448BB" w:rsidTr="00F9581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B74136" w:rsidRDefault="00C8691A">
            <w:pPr>
              <w:pStyle w:val="ListParagraph"/>
              <w:numPr>
                <w:ilvl w:val="1"/>
                <w:numId w:val="8"/>
              </w:numPr>
              <w:spacing w:before="60" w:after="60" w:line="257" w:lineRule="auto"/>
              <w:ind w:left="357" w:hanging="357"/>
              <w:jc w:val="right"/>
              <w:rPr>
                <w:rFonts w:eastAsiaTheme="minorHAnsi"/>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0029B0B7" w14:textId="3AF2354F" w:rsidR="0057710C" w:rsidRPr="00B74136" w:rsidRDefault="0057710C" w:rsidP="00A376FF">
            <w:pPr>
              <w:autoSpaceDE w:val="0"/>
              <w:autoSpaceDN w:val="0"/>
              <w:adjustRightInd w:val="0"/>
              <w:jc w:val="both"/>
              <w:rPr>
                <w:color w:val="000000"/>
              </w:rPr>
            </w:pPr>
            <w:r w:rsidRPr="00B74136">
              <w:rPr>
                <w:color w:val="000000"/>
              </w:rPr>
              <w:t>Tiekėjas per paskutinius 3 metus iki pasiūlymų pateikimo termino pabaigos pagal vieną ar daugiau sutarčių savo jėgomis</w:t>
            </w:r>
            <w:r w:rsidRPr="00B74136">
              <w:rPr>
                <w:rStyle w:val="FootnoteReference"/>
                <w:color w:val="000000"/>
              </w:rPr>
              <w:footnoteReference w:id="3"/>
            </w:r>
            <w:r w:rsidRPr="00B74136">
              <w:rPr>
                <w:color w:val="000000"/>
              </w:rPr>
              <w:t xml:space="preserve"> yra tinkamai</w:t>
            </w:r>
            <w:r w:rsidRPr="00B74136">
              <w:rPr>
                <w:rStyle w:val="FootnoteReference"/>
                <w:color w:val="000000"/>
              </w:rPr>
              <w:footnoteReference w:id="4"/>
            </w:r>
            <w:r w:rsidRPr="00B74136">
              <w:rPr>
                <w:color w:val="000000"/>
              </w:rPr>
              <w:t xml:space="preserve"> suteikęs inžinerinių sistemų priežiūros paslaugas už ne mažiau kaip:</w:t>
            </w:r>
          </w:p>
          <w:p w14:paraId="657110D9" w14:textId="44852D37" w:rsidR="0057710C" w:rsidRPr="00B74136" w:rsidRDefault="002840D7" w:rsidP="00A376FF">
            <w:pPr>
              <w:autoSpaceDE w:val="0"/>
              <w:autoSpaceDN w:val="0"/>
              <w:adjustRightInd w:val="0"/>
              <w:jc w:val="both"/>
              <w:rPr>
                <w:color w:val="000000"/>
              </w:rPr>
            </w:pPr>
            <w:r w:rsidRPr="00B74136">
              <w:rPr>
                <w:color w:val="000000"/>
              </w:rPr>
              <w:t>1 pirkimo objekto daliai – 18</w:t>
            </w:r>
            <w:r w:rsidR="0057710C" w:rsidRPr="00B74136">
              <w:rPr>
                <w:color w:val="000000"/>
              </w:rPr>
              <w:t xml:space="preserve"> </w:t>
            </w:r>
            <w:r w:rsidRPr="00B74136">
              <w:rPr>
                <w:color w:val="000000"/>
              </w:rPr>
              <w:t>5</w:t>
            </w:r>
            <w:r w:rsidR="0057710C" w:rsidRPr="00B74136">
              <w:rPr>
                <w:color w:val="000000"/>
              </w:rPr>
              <w:t>00 EUR be PVM</w:t>
            </w:r>
            <w:r w:rsidRPr="00B74136">
              <w:rPr>
                <w:color w:val="000000"/>
              </w:rPr>
              <w:t>;</w:t>
            </w:r>
          </w:p>
          <w:p w14:paraId="7390775B" w14:textId="5D999CAF" w:rsidR="002840D7" w:rsidRPr="00B74136" w:rsidRDefault="002840D7" w:rsidP="00A376FF">
            <w:pPr>
              <w:autoSpaceDE w:val="0"/>
              <w:autoSpaceDN w:val="0"/>
              <w:adjustRightInd w:val="0"/>
              <w:jc w:val="both"/>
              <w:rPr>
                <w:color w:val="000000"/>
              </w:rPr>
            </w:pPr>
            <w:r w:rsidRPr="00B74136">
              <w:rPr>
                <w:color w:val="000000"/>
              </w:rPr>
              <w:t>2 pirkimo objekto daliai – 21 500 EUR be PVM;</w:t>
            </w:r>
          </w:p>
          <w:p w14:paraId="1E39A5EE" w14:textId="79F5C20A" w:rsidR="002840D7" w:rsidRPr="00B74136" w:rsidRDefault="00C037F1" w:rsidP="00A376FF">
            <w:pPr>
              <w:autoSpaceDE w:val="0"/>
              <w:autoSpaceDN w:val="0"/>
              <w:adjustRightInd w:val="0"/>
              <w:jc w:val="both"/>
              <w:rPr>
                <w:color w:val="000000"/>
              </w:rPr>
            </w:pPr>
            <w:r w:rsidRPr="00B74136">
              <w:rPr>
                <w:color w:val="000000"/>
              </w:rPr>
              <w:t xml:space="preserve">3 </w:t>
            </w:r>
            <w:r w:rsidR="002840D7" w:rsidRPr="00B74136">
              <w:rPr>
                <w:color w:val="000000"/>
              </w:rPr>
              <w:t>pirkimo objekto daliai – 5 000 EUR be PVM.</w:t>
            </w:r>
          </w:p>
          <w:p w14:paraId="377853C5" w14:textId="083FD50C" w:rsidR="002840D7" w:rsidRPr="00B74136" w:rsidRDefault="002840D7" w:rsidP="00A376FF">
            <w:pPr>
              <w:autoSpaceDE w:val="0"/>
              <w:autoSpaceDN w:val="0"/>
              <w:adjustRightInd w:val="0"/>
              <w:jc w:val="both"/>
              <w:rPr>
                <w:color w:val="000000"/>
              </w:rPr>
            </w:pPr>
          </w:p>
          <w:p w14:paraId="6D5ACAD5" w14:textId="77777777" w:rsidR="002840D7" w:rsidRPr="00B74136" w:rsidRDefault="0057710C" w:rsidP="00A376FF">
            <w:pPr>
              <w:autoSpaceDE w:val="0"/>
              <w:autoSpaceDN w:val="0"/>
              <w:adjustRightInd w:val="0"/>
              <w:jc w:val="both"/>
              <w:rPr>
                <w:color w:val="000000"/>
              </w:rPr>
            </w:pPr>
            <w:r w:rsidRPr="00B74136">
              <w:rPr>
                <w:color w:val="000000"/>
              </w:rPr>
              <w:t>Pastab</w:t>
            </w:r>
            <w:r w:rsidR="002840D7" w:rsidRPr="00B74136">
              <w:rPr>
                <w:color w:val="000000"/>
              </w:rPr>
              <w:t>os:</w:t>
            </w:r>
          </w:p>
          <w:p w14:paraId="6DE70AE9" w14:textId="57A138BF" w:rsidR="002840D7" w:rsidRPr="00B74136" w:rsidRDefault="002840D7" w:rsidP="00A376FF">
            <w:pPr>
              <w:autoSpaceDE w:val="0"/>
              <w:autoSpaceDN w:val="0"/>
              <w:adjustRightInd w:val="0"/>
              <w:jc w:val="both"/>
              <w:rPr>
                <w:color w:val="000000"/>
              </w:rPr>
            </w:pPr>
            <w:r w:rsidRPr="00B74136">
              <w:rPr>
                <w:color w:val="000000"/>
              </w:rPr>
              <w:t>1) nepriklausomai nuo įvykdytos (-ų) ir (ar) vykdomos (-ų) sutarties (-</w:t>
            </w:r>
            <w:proofErr w:type="spellStart"/>
            <w:r w:rsidRPr="00B74136">
              <w:rPr>
                <w:color w:val="000000"/>
              </w:rPr>
              <w:t>čių</w:t>
            </w:r>
            <w:proofErr w:type="spellEnd"/>
            <w:r w:rsidRPr="00B74136">
              <w:rPr>
                <w:color w:val="000000"/>
              </w:rPr>
              <w:t>) paslaugų pradžios ir pabaigos, į bendrą vertę bus skaičiuojama tik per paskutiniuosius 3 metus suteiktų paslaugų dalies vertė iki pasiūlymų pateikimo termino pabaigos;</w:t>
            </w:r>
          </w:p>
          <w:p w14:paraId="7D80563F" w14:textId="539A7B9D" w:rsidR="00C8691A" w:rsidRPr="00B74136" w:rsidRDefault="002840D7" w:rsidP="00A376FF">
            <w:pPr>
              <w:autoSpaceDE w:val="0"/>
              <w:autoSpaceDN w:val="0"/>
              <w:adjustRightInd w:val="0"/>
              <w:jc w:val="both"/>
              <w:rPr>
                <w:color w:val="000000"/>
              </w:rPr>
            </w:pPr>
            <w:r w:rsidRPr="00B74136">
              <w:rPr>
                <w:color w:val="000000"/>
              </w:rPr>
              <w:t xml:space="preserve">2) pasiūlymą teikiant daugiau negu vienai pirkimo objekto daliai, reikalavimai suteiktoms paslaugoms (jų vertei) </w:t>
            </w:r>
            <w:r w:rsidRPr="00B74136">
              <w:rPr>
                <w:b/>
                <w:bCs/>
                <w:color w:val="000000"/>
              </w:rPr>
              <w:t>nesumuojami</w:t>
            </w:r>
            <w:r w:rsidRPr="00B74136">
              <w:rPr>
                <w:color w:val="000000"/>
              </w:rPr>
              <w:t>.</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ACC71CC" w:rsidR="00B27756" w:rsidRPr="00B74136" w:rsidRDefault="00B27756" w:rsidP="00A376FF">
            <w:pPr>
              <w:autoSpaceDE w:val="0"/>
              <w:autoSpaceDN w:val="0"/>
              <w:adjustRightInd w:val="0"/>
              <w:jc w:val="both"/>
              <w:rPr>
                <w:color w:val="000000"/>
              </w:rPr>
            </w:pPr>
            <w:r w:rsidRPr="00B74136">
              <w:rPr>
                <w:color w:val="000000"/>
              </w:rPr>
              <w:t>EBVPD</w:t>
            </w:r>
            <w:r w:rsidR="00D6637F" w:rsidRPr="00B74136">
              <w:rPr>
                <w:color w:val="000000"/>
              </w:rPr>
              <w:t>.</w:t>
            </w:r>
          </w:p>
          <w:p w14:paraId="656A07C0" w14:textId="77777777" w:rsidR="00C8691A" w:rsidRPr="00B74136" w:rsidRDefault="0057710C" w:rsidP="00A376FF">
            <w:pPr>
              <w:autoSpaceDE w:val="0"/>
              <w:autoSpaceDN w:val="0"/>
              <w:adjustRightInd w:val="0"/>
              <w:jc w:val="both"/>
              <w:rPr>
                <w:color w:val="000000"/>
              </w:rPr>
            </w:pPr>
            <w:r w:rsidRPr="00B74136">
              <w:rPr>
                <w:color w:val="000000"/>
              </w:rPr>
              <w:t>Per paskutinius 3 metus iki pasiūlymų pateikimo termino pabaigos suteiktų paslaugų sąrašas</w:t>
            </w:r>
            <w:r w:rsidRPr="00B74136">
              <w:rPr>
                <w:rStyle w:val="FootnoteReference"/>
                <w:color w:val="000000"/>
              </w:rPr>
              <w:footnoteReference w:id="5"/>
            </w:r>
            <w:r w:rsidRPr="00B74136">
              <w:rPr>
                <w:color w:val="000000"/>
              </w:rPr>
              <w:t xml:space="preserve">, kuriame </w:t>
            </w:r>
            <w:r w:rsidRPr="00B74136">
              <w:t xml:space="preserve"> </w:t>
            </w:r>
            <w:r w:rsidRPr="00B74136">
              <w:rPr>
                <w:color w:val="000000"/>
              </w:rPr>
              <w:t xml:space="preserve">nurodytos paslaugų bendros sumos (EUR be PVM), datos ir paslaugų gavėjai (tiek viešieji, tiek privatieji), kartu su užsakovų pažymomis apie tinkamai suteiktas paslaugas. </w:t>
            </w:r>
            <w:r w:rsidRPr="00B74136">
              <w:t xml:space="preserve"> </w:t>
            </w:r>
            <w:r w:rsidRPr="00B74136">
              <w:rPr>
                <w:color w:val="000000"/>
              </w:rPr>
              <w:t>Pažymose turi būti nurodytos suteiktų paslaugų bendros sumos (EUR be PVM), datos, paslaugų gavėjai, ar paslaugos buvo suteiktos tinkamai.</w:t>
            </w:r>
          </w:p>
          <w:p w14:paraId="52C42293" w14:textId="70166D1C" w:rsidR="00151F4A" w:rsidRPr="00B74136" w:rsidRDefault="00151F4A" w:rsidP="00A376FF">
            <w:pPr>
              <w:autoSpaceDE w:val="0"/>
              <w:autoSpaceDN w:val="0"/>
              <w:adjustRightInd w:val="0"/>
              <w:jc w:val="both"/>
              <w:rPr>
                <w:color w:val="000000"/>
              </w:rPr>
            </w:pPr>
            <w:r w:rsidRPr="00B74136">
              <w:rPr>
                <w:color w:val="000000"/>
              </w:rPr>
              <w:t>Patirtis gali būti įrodinėjama tiek baigtomis sutartimis, tiek nebaigtų vykdyti sutarčių jau įvykdytomis dalimis.</w:t>
            </w:r>
          </w:p>
        </w:tc>
        <w:tc>
          <w:tcPr>
            <w:tcW w:w="13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3606E4E" w:rsidR="00C8691A" w:rsidRPr="00B74136" w:rsidRDefault="00D03E79" w:rsidP="00A376FF">
            <w:pPr>
              <w:autoSpaceDE w:val="0"/>
              <w:autoSpaceDN w:val="0"/>
              <w:adjustRightInd w:val="0"/>
              <w:jc w:val="both"/>
              <w:rPr>
                <w:color w:val="000000"/>
              </w:rPr>
            </w:pPr>
            <w:r w:rsidRPr="00B74136">
              <w:rPr>
                <w:color w:val="000000"/>
              </w:rPr>
              <w:t xml:space="preserve">Tiekėjas (tiekėjų grupės </w:t>
            </w:r>
            <w:r w:rsidRPr="00B74136">
              <w:t xml:space="preserve">nariai kartu: kiekvienas narys toje </w:t>
            </w:r>
            <w:r w:rsidRPr="00B74136">
              <w:rPr>
                <w:color w:val="000000"/>
              </w:rPr>
              <w:t>srityje, kurioje vykdys veiklą), ūkio subjektai, kurių pajėgumais remiasi tiekėjas (kiekvienas toje srityje, kurioje vykdys veiklą)</w:t>
            </w:r>
            <w:r w:rsidR="002840D7" w:rsidRPr="00B74136">
              <w:rPr>
                <w:color w:val="000000"/>
              </w:rPr>
              <w:t>, jeigu jie teiks paslaugas</w:t>
            </w:r>
            <w:r w:rsidRPr="00B74136">
              <w:rPr>
                <w:color w:val="000000"/>
              </w:rPr>
              <w:t>.</w:t>
            </w:r>
          </w:p>
        </w:tc>
      </w:tr>
      <w:tr w:rsidR="006250BE" w:rsidRPr="00B74136" w14:paraId="12E05FE0" w14:textId="77777777" w:rsidTr="00F9581B">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4FEE6" w14:textId="77777777" w:rsidR="006250BE" w:rsidRPr="00B74136" w:rsidRDefault="006250BE" w:rsidP="006250BE">
            <w:pPr>
              <w:pStyle w:val="ListParagraph"/>
              <w:numPr>
                <w:ilvl w:val="1"/>
                <w:numId w:val="8"/>
              </w:numPr>
              <w:spacing w:before="60" w:after="60" w:line="257" w:lineRule="auto"/>
              <w:ind w:left="357" w:hanging="357"/>
              <w:jc w:val="right"/>
              <w:rPr>
                <w:rFonts w:eastAsiaTheme="minorHAnsi"/>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5C036EC8" w14:textId="77777777" w:rsidR="00A376FF" w:rsidRPr="00B74136" w:rsidRDefault="00A376FF" w:rsidP="00A376FF">
            <w:pPr>
              <w:jc w:val="both"/>
              <w:rPr>
                <w:rFonts w:eastAsia="SimSun"/>
                <w:u w:val="single"/>
              </w:rPr>
            </w:pPr>
            <w:r w:rsidRPr="00B74136">
              <w:rPr>
                <w:rFonts w:eastAsia="SimSun"/>
                <w:u w:val="single"/>
              </w:rPr>
              <w:t>Taikoma tiekėjams, teikiantiems pasiūlymą dėl I (ir/ar), II (ir/ar), III pirkimo dalių.</w:t>
            </w:r>
          </w:p>
          <w:p w14:paraId="71F3912D" w14:textId="77777777" w:rsidR="00A376FF" w:rsidRPr="00B74136" w:rsidRDefault="00A376FF" w:rsidP="00A376FF">
            <w:pPr>
              <w:autoSpaceDE w:val="0"/>
              <w:autoSpaceDN w:val="0"/>
              <w:adjustRightInd w:val="0"/>
              <w:jc w:val="both"/>
              <w:rPr>
                <w:color w:val="000000"/>
              </w:rPr>
            </w:pPr>
          </w:p>
          <w:p w14:paraId="5A638AFD" w14:textId="77777777" w:rsidR="00A376FF" w:rsidRPr="00B74136" w:rsidRDefault="00A376FF" w:rsidP="00A376FF">
            <w:pPr>
              <w:autoSpaceDE w:val="0"/>
              <w:autoSpaceDN w:val="0"/>
              <w:adjustRightInd w:val="0"/>
              <w:jc w:val="both"/>
              <w:rPr>
                <w:color w:val="000000"/>
              </w:rPr>
            </w:pPr>
          </w:p>
          <w:p w14:paraId="5D80FF30" w14:textId="5E436416" w:rsidR="006250BE" w:rsidRPr="00B74136" w:rsidRDefault="006250BE" w:rsidP="00A376FF">
            <w:pPr>
              <w:autoSpaceDE w:val="0"/>
              <w:autoSpaceDN w:val="0"/>
              <w:adjustRightInd w:val="0"/>
              <w:jc w:val="both"/>
              <w:rPr>
                <w:color w:val="000000"/>
              </w:rPr>
            </w:pPr>
            <w:r w:rsidRPr="00B74136">
              <w:rPr>
                <w:color w:val="000000"/>
              </w:rPr>
              <w:t>Tiekėjas turi pasiūlyti vadovaujančius specialistus ir asmenis, atsakingus už sutarties vykdymą:</w:t>
            </w:r>
          </w:p>
          <w:p w14:paraId="2CB0FF5C" w14:textId="4A9E044C" w:rsidR="00F9581B" w:rsidRPr="00B74136" w:rsidRDefault="00F9581B" w:rsidP="00A376FF">
            <w:pPr>
              <w:autoSpaceDE w:val="0"/>
              <w:autoSpaceDN w:val="0"/>
              <w:adjustRightInd w:val="0"/>
              <w:jc w:val="both"/>
              <w:rPr>
                <w:color w:val="000000"/>
              </w:rPr>
            </w:pPr>
            <w:r w:rsidRPr="00B74136">
              <w:rPr>
                <w:color w:val="000000"/>
              </w:rPr>
              <w:t>2.2.1.</w:t>
            </w:r>
            <w:r w:rsidRPr="00B74136">
              <w:t xml:space="preserve"> </w:t>
            </w:r>
            <w:r w:rsidRPr="00B74136">
              <w:rPr>
                <w:color w:val="000000"/>
              </w:rPr>
              <w:t xml:space="preserve">Specialistą, turintį pažymėjimą, suteikiantį teisę </w:t>
            </w:r>
            <w:r w:rsidRPr="00B74136">
              <w:rPr>
                <w:color w:val="000000"/>
              </w:rPr>
              <w:lastRenderedPageBreak/>
              <w:t>eksploatuoti iki 1MW galios pastato šilumos punktus, šildymo ir karšto vandens sistemas.</w:t>
            </w:r>
          </w:p>
          <w:p w14:paraId="7AB59B47" w14:textId="4E0A41F6" w:rsidR="00F9581B" w:rsidRPr="00B74136" w:rsidRDefault="00F9581B" w:rsidP="00A376FF">
            <w:pPr>
              <w:autoSpaceDE w:val="0"/>
              <w:autoSpaceDN w:val="0"/>
              <w:adjustRightInd w:val="0"/>
              <w:jc w:val="both"/>
              <w:rPr>
                <w:color w:val="000000"/>
              </w:rPr>
            </w:pPr>
            <w:r w:rsidRPr="00B74136">
              <w:rPr>
                <w:color w:val="000000"/>
              </w:rPr>
              <w:t xml:space="preserve">2.2.2. </w:t>
            </w:r>
            <w:r w:rsidRPr="00B74136">
              <w:t xml:space="preserve"> </w:t>
            </w:r>
            <w:r w:rsidRPr="00B74136">
              <w:rPr>
                <w:color w:val="000000"/>
              </w:rPr>
              <w:t xml:space="preserve">Specialistą, turintį pažymėjimą, suteikiantį teisę būti atsakingu už iki 1 </w:t>
            </w:r>
            <w:proofErr w:type="spellStart"/>
            <w:r w:rsidRPr="00B74136">
              <w:rPr>
                <w:color w:val="000000"/>
              </w:rPr>
              <w:t>kV</w:t>
            </w:r>
            <w:proofErr w:type="spellEnd"/>
            <w:r w:rsidRPr="00B74136">
              <w:rPr>
                <w:color w:val="000000"/>
              </w:rPr>
              <w:t xml:space="preserve"> įtampos elektros įrenginių eksploatavimą.</w:t>
            </w:r>
          </w:p>
          <w:p w14:paraId="34395DDD" w14:textId="441F3A13" w:rsidR="00F9581B" w:rsidRPr="00B74136" w:rsidRDefault="00F9581B" w:rsidP="00A376FF">
            <w:pPr>
              <w:autoSpaceDE w:val="0"/>
              <w:autoSpaceDN w:val="0"/>
              <w:adjustRightInd w:val="0"/>
              <w:jc w:val="both"/>
              <w:rPr>
                <w:color w:val="000000"/>
              </w:rPr>
            </w:pPr>
            <w:r w:rsidRPr="00B74136">
              <w:rPr>
                <w:color w:val="000000"/>
              </w:rPr>
              <w:t xml:space="preserve">2.2.3. </w:t>
            </w:r>
            <w:r w:rsidRPr="00B74136">
              <w:t xml:space="preserve"> </w:t>
            </w:r>
            <w:r w:rsidRPr="00B74136">
              <w:rPr>
                <w:color w:val="000000"/>
              </w:rPr>
              <w:t>Specialistą, turintį pažymėjimą, suteikiantį teisę elektros įrenginių izoliacijos, įžeminimo ir įnulinimo varžų matuotoju.</w:t>
            </w:r>
          </w:p>
          <w:p w14:paraId="4C82A588" w14:textId="6BEDABC1" w:rsidR="00F9581B" w:rsidRPr="00B74136" w:rsidRDefault="00F9581B" w:rsidP="00A376FF">
            <w:pPr>
              <w:autoSpaceDE w:val="0"/>
              <w:autoSpaceDN w:val="0"/>
              <w:adjustRightInd w:val="0"/>
              <w:jc w:val="both"/>
              <w:rPr>
                <w:color w:val="000000"/>
              </w:rPr>
            </w:pPr>
            <w:r w:rsidRPr="00B74136">
              <w:rPr>
                <w:color w:val="000000"/>
              </w:rPr>
              <w:t xml:space="preserve">2.2.4. </w:t>
            </w:r>
            <w:r w:rsidRPr="00B74136">
              <w:t xml:space="preserve"> </w:t>
            </w:r>
            <w:r w:rsidRPr="00B74136">
              <w:rPr>
                <w:color w:val="000000"/>
              </w:rPr>
              <w:t>Specialistą, dirbantį su OAM ir F-dujų turinčia šaldymo, oro kondicionavimo įranga.</w:t>
            </w:r>
            <w:r w:rsidR="00724826" w:rsidRPr="00B74136">
              <w:rPr>
                <w:color w:val="000000"/>
              </w:rPr>
              <w:t xml:space="preserve"> Šis 2.2.4 papunkčio reikalavimas netaikomas 1 pirkimo objekto daliai – Prano Gudyno restauravimo centro pastatai.</w:t>
            </w:r>
          </w:p>
          <w:p w14:paraId="38CAC881" w14:textId="77777777" w:rsidR="006250BE" w:rsidRPr="00B74136" w:rsidRDefault="006250BE" w:rsidP="00A376FF">
            <w:pPr>
              <w:autoSpaceDE w:val="0"/>
              <w:autoSpaceDN w:val="0"/>
              <w:adjustRightInd w:val="0"/>
              <w:jc w:val="both"/>
              <w:rPr>
                <w:color w:val="000000"/>
              </w:rPr>
            </w:pPr>
          </w:p>
          <w:p w14:paraId="567ABE33" w14:textId="77777777" w:rsidR="006250BE" w:rsidRPr="00B74136" w:rsidRDefault="006250BE" w:rsidP="00A376FF">
            <w:pPr>
              <w:jc w:val="both"/>
              <w:rPr>
                <w:lang w:eastAsia="en-US"/>
              </w:rPr>
            </w:pPr>
            <w:r w:rsidRPr="00B74136">
              <w:rPr>
                <w:i/>
                <w:iCs/>
                <w:lang w:eastAsia="en-US"/>
              </w:rPr>
              <w:t>Pastabos</w:t>
            </w:r>
            <w:r w:rsidRPr="00B74136">
              <w:rPr>
                <w:lang w:eastAsia="en-US"/>
              </w:rPr>
              <w:t>:</w:t>
            </w:r>
          </w:p>
          <w:p w14:paraId="3DDF935A" w14:textId="77777777" w:rsidR="006250BE" w:rsidRPr="00B74136" w:rsidRDefault="006250BE" w:rsidP="00A376FF">
            <w:pPr>
              <w:autoSpaceDE w:val="0"/>
              <w:autoSpaceDN w:val="0"/>
              <w:adjustRightInd w:val="0"/>
              <w:jc w:val="both"/>
              <w:rPr>
                <w:color w:val="000000"/>
              </w:rPr>
            </w:pPr>
            <w:r w:rsidRPr="00B74136">
              <w:rPr>
                <w:color w:val="000000"/>
              </w:rPr>
              <w:t>1. Tiekėjas gali siūlyti daugiau nei po vieną specialistą kiekvienai pozicijai, tačiau kiekvienas jų turi atitikti jiems keliamus nurodytus kvalifikacijos reikalavimus ir pateikti reikalaujamus jų kvalifikaciją įrodančius dokumentus.</w:t>
            </w:r>
          </w:p>
          <w:p w14:paraId="63E39A17" w14:textId="4524C1F5" w:rsidR="006250BE" w:rsidRPr="00B74136" w:rsidRDefault="006250BE" w:rsidP="00A376FF">
            <w:pPr>
              <w:autoSpaceDE w:val="0"/>
              <w:autoSpaceDN w:val="0"/>
              <w:adjustRightInd w:val="0"/>
              <w:jc w:val="both"/>
              <w:rPr>
                <w:color w:val="000000"/>
              </w:rPr>
            </w:pPr>
            <w:r w:rsidRPr="00B74136">
              <w:rPr>
                <w:color w:val="000000"/>
              </w:rPr>
              <w:t>2. Tiekėjas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2E319AD0" w14:textId="77777777" w:rsidR="006250BE" w:rsidRPr="00B74136" w:rsidRDefault="006250BE" w:rsidP="00A376FF">
            <w:pPr>
              <w:autoSpaceDE w:val="0"/>
              <w:autoSpaceDN w:val="0"/>
              <w:adjustRightInd w:val="0"/>
              <w:jc w:val="both"/>
              <w:rPr>
                <w:color w:val="000000"/>
              </w:rPr>
            </w:pPr>
            <w:r w:rsidRPr="00B74136">
              <w:rPr>
                <w:color w:val="000000"/>
              </w:rPr>
              <w:lastRenderedPageBreak/>
              <w:t>EBVPD.</w:t>
            </w:r>
          </w:p>
          <w:p w14:paraId="2B6AA161" w14:textId="10CF7AC6" w:rsidR="00F9581B" w:rsidRPr="00B74136" w:rsidRDefault="00F9581B" w:rsidP="00A376FF">
            <w:pPr>
              <w:autoSpaceDE w:val="0"/>
              <w:autoSpaceDN w:val="0"/>
              <w:adjustRightInd w:val="0"/>
              <w:jc w:val="both"/>
              <w:rPr>
                <w:color w:val="000000"/>
              </w:rPr>
            </w:pPr>
            <w:r w:rsidRPr="00B74136">
              <w:rPr>
                <w:color w:val="000000"/>
              </w:rPr>
              <w:t>1. Už sutarties vykdymą atsakingų specialistų sąrašas (specialiųjų pirkimo sąlygų 9 priedas).</w:t>
            </w:r>
          </w:p>
          <w:p w14:paraId="400CE9FD" w14:textId="780C47EC" w:rsidR="006250BE" w:rsidRPr="00B74136" w:rsidRDefault="00F9581B" w:rsidP="00A376FF">
            <w:pPr>
              <w:autoSpaceDE w:val="0"/>
              <w:autoSpaceDN w:val="0"/>
              <w:adjustRightInd w:val="0"/>
              <w:jc w:val="both"/>
              <w:rPr>
                <w:color w:val="000000"/>
              </w:rPr>
            </w:pPr>
            <w:r w:rsidRPr="00B74136">
              <w:rPr>
                <w:color w:val="000000"/>
              </w:rPr>
              <w:t>2</w:t>
            </w:r>
            <w:r w:rsidR="006250BE" w:rsidRPr="00B74136">
              <w:rPr>
                <w:color w:val="000000"/>
              </w:rPr>
              <w:t>. Kiekvieno specialisto kvalifikaciją pagrindžiantys dokumentai</w:t>
            </w:r>
            <w:r w:rsidRPr="00B74136">
              <w:rPr>
                <w:color w:val="000000"/>
              </w:rPr>
              <w:t>:</w:t>
            </w:r>
            <w:r w:rsidR="006250BE" w:rsidRPr="00B74136">
              <w:rPr>
                <w:color w:val="000000"/>
              </w:rPr>
              <w:t xml:space="preserve"> </w:t>
            </w:r>
          </w:p>
          <w:p w14:paraId="46BB375E" w14:textId="5EFF469A" w:rsidR="00F9581B" w:rsidRPr="00B74136" w:rsidRDefault="00F9581B" w:rsidP="00A376FF">
            <w:pPr>
              <w:autoSpaceDE w:val="0"/>
              <w:autoSpaceDN w:val="0"/>
              <w:adjustRightInd w:val="0"/>
              <w:jc w:val="both"/>
              <w:rPr>
                <w:color w:val="000000"/>
              </w:rPr>
            </w:pPr>
            <w:r w:rsidRPr="00B74136">
              <w:rPr>
                <w:color w:val="000000"/>
              </w:rPr>
              <w:t xml:space="preserve">-VšĮ „Respublikinio energetikų mokymo centro“ ar kitos licencijuotos mokymo įstaigos išduotas atestacijos pažymėjimas, suteikiantis teisę technologiškai valdyti, techniškai </w:t>
            </w:r>
            <w:r w:rsidRPr="00B74136">
              <w:rPr>
                <w:color w:val="000000"/>
              </w:rPr>
              <w:lastRenderedPageBreak/>
              <w:t>prižiūrėti, remontuoti, matuoti, bandyti, paleisti ir derinti pastato šilumos punktus iki 1MW galios, šildymo ir karšto vandens sistemas.</w:t>
            </w:r>
          </w:p>
          <w:p w14:paraId="32721E40" w14:textId="259A667F" w:rsidR="00F9581B" w:rsidRPr="00B74136" w:rsidRDefault="00F9581B" w:rsidP="00A376FF">
            <w:pPr>
              <w:autoSpaceDE w:val="0"/>
              <w:autoSpaceDN w:val="0"/>
              <w:adjustRightInd w:val="0"/>
              <w:jc w:val="both"/>
              <w:rPr>
                <w:color w:val="000000"/>
              </w:rPr>
            </w:pPr>
            <w:r w:rsidRPr="00B74136">
              <w:rPr>
                <w:color w:val="000000"/>
              </w:rPr>
              <w:t>-</w:t>
            </w:r>
            <w:r w:rsidRPr="00B74136">
              <w:t xml:space="preserve"> </w:t>
            </w:r>
            <w:r w:rsidRPr="00B74136">
              <w:rPr>
                <w:color w:val="000000"/>
              </w:rPr>
              <w:t>VšĮ „Respublikinio energetikų mokymo centro“ ar kitos licencijuotos mokymo įstaigos išduotas atestacijos pažymėjimas, suteikiantis atlikti kabelių izoliacijos, įžeminimo ir įnulinimo varžų matavimus.</w:t>
            </w:r>
          </w:p>
          <w:p w14:paraId="4C8A5474" w14:textId="53642400" w:rsidR="00F9581B" w:rsidRPr="00B74136" w:rsidRDefault="00F9581B" w:rsidP="00A376FF">
            <w:pPr>
              <w:autoSpaceDE w:val="0"/>
              <w:autoSpaceDN w:val="0"/>
              <w:adjustRightInd w:val="0"/>
              <w:jc w:val="both"/>
              <w:rPr>
                <w:color w:val="000000"/>
              </w:rPr>
            </w:pPr>
            <w:r w:rsidRPr="00B74136">
              <w:rPr>
                <w:color w:val="000000"/>
              </w:rPr>
              <w:t>-</w:t>
            </w:r>
            <w:r w:rsidRPr="00B74136">
              <w:t xml:space="preserve"> </w:t>
            </w:r>
            <w:r w:rsidRPr="00B74136">
              <w:rPr>
                <w:color w:val="000000"/>
              </w:rPr>
              <w:t>VšĮ „Respublikinio energetikų mokymo centro“ ar kitos licencijuotos mokymo įstaigos išduotas atestacijos pažymėjimas, suteikiantis atlikti kabelių izoliacijos, įžeminimo ir įnulinimo varžų matavimus.</w:t>
            </w:r>
          </w:p>
          <w:p w14:paraId="1DAC26FA" w14:textId="01A7A75D" w:rsidR="00F9581B" w:rsidRPr="00B74136" w:rsidRDefault="00F9581B" w:rsidP="00A376FF">
            <w:pPr>
              <w:autoSpaceDE w:val="0"/>
              <w:autoSpaceDN w:val="0"/>
              <w:adjustRightInd w:val="0"/>
              <w:jc w:val="both"/>
              <w:rPr>
                <w:color w:val="000000"/>
              </w:rPr>
            </w:pPr>
            <w:r w:rsidRPr="00B74136">
              <w:rPr>
                <w:color w:val="000000"/>
              </w:rPr>
              <w:t>-dokumentą, patvirtinantį  specialisto teisę dirbti su OAM ir F-dujų turinčia šaldymo, oro kondicionavimo įranga.</w:t>
            </w:r>
          </w:p>
          <w:p w14:paraId="3393FA72" w14:textId="77777777" w:rsidR="00F9581B" w:rsidRPr="00B74136" w:rsidRDefault="00F9581B" w:rsidP="00A376FF">
            <w:pPr>
              <w:autoSpaceDE w:val="0"/>
              <w:autoSpaceDN w:val="0"/>
              <w:adjustRightInd w:val="0"/>
              <w:jc w:val="both"/>
              <w:rPr>
                <w:color w:val="000000"/>
              </w:rPr>
            </w:pPr>
          </w:p>
          <w:p w14:paraId="4A79733D" w14:textId="1841E8FD" w:rsidR="006250BE" w:rsidRPr="00B74136" w:rsidRDefault="00F9581B" w:rsidP="00A376FF">
            <w:pPr>
              <w:autoSpaceDE w:val="0"/>
              <w:autoSpaceDN w:val="0"/>
              <w:adjustRightInd w:val="0"/>
              <w:jc w:val="both"/>
              <w:rPr>
                <w:color w:val="000000"/>
              </w:rPr>
            </w:pPr>
            <w:r w:rsidRPr="00B74136">
              <w:rPr>
                <w:color w:val="000000"/>
              </w:rPr>
              <w:t>3</w:t>
            </w:r>
            <w:r w:rsidR="006250BE" w:rsidRPr="00B74136">
              <w:rPr>
                <w:color w:val="000000"/>
              </w:rPr>
              <w:t>.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2D9B4AB5" w14:textId="3046CD51" w:rsidR="006250BE" w:rsidRPr="00B74136" w:rsidRDefault="006250BE" w:rsidP="00A376FF">
            <w:pPr>
              <w:autoSpaceDE w:val="0"/>
              <w:autoSpaceDN w:val="0"/>
              <w:adjustRightInd w:val="0"/>
              <w:jc w:val="both"/>
              <w:rPr>
                <w:color w:val="000000"/>
              </w:rPr>
            </w:pPr>
            <w:r w:rsidRPr="00B74136">
              <w:rPr>
                <w:color w:val="000000"/>
              </w:rPr>
              <w:t>Viešųjų pirkimų komisija, vertindama tiekėjų pateiktą informaciją gali paprašyti ir kitų dokumentų, įrodančių pateiktą informaciją.</w:t>
            </w:r>
          </w:p>
        </w:tc>
        <w:tc>
          <w:tcPr>
            <w:tcW w:w="13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F7452" w14:textId="77777777" w:rsidR="006250BE" w:rsidRPr="00B74136" w:rsidRDefault="006250BE" w:rsidP="00A376FF">
            <w:pPr>
              <w:autoSpaceDE w:val="0"/>
              <w:autoSpaceDN w:val="0"/>
              <w:adjustRightInd w:val="0"/>
              <w:jc w:val="both"/>
              <w:rPr>
                <w:color w:val="000000"/>
              </w:rPr>
            </w:pPr>
            <w:r w:rsidRPr="00B74136">
              <w:rPr>
                <w:color w:val="000000"/>
              </w:rPr>
              <w:lastRenderedPageBreak/>
              <w:t>Tiekėjas (tiekėjų grupės partneriai kartu).</w:t>
            </w:r>
          </w:p>
          <w:p w14:paraId="485E23BD" w14:textId="77777777" w:rsidR="006250BE" w:rsidRPr="00B74136" w:rsidRDefault="006250BE" w:rsidP="00A376FF">
            <w:pPr>
              <w:autoSpaceDE w:val="0"/>
              <w:autoSpaceDN w:val="0"/>
              <w:adjustRightInd w:val="0"/>
              <w:jc w:val="both"/>
              <w:rPr>
                <w:color w:val="000000"/>
              </w:rPr>
            </w:pPr>
            <w:r w:rsidRPr="00B74136">
              <w:rPr>
                <w:color w:val="000000"/>
              </w:rPr>
              <w:t>Jeigu pasiūlymą teikia ūkio subjektų grupė – reikalavimą turi atitikti visi ūkio subjektų grupės nariai kartu.</w:t>
            </w:r>
          </w:p>
          <w:p w14:paraId="398DE03D" w14:textId="5E8DDB1B" w:rsidR="006250BE" w:rsidRPr="00B74136" w:rsidRDefault="006250BE" w:rsidP="00A376FF">
            <w:pPr>
              <w:autoSpaceDE w:val="0"/>
              <w:autoSpaceDN w:val="0"/>
              <w:adjustRightInd w:val="0"/>
              <w:jc w:val="both"/>
              <w:rPr>
                <w:color w:val="000000"/>
              </w:rPr>
            </w:pPr>
            <w:r w:rsidRPr="00B74136">
              <w:rPr>
                <w:color w:val="000000"/>
              </w:rPr>
              <w:t xml:space="preserve">Tiekėjas gali remtis kitų ūkio subjektų pajėgumais – tiekėjo ir ūkio subjektų, kurių kvalifikacija tiekėjas remiasi, pajėgumai sumuojami. Tiekėjas </w:t>
            </w:r>
            <w:r w:rsidRPr="00B74136">
              <w:rPr>
                <w:color w:val="000000"/>
              </w:rPr>
              <w:lastRenderedPageBreak/>
              <w:t>gali remtis kitų ūkio subjektų pajėgumais tik tuomet, kai tie subjektai, kurių pajėgumais buvo pasiremta, patys teiks tas paslaugas ar atliks darbus, kuriems reikia jų pajėgumų.</w:t>
            </w:r>
          </w:p>
        </w:tc>
      </w:tr>
    </w:tbl>
    <w:p w14:paraId="461343C6" w14:textId="77777777" w:rsidR="001C0062" w:rsidRPr="00B74136" w:rsidRDefault="001C0062" w:rsidP="00382239">
      <w:pPr>
        <w:spacing w:before="60" w:after="60" w:line="256" w:lineRule="auto"/>
        <w:jc w:val="center"/>
        <w:rPr>
          <w:rFonts w:ascii="Times New Roman" w:eastAsia="Calibri" w:hAnsi="Times New Roman" w:cs="Times New Roman"/>
          <w:b/>
          <w:bCs/>
          <w:sz w:val="22"/>
          <w:szCs w:val="22"/>
          <w:lang w:eastAsia="en-US"/>
        </w:rPr>
      </w:pPr>
    </w:p>
    <w:p w14:paraId="2AE912CA" w14:textId="6ED3954B" w:rsidR="002F396F" w:rsidRPr="00B74136" w:rsidRDefault="23669F6D" w:rsidP="00382239">
      <w:pPr>
        <w:spacing w:before="60" w:after="60" w:line="256" w:lineRule="auto"/>
        <w:jc w:val="center"/>
        <w:rPr>
          <w:rFonts w:ascii="Times New Roman" w:eastAsia="Calibri" w:hAnsi="Times New Roman" w:cs="Times New Roman"/>
          <w:b/>
          <w:bCs/>
          <w:sz w:val="22"/>
          <w:szCs w:val="22"/>
          <w:lang w:eastAsia="en-US"/>
        </w:rPr>
      </w:pPr>
      <w:r w:rsidRPr="00B74136">
        <w:rPr>
          <w:rFonts w:ascii="Times New Roman" w:eastAsia="Calibri" w:hAnsi="Times New Roman" w:cs="Times New Roman"/>
          <w:b/>
          <w:bCs/>
          <w:sz w:val="22"/>
          <w:szCs w:val="22"/>
          <w:lang w:eastAsia="en-US"/>
        </w:rPr>
        <w:t xml:space="preserve">Tiekėjams </w:t>
      </w:r>
      <w:r w:rsidR="009F0CCE" w:rsidRPr="00B74136">
        <w:rPr>
          <w:rFonts w:ascii="Times New Roman" w:eastAsia="Calibri" w:hAnsi="Times New Roman" w:cs="Times New Roman"/>
          <w:b/>
          <w:bCs/>
          <w:sz w:val="22"/>
          <w:szCs w:val="22"/>
          <w:lang w:eastAsia="en-US"/>
        </w:rPr>
        <w:t>nustatomi</w:t>
      </w:r>
      <w:r w:rsidRPr="00B74136">
        <w:rPr>
          <w:rFonts w:ascii="Times New Roman" w:eastAsia="Calibri" w:hAnsi="Times New Roman" w:cs="Times New Roman"/>
          <w:b/>
          <w:bCs/>
          <w:sz w:val="22"/>
          <w:szCs w:val="22"/>
          <w:lang w:eastAsia="en-US"/>
        </w:rPr>
        <w:t xml:space="preserve"> reikalavimai dėl kokybės vadybos sistemos ir </w:t>
      </w:r>
      <w:r w:rsidR="50CC865C" w:rsidRPr="00B74136">
        <w:rPr>
          <w:rFonts w:ascii="Times New Roman" w:eastAsia="Calibri" w:hAnsi="Times New Roman" w:cs="Times New Roman"/>
          <w:b/>
          <w:bCs/>
          <w:sz w:val="22"/>
          <w:szCs w:val="22"/>
          <w:lang w:eastAsia="en-US"/>
        </w:rPr>
        <w:t xml:space="preserve">(ar) </w:t>
      </w:r>
      <w:r w:rsidRPr="00B74136">
        <w:rPr>
          <w:rFonts w:ascii="Times New Roman" w:eastAsia="Calibri" w:hAnsi="Times New Roman" w:cs="Times New Roman"/>
          <w:b/>
          <w:bCs/>
          <w:sz w:val="22"/>
          <w:szCs w:val="22"/>
          <w:lang w:eastAsia="en-US"/>
        </w:rPr>
        <w:t>aplinkos apsaugos vadybos sistemos standartų</w:t>
      </w:r>
      <w:r w:rsidR="13C3E59B" w:rsidRPr="00B74136">
        <w:rPr>
          <w:rFonts w:ascii="Times New Roman" w:eastAsia="Calibri" w:hAnsi="Times New Roman" w:cs="Times New Roman"/>
          <w:b/>
          <w:bCs/>
          <w:sz w:val="22"/>
          <w:szCs w:val="22"/>
          <w:lang w:eastAsia="en-US"/>
        </w:rPr>
        <w:t xml:space="preserve"> reikalavimai</w:t>
      </w:r>
    </w:p>
    <w:p w14:paraId="7612A1FE" w14:textId="77777777" w:rsidR="00602067" w:rsidRPr="00B74136" w:rsidRDefault="00602067" w:rsidP="00602067">
      <w:pPr>
        <w:spacing w:after="0" w:line="20" w:lineRule="atLeast"/>
        <w:jc w:val="both"/>
        <w:rPr>
          <w:rFonts w:ascii="Times New Roman" w:eastAsia="Calibri" w:hAnsi="Times New Roman" w:cs="Times New Roman"/>
          <w:sz w:val="22"/>
          <w:szCs w:val="22"/>
          <w:lang w:eastAsia="en-US"/>
        </w:rPr>
      </w:pPr>
    </w:p>
    <w:p w14:paraId="5662F532" w14:textId="211F0FA9" w:rsidR="002F396F" w:rsidRPr="00B74136" w:rsidRDefault="00C74FAD" w:rsidP="00C74FAD">
      <w:pPr>
        <w:spacing w:after="0" w:line="20" w:lineRule="atLeast"/>
        <w:ind w:firstLine="567"/>
        <w:jc w:val="both"/>
        <w:rPr>
          <w:rFonts w:ascii="Times New Roman" w:eastAsiaTheme="minorHAnsi" w:hAnsi="Times New Roman" w:cs="Times New Roman"/>
          <w:sz w:val="22"/>
          <w:szCs w:val="22"/>
          <w:lang w:eastAsia="en-US"/>
        </w:rPr>
      </w:pPr>
      <w:r w:rsidRPr="00B74136">
        <w:rPr>
          <w:rFonts w:ascii="Times New Roman" w:eastAsia="Calibri" w:hAnsi="Times New Roman" w:cs="Times New Roman"/>
          <w:sz w:val="22"/>
          <w:szCs w:val="22"/>
          <w:lang w:eastAsia="en-US"/>
        </w:rPr>
        <w:t>T</w:t>
      </w:r>
      <w:r w:rsidR="002F396F" w:rsidRPr="00B74136">
        <w:rPr>
          <w:rFonts w:ascii="Times New Roman" w:eastAsia="Calibri" w:hAnsi="Times New Roman" w:cs="Times New Roman"/>
          <w:sz w:val="22"/>
          <w:szCs w:val="22"/>
          <w:lang w:eastAsia="en-US"/>
        </w:rPr>
        <w:t>iekėjai turi atitikti š</w:t>
      </w:r>
      <w:r w:rsidR="005B19E4" w:rsidRPr="00B74136">
        <w:rPr>
          <w:rFonts w:ascii="Times New Roman" w:eastAsia="Calibri" w:hAnsi="Times New Roman" w:cs="Times New Roman"/>
          <w:sz w:val="22"/>
          <w:szCs w:val="22"/>
          <w:lang w:eastAsia="en-US"/>
        </w:rPr>
        <w:t>iame priede nustatytus</w:t>
      </w:r>
      <w:r w:rsidR="002F396F" w:rsidRPr="00B74136">
        <w:rPr>
          <w:rFonts w:ascii="Times New Roman" w:eastAsia="Calibri" w:hAnsi="Times New Roman" w:cs="Times New Roman"/>
          <w:sz w:val="22"/>
          <w:szCs w:val="22"/>
          <w:lang w:eastAsia="en-US"/>
        </w:rPr>
        <w:t xml:space="preserve"> reikalavimus</w:t>
      </w:r>
      <w:r w:rsidR="002F396F" w:rsidRPr="00B74136">
        <w:rPr>
          <w:rFonts w:ascii="Times New Roman" w:eastAsiaTheme="minorHAnsi" w:hAnsi="Times New Roman" w:cs="Times New Roman"/>
          <w:sz w:val="22"/>
          <w:szCs w:val="22"/>
          <w:lang w:eastAsia="en-US"/>
        </w:rPr>
        <w:t xml:space="preserve"> </w:t>
      </w:r>
      <w:r w:rsidR="008F38C8" w:rsidRPr="00B74136">
        <w:rPr>
          <w:rFonts w:ascii="Times New Roman" w:eastAsiaTheme="minorHAnsi" w:hAnsi="Times New Roman" w:cs="Times New Roman"/>
          <w:sz w:val="22"/>
          <w:szCs w:val="22"/>
          <w:lang w:eastAsia="en-US"/>
        </w:rPr>
        <w:t xml:space="preserve">dėl </w:t>
      </w:r>
      <w:r w:rsidR="008F38C8" w:rsidRPr="00B74136">
        <w:rPr>
          <w:rFonts w:ascii="Times New Roman" w:eastAsia="Calibri" w:hAnsi="Times New Roman" w:cs="Times New Roman"/>
          <w:iCs/>
          <w:sz w:val="22"/>
          <w:szCs w:val="22"/>
          <w:lang w:eastAsia="en-US"/>
        </w:rPr>
        <w:t>aplinkos apsaugos vadybos sistemos standartų</w:t>
      </w:r>
      <w:r w:rsidR="008F38C8" w:rsidRPr="00B74136">
        <w:rPr>
          <w:rFonts w:ascii="Times New Roman" w:eastAsiaTheme="minorHAnsi" w:hAnsi="Times New Roman" w:cs="Times New Roman"/>
          <w:sz w:val="22"/>
          <w:szCs w:val="22"/>
          <w:lang w:eastAsia="en-US"/>
        </w:rPr>
        <w:t xml:space="preserve"> laikymosi.</w:t>
      </w:r>
      <w:r w:rsidR="001C1705" w:rsidRPr="00B74136">
        <w:rPr>
          <w:rFonts w:ascii="Times New Roman" w:eastAsiaTheme="minorHAnsi" w:hAnsi="Times New Roman" w:cs="Times New Roman"/>
          <w:sz w:val="22"/>
          <w:szCs w:val="22"/>
          <w:lang w:eastAsia="en-US"/>
        </w:rPr>
        <w:t xml:space="preserve"> Taikoma tiekėjams, teikiantiems pasiūlymą dėl I (ir/ar), II (ir/ar), III pirkimo dalių:</w:t>
      </w:r>
    </w:p>
    <w:tbl>
      <w:tblPr>
        <w:tblStyle w:val="TableGrid3"/>
        <w:tblW w:w="9962" w:type="dxa"/>
        <w:tblLook w:val="04A0" w:firstRow="1" w:lastRow="0" w:firstColumn="1" w:lastColumn="0" w:noHBand="0" w:noVBand="1"/>
      </w:tblPr>
      <w:tblGrid>
        <w:gridCol w:w="695"/>
        <w:gridCol w:w="3695"/>
        <w:gridCol w:w="3107"/>
        <w:gridCol w:w="2465"/>
      </w:tblGrid>
      <w:tr w:rsidR="002F396F" w:rsidRPr="00B74136" w14:paraId="0615DD0A" w14:textId="2E093601" w:rsidTr="00C74FA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B74136" w:rsidRDefault="002F396F" w:rsidP="00942BCA">
            <w:pPr>
              <w:spacing w:before="60" w:after="60" w:line="256" w:lineRule="auto"/>
              <w:rPr>
                <w:b/>
                <w:bCs/>
                <w:sz w:val="22"/>
                <w:szCs w:val="22"/>
              </w:rPr>
            </w:pPr>
            <w:r w:rsidRPr="00B74136">
              <w:rPr>
                <w:rFonts w:eastAsiaTheme="minorHAnsi"/>
                <w:b/>
                <w:bCs/>
                <w:sz w:val="22"/>
                <w:szCs w:val="22"/>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4B5D54DA" w:rsidR="002F396F" w:rsidRPr="00B74136" w:rsidRDefault="003D5EC9" w:rsidP="00132FC0">
            <w:pPr>
              <w:spacing w:before="60" w:after="60" w:line="256" w:lineRule="auto"/>
              <w:jc w:val="center"/>
              <w:rPr>
                <w:rFonts w:eastAsiaTheme="minorHAnsi"/>
                <w:b/>
                <w:bCs/>
                <w:sz w:val="22"/>
                <w:szCs w:val="22"/>
              </w:rPr>
            </w:pPr>
            <w:r w:rsidRPr="00B74136">
              <w:rPr>
                <w:b/>
                <w:bCs/>
                <w:sz w:val="22"/>
                <w:szCs w:val="22"/>
              </w:rPr>
              <w:t>Reikalavimas</w:t>
            </w:r>
            <w:r w:rsidR="00DB7F65" w:rsidRPr="00B74136">
              <w:rPr>
                <w:b/>
                <w:bCs/>
                <w:sz w:val="22"/>
                <w:szCs w:val="22"/>
              </w:rPr>
              <w:t xml:space="preserve"> </w:t>
            </w:r>
            <w:r w:rsidR="00DB7F65" w:rsidRPr="00B74136">
              <w:rPr>
                <w:rFonts w:eastAsiaTheme="minorHAnsi"/>
                <w:b/>
                <w:bCs/>
                <w:sz w:val="22"/>
                <w:szCs w:val="22"/>
                <w:lang w:eastAsia="en-US"/>
              </w:rPr>
              <w:t xml:space="preserve">dėl </w:t>
            </w:r>
            <w:r w:rsidR="00DB7F65" w:rsidRPr="00B74136">
              <w:rPr>
                <w:rFonts w:eastAsia="Calibri"/>
                <w:b/>
                <w:bCs/>
                <w:iCs/>
                <w:sz w:val="22"/>
                <w:szCs w:val="22"/>
                <w:lang w:eastAsia="en-US"/>
              </w:rPr>
              <w:t>aplinkos apsaugos vadybos sistemos standartų</w:t>
            </w:r>
            <w:r w:rsidR="00DB7F65" w:rsidRPr="00B74136">
              <w:rPr>
                <w:rFonts w:eastAsiaTheme="minorHAnsi"/>
                <w:b/>
                <w:bCs/>
                <w:sz w:val="22"/>
                <w:szCs w:val="22"/>
                <w:lang w:eastAsia="en-US"/>
              </w:rPr>
              <w:t xml:space="preserve"> laikymosi.</w:t>
            </w:r>
          </w:p>
        </w:tc>
        <w:tc>
          <w:tcPr>
            <w:tcW w:w="31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B74136" w:rsidRDefault="002F396F" w:rsidP="00132FC0">
            <w:pPr>
              <w:autoSpaceDE w:val="0"/>
              <w:autoSpaceDN w:val="0"/>
              <w:adjustRightInd w:val="0"/>
              <w:jc w:val="center"/>
              <w:rPr>
                <w:b/>
                <w:bCs/>
                <w:color w:val="000000"/>
                <w:sz w:val="22"/>
                <w:szCs w:val="22"/>
              </w:rPr>
            </w:pPr>
            <w:r w:rsidRPr="00B74136">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3B02920B" w:rsidR="002D71B6" w:rsidRPr="00B74136" w:rsidRDefault="002D71B6" w:rsidP="00C74FAD">
            <w:pPr>
              <w:autoSpaceDE w:val="0"/>
              <w:autoSpaceDN w:val="0"/>
              <w:adjustRightInd w:val="0"/>
              <w:jc w:val="center"/>
              <w:rPr>
                <w:b/>
                <w:bCs/>
                <w:color w:val="000000"/>
                <w:sz w:val="22"/>
                <w:szCs w:val="22"/>
              </w:rPr>
            </w:pPr>
            <w:r w:rsidRPr="00B74136">
              <w:rPr>
                <w:b/>
                <w:bCs/>
                <w:color w:val="000000"/>
                <w:sz w:val="22"/>
                <w:szCs w:val="22"/>
              </w:rPr>
              <w:t>Subjektas, kuris turi atitikti reikalavimą</w:t>
            </w:r>
          </w:p>
        </w:tc>
      </w:tr>
      <w:tr w:rsidR="006638AF" w:rsidRPr="00B74136" w14:paraId="0D7DCB29" w14:textId="77777777" w:rsidTr="00C74FAD">
        <w:tc>
          <w:tcPr>
            <w:tcW w:w="695" w:type="dxa"/>
            <w:tcBorders>
              <w:top w:val="single" w:sz="4" w:space="0" w:color="000000"/>
              <w:left w:val="single" w:sz="4" w:space="0" w:color="000000"/>
              <w:bottom w:val="single" w:sz="4" w:space="0" w:color="000000"/>
              <w:right w:val="single" w:sz="4" w:space="0" w:color="000000"/>
            </w:tcBorders>
          </w:tcPr>
          <w:p w14:paraId="091BD2CE" w14:textId="528A3A31" w:rsidR="00132FC0" w:rsidRPr="00B74136" w:rsidRDefault="00C74FAD" w:rsidP="00942BCA">
            <w:pPr>
              <w:spacing w:before="60" w:after="60" w:line="256" w:lineRule="auto"/>
              <w:jc w:val="center"/>
              <w:rPr>
                <w:rFonts w:eastAsiaTheme="minorHAnsi"/>
                <w:sz w:val="22"/>
                <w:szCs w:val="22"/>
              </w:rPr>
            </w:pPr>
            <w:r w:rsidRPr="00B74136">
              <w:rPr>
                <w:rFonts w:eastAsiaTheme="minorHAnsi"/>
                <w:sz w:val="22"/>
                <w:szCs w:val="22"/>
              </w:rPr>
              <w:t>1</w:t>
            </w:r>
            <w:r w:rsidR="00132FC0" w:rsidRPr="00B74136">
              <w:rPr>
                <w:rFonts w:eastAsiaTheme="minorHAnsi"/>
                <w:sz w:val="22"/>
                <w:szCs w:val="22"/>
              </w:rPr>
              <w:t>.</w:t>
            </w:r>
          </w:p>
        </w:tc>
        <w:tc>
          <w:tcPr>
            <w:tcW w:w="3695" w:type="dxa"/>
            <w:tcBorders>
              <w:top w:val="single" w:sz="4" w:space="0" w:color="000000"/>
              <w:left w:val="single" w:sz="4" w:space="0" w:color="000000"/>
              <w:bottom w:val="single" w:sz="4" w:space="0" w:color="000000"/>
              <w:right w:val="single" w:sz="4" w:space="0" w:color="000000"/>
            </w:tcBorders>
          </w:tcPr>
          <w:p w14:paraId="0B72E3E2" w14:textId="4A9601DA" w:rsidR="00132FC0" w:rsidRPr="00B74136" w:rsidRDefault="00A7480E" w:rsidP="001C1705">
            <w:pPr>
              <w:autoSpaceDE w:val="0"/>
              <w:autoSpaceDN w:val="0"/>
              <w:adjustRightInd w:val="0"/>
              <w:jc w:val="both"/>
              <w:rPr>
                <w:color w:val="000000"/>
              </w:rPr>
            </w:pPr>
            <w:r w:rsidRPr="00B74136">
              <w:t xml:space="preserve">Tiekėjas  </w:t>
            </w:r>
            <w:r w:rsidR="00735317" w:rsidRPr="00B74136">
              <w:t>inžinerinių sistemų priežiūros paslaugoms</w:t>
            </w:r>
            <w:r w:rsidRPr="00B74136">
              <w:t xml:space="preserve"> taiko aplinkos apsaugos vadybos sistemos reikalavimus pagal standartą LST EN ISO 14001 arba EMAS ar kitus aplinkos apsaugos vadybos standartus, pagrįstus atitinkamais Europos arba tarptautinių standartizacijos organizacijų priimtais standartais</w:t>
            </w:r>
            <w:r w:rsidRPr="00B74136">
              <w:rPr>
                <w:color w:val="000000"/>
              </w:rPr>
              <w:t>.</w:t>
            </w:r>
          </w:p>
        </w:tc>
        <w:tc>
          <w:tcPr>
            <w:tcW w:w="3107" w:type="dxa"/>
            <w:tcBorders>
              <w:top w:val="single" w:sz="4" w:space="0" w:color="000000"/>
              <w:left w:val="single" w:sz="4" w:space="0" w:color="000000"/>
              <w:bottom w:val="single" w:sz="4" w:space="0" w:color="000000"/>
              <w:right w:val="single" w:sz="4" w:space="0" w:color="000000"/>
            </w:tcBorders>
          </w:tcPr>
          <w:p w14:paraId="7F091878" w14:textId="0B117CE5" w:rsidR="00F609F9" w:rsidRPr="00B74136" w:rsidRDefault="00F609F9" w:rsidP="001C1705">
            <w:pPr>
              <w:autoSpaceDE w:val="0"/>
              <w:autoSpaceDN w:val="0"/>
              <w:adjustRightInd w:val="0"/>
              <w:jc w:val="both"/>
              <w:rPr>
                <w:color w:val="000000"/>
              </w:rPr>
            </w:pPr>
            <w:r w:rsidRPr="00B74136">
              <w:rPr>
                <w:color w:val="000000"/>
              </w:rPr>
              <w:t>EBVPD.</w:t>
            </w:r>
          </w:p>
          <w:p w14:paraId="181280EC" w14:textId="77777777" w:rsidR="00F609F9" w:rsidRPr="00B74136" w:rsidRDefault="00F609F9" w:rsidP="001C1705">
            <w:pPr>
              <w:autoSpaceDE w:val="0"/>
              <w:autoSpaceDN w:val="0"/>
              <w:adjustRightInd w:val="0"/>
              <w:jc w:val="both"/>
              <w:rPr>
                <w:color w:val="000000"/>
              </w:rPr>
            </w:pPr>
            <w:r w:rsidRPr="00B74136">
              <w:rPr>
                <w:color w:val="000000"/>
              </w:rPr>
              <w:t xml:space="preserve">Nepriklausomos įstaigos išduotas </w:t>
            </w:r>
            <w:r w:rsidRPr="00B74136">
              <w:rPr>
                <w:color w:val="000000"/>
                <w:u w:val="single"/>
              </w:rPr>
              <w:t>galiojantis</w:t>
            </w:r>
            <w:r w:rsidRPr="00B74136">
              <w:rPr>
                <w:color w:val="000000"/>
              </w:rPr>
              <w:t xml:space="preserve"> sertifikatas, patvirtinantis, kad tiekėjas laikosi tam tikrų aplinkos apsaugos vadybos sistemos standartų. </w:t>
            </w:r>
          </w:p>
          <w:p w14:paraId="519D0DAC" w14:textId="6CA79A5C" w:rsidR="00830090" w:rsidRPr="00B74136" w:rsidRDefault="00F609F9" w:rsidP="001C1705">
            <w:pPr>
              <w:autoSpaceDE w:val="0"/>
              <w:autoSpaceDN w:val="0"/>
              <w:adjustRightInd w:val="0"/>
              <w:jc w:val="both"/>
              <w:rPr>
                <w:color w:val="000000"/>
              </w:rPr>
            </w:pPr>
            <w:r w:rsidRPr="00B74136">
              <w:rPr>
                <w:color w:val="000000"/>
              </w:rPr>
              <w:t xml:space="preserve">Perkančioji organizacija priima ir kitus lygiaverčius sertifikatus, </w:t>
            </w:r>
            <w:r w:rsidRPr="00B74136">
              <w:rPr>
                <w:color w:val="000000"/>
              </w:rPr>
              <w:lastRenderedPageBreak/>
              <w:t>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c>
          <w:tcPr>
            <w:tcW w:w="2465" w:type="dxa"/>
            <w:tcBorders>
              <w:top w:val="single" w:sz="4" w:space="0" w:color="000000"/>
              <w:left w:val="single" w:sz="4" w:space="0" w:color="000000"/>
              <w:bottom w:val="single" w:sz="4" w:space="0" w:color="000000"/>
              <w:right w:val="single" w:sz="4" w:space="0" w:color="000000"/>
            </w:tcBorders>
          </w:tcPr>
          <w:p w14:paraId="2C1AE3E9" w14:textId="09C0D176" w:rsidR="009F361B" w:rsidRPr="00B74136" w:rsidRDefault="009F361B" w:rsidP="001C1705">
            <w:pPr>
              <w:autoSpaceDE w:val="0"/>
              <w:autoSpaceDN w:val="0"/>
              <w:adjustRightInd w:val="0"/>
              <w:jc w:val="both"/>
            </w:pPr>
            <w:r w:rsidRPr="00B74136">
              <w:lastRenderedPageBreak/>
              <w:t>Reikalavimą turi atitikti tiekėjas, tiekėjų grupės narys (-</w:t>
            </w:r>
            <w:proofErr w:type="spellStart"/>
            <w:r w:rsidRPr="00B74136">
              <w:t>iai</w:t>
            </w:r>
            <w:proofErr w:type="spellEnd"/>
            <w:r w:rsidRPr="00B74136">
              <w:t xml:space="preserve">) ir (ar) ūkio subjektai, kurių pajėgumais tiekėjas remiasi, atsižvelgiant į jų prisiimamus </w:t>
            </w:r>
            <w:r w:rsidRPr="00B74136">
              <w:lastRenderedPageBreak/>
              <w:t xml:space="preserve">įsipareigojimus sutarčiai vykdyti. </w:t>
            </w:r>
          </w:p>
          <w:p w14:paraId="1EA63B09" w14:textId="77777777" w:rsidR="009F361B" w:rsidRPr="00B74136" w:rsidRDefault="009F361B" w:rsidP="001C1705">
            <w:pPr>
              <w:autoSpaceDE w:val="0"/>
              <w:autoSpaceDN w:val="0"/>
              <w:adjustRightInd w:val="0"/>
              <w:jc w:val="both"/>
            </w:pPr>
          </w:p>
          <w:p w14:paraId="3E97076C" w14:textId="4530490D" w:rsidR="0012026B" w:rsidRPr="00B74136" w:rsidRDefault="009F361B" w:rsidP="001C1705">
            <w:pPr>
              <w:autoSpaceDE w:val="0"/>
              <w:autoSpaceDN w:val="0"/>
              <w:adjustRightInd w:val="0"/>
              <w:jc w:val="both"/>
              <w:rPr>
                <w:rFonts w:eastAsia="Calibri"/>
                <w:color w:val="00B050"/>
                <w:lang w:eastAsia="en-US"/>
              </w:rPr>
            </w:pPr>
            <w:r w:rsidRPr="00B74136">
              <w:rPr>
                <w:rFonts w:eastAsia="Calibri"/>
                <w:b/>
                <w:bCs/>
                <w:color w:val="000000"/>
                <w:lang w:eastAsia="en-US"/>
              </w:rPr>
              <w:t>Pastaba</w:t>
            </w:r>
            <w:r w:rsidRPr="00B74136">
              <w:rPr>
                <w:rFonts w:eastAsia="Calibri"/>
                <w:color w:val="000000"/>
                <w:lang w:eastAsia="en-US"/>
              </w:rPr>
              <w:t>: Jeigu tiekėjas pats atitinka šį reikalavimą, tačiau pasitelkia subtiekėjus nurodytiems sutarties ar jos dalies, kuriai (-</w:t>
            </w:r>
            <w:proofErr w:type="spellStart"/>
            <w:r w:rsidRPr="00B74136">
              <w:rPr>
                <w:rFonts w:eastAsia="Calibri"/>
                <w:color w:val="000000"/>
                <w:lang w:eastAsia="en-US"/>
              </w:rPr>
              <w:t>ioms</w:t>
            </w:r>
            <w:proofErr w:type="spellEnd"/>
            <w:r w:rsidRPr="00B74136">
              <w:rPr>
                <w:rFonts w:eastAsia="Calibri"/>
                <w:color w:val="000000"/>
                <w:lang w:eastAsia="en-US"/>
              </w:rPr>
              <w:t xml:space="preserve">) yra nustatomas šis reikalavimas, vykdymui,  tokiu atveju subtiekėjai turi laikytis reikalaujamo aplinkos apsaugos vadybos standarto, atsižvelgiant į jų prisiimamus įsipareigojimus sutarčiai vykdyti. </w:t>
            </w:r>
            <w:r w:rsidRPr="00B74136">
              <w:rPr>
                <w:rFonts w:eastAsia="Calibri"/>
                <w:lang w:eastAsia="en-US"/>
              </w:rPr>
              <w:t>Tokie subtiekėjai neprivalo teikti EBVPD ir netikrinam</w:t>
            </w:r>
            <w:r w:rsidR="007E07D4" w:rsidRPr="00B74136">
              <w:rPr>
                <w:rFonts w:eastAsia="Calibri"/>
                <w:lang w:eastAsia="en-US"/>
              </w:rPr>
              <w:t>a jų atitiktis dėl pašalinimo pagrindų ne</w:t>
            </w:r>
            <w:r w:rsidR="008F76F3" w:rsidRPr="00B74136">
              <w:rPr>
                <w:rFonts w:eastAsia="Calibri"/>
                <w:lang w:eastAsia="en-US"/>
              </w:rPr>
              <w:t>turėjimo</w:t>
            </w:r>
            <w:r w:rsidRPr="00B74136">
              <w:rPr>
                <w:rFonts w:eastAsia="Calibri"/>
                <w:lang w:eastAsia="en-US"/>
              </w:rPr>
              <w:t>, tačiau iki sutarties vykdymo pradžios turi būti pateikti dokumentai, įrodantys, kad subtiekėjas laikosi šio reikalavimo.</w:t>
            </w:r>
          </w:p>
          <w:p w14:paraId="11225EA6" w14:textId="582151E3" w:rsidR="00132FC0" w:rsidRPr="00B74136" w:rsidRDefault="00132FC0" w:rsidP="001C1705">
            <w:pPr>
              <w:autoSpaceDE w:val="0"/>
              <w:autoSpaceDN w:val="0"/>
              <w:adjustRightInd w:val="0"/>
              <w:jc w:val="both"/>
              <w:rPr>
                <w:color w:val="000000"/>
              </w:rPr>
            </w:pPr>
          </w:p>
        </w:tc>
      </w:tr>
    </w:tbl>
    <w:p w14:paraId="054BBDB1" w14:textId="6778349B" w:rsidR="002F396F" w:rsidRPr="00B74136" w:rsidRDefault="00384F5A" w:rsidP="00384F5A">
      <w:pPr>
        <w:spacing w:after="0" w:line="240" w:lineRule="auto"/>
        <w:jc w:val="center"/>
        <w:rPr>
          <w:rFonts w:ascii="Times New Roman" w:eastAsiaTheme="minorHAnsi" w:hAnsi="Times New Roman" w:cs="Times New Roman"/>
          <w:sz w:val="22"/>
          <w:szCs w:val="22"/>
          <w:lang w:eastAsia="en-US"/>
        </w:rPr>
      </w:pPr>
      <w:r w:rsidRPr="00B74136">
        <w:rPr>
          <w:rFonts w:ascii="Times New Roman" w:eastAsiaTheme="minorHAnsi" w:hAnsi="Times New Roman" w:cs="Times New Roman"/>
          <w:sz w:val="22"/>
          <w:szCs w:val="22"/>
          <w:lang w:eastAsia="en-US"/>
        </w:rPr>
        <w:lastRenderedPageBreak/>
        <w:t>__________</w:t>
      </w:r>
    </w:p>
    <w:p w14:paraId="6FF19B70"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17925F69"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2155C02D"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10E228A3"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0A5DECE9"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1A3F7AC8"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52AEFA39"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406E169E"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26E1EB90"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36E38435"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1321E10D"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05931841" w14:textId="5E92E911"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45041A60" w14:textId="20DC8931" w:rsidR="001C1705" w:rsidRPr="00B74136" w:rsidRDefault="001C1705" w:rsidP="00F9581B">
      <w:pPr>
        <w:spacing w:after="0" w:line="240" w:lineRule="auto"/>
        <w:rPr>
          <w:rFonts w:ascii="Times New Roman" w:eastAsiaTheme="minorHAnsi" w:hAnsi="Times New Roman" w:cs="Times New Roman"/>
          <w:sz w:val="22"/>
          <w:szCs w:val="22"/>
          <w:lang w:eastAsia="en-US"/>
        </w:rPr>
      </w:pPr>
    </w:p>
    <w:p w14:paraId="4787E7F4" w14:textId="6AA78914" w:rsidR="001C1705" w:rsidRPr="00B74136" w:rsidRDefault="001C1705" w:rsidP="00F9581B">
      <w:pPr>
        <w:spacing w:after="0" w:line="240" w:lineRule="auto"/>
        <w:rPr>
          <w:rFonts w:ascii="Times New Roman" w:eastAsiaTheme="minorHAnsi" w:hAnsi="Times New Roman" w:cs="Times New Roman"/>
          <w:sz w:val="22"/>
          <w:szCs w:val="22"/>
          <w:lang w:eastAsia="en-US"/>
        </w:rPr>
      </w:pPr>
    </w:p>
    <w:p w14:paraId="3842AFF0" w14:textId="77777777" w:rsidR="001C1705" w:rsidRPr="00B74136" w:rsidRDefault="001C1705" w:rsidP="00F9581B">
      <w:pPr>
        <w:spacing w:after="0" w:line="240" w:lineRule="auto"/>
        <w:rPr>
          <w:rFonts w:ascii="Times New Roman" w:eastAsiaTheme="minorHAnsi" w:hAnsi="Times New Roman" w:cs="Times New Roman"/>
          <w:sz w:val="22"/>
          <w:szCs w:val="22"/>
          <w:lang w:eastAsia="en-US"/>
        </w:rPr>
      </w:pPr>
    </w:p>
    <w:p w14:paraId="25D1C472"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307E55CE" w14:textId="77777777" w:rsidR="00F9581B" w:rsidRPr="00B74136" w:rsidRDefault="00F9581B" w:rsidP="00F9581B">
      <w:pPr>
        <w:spacing w:after="0" w:line="240" w:lineRule="auto"/>
        <w:rPr>
          <w:rFonts w:ascii="Times New Roman" w:eastAsiaTheme="minorHAnsi" w:hAnsi="Times New Roman" w:cs="Times New Roman"/>
          <w:sz w:val="22"/>
          <w:szCs w:val="22"/>
          <w:lang w:eastAsia="en-US"/>
        </w:rPr>
      </w:pPr>
    </w:p>
    <w:p w14:paraId="37717A9E" w14:textId="77777777" w:rsidR="006D2E05" w:rsidRDefault="006D2E05">
      <w:pPr>
        <w:rPr>
          <w:rFonts w:ascii="Times New Roman" w:eastAsia="Calibri" w:hAnsi="Times New Roman" w:cs="Times New Roman"/>
          <w:color w:val="0070C0"/>
          <w:sz w:val="22"/>
          <w:szCs w:val="22"/>
        </w:rPr>
      </w:pPr>
      <w:bookmarkStart w:id="99" w:name="_Toc190416455"/>
      <w:bookmarkStart w:id="100" w:name="_Toc224971068"/>
      <w:bookmarkStart w:id="101" w:name="_Toc227064859"/>
      <w:r>
        <w:rPr>
          <w:rFonts w:ascii="Times New Roman" w:eastAsia="Calibri" w:hAnsi="Times New Roman" w:cs="Times New Roman"/>
          <w:color w:val="0070C0"/>
          <w:sz w:val="22"/>
          <w:szCs w:val="22"/>
        </w:rPr>
        <w:br w:type="page"/>
      </w:r>
    </w:p>
    <w:p w14:paraId="74C43216" w14:textId="3FD05C4B" w:rsidR="00322D50" w:rsidRPr="00B74136" w:rsidRDefault="00322D50" w:rsidP="00322D50">
      <w:pPr>
        <w:pStyle w:val="Heading2"/>
        <w:ind w:left="5103"/>
        <w:rPr>
          <w:rFonts w:ascii="Times New Roman" w:eastAsia="Calibri" w:hAnsi="Times New Roman" w:cs="Times New Roman"/>
          <w:color w:val="0070C0"/>
          <w:sz w:val="22"/>
          <w:szCs w:val="22"/>
        </w:rPr>
      </w:pPr>
      <w:r w:rsidRPr="00B74136">
        <w:rPr>
          <w:rFonts w:ascii="Times New Roman" w:eastAsia="Calibri" w:hAnsi="Times New Roman" w:cs="Times New Roman"/>
          <w:color w:val="0070C0"/>
          <w:sz w:val="22"/>
          <w:szCs w:val="22"/>
        </w:rPr>
        <w:lastRenderedPageBreak/>
        <w:t>Pirkimo sąlygų 9 priedas „Už sutarties vykdymą atsakingų specialistų sąrašas“</w:t>
      </w:r>
      <w:bookmarkEnd w:id="99"/>
      <w:bookmarkEnd w:id="100"/>
      <w:bookmarkEnd w:id="101"/>
    </w:p>
    <w:p w14:paraId="25C26CE8" w14:textId="77777777" w:rsidR="00322D50" w:rsidRPr="00B74136" w:rsidRDefault="00322D50" w:rsidP="00322D50">
      <w:pPr>
        <w:suppressAutoHyphens/>
        <w:spacing w:after="200" w:line="240" w:lineRule="auto"/>
        <w:ind w:right="-82"/>
        <w:jc w:val="both"/>
        <w:rPr>
          <w:rFonts w:ascii="Times New Roman" w:hAnsi="Times New Roman" w:cs="Times New Roman"/>
          <w:color w:val="00000A"/>
          <w:sz w:val="22"/>
          <w:szCs w:val="22"/>
        </w:rPr>
      </w:pPr>
    </w:p>
    <w:p w14:paraId="2ED8BDF3" w14:textId="77777777" w:rsidR="00322D50" w:rsidRPr="00B74136" w:rsidRDefault="00322D50" w:rsidP="00322D50">
      <w:pPr>
        <w:jc w:val="center"/>
        <w:rPr>
          <w:rFonts w:ascii="Times New Roman" w:hAnsi="Times New Roman" w:cs="Times New Roman"/>
          <w:b/>
          <w:caps/>
          <w:sz w:val="22"/>
          <w:szCs w:val="22"/>
        </w:rPr>
      </w:pPr>
      <w:r w:rsidRPr="00B74136">
        <w:rPr>
          <w:rFonts w:ascii="Times New Roman" w:hAnsi="Times New Roman" w:cs="Times New Roman"/>
          <w:b/>
          <w:caps/>
          <w:sz w:val="22"/>
          <w:szCs w:val="22"/>
        </w:rPr>
        <w:t>už sutarties vykdymą ATSAKINGŲ SPECIALISTŲ sąrašas</w:t>
      </w:r>
    </w:p>
    <w:tbl>
      <w:tblPr>
        <w:tblStyle w:val="TableGrid"/>
        <w:tblW w:w="5000" w:type="pct"/>
        <w:tblInd w:w="0" w:type="dxa"/>
        <w:tblLook w:val="04A0" w:firstRow="1" w:lastRow="0" w:firstColumn="1" w:lastColumn="0" w:noHBand="0" w:noVBand="1"/>
      </w:tblPr>
      <w:tblGrid>
        <w:gridCol w:w="963"/>
        <w:gridCol w:w="3706"/>
        <w:gridCol w:w="2128"/>
        <w:gridCol w:w="1715"/>
        <w:gridCol w:w="1450"/>
      </w:tblGrid>
      <w:tr w:rsidR="00322D50" w:rsidRPr="00B74136" w14:paraId="2FDA4B33" w14:textId="77777777" w:rsidTr="006D2E05">
        <w:tc>
          <w:tcPr>
            <w:tcW w:w="48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FBD98F" w14:textId="77777777" w:rsidR="00322D50" w:rsidRPr="00B74136" w:rsidRDefault="00322D50" w:rsidP="00F82F8D">
            <w:pPr>
              <w:rPr>
                <w:rFonts w:hAnsi="Times New Roman" w:cs="Times New Roman"/>
                <w:sz w:val="22"/>
                <w:szCs w:val="22"/>
              </w:rPr>
            </w:pPr>
            <w:r w:rsidRPr="00B74136">
              <w:rPr>
                <w:rFonts w:hAnsi="Times New Roman" w:cs="Times New Roman"/>
                <w:sz w:val="22"/>
                <w:szCs w:val="22"/>
              </w:rPr>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D62B54" w14:textId="77777777" w:rsidR="00322D50" w:rsidRPr="00B74136" w:rsidRDefault="00322D50" w:rsidP="00F82F8D">
            <w:pPr>
              <w:rPr>
                <w:rFonts w:hAnsi="Times New Roman" w:cs="Times New Roman"/>
                <w:sz w:val="22"/>
                <w:szCs w:val="22"/>
              </w:rPr>
            </w:pPr>
            <w:r w:rsidRPr="00B74136">
              <w:rPr>
                <w:rFonts w:hAnsi="Times New Roman" w:cs="Times New Roman"/>
                <w:sz w:val="22"/>
                <w:szCs w:val="22"/>
              </w:rPr>
              <w:t>Specialisto siūlomos pareigos vykdant sutartį</w:t>
            </w:r>
          </w:p>
        </w:tc>
        <w:tc>
          <w:tcPr>
            <w:tcW w:w="10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48E9F8" w14:textId="77777777" w:rsidR="00322D50" w:rsidRPr="00B74136" w:rsidRDefault="00322D50" w:rsidP="00F82F8D">
            <w:pPr>
              <w:rPr>
                <w:rFonts w:hAnsi="Times New Roman" w:cs="Times New Roman"/>
                <w:sz w:val="22"/>
                <w:szCs w:val="22"/>
              </w:rPr>
            </w:pPr>
            <w:r w:rsidRPr="00B74136">
              <w:rPr>
                <w:rFonts w:hAnsi="Times New Roman" w:cs="Times New Roman"/>
                <w:sz w:val="22"/>
                <w:szCs w:val="22"/>
              </w:rPr>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448844" w14:textId="10E407E0" w:rsidR="00322D50" w:rsidRPr="00B74136" w:rsidRDefault="00322D50" w:rsidP="00F82F8D">
            <w:pPr>
              <w:rPr>
                <w:rFonts w:hAnsi="Times New Roman" w:cs="Times New Roman"/>
                <w:sz w:val="22"/>
                <w:szCs w:val="22"/>
              </w:rPr>
            </w:pPr>
            <w:r w:rsidRPr="00B74136">
              <w:rPr>
                <w:rFonts w:hAnsi="Times New Roman" w:cs="Times New Roman"/>
                <w:sz w:val="22"/>
                <w:szCs w:val="22"/>
              </w:rPr>
              <w:t>Specialisto turimi pažymėjimai, jų numeriai, galiojimo laikas, išdavusios institucijos pavadinimas</w:t>
            </w:r>
          </w:p>
        </w:tc>
        <w:tc>
          <w:tcPr>
            <w:tcW w:w="72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2C62E2" w14:textId="77777777" w:rsidR="00322D50" w:rsidRPr="00B74136" w:rsidRDefault="00322D50" w:rsidP="00F82F8D">
            <w:pPr>
              <w:rPr>
                <w:rFonts w:hAnsi="Times New Roman" w:cs="Times New Roman"/>
                <w:sz w:val="22"/>
                <w:szCs w:val="22"/>
              </w:rPr>
            </w:pPr>
            <w:r w:rsidRPr="00B74136">
              <w:rPr>
                <w:rFonts w:hAnsi="Times New Roman" w:cs="Times New Roman"/>
                <w:sz w:val="22"/>
                <w:szCs w:val="22"/>
              </w:rPr>
              <w:t>Darbų atlikimo tiekėjui teisinė forma*</w:t>
            </w:r>
          </w:p>
        </w:tc>
      </w:tr>
      <w:tr w:rsidR="00322D50" w:rsidRPr="00B74136" w14:paraId="13A261E2" w14:textId="77777777" w:rsidTr="006D2E05">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83A7DC" w14:textId="33972C0D" w:rsidR="00322D50" w:rsidRPr="00B74136" w:rsidRDefault="00322D50" w:rsidP="00F82F8D">
            <w:pPr>
              <w:rPr>
                <w:rFonts w:hAnsi="Times New Roman" w:cs="Times New Roman"/>
                <w:sz w:val="22"/>
                <w:szCs w:val="22"/>
              </w:rPr>
            </w:pPr>
            <w:r w:rsidRPr="00B74136">
              <w:rPr>
                <w:rFonts w:hAnsi="Times New Roman" w:cs="Times New Roman"/>
                <w:sz w:val="22"/>
                <w:szCs w:val="22"/>
              </w:rPr>
              <w:t>2.2.1</w:t>
            </w:r>
          </w:p>
        </w:tc>
        <w:tc>
          <w:tcPr>
            <w:tcW w:w="1860" w:type="pct"/>
            <w:tcBorders>
              <w:top w:val="single" w:sz="4" w:space="0" w:color="auto"/>
              <w:left w:val="single" w:sz="4" w:space="0" w:color="auto"/>
              <w:bottom w:val="single" w:sz="4" w:space="0" w:color="auto"/>
              <w:right w:val="single" w:sz="4" w:space="0" w:color="auto"/>
            </w:tcBorders>
            <w:hideMark/>
          </w:tcPr>
          <w:p w14:paraId="29CB95F0" w14:textId="2B50A680" w:rsidR="00322D50" w:rsidRPr="00B74136" w:rsidRDefault="00322D50" w:rsidP="00F82F8D">
            <w:pPr>
              <w:jc w:val="both"/>
              <w:rPr>
                <w:rFonts w:hAnsi="Times New Roman" w:cs="Times New Roman"/>
                <w:sz w:val="22"/>
                <w:szCs w:val="22"/>
              </w:rPr>
            </w:pPr>
            <w:r w:rsidRPr="00B74136">
              <w:rPr>
                <w:rFonts w:hAnsi="Times New Roman" w:cs="Times New Roman"/>
                <w:sz w:val="22"/>
                <w:szCs w:val="22"/>
              </w:rPr>
              <w:t>Specialistas, turintis pažymėjimą, suteikiantį teisę eksploatuoti iki 1MW galios pastato šilumos punktus, šildymo ir karšto vandens sistemas.</w:t>
            </w:r>
          </w:p>
        </w:tc>
        <w:tc>
          <w:tcPr>
            <w:tcW w:w="1068" w:type="pct"/>
            <w:tcBorders>
              <w:top w:val="single" w:sz="4" w:space="0" w:color="auto"/>
              <w:left w:val="single" w:sz="4" w:space="0" w:color="auto"/>
              <w:bottom w:val="single" w:sz="4" w:space="0" w:color="auto"/>
              <w:right w:val="single" w:sz="4" w:space="0" w:color="auto"/>
            </w:tcBorders>
            <w:vAlign w:val="center"/>
          </w:tcPr>
          <w:p w14:paraId="0243EB10" w14:textId="77777777" w:rsidR="00322D50" w:rsidRPr="00B74136" w:rsidRDefault="00322D50" w:rsidP="00F82F8D">
            <w:pPr>
              <w:jc w:val="center"/>
              <w:rPr>
                <w:rFonts w:hAnsi="Times New Roman" w:cs="Times New Roman"/>
                <w:sz w:val="22"/>
                <w:szCs w:val="22"/>
              </w:rPr>
            </w:pPr>
            <w:r w:rsidRPr="00B74136">
              <w:rPr>
                <w:rFonts w:hAnsi="Times New Roman" w:cs="Times New Roman"/>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029D743F" w14:textId="77777777" w:rsidR="00322D50" w:rsidRPr="00B74136" w:rsidRDefault="00322D50" w:rsidP="00F82F8D">
            <w:pPr>
              <w:jc w:val="center"/>
              <w:rPr>
                <w:rFonts w:hAnsi="Times New Roman" w:cs="Times New Roman"/>
                <w:sz w:val="22"/>
                <w:szCs w:val="22"/>
              </w:rPr>
            </w:pPr>
            <w:r w:rsidRPr="00B74136">
              <w:rPr>
                <w:rFonts w:hAnsi="Times New Roman" w:cs="Times New Roman"/>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6D81478A" w14:textId="77777777" w:rsidR="00322D50" w:rsidRPr="00B74136" w:rsidRDefault="00322D50" w:rsidP="00F82F8D">
            <w:pPr>
              <w:jc w:val="center"/>
              <w:rPr>
                <w:rFonts w:hAnsi="Times New Roman" w:cs="Times New Roman"/>
                <w:sz w:val="22"/>
                <w:szCs w:val="22"/>
              </w:rPr>
            </w:pPr>
            <w:r w:rsidRPr="00B74136">
              <w:rPr>
                <w:rFonts w:hAnsi="Times New Roman" w:cs="Times New Roman"/>
                <w:sz w:val="22"/>
                <w:szCs w:val="22"/>
              </w:rPr>
              <w:t>[įrašyti]</w:t>
            </w:r>
          </w:p>
        </w:tc>
      </w:tr>
      <w:tr w:rsidR="00322D50" w:rsidRPr="00B74136" w14:paraId="1A1DDEA3" w14:textId="77777777" w:rsidTr="006D2E05">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C489" w14:textId="1254355C" w:rsidR="00322D50" w:rsidRPr="00B74136" w:rsidRDefault="00322D50" w:rsidP="00F82F8D">
            <w:pPr>
              <w:rPr>
                <w:rFonts w:hAnsi="Times New Roman" w:cs="Times New Roman"/>
                <w:sz w:val="22"/>
                <w:szCs w:val="22"/>
              </w:rPr>
            </w:pPr>
            <w:r w:rsidRPr="00B74136">
              <w:rPr>
                <w:rFonts w:hAnsi="Times New Roman" w:cs="Times New Roman"/>
                <w:sz w:val="22"/>
                <w:szCs w:val="22"/>
              </w:rPr>
              <w:t>2.2.2.</w:t>
            </w:r>
          </w:p>
        </w:tc>
        <w:tc>
          <w:tcPr>
            <w:tcW w:w="1860" w:type="pct"/>
            <w:tcBorders>
              <w:top w:val="single" w:sz="4" w:space="0" w:color="auto"/>
              <w:left w:val="single" w:sz="4" w:space="0" w:color="auto"/>
              <w:bottom w:val="single" w:sz="4" w:space="0" w:color="auto"/>
              <w:right w:val="single" w:sz="4" w:space="0" w:color="auto"/>
            </w:tcBorders>
          </w:tcPr>
          <w:p w14:paraId="0E2DA6C5" w14:textId="3768DF88" w:rsidR="00322D50" w:rsidRPr="00B74136" w:rsidRDefault="00322D50" w:rsidP="00F82F8D">
            <w:pPr>
              <w:jc w:val="both"/>
              <w:rPr>
                <w:rFonts w:hAnsi="Times New Roman" w:cs="Times New Roman"/>
                <w:sz w:val="22"/>
                <w:szCs w:val="22"/>
              </w:rPr>
            </w:pPr>
            <w:r w:rsidRPr="00B74136">
              <w:rPr>
                <w:rFonts w:hAnsi="Times New Roman" w:cs="Times New Roman"/>
                <w:sz w:val="22"/>
                <w:szCs w:val="22"/>
              </w:rPr>
              <w:t xml:space="preserve">Specialistas, turintis pažymėjimą, suteikiantį teisę būti atsakingu už iki 1 </w:t>
            </w:r>
            <w:proofErr w:type="spellStart"/>
            <w:r w:rsidRPr="00B74136">
              <w:rPr>
                <w:rFonts w:hAnsi="Times New Roman" w:cs="Times New Roman"/>
                <w:sz w:val="22"/>
                <w:szCs w:val="22"/>
              </w:rPr>
              <w:t>kV</w:t>
            </w:r>
            <w:proofErr w:type="spellEnd"/>
            <w:r w:rsidRPr="00B74136">
              <w:rPr>
                <w:rFonts w:hAnsi="Times New Roman" w:cs="Times New Roman"/>
                <w:sz w:val="22"/>
                <w:szCs w:val="22"/>
              </w:rPr>
              <w:t xml:space="preserve"> įtampos elektros įrenginių eksploatavimą.</w:t>
            </w:r>
          </w:p>
        </w:tc>
        <w:tc>
          <w:tcPr>
            <w:tcW w:w="1068" w:type="pct"/>
            <w:tcBorders>
              <w:top w:val="single" w:sz="4" w:space="0" w:color="auto"/>
              <w:left w:val="single" w:sz="4" w:space="0" w:color="auto"/>
              <w:bottom w:val="single" w:sz="4" w:space="0" w:color="auto"/>
              <w:right w:val="single" w:sz="4" w:space="0" w:color="auto"/>
            </w:tcBorders>
            <w:vAlign w:val="center"/>
          </w:tcPr>
          <w:p w14:paraId="086395BB" w14:textId="77777777" w:rsidR="00322D50" w:rsidRPr="00B74136" w:rsidRDefault="00322D50" w:rsidP="00F82F8D">
            <w:pPr>
              <w:jc w:val="center"/>
              <w:rPr>
                <w:rFonts w:hAnsi="Times New Roman" w:cs="Times New Roman"/>
                <w:sz w:val="22"/>
                <w:szCs w:val="22"/>
              </w:rPr>
            </w:pPr>
            <w:r w:rsidRPr="00B74136">
              <w:rPr>
                <w:rFonts w:hAnsi="Times New Roman" w:cs="Times New Roman"/>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6F73E951" w14:textId="77777777" w:rsidR="00322D50" w:rsidRPr="00B74136" w:rsidRDefault="00322D50" w:rsidP="00F82F8D">
            <w:pPr>
              <w:jc w:val="center"/>
              <w:rPr>
                <w:rFonts w:hAnsi="Times New Roman" w:cs="Times New Roman"/>
                <w:sz w:val="22"/>
                <w:szCs w:val="22"/>
              </w:rPr>
            </w:pPr>
            <w:r w:rsidRPr="00B74136">
              <w:rPr>
                <w:rFonts w:hAnsi="Times New Roman" w:cs="Times New Roman"/>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4CCAC614" w14:textId="77777777" w:rsidR="00322D50" w:rsidRPr="00B74136" w:rsidRDefault="00322D50" w:rsidP="00F82F8D">
            <w:pPr>
              <w:jc w:val="center"/>
              <w:rPr>
                <w:rFonts w:hAnsi="Times New Roman" w:cs="Times New Roman"/>
                <w:sz w:val="22"/>
                <w:szCs w:val="22"/>
              </w:rPr>
            </w:pPr>
            <w:r w:rsidRPr="00B74136">
              <w:rPr>
                <w:rFonts w:hAnsi="Times New Roman" w:cs="Times New Roman"/>
                <w:sz w:val="22"/>
                <w:szCs w:val="22"/>
              </w:rPr>
              <w:t>[įrašyti]</w:t>
            </w:r>
          </w:p>
        </w:tc>
      </w:tr>
      <w:tr w:rsidR="00322D50" w:rsidRPr="00B74136" w14:paraId="56FC1A61" w14:textId="77777777" w:rsidTr="006D2E05">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BFE0" w14:textId="7D18CADA" w:rsidR="00322D50" w:rsidRPr="00B74136" w:rsidRDefault="00322D50" w:rsidP="00322D50">
            <w:pPr>
              <w:rPr>
                <w:rFonts w:hAnsi="Times New Roman" w:cs="Times New Roman"/>
                <w:sz w:val="22"/>
                <w:szCs w:val="22"/>
              </w:rPr>
            </w:pPr>
            <w:r w:rsidRPr="00B74136">
              <w:rPr>
                <w:rFonts w:hAnsi="Times New Roman" w:cs="Times New Roman"/>
                <w:sz w:val="22"/>
                <w:szCs w:val="22"/>
              </w:rPr>
              <w:t>2.2.3.</w:t>
            </w:r>
          </w:p>
        </w:tc>
        <w:tc>
          <w:tcPr>
            <w:tcW w:w="1860" w:type="pct"/>
            <w:tcBorders>
              <w:top w:val="single" w:sz="4" w:space="0" w:color="auto"/>
              <w:left w:val="single" w:sz="4" w:space="0" w:color="auto"/>
              <w:bottom w:val="single" w:sz="4" w:space="0" w:color="auto"/>
              <w:right w:val="single" w:sz="4" w:space="0" w:color="auto"/>
            </w:tcBorders>
          </w:tcPr>
          <w:p w14:paraId="29B7B1BE" w14:textId="698A965D" w:rsidR="00322D50" w:rsidRPr="00B74136" w:rsidRDefault="00322D50" w:rsidP="00322D50">
            <w:pPr>
              <w:rPr>
                <w:rFonts w:hAnsi="Times New Roman" w:cs="Times New Roman"/>
                <w:sz w:val="22"/>
                <w:szCs w:val="22"/>
              </w:rPr>
            </w:pPr>
            <w:r w:rsidRPr="00B74136">
              <w:rPr>
                <w:rFonts w:hAnsi="Times New Roman" w:cs="Times New Roman"/>
                <w:sz w:val="22"/>
                <w:szCs w:val="22"/>
              </w:rPr>
              <w:t>Specialistas, turintis pažymėjimą, suteikiantį teisę elektros įrenginių izoliacijos, įžeminimo ir įnulinimo varžų matuotoju.</w:t>
            </w:r>
          </w:p>
        </w:tc>
        <w:tc>
          <w:tcPr>
            <w:tcW w:w="1068" w:type="pct"/>
            <w:tcBorders>
              <w:top w:val="single" w:sz="4" w:space="0" w:color="auto"/>
              <w:left w:val="single" w:sz="4" w:space="0" w:color="auto"/>
              <w:bottom w:val="single" w:sz="4" w:space="0" w:color="auto"/>
              <w:right w:val="single" w:sz="4" w:space="0" w:color="auto"/>
            </w:tcBorders>
            <w:vAlign w:val="center"/>
          </w:tcPr>
          <w:p w14:paraId="072A96CD" w14:textId="618EEBFA" w:rsidR="00322D50" w:rsidRPr="00B74136" w:rsidRDefault="00322D50" w:rsidP="00322D50">
            <w:pPr>
              <w:jc w:val="center"/>
              <w:rPr>
                <w:rFonts w:hAnsi="Times New Roman" w:cs="Times New Roman"/>
                <w:sz w:val="22"/>
                <w:szCs w:val="22"/>
              </w:rPr>
            </w:pPr>
            <w:r w:rsidRPr="00B74136">
              <w:rPr>
                <w:rFonts w:hAnsi="Times New Roman" w:cs="Times New Roman"/>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07E7E29C" w14:textId="42FFC4B7" w:rsidR="00322D50" w:rsidRPr="00B74136" w:rsidRDefault="00322D50" w:rsidP="00322D50">
            <w:pPr>
              <w:jc w:val="center"/>
              <w:rPr>
                <w:rFonts w:hAnsi="Times New Roman" w:cs="Times New Roman"/>
                <w:sz w:val="22"/>
                <w:szCs w:val="22"/>
              </w:rPr>
            </w:pPr>
            <w:r w:rsidRPr="00B74136">
              <w:rPr>
                <w:rFonts w:hAnsi="Times New Roman" w:cs="Times New Roman"/>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65ED2D9F" w14:textId="692A73B9" w:rsidR="00322D50" w:rsidRPr="00B74136" w:rsidRDefault="00322D50" w:rsidP="00322D50">
            <w:pPr>
              <w:jc w:val="center"/>
              <w:rPr>
                <w:rFonts w:hAnsi="Times New Roman" w:cs="Times New Roman"/>
                <w:sz w:val="22"/>
                <w:szCs w:val="22"/>
              </w:rPr>
            </w:pPr>
            <w:r w:rsidRPr="00B74136">
              <w:rPr>
                <w:rFonts w:hAnsi="Times New Roman" w:cs="Times New Roman"/>
                <w:sz w:val="22"/>
                <w:szCs w:val="22"/>
              </w:rPr>
              <w:t>[įrašyti]</w:t>
            </w:r>
          </w:p>
        </w:tc>
      </w:tr>
      <w:tr w:rsidR="00322D50" w:rsidRPr="00B74136" w14:paraId="0337D603" w14:textId="77777777" w:rsidTr="006D2E05">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CF17A" w14:textId="7CE77CCC" w:rsidR="00322D50" w:rsidRPr="00B74136" w:rsidRDefault="00322D50" w:rsidP="00322D50">
            <w:pPr>
              <w:rPr>
                <w:rFonts w:hAnsi="Times New Roman" w:cs="Times New Roman"/>
                <w:sz w:val="22"/>
                <w:szCs w:val="22"/>
              </w:rPr>
            </w:pPr>
            <w:r w:rsidRPr="00B74136">
              <w:rPr>
                <w:rFonts w:hAnsi="Times New Roman" w:cs="Times New Roman"/>
                <w:sz w:val="22"/>
                <w:szCs w:val="22"/>
              </w:rPr>
              <w:t>2.2.4.</w:t>
            </w:r>
          </w:p>
        </w:tc>
        <w:tc>
          <w:tcPr>
            <w:tcW w:w="1860" w:type="pct"/>
            <w:tcBorders>
              <w:top w:val="single" w:sz="4" w:space="0" w:color="auto"/>
              <w:left w:val="single" w:sz="4" w:space="0" w:color="auto"/>
              <w:bottom w:val="single" w:sz="4" w:space="0" w:color="auto"/>
              <w:right w:val="single" w:sz="4" w:space="0" w:color="auto"/>
            </w:tcBorders>
          </w:tcPr>
          <w:p w14:paraId="5A18A0EC" w14:textId="581EDCF8" w:rsidR="00322D50" w:rsidRPr="00B74136" w:rsidRDefault="00322D50" w:rsidP="00322D50">
            <w:pPr>
              <w:rPr>
                <w:rFonts w:hAnsi="Times New Roman" w:cs="Times New Roman"/>
                <w:sz w:val="22"/>
                <w:szCs w:val="22"/>
              </w:rPr>
            </w:pPr>
            <w:r w:rsidRPr="00B74136">
              <w:rPr>
                <w:rFonts w:hAnsi="Times New Roman" w:cs="Times New Roman"/>
                <w:sz w:val="22"/>
                <w:szCs w:val="22"/>
              </w:rPr>
              <w:t>Specialistą, dirbantį su OAM ir F-dujų turinčia šaldymo, oro kondicionavimo įranga.</w:t>
            </w:r>
          </w:p>
        </w:tc>
        <w:tc>
          <w:tcPr>
            <w:tcW w:w="1068" w:type="pct"/>
            <w:tcBorders>
              <w:top w:val="single" w:sz="4" w:space="0" w:color="auto"/>
              <w:left w:val="single" w:sz="4" w:space="0" w:color="auto"/>
              <w:bottom w:val="single" w:sz="4" w:space="0" w:color="auto"/>
              <w:right w:val="single" w:sz="4" w:space="0" w:color="auto"/>
            </w:tcBorders>
            <w:vAlign w:val="center"/>
          </w:tcPr>
          <w:p w14:paraId="7DE26223" w14:textId="1CA678D8" w:rsidR="00322D50" w:rsidRPr="00B74136" w:rsidRDefault="00322D50" w:rsidP="00322D50">
            <w:pPr>
              <w:jc w:val="center"/>
              <w:rPr>
                <w:rFonts w:hAnsi="Times New Roman" w:cs="Times New Roman"/>
                <w:sz w:val="22"/>
                <w:szCs w:val="22"/>
              </w:rPr>
            </w:pPr>
            <w:r w:rsidRPr="00B74136">
              <w:rPr>
                <w:rFonts w:hAnsi="Times New Roman" w:cs="Times New Roman"/>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70DBC1D6" w14:textId="3976BAE1" w:rsidR="00322D50" w:rsidRPr="00B74136" w:rsidRDefault="00322D50" w:rsidP="00322D50">
            <w:pPr>
              <w:jc w:val="center"/>
              <w:rPr>
                <w:rFonts w:hAnsi="Times New Roman" w:cs="Times New Roman"/>
                <w:sz w:val="22"/>
                <w:szCs w:val="22"/>
              </w:rPr>
            </w:pPr>
            <w:r w:rsidRPr="00B74136">
              <w:rPr>
                <w:rFonts w:hAnsi="Times New Roman" w:cs="Times New Roman"/>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39A828F3" w14:textId="1AEC1D5C" w:rsidR="00322D50" w:rsidRPr="00B74136" w:rsidRDefault="00322D50" w:rsidP="00322D50">
            <w:pPr>
              <w:jc w:val="center"/>
              <w:rPr>
                <w:rFonts w:hAnsi="Times New Roman" w:cs="Times New Roman"/>
                <w:sz w:val="22"/>
                <w:szCs w:val="22"/>
              </w:rPr>
            </w:pPr>
            <w:r w:rsidRPr="00B74136">
              <w:rPr>
                <w:rFonts w:hAnsi="Times New Roman" w:cs="Times New Roman"/>
                <w:sz w:val="22"/>
                <w:szCs w:val="22"/>
              </w:rPr>
              <w:t>[įrašyti]</w:t>
            </w:r>
          </w:p>
        </w:tc>
      </w:tr>
    </w:tbl>
    <w:p w14:paraId="1019DB81" w14:textId="77777777" w:rsidR="00322D50" w:rsidRPr="00B74136" w:rsidRDefault="00322D50" w:rsidP="00322D50">
      <w:pPr>
        <w:spacing w:after="0" w:line="240" w:lineRule="auto"/>
        <w:jc w:val="both"/>
        <w:rPr>
          <w:rFonts w:ascii="Times New Roman" w:hAnsi="Times New Roman" w:cs="Times New Roman"/>
          <w:sz w:val="22"/>
          <w:szCs w:val="22"/>
        </w:rPr>
      </w:pPr>
      <w:bookmarkStart w:id="102" w:name="_Hlk93060299"/>
      <w:r w:rsidRPr="00B74136">
        <w:rPr>
          <w:rFonts w:ascii="Times New Roman" w:hAnsi="Times New Roman" w:cs="Times New Roman"/>
          <w:sz w:val="22"/>
          <w:szCs w:val="22"/>
        </w:rPr>
        <w:t>Pastabos:</w:t>
      </w:r>
    </w:p>
    <w:p w14:paraId="4B068FFF" w14:textId="77777777" w:rsidR="00322D50" w:rsidRPr="00B74136" w:rsidRDefault="00322D50" w:rsidP="00322D50">
      <w:pPr>
        <w:autoSpaceDE w:val="0"/>
        <w:autoSpaceDN w:val="0"/>
        <w:adjustRightInd w:val="0"/>
        <w:spacing w:after="0" w:line="240" w:lineRule="auto"/>
        <w:jc w:val="both"/>
        <w:rPr>
          <w:rFonts w:ascii="Times New Roman" w:hAnsi="Times New Roman" w:cs="Times New Roman"/>
          <w:iCs/>
          <w:sz w:val="22"/>
          <w:szCs w:val="22"/>
        </w:rPr>
      </w:pPr>
      <w:r w:rsidRPr="00B74136">
        <w:rPr>
          <w:rFonts w:ascii="Times New Roman" w:hAnsi="Times New Roman" w:cs="Times New Roman"/>
          <w:iCs/>
          <w:sz w:val="22"/>
          <w:szCs w:val="22"/>
        </w:rPr>
        <w:t>Paslaugų teikimo tiekėjui teisinė forma yra darbo sutartis, ketinimų protokolas ar kt.</w:t>
      </w:r>
    </w:p>
    <w:p w14:paraId="55CF19F4" w14:textId="77777777" w:rsidR="00322D50" w:rsidRPr="00B74136" w:rsidRDefault="00322D50" w:rsidP="00322D50">
      <w:pPr>
        <w:autoSpaceDE w:val="0"/>
        <w:autoSpaceDN w:val="0"/>
        <w:adjustRightInd w:val="0"/>
        <w:spacing w:after="0" w:line="240" w:lineRule="auto"/>
        <w:jc w:val="both"/>
        <w:rPr>
          <w:rFonts w:ascii="Times New Roman" w:hAnsi="Times New Roman" w:cs="Times New Roman"/>
          <w:iCs/>
          <w:sz w:val="22"/>
          <w:szCs w:val="22"/>
        </w:rPr>
      </w:pPr>
      <w:r w:rsidRPr="00B74136">
        <w:rPr>
          <w:rFonts w:ascii="Times New Roman" w:hAnsi="Times New Roman" w:cs="Times New Roman"/>
          <w:iCs/>
          <w:sz w:val="22"/>
          <w:szCs w:val="22"/>
        </w:rPr>
        <w:t xml:space="preserve">Jei specialistas yra </w:t>
      </w:r>
      <w:proofErr w:type="spellStart"/>
      <w:r w:rsidRPr="00B74136">
        <w:rPr>
          <w:rFonts w:ascii="Times New Roman" w:hAnsi="Times New Roman" w:cs="Times New Roman"/>
          <w:iCs/>
          <w:sz w:val="22"/>
          <w:szCs w:val="22"/>
        </w:rPr>
        <w:t>kvazisubtiekėjas</w:t>
      </w:r>
      <w:proofErr w:type="spellEnd"/>
      <w:r w:rsidRPr="00B74136">
        <w:rPr>
          <w:rFonts w:ascii="Times New Roman" w:hAnsi="Times New Roman" w:cs="Times New Roman"/>
          <w:iCs/>
          <w:sz w:val="22"/>
          <w:szCs w:val="22"/>
        </w:rPr>
        <w:t xml:space="preserve">, turi būti pateikiamas specialisto – </w:t>
      </w:r>
      <w:proofErr w:type="spellStart"/>
      <w:r w:rsidRPr="00B74136">
        <w:rPr>
          <w:rFonts w:ascii="Times New Roman" w:hAnsi="Times New Roman" w:cs="Times New Roman"/>
          <w:iCs/>
          <w:sz w:val="22"/>
          <w:szCs w:val="22"/>
        </w:rPr>
        <w:t>kvazisubtiekėjo</w:t>
      </w:r>
      <w:proofErr w:type="spellEnd"/>
      <w:r w:rsidRPr="00B74136">
        <w:rPr>
          <w:rFonts w:ascii="Times New Roman" w:hAnsi="Times New Roman" w:cs="Times New Roman"/>
          <w:iCs/>
          <w:sz w:val="22"/>
          <w:szCs w:val="22"/>
        </w:rPr>
        <w:t xml:space="preserve"> </w:t>
      </w:r>
      <w:r w:rsidRPr="00B74136">
        <w:rPr>
          <w:rFonts w:ascii="Times New Roman" w:hAnsi="Times New Roman" w:cs="Times New Roman"/>
          <w:b/>
          <w:iCs/>
          <w:sz w:val="22"/>
          <w:szCs w:val="22"/>
        </w:rPr>
        <w:t xml:space="preserve">sutikimas </w:t>
      </w:r>
      <w:r w:rsidRPr="00B74136">
        <w:rPr>
          <w:rFonts w:ascii="Times New Roman" w:hAnsi="Times New Roman" w:cs="Times New Roman"/>
          <w:iCs/>
          <w:sz w:val="22"/>
          <w:szCs w:val="22"/>
        </w:rPr>
        <w:t>teikti (atlikti) sutartyje nurodytas (-</w:t>
      </w:r>
      <w:proofErr w:type="spellStart"/>
      <w:r w:rsidRPr="00B74136">
        <w:rPr>
          <w:rFonts w:ascii="Times New Roman" w:hAnsi="Times New Roman" w:cs="Times New Roman"/>
          <w:iCs/>
          <w:sz w:val="22"/>
          <w:szCs w:val="22"/>
        </w:rPr>
        <w:t>us</w:t>
      </w:r>
      <w:proofErr w:type="spellEnd"/>
      <w:r w:rsidRPr="00B74136">
        <w:rPr>
          <w:rFonts w:ascii="Times New Roman" w:hAnsi="Times New Roman" w:cs="Times New Roman"/>
          <w:iCs/>
          <w:sz w:val="22"/>
          <w:szCs w:val="22"/>
        </w:rPr>
        <w:t>) paslaugas (darbus) ir tiekėjo ar ūkio subjekto, kurio pajėgumais tiekėjas remiasi,</w:t>
      </w:r>
      <w:r w:rsidRPr="00B74136">
        <w:rPr>
          <w:rFonts w:ascii="Times New Roman" w:hAnsi="Times New Roman" w:cs="Times New Roman"/>
          <w:b/>
          <w:iCs/>
          <w:sz w:val="22"/>
          <w:szCs w:val="22"/>
        </w:rPr>
        <w:t xml:space="preserve"> patvirtinimas</w:t>
      </w:r>
      <w:r w:rsidRPr="00B74136">
        <w:rPr>
          <w:rFonts w:ascii="Times New Roman" w:hAnsi="Times New Roman" w:cs="Times New Roman"/>
          <w:iCs/>
          <w:sz w:val="22"/>
          <w:szCs w:val="22"/>
        </w:rPr>
        <w:t>, kad laimėjęs viešąjį pirkimą įdarbins šį specialistą.</w:t>
      </w:r>
    </w:p>
    <w:bookmarkEnd w:id="102"/>
    <w:p w14:paraId="05238A33" w14:textId="77777777" w:rsidR="00322D50" w:rsidRPr="00B74136" w:rsidRDefault="00322D50" w:rsidP="00322D50">
      <w:pPr>
        <w:jc w:val="both"/>
        <w:rPr>
          <w:rFonts w:ascii="Times New Roman" w:hAnsi="Times New Roman" w:cs="Times New Roman"/>
          <w:b/>
          <w:bCs/>
          <w:iCs/>
          <w:sz w:val="22"/>
          <w:szCs w:val="22"/>
        </w:rPr>
      </w:pPr>
    </w:p>
    <w:p w14:paraId="0A34AF0D" w14:textId="0C936379" w:rsidR="00322D50" w:rsidRPr="00B74136" w:rsidRDefault="00322D50" w:rsidP="00322D50">
      <w:pPr>
        <w:jc w:val="both"/>
        <w:rPr>
          <w:rFonts w:ascii="Times New Roman" w:hAnsi="Times New Roman" w:cs="Times New Roman"/>
          <w:i/>
          <w:color w:val="00000A"/>
          <w:sz w:val="22"/>
          <w:szCs w:val="22"/>
        </w:rPr>
      </w:pPr>
      <w:r w:rsidRPr="00B74136">
        <w:rPr>
          <w:rFonts w:ascii="Times New Roman" w:hAnsi="Times New Roman" w:cs="Times New Roman"/>
          <w:i/>
          <w:color w:val="00000A"/>
          <w:sz w:val="22"/>
          <w:szCs w:val="22"/>
        </w:rPr>
        <w:t>Dalyvis  arba jo  įgaliotas asmuo                           parašas                                  vardas ir pavardė</w:t>
      </w:r>
    </w:p>
    <w:p w14:paraId="172E9670" w14:textId="77777777" w:rsidR="00322D50" w:rsidRPr="00B74136" w:rsidRDefault="00322D50" w:rsidP="00322D50">
      <w:pPr>
        <w:jc w:val="both"/>
        <w:rPr>
          <w:rFonts w:ascii="Times New Roman" w:eastAsiaTheme="minorHAnsi" w:hAnsi="Times New Roman" w:cs="Times New Roman"/>
          <w:sz w:val="22"/>
          <w:szCs w:val="22"/>
          <w:lang w:eastAsia="en-US"/>
        </w:rPr>
      </w:pPr>
    </w:p>
    <w:sectPr w:rsidR="00322D50" w:rsidRPr="00B74136" w:rsidSect="00CF0776">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1448" w14:textId="77777777" w:rsidR="00593F4C" w:rsidRDefault="00593F4C" w:rsidP="00D05666">
      <w:r>
        <w:separator/>
      </w:r>
    </w:p>
  </w:endnote>
  <w:endnote w:type="continuationSeparator" w:id="0">
    <w:p w14:paraId="604071A4" w14:textId="77777777" w:rsidR="00593F4C" w:rsidRDefault="00593F4C" w:rsidP="00D05666">
      <w:r>
        <w:continuationSeparator/>
      </w:r>
    </w:p>
  </w:endnote>
  <w:endnote w:type="continuationNotice" w:id="1">
    <w:p w14:paraId="7F4FF9D8" w14:textId="77777777" w:rsidR="00593F4C" w:rsidRDefault="00593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BBBA" w14:textId="77777777" w:rsidR="005F3F28" w:rsidRDefault="005F3F28" w:rsidP="00CF0776">
    <w:pPr>
      <w:pStyle w:val="Foote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CBF8" w14:textId="049CE03D" w:rsidR="005F3F28" w:rsidRDefault="005F3F28">
    <w:pPr>
      <w:pStyle w:val="Footer"/>
      <w:jc w:val="right"/>
    </w:pPr>
    <w:r>
      <w:fldChar w:fldCharType="begin"/>
    </w:r>
    <w:r>
      <w:instrText xml:space="preserve"> PAGE   \* MERGEFORMAT </w:instrText>
    </w:r>
    <w:r>
      <w:fldChar w:fldCharType="separate"/>
    </w:r>
    <w:r w:rsidR="00683ADF">
      <w:rPr>
        <w:noProof/>
      </w:rPr>
      <w:t>13</w:t>
    </w:r>
    <w:r>
      <w:rPr>
        <w:noProof/>
      </w:rPr>
      <w:fldChar w:fldCharType="end"/>
    </w:r>
  </w:p>
  <w:p w14:paraId="1DE9AE54" w14:textId="77777777" w:rsidR="005F3F28" w:rsidRDefault="005F3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016" w14:textId="77777777" w:rsidR="005F3F28" w:rsidRDefault="005F3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69F9D" w14:textId="77777777" w:rsidR="00593F4C" w:rsidRDefault="00593F4C" w:rsidP="00D05666">
      <w:r>
        <w:separator/>
      </w:r>
    </w:p>
  </w:footnote>
  <w:footnote w:type="continuationSeparator" w:id="0">
    <w:p w14:paraId="21596F00" w14:textId="77777777" w:rsidR="00593F4C" w:rsidRDefault="00593F4C" w:rsidP="00D05666">
      <w:r>
        <w:continuationSeparator/>
      </w:r>
    </w:p>
  </w:footnote>
  <w:footnote w:type="continuationNotice" w:id="1">
    <w:p w14:paraId="5AB82E20" w14:textId="77777777" w:rsidR="00593F4C" w:rsidRDefault="00593F4C">
      <w:pPr>
        <w:spacing w:after="0" w:line="240" w:lineRule="auto"/>
      </w:pPr>
    </w:p>
  </w:footnote>
  <w:footnote w:id="2">
    <w:p w14:paraId="5EA80717" w14:textId="5432B60C" w:rsidR="005F3F28" w:rsidRPr="004836E9" w:rsidRDefault="005F3F28" w:rsidP="00382239">
      <w:pPr>
        <w:pStyle w:val="FootnoteText"/>
        <w:tabs>
          <w:tab w:val="left" w:pos="9639"/>
        </w:tabs>
        <w:spacing w:after="0" w:line="240" w:lineRule="auto"/>
        <w:ind w:right="193"/>
        <w:rPr>
          <w:rFonts w:cstheme="minorHAnsi"/>
        </w:rPr>
      </w:pPr>
      <w:r w:rsidRPr="004836E9">
        <w:rPr>
          <w:rStyle w:val="FootnoteReference"/>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F3F28" w:rsidRPr="004836E9" w:rsidRDefault="005F3F28">
      <w:pPr>
        <w:pStyle w:val="FootnoteText"/>
        <w:rPr>
          <w:rFonts w:cstheme="minorHAnsi"/>
        </w:rPr>
      </w:pPr>
    </w:p>
  </w:footnote>
  <w:footnote w:id="3">
    <w:p w14:paraId="73F802DB" w14:textId="5574A024" w:rsidR="005F3F28" w:rsidRDefault="005F3F28" w:rsidP="0057710C">
      <w:pPr>
        <w:pStyle w:val="FootnoteText"/>
        <w:spacing w:after="0" w:line="240" w:lineRule="auto"/>
        <w:jc w:val="both"/>
      </w:pPr>
      <w:r>
        <w:rPr>
          <w:rStyle w:val="FootnoteReference"/>
        </w:rPr>
        <w:footnoteRef/>
      </w:r>
      <w:r>
        <w:t xml:space="preserve"> </w:t>
      </w:r>
      <w:r w:rsidRPr="0057710C">
        <w:t>Savo jėgomis reiškia, kad tiekėjas patiekė prekes, suteikė paslaugas ar atliko darbus pats (savo jėgomis) kaip tiekėjas (rangovas), tiekėjų grupės partneris ar subtiekėjas, nepasitelkdamas trečiųjų asmenų.</w:t>
      </w:r>
    </w:p>
  </w:footnote>
  <w:footnote w:id="4">
    <w:p w14:paraId="78F3E2B3" w14:textId="100095FE" w:rsidR="005F3F28" w:rsidRDefault="005F3F28" w:rsidP="0057710C">
      <w:pPr>
        <w:pStyle w:val="FootnoteText"/>
        <w:spacing w:after="0" w:line="240" w:lineRule="auto"/>
        <w:jc w:val="both"/>
      </w:pPr>
      <w:r>
        <w:rPr>
          <w:rStyle w:val="FootnoteReference"/>
        </w:rPr>
        <w:footnoteRef/>
      </w:r>
      <w:r>
        <w:t xml:space="preserve"> </w:t>
      </w:r>
      <w:r w:rsidRPr="0057710C">
        <w:t>Tinkamai suteiktomis paslaugomis laikomos paslaugos, kurių tinkamumą savo pažymoje patvirtina užsakovas.</w:t>
      </w:r>
    </w:p>
  </w:footnote>
  <w:footnote w:id="5">
    <w:p w14:paraId="17D2A7DA" w14:textId="05A2517B" w:rsidR="005F3F28" w:rsidRDefault="005F3F28" w:rsidP="0057710C">
      <w:pPr>
        <w:pStyle w:val="FootnoteText"/>
        <w:spacing w:after="0" w:line="240" w:lineRule="auto"/>
        <w:jc w:val="both"/>
      </w:pPr>
      <w:r>
        <w:rPr>
          <w:rStyle w:val="FootnoteReference"/>
        </w:rPr>
        <w:footnoteRef/>
      </w:r>
      <w:r>
        <w:t xml:space="preserve"> </w:t>
      </w:r>
      <w:r w:rsidRPr="0057710C">
        <w:t xml:space="preserve">Atsižvelgiant į tai, kad pateikęs sąrašą dalyvis nebegalės jo papildyti, </w:t>
      </w:r>
      <w:r w:rsidRPr="0057710C">
        <w:rPr>
          <w:b/>
          <w:bCs/>
        </w:rPr>
        <w:t>rekomenduojame</w:t>
      </w:r>
      <w:r w:rsidRPr="0057710C">
        <w:t xml:space="preserve"> teikiamame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353726"/>
      <w:docPartObj>
        <w:docPartGallery w:val="Page Numbers (Top of Page)"/>
        <w:docPartUnique/>
      </w:docPartObj>
    </w:sdtPr>
    <w:sdtEndPr/>
    <w:sdtContent>
      <w:p w14:paraId="68E3FFE8" w14:textId="20757118" w:rsidR="005F3F28" w:rsidRDefault="005F3F28" w:rsidP="00A92C7B">
        <w:pPr>
          <w:pStyle w:val="Header"/>
          <w:jc w:val="center"/>
        </w:pPr>
        <w:r>
          <w:fldChar w:fldCharType="begin"/>
        </w:r>
        <w:r>
          <w:instrText>PAGE   \* MERGEFORMAT</w:instrText>
        </w:r>
        <w:r>
          <w:fldChar w:fldCharType="separate"/>
        </w:r>
        <w:r w:rsidR="00683AD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09133A"/>
    <w:multiLevelType w:val="hybridMultilevel"/>
    <w:tmpl w:val="8EACC90E"/>
    <w:lvl w:ilvl="0" w:tplc="0FB02E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D6FAE"/>
    <w:multiLevelType w:val="hybridMultilevel"/>
    <w:tmpl w:val="128CFF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4D32D0D8"/>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val="0"/>
      </w:rPr>
    </w:lvl>
    <w:lvl w:ilvl="2">
      <w:start w:val="1"/>
      <w:numFmt w:val="decimal"/>
      <w:lvlText w:val="%1.%2.%3."/>
      <w:lvlJc w:val="left"/>
      <w:pPr>
        <w:ind w:left="8375"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9005E2"/>
    <w:multiLevelType w:val="multilevel"/>
    <w:tmpl w:val="08D66A4C"/>
    <w:lvl w:ilvl="0">
      <w:start w:val="9"/>
      <w:numFmt w:val="decimal"/>
      <w:lvlText w:val="%1."/>
      <w:lvlJc w:val="left"/>
      <w:pPr>
        <w:ind w:left="360" w:hanging="360"/>
      </w:pPr>
      <w:rPr>
        <w:rFonts w:hint="default"/>
      </w:rPr>
    </w:lvl>
    <w:lvl w:ilvl="1">
      <w:start w:val="2"/>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04D100F"/>
    <w:multiLevelType w:val="multilevel"/>
    <w:tmpl w:val="99B4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03F0A"/>
    <w:multiLevelType w:val="multilevel"/>
    <w:tmpl w:val="44B8A2F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653990"/>
    <w:multiLevelType w:val="multilevel"/>
    <w:tmpl w:val="FCA61FD2"/>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b w:val="0"/>
        <w:b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3009A8"/>
    <w:multiLevelType w:val="multilevel"/>
    <w:tmpl w:val="3F32C77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2571"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AA30761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774E7158"/>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2"/>
  </w:num>
  <w:num w:numId="3">
    <w:abstractNumId w:val="13"/>
  </w:num>
  <w:num w:numId="4">
    <w:abstractNumId w:val="15"/>
  </w:num>
  <w:num w:numId="5">
    <w:abstractNumId w:val="20"/>
  </w:num>
  <w:num w:numId="6">
    <w:abstractNumId w:val="0"/>
  </w:num>
  <w:num w:numId="7">
    <w:abstractNumId w:val="19"/>
  </w:num>
  <w:num w:numId="8">
    <w:abstractNumId w:val="18"/>
  </w:num>
  <w:num w:numId="9">
    <w:abstractNumId w:val="14"/>
  </w:num>
  <w:num w:numId="10">
    <w:abstractNumId w:val="17"/>
  </w:num>
  <w:num w:numId="11">
    <w:abstractNumId w:val="1"/>
  </w:num>
  <w:num w:numId="12">
    <w:abstractNumId w:val="11"/>
  </w:num>
  <w:num w:numId="13">
    <w:abstractNumId w:val="5"/>
  </w:num>
  <w:num w:numId="14">
    <w:abstractNumId w:val="6"/>
  </w:num>
  <w:num w:numId="15">
    <w:abstractNumId w:val="10"/>
  </w:num>
  <w:num w:numId="16">
    <w:abstractNumId w:val="16"/>
  </w:num>
  <w:num w:numId="17">
    <w:abstractNumId w:val="12"/>
  </w:num>
  <w:num w:numId="18">
    <w:abstractNumId w:val="8"/>
  </w:num>
  <w:num w:numId="19">
    <w:abstractNumId w:val="9"/>
  </w:num>
  <w:num w:numId="20">
    <w:abstractNumId w:val="4"/>
  </w:num>
  <w:num w:numId="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6F99"/>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731"/>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4F6"/>
    <w:rsid w:val="00021574"/>
    <w:rsid w:val="000216C5"/>
    <w:rsid w:val="00021ECC"/>
    <w:rsid w:val="00021EFA"/>
    <w:rsid w:val="000221F4"/>
    <w:rsid w:val="00022680"/>
    <w:rsid w:val="00022DEB"/>
    <w:rsid w:val="00022E0C"/>
    <w:rsid w:val="00023641"/>
    <w:rsid w:val="00024A8A"/>
    <w:rsid w:val="00024DB9"/>
    <w:rsid w:val="0002541F"/>
    <w:rsid w:val="00025CAE"/>
    <w:rsid w:val="00025ED4"/>
    <w:rsid w:val="00026024"/>
    <w:rsid w:val="00026246"/>
    <w:rsid w:val="00026551"/>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674"/>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199"/>
    <w:rsid w:val="00077234"/>
    <w:rsid w:val="00077583"/>
    <w:rsid w:val="000775B4"/>
    <w:rsid w:val="0007793A"/>
    <w:rsid w:val="00080396"/>
    <w:rsid w:val="000808B8"/>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3B9"/>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54C"/>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295"/>
    <w:rsid w:val="000D0C58"/>
    <w:rsid w:val="000D0F58"/>
    <w:rsid w:val="000D10DE"/>
    <w:rsid w:val="000D13D6"/>
    <w:rsid w:val="000D1890"/>
    <w:rsid w:val="000D18E9"/>
    <w:rsid w:val="000D2371"/>
    <w:rsid w:val="000D26D8"/>
    <w:rsid w:val="000D412D"/>
    <w:rsid w:val="000D4406"/>
    <w:rsid w:val="000D4B9C"/>
    <w:rsid w:val="000D4E2B"/>
    <w:rsid w:val="000D5623"/>
    <w:rsid w:val="000D5C58"/>
    <w:rsid w:val="000D638A"/>
    <w:rsid w:val="000D6427"/>
    <w:rsid w:val="000D71C2"/>
    <w:rsid w:val="000D7494"/>
    <w:rsid w:val="000D7708"/>
    <w:rsid w:val="000D7AD2"/>
    <w:rsid w:val="000D7D49"/>
    <w:rsid w:val="000D7F8C"/>
    <w:rsid w:val="000E06F9"/>
    <w:rsid w:val="000E083B"/>
    <w:rsid w:val="000E0D57"/>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9D8"/>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580"/>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E2E"/>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362"/>
    <w:rsid w:val="0013353A"/>
    <w:rsid w:val="00133782"/>
    <w:rsid w:val="00134825"/>
    <w:rsid w:val="0013485F"/>
    <w:rsid w:val="00134D63"/>
    <w:rsid w:val="00135122"/>
    <w:rsid w:val="001351A4"/>
    <w:rsid w:val="00135B56"/>
    <w:rsid w:val="00135EEE"/>
    <w:rsid w:val="0013610E"/>
    <w:rsid w:val="001365CA"/>
    <w:rsid w:val="00136624"/>
    <w:rsid w:val="00137FEA"/>
    <w:rsid w:val="00140451"/>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47E35"/>
    <w:rsid w:val="0015079A"/>
    <w:rsid w:val="00150D95"/>
    <w:rsid w:val="00150E77"/>
    <w:rsid w:val="001519BB"/>
    <w:rsid w:val="00151F4A"/>
    <w:rsid w:val="0015215E"/>
    <w:rsid w:val="00152192"/>
    <w:rsid w:val="00152836"/>
    <w:rsid w:val="0015376E"/>
    <w:rsid w:val="001538C5"/>
    <w:rsid w:val="00153D1C"/>
    <w:rsid w:val="00153FC8"/>
    <w:rsid w:val="00154005"/>
    <w:rsid w:val="00154487"/>
    <w:rsid w:val="001549B1"/>
    <w:rsid w:val="00154E75"/>
    <w:rsid w:val="0015529C"/>
    <w:rsid w:val="00155354"/>
    <w:rsid w:val="00155DA7"/>
    <w:rsid w:val="00156148"/>
    <w:rsid w:val="00156AC9"/>
    <w:rsid w:val="001573A3"/>
    <w:rsid w:val="001578F5"/>
    <w:rsid w:val="00157BAA"/>
    <w:rsid w:val="00157E6B"/>
    <w:rsid w:val="00157E9E"/>
    <w:rsid w:val="001607A3"/>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162"/>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47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219"/>
    <w:rsid w:val="001926B1"/>
    <w:rsid w:val="00192AF9"/>
    <w:rsid w:val="00192B6B"/>
    <w:rsid w:val="00192ED3"/>
    <w:rsid w:val="00193984"/>
    <w:rsid w:val="00193D61"/>
    <w:rsid w:val="00194105"/>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83B"/>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994"/>
    <w:rsid w:val="001B3C7D"/>
    <w:rsid w:val="001B3F4C"/>
    <w:rsid w:val="001B413E"/>
    <w:rsid w:val="001B4266"/>
    <w:rsid w:val="001B43FF"/>
    <w:rsid w:val="001B4819"/>
    <w:rsid w:val="001B4B2C"/>
    <w:rsid w:val="001B50F3"/>
    <w:rsid w:val="001B53D6"/>
    <w:rsid w:val="001B53E8"/>
    <w:rsid w:val="001B59DE"/>
    <w:rsid w:val="001B6C82"/>
    <w:rsid w:val="001B77FA"/>
    <w:rsid w:val="001C0030"/>
    <w:rsid w:val="001C0062"/>
    <w:rsid w:val="001C0744"/>
    <w:rsid w:val="001C1705"/>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06D"/>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8B7"/>
    <w:rsid w:val="00200F5D"/>
    <w:rsid w:val="002014CF"/>
    <w:rsid w:val="002021AA"/>
    <w:rsid w:val="00202323"/>
    <w:rsid w:val="0020254E"/>
    <w:rsid w:val="00202A19"/>
    <w:rsid w:val="00202A46"/>
    <w:rsid w:val="00202B69"/>
    <w:rsid w:val="00202DC9"/>
    <w:rsid w:val="00203725"/>
    <w:rsid w:val="002037C0"/>
    <w:rsid w:val="00203D02"/>
    <w:rsid w:val="0020417D"/>
    <w:rsid w:val="002045D9"/>
    <w:rsid w:val="00204A58"/>
    <w:rsid w:val="002057A4"/>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A94"/>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4A2"/>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56"/>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0EB"/>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15D"/>
    <w:rsid w:val="0025444B"/>
    <w:rsid w:val="00254895"/>
    <w:rsid w:val="00254B13"/>
    <w:rsid w:val="00254FD1"/>
    <w:rsid w:val="00255225"/>
    <w:rsid w:val="0025607C"/>
    <w:rsid w:val="002576BB"/>
    <w:rsid w:val="00257DA9"/>
    <w:rsid w:val="002601F1"/>
    <w:rsid w:val="002602D9"/>
    <w:rsid w:val="002603C7"/>
    <w:rsid w:val="0026092A"/>
    <w:rsid w:val="002609DE"/>
    <w:rsid w:val="0026116D"/>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5B8"/>
    <w:rsid w:val="0027399D"/>
    <w:rsid w:val="00273F59"/>
    <w:rsid w:val="002740A9"/>
    <w:rsid w:val="0027455B"/>
    <w:rsid w:val="002747E8"/>
    <w:rsid w:val="00274C8A"/>
    <w:rsid w:val="00274E04"/>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0D7"/>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361"/>
    <w:rsid w:val="002B3A6B"/>
    <w:rsid w:val="002B3F04"/>
    <w:rsid w:val="002B42DA"/>
    <w:rsid w:val="002B4516"/>
    <w:rsid w:val="002B49CA"/>
    <w:rsid w:val="002B4B03"/>
    <w:rsid w:val="002B4CB6"/>
    <w:rsid w:val="002B4DFD"/>
    <w:rsid w:val="002B5CBA"/>
    <w:rsid w:val="002B6251"/>
    <w:rsid w:val="002B6938"/>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39"/>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CA8"/>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C74"/>
    <w:rsid w:val="00317AC3"/>
    <w:rsid w:val="00320115"/>
    <w:rsid w:val="0032101D"/>
    <w:rsid w:val="003211B7"/>
    <w:rsid w:val="00321499"/>
    <w:rsid w:val="00321802"/>
    <w:rsid w:val="00321A79"/>
    <w:rsid w:val="00321B1F"/>
    <w:rsid w:val="0032208C"/>
    <w:rsid w:val="0032266C"/>
    <w:rsid w:val="00322D50"/>
    <w:rsid w:val="003232C3"/>
    <w:rsid w:val="00323344"/>
    <w:rsid w:val="00323EDF"/>
    <w:rsid w:val="00324073"/>
    <w:rsid w:val="003241B0"/>
    <w:rsid w:val="003241B4"/>
    <w:rsid w:val="003242D5"/>
    <w:rsid w:val="0032494C"/>
    <w:rsid w:val="00324A45"/>
    <w:rsid w:val="00325243"/>
    <w:rsid w:val="003253E0"/>
    <w:rsid w:val="00325A84"/>
    <w:rsid w:val="00325BB7"/>
    <w:rsid w:val="00325D58"/>
    <w:rsid w:val="00325F1F"/>
    <w:rsid w:val="003261C1"/>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37BEB"/>
    <w:rsid w:val="00340190"/>
    <w:rsid w:val="003406FD"/>
    <w:rsid w:val="00340F7A"/>
    <w:rsid w:val="00341929"/>
    <w:rsid w:val="00341D9A"/>
    <w:rsid w:val="00342A10"/>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EAE"/>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C69"/>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58"/>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5EB"/>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802"/>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525"/>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659"/>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994"/>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0B1"/>
    <w:rsid w:val="004A22BA"/>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534"/>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1AB"/>
    <w:rsid w:val="004D459D"/>
    <w:rsid w:val="004D4C7B"/>
    <w:rsid w:val="004D57E9"/>
    <w:rsid w:val="004D6D52"/>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5CA9"/>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4F7C2F"/>
    <w:rsid w:val="005002B8"/>
    <w:rsid w:val="005003B7"/>
    <w:rsid w:val="00500818"/>
    <w:rsid w:val="005009F8"/>
    <w:rsid w:val="00501200"/>
    <w:rsid w:val="00501215"/>
    <w:rsid w:val="00501A16"/>
    <w:rsid w:val="005020EF"/>
    <w:rsid w:val="0050218B"/>
    <w:rsid w:val="0050224F"/>
    <w:rsid w:val="005032DE"/>
    <w:rsid w:val="005035B0"/>
    <w:rsid w:val="00503623"/>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5F4"/>
    <w:rsid w:val="00522BA0"/>
    <w:rsid w:val="00522C57"/>
    <w:rsid w:val="00522E11"/>
    <w:rsid w:val="00522FCA"/>
    <w:rsid w:val="0052331F"/>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4AEF"/>
    <w:rsid w:val="005351C2"/>
    <w:rsid w:val="0053558D"/>
    <w:rsid w:val="00535745"/>
    <w:rsid w:val="00535763"/>
    <w:rsid w:val="005357BB"/>
    <w:rsid w:val="005377B5"/>
    <w:rsid w:val="005379E7"/>
    <w:rsid w:val="00537A4A"/>
    <w:rsid w:val="00540094"/>
    <w:rsid w:val="005404A6"/>
    <w:rsid w:val="00540743"/>
    <w:rsid w:val="005407CE"/>
    <w:rsid w:val="00540C9A"/>
    <w:rsid w:val="00540D07"/>
    <w:rsid w:val="0054132A"/>
    <w:rsid w:val="005413A5"/>
    <w:rsid w:val="005415E4"/>
    <w:rsid w:val="00541BC4"/>
    <w:rsid w:val="005420ED"/>
    <w:rsid w:val="00542A74"/>
    <w:rsid w:val="00543248"/>
    <w:rsid w:val="00543AE0"/>
    <w:rsid w:val="00543DAF"/>
    <w:rsid w:val="005448A6"/>
    <w:rsid w:val="00544A40"/>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138"/>
    <w:rsid w:val="00560505"/>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E55"/>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10C"/>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7D8"/>
    <w:rsid w:val="00585C84"/>
    <w:rsid w:val="00585D27"/>
    <w:rsid w:val="0058726C"/>
    <w:rsid w:val="005872C9"/>
    <w:rsid w:val="00587BAC"/>
    <w:rsid w:val="00590030"/>
    <w:rsid w:val="00590232"/>
    <w:rsid w:val="005910D3"/>
    <w:rsid w:val="00593111"/>
    <w:rsid w:val="005934CC"/>
    <w:rsid w:val="00593816"/>
    <w:rsid w:val="00593D67"/>
    <w:rsid w:val="00593F3E"/>
    <w:rsid w:val="00593F4C"/>
    <w:rsid w:val="00594924"/>
    <w:rsid w:val="00594FA6"/>
    <w:rsid w:val="00595F0B"/>
    <w:rsid w:val="00595F1A"/>
    <w:rsid w:val="00595F8E"/>
    <w:rsid w:val="00596895"/>
    <w:rsid w:val="00596BDA"/>
    <w:rsid w:val="00596C27"/>
    <w:rsid w:val="00596D73"/>
    <w:rsid w:val="00597148"/>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6C7E"/>
    <w:rsid w:val="005A74E8"/>
    <w:rsid w:val="005A76DE"/>
    <w:rsid w:val="005A7B58"/>
    <w:rsid w:val="005A7BFB"/>
    <w:rsid w:val="005B0449"/>
    <w:rsid w:val="005B0462"/>
    <w:rsid w:val="005B0749"/>
    <w:rsid w:val="005B19E4"/>
    <w:rsid w:val="005B1D8D"/>
    <w:rsid w:val="005B24C3"/>
    <w:rsid w:val="005B2A1D"/>
    <w:rsid w:val="005B2C82"/>
    <w:rsid w:val="005B2D9B"/>
    <w:rsid w:val="005B2E32"/>
    <w:rsid w:val="005B2FD0"/>
    <w:rsid w:val="005B34A6"/>
    <w:rsid w:val="005B383F"/>
    <w:rsid w:val="005B3D70"/>
    <w:rsid w:val="005B3F6E"/>
    <w:rsid w:val="005B46C1"/>
    <w:rsid w:val="005B484F"/>
    <w:rsid w:val="005B537C"/>
    <w:rsid w:val="005B5793"/>
    <w:rsid w:val="005B5ED5"/>
    <w:rsid w:val="005B6B89"/>
    <w:rsid w:val="005B6D1F"/>
    <w:rsid w:val="005B7A2B"/>
    <w:rsid w:val="005C0258"/>
    <w:rsid w:val="005C04CA"/>
    <w:rsid w:val="005C0B37"/>
    <w:rsid w:val="005C1639"/>
    <w:rsid w:val="005C16FF"/>
    <w:rsid w:val="005C17C2"/>
    <w:rsid w:val="005C1E12"/>
    <w:rsid w:val="005C2E06"/>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17C"/>
    <w:rsid w:val="005D2308"/>
    <w:rsid w:val="005D24B3"/>
    <w:rsid w:val="005D24F3"/>
    <w:rsid w:val="005D2BC8"/>
    <w:rsid w:val="005D2CDD"/>
    <w:rsid w:val="005D31D0"/>
    <w:rsid w:val="005D342B"/>
    <w:rsid w:val="005D370C"/>
    <w:rsid w:val="005D393D"/>
    <w:rsid w:val="005D4617"/>
    <w:rsid w:val="005D467C"/>
    <w:rsid w:val="005D46A9"/>
    <w:rsid w:val="005D4AB8"/>
    <w:rsid w:val="005D4B43"/>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817"/>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2B"/>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236"/>
    <w:rsid w:val="005F348F"/>
    <w:rsid w:val="005F35B9"/>
    <w:rsid w:val="005F3DEF"/>
    <w:rsid w:val="005F3F28"/>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067"/>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59"/>
    <w:rsid w:val="00621860"/>
    <w:rsid w:val="00621A36"/>
    <w:rsid w:val="00621EEA"/>
    <w:rsid w:val="00622EF5"/>
    <w:rsid w:val="00623F37"/>
    <w:rsid w:val="00623F56"/>
    <w:rsid w:val="006242E9"/>
    <w:rsid w:val="006250BE"/>
    <w:rsid w:val="006250F6"/>
    <w:rsid w:val="006258F1"/>
    <w:rsid w:val="00625F95"/>
    <w:rsid w:val="00626341"/>
    <w:rsid w:val="0062691F"/>
    <w:rsid w:val="00626BBC"/>
    <w:rsid w:val="00626BC1"/>
    <w:rsid w:val="00626F71"/>
    <w:rsid w:val="006274B9"/>
    <w:rsid w:val="006275D6"/>
    <w:rsid w:val="0062770C"/>
    <w:rsid w:val="00627808"/>
    <w:rsid w:val="0062788C"/>
    <w:rsid w:val="00627A4E"/>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981"/>
    <w:rsid w:val="00651E2B"/>
    <w:rsid w:val="00651FC2"/>
    <w:rsid w:val="006524E0"/>
    <w:rsid w:val="006524E3"/>
    <w:rsid w:val="00652A2E"/>
    <w:rsid w:val="00653069"/>
    <w:rsid w:val="0065341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0A"/>
    <w:rsid w:val="00661498"/>
    <w:rsid w:val="006616B4"/>
    <w:rsid w:val="00661761"/>
    <w:rsid w:val="0066179A"/>
    <w:rsid w:val="00661860"/>
    <w:rsid w:val="00661B91"/>
    <w:rsid w:val="00661FC2"/>
    <w:rsid w:val="00662066"/>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3E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1AA"/>
    <w:rsid w:val="00680281"/>
    <w:rsid w:val="00680777"/>
    <w:rsid w:val="00680A28"/>
    <w:rsid w:val="00681B90"/>
    <w:rsid w:val="00681CDE"/>
    <w:rsid w:val="00681E77"/>
    <w:rsid w:val="006824FC"/>
    <w:rsid w:val="00682B25"/>
    <w:rsid w:val="00682DB0"/>
    <w:rsid w:val="00683104"/>
    <w:rsid w:val="006831DB"/>
    <w:rsid w:val="006832F9"/>
    <w:rsid w:val="006837D6"/>
    <w:rsid w:val="00683A19"/>
    <w:rsid w:val="00683ADF"/>
    <w:rsid w:val="0068448B"/>
    <w:rsid w:val="00684A39"/>
    <w:rsid w:val="00684E3B"/>
    <w:rsid w:val="00685538"/>
    <w:rsid w:val="00685C49"/>
    <w:rsid w:val="00685F30"/>
    <w:rsid w:val="00685F98"/>
    <w:rsid w:val="006864E5"/>
    <w:rsid w:val="0068660C"/>
    <w:rsid w:val="006873F4"/>
    <w:rsid w:val="006876B2"/>
    <w:rsid w:val="00687997"/>
    <w:rsid w:val="00687E47"/>
    <w:rsid w:val="00687F45"/>
    <w:rsid w:val="0069025B"/>
    <w:rsid w:val="00690580"/>
    <w:rsid w:val="0069058D"/>
    <w:rsid w:val="006906C5"/>
    <w:rsid w:val="00690B5C"/>
    <w:rsid w:val="00691275"/>
    <w:rsid w:val="0069195A"/>
    <w:rsid w:val="00691BDB"/>
    <w:rsid w:val="00691D02"/>
    <w:rsid w:val="00692F9F"/>
    <w:rsid w:val="006932C2"/>
    <w:rsid w:val="00693411"/>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03"/>
    <w:rsid w:val="006A01D1"/>
    <w:rsid w:val="006A037F"/>
    <w:rsid w:val="006A049B"/>
    <w:rsid w:val="006A1172"/>
    <w:rsid w:val="006A1307"/>
    <w:rsid w:val="006A13BA"/>
    <w:rsid w:val="006A1E5B"/>
    <w:rsid w:val="006A2327"/>
    <w:rsid w:val="006A2520"/>
    <w:rsid w:val="006A257B"/>
    <w:rsid w:val="006A27E3"/>
    <w:rsid w:val="006A2889"/>
    <w:rsid w:val="006A3033"/>
    <w:rsid w:val="006A3721"/>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1FF1"/>
    <w:rsid w:val="006C20B4"/>
    <w:rsid w:val="006C2BE0"/>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514"/>
    <w:rsid w:val="006D0D4C"/>
    <w:rsid w:val="006D0EC0"/>
    <w:rsid w:val="006D1119"/>
    <w:rsid w:val="006D1165"/>
    <w:rsid w:val="006D1906"/>
    <w:rsid w:val="006D2048"/>
    <w:rsid w:val="006D20F1"/>
    <w:rsid w:val="006D224F"/>
    <w:rsid w:val="006D2363"/>
    <w:rsid w:val="006D261D"/>
    <w:rsid w:val="006D27A3"/>
    <w:rsid w:val="006D2E05"/>
    <w:rsid w:val="006D2F4D"/>
    <w:rsid w:val="006D3202"/>
    <w:rsid w:val="006D35A0"/>
    <w:rsid w:val="006D3A1B"/>
    <w:rsid w:val="006D3C8B"/>
    <w:rsid w:val="006D3ED2"/>
    <w:rsid w:val="006D4153"/>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6B40"/>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3F"/>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826"/>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317"/>
    <w:rsid w:val="007359EC"/>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C30"/>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718"/>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8A4"/>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75B"/>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5BB"/>
    <w:rsid w:val="007B676C"/>
    <w:rsid w:val="007B69C9"/>
    <w:rsid w:val="007B6F6D"/>
    <w:rsid w:val="007B732B"/>
    <w:rsid w:val="007B7651"/>
    <w:rsid w:val="007B773D"/>
    <w:rsid w:val="007C00A2"/>
    <w:rsid w:val="007C0209"/>
    <w:rsid w:val="007C0612"/>
    <w:rsid w:val="007C136F"/>
    <w:rsid w:val="007C199B"/>
    <w:rsid w:val="007C1C57"/>
    <w:rsid w:val="007C2CE4"/>
    <w:rsid w:val="007C2F7D"/>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1F55"/>
    <w:rsid w:val="007D40EE"/>
    <w:rsid w:val="007D41C0"/>
    <w:rsid w:val="007D42E7"/>
    <w:rsid w:val="007D4979"/>
    <w:rsid w:val="007D4BCF"/>
    <w:rsid w:val="007D52AD"/>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2A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3C3B"/>
    <w:rsid w:val="0081425E"/>
    <w:rsid w:val="008142E7"/>
    <w:rsid w:val="00814604"/>
    <w:rsid w:val="00814C2C"/>
    <w:rsid w:val="00814F72"/>
    <w:rsid w:val="008150F0"/>
    <w:rsid w:val="0081570A"/>
    <w:rsid w:val="00815D5F"/>
    <w:rsid w:val="00816329"/>
    <w:rsid w:val="008176D9"/>
    <w:rsid w:val="00817D5A"/>
    <w:rsid w:val="0082053C"/>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91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AF1"/>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1D41"/>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DDE"/>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C89"/>
    <w:rsid w:val="008919DA"/>
    <w:rsid w:val="00891A20"/>
    <w:rsid w:val="00891EE2"/>
    <w:rsid w:val="008921B0"/>
    <w:rsid w:val="00892B7B"/>
    <w:rsid w:val="00892CCA"/>
    <w:rsid w:val="008930CD"/>
    <w:rsid w:val="008931B4"/>
    <w:rsid w:val="0089331B"/>
    <w:rsid w:val="008933BC"/>
    <w:rsid w:val="008936BE"/>
    <w:rsid w:val="00893988"/>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43C"/>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CBD"/>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64A"/>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898"/>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A81"/>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895"/>
    <w:rsid w:val="00941DC8"/>
    <w:rsid w:val="00941FD9"/>
    <w:rsid w:val="00942030"/>
    <w:rsid w:val="00942226"/>
    <w:rsid w:val="00942379"/>
    <w:rsid w:val="009425A7"/>
    <w:rsid w:val="00942615"/>
    <w:rsid w:val="00942662"/>
    <w:rsid w:val="00942B80"/>
    <w:rsid w:val="00942BCA"/>
    <w:rsid w:val="00942C81"/>
    <w:rsid w:val="00943A4C"/>
    <w:rsid w:val="00943CC3"/>
    <w:rsid w:val="00944151"/>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77F"/>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2AF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36F"/>
    <w:rsid w:val="009705ED"/>
    <w:rsid w:val="00970624"/>
    <w:rsid w:val="009706D5"/>
    <w:rsid w:val="00970BA8"/>
    <w:rsid w:val="00971170"/>
    <w:rsid w:val="0097142E"/>
    <w:rsid w:val="009714F5"/>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19F"/>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163"/>
    <w:rsid w:val="00990E9B"/>
    <w:rsid w:val="00991095"/>
    <w:rsid w:val="009910A4"/>
    <w:rsid w:val="00991419"/>
    <w:rsid w:val="00991D5A"/>
    <w:rsid w:val="00991E71"/>
    <w:rsid w:val="00991E7A"/>
    <w:rsid w:val="009921F1"/>
    <w:rsid w:val="0099297C"/>
    <w:rsid w:val="00993376"/>
    <w:rsid w:val="0099370A"/>
    <w:rsid w:val="00993EC5"/>
    <w:rsid w:val="0099413E"/>
    <w:rsid w:val="00995985"/>
    <w:rsid w:val="00995FEE"/>
    <w:rsid w:val="00996076"/>
    <w:rsid w:val="009968DC"/>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4EC4"/>
    <w:rsid w:val="009A500D"/>
    <w:rsid w:val="009A50B5"/>
    <w:rsid w:val="009A591E"/>
    <w:rsid w:val="009A59D5"/>
    <w:rsid w:val="009A5F89"/>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A3E"/>
    <w:rsid w:val="009C1155"/>
    <w:rsid w:val="009C19E0"/>
    <w:rsid w:val="009C1B9B"/>
    <w:rsid w:val="009C2357"/>
    <w:rsid w:val="009C2518"/>
    <w:rsid w:val="009C2B1B"/>
    <w:rsid w:val="009C2F4F"/>
    <w:rsid w:val="009C30B3"/>
    <w:rsid w:val="009C3120"/>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B49"/>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19B"/>
    <w:rsid w:val="00A03422"/>
    <w:rsid w:val="00A03B2D"/>
    <w:rsid w:val="00A0430F"/>
    <w:rsid w:val="00A04476"/>
    <w:rsid w:val="00A045BC"/>
    <w:rsid w:val="00A04808"/>
    <w:rsid w:val="00A0494F"/>
    <w:rsid w:val="00A04ACA"/>
    <w:rsid w:val="00A054B9"/>
    <w:rsid w:val="00A05894"/>
    <w:rsid w:val="00A061F6"/>
    <w:rsid w:val="00A06455"/>
    <w:rsid w:val="00A064E0"/>
    <w:rsid w:val="00A065A2"/>
    <w:rsid w:val="00A06A43"/>
    <w:rsid w:val="00A06AC2"/>
    <w:rsid w:val="00A06CBB"/>
    <w:rsid w:val="00A07631"/>
    <w:rsid w:val="00A0778F"/>
    <w:rsid w:val="00A07E54"/>
    <w:rsid w:val="00A109FD"/>
    <w:rsid w:val="00A10FCA"/>
    <w:rsid w:val="00A11014"/>
    <w:rsid w:val="00A113C1"/>
    <w:rsid w:val="00A120B7"/>
    <w:rsid w:val="00A125E8"/>
    <w:rsid w:val="00A130D3"/>
    <w:rsid w:val="00A133E1"/>
    <w:rsid w:val="00A13EAF"/>
    <w:rsid w:val="00A147C9"/>
    <w:rsid w:val="00A14833"/>
    <w:rsid w:val="00A1514C"/>
    <w:rsid w:val="00A15279"/>
    <w:rsid w:val="00A15544"/>
    <w:rsid w:val="00A15DAF"/>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0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56"/>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6FF"/>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16F"/>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D80"/>
    <w:rsid w:val="00A560A2"/>
    <w:rsid w:val="00A56561"/>
    <w:rsid w:val="00A565C6"/>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78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81F"/>
    <w:rsid w:val="00A95903"/>
    <w:rsid w:val="00A96518"/>
    <w:rsid w:val="00A965B9"/>
    <w:rsid w:val="00A96630"/>
    <w:rsid w:val="00A967FE"/>
    <w:rsid w:val="00A96924"/>
    <w:rsid w:val="00A96ECB"/>
    <w:rsid w:val="00A97133"/>
    <w:rsid w:val="00A97192"/>
    <w:rsid w:val="00A97EDD"/>
    <w:rsid w:val="00A97EF0"/>
    <w:rsid w:val="00AA07BB"/>
    <w:rsid w:val="00AA0DC1"/>
    <w:rsid w:val="00AA0F62"/>
    <w:rsid w:val="00AA1198"/>
    <w:rsid w:val="00AA1500"/>
    <w:rsid w:val="00AA155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2E2"/>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84C"/>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F2"/>
    <w:rsid w:val="00AD6119"/>
    <w:rsid w:val="00AD6A9B"/>
    <w:rsid w:val="00AD7A7F"/>
    <w:rsid w:val="00AD7C0D"/>
    <w:rsid w:val="00AD7D83"/>
    <w:rsid w:val="00AE0545"/>
    <w:rsid w:val="00AE0668"/>
    <w:rsid w:val="00AE1244"/>
    <w:rsid w:val="00AE1C59"/>
    <w:rsid w:val="00AE1C5F"/>
    <w:rsid w:val="00AE1C86"/>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84B"/>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B09"/>
    <w:rsid w:val="00B01C30"/>
    <w:rsid w:val="00B01D26"/>
    <w:rsid w:val="00B026C4"/>
    <w:rsid w:val="00B02B41"/>
    <w:rsid w:val="00B03CE0"/>
    <w:rsid w:val="00B03FAA"/>
    <w:rsid w:val="00B04978"/>
    <w:rsid w:val="00B04F7F"/>
    <w:rsid w:val="00B055EF"/>
    <w:rsid w:val="00B05A03"/>
    <w:rsid w:val="00B06A47"/>
    <w:rsid w:val="00B06EA0"/>
    <w:rsid w:val="00B07665"/>
    <w:rsid w:val="00B1096B"/>
    <w:rsid w:val="00B1123C"/>
    <w:rsid w:val="00B11665"/>
    <w:rsid w:val="00B11B7D"/>
    <w:rsid w:val="00B120E6"/>
    <w:rsid w:val="00B123E4"/>
    <w:rsid w:val="00B12512"/>
    <w:rsid w:val="00B12BF6"/>
    <w:rsid w:val="00B12D41"/>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74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591"/>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36"/>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7F"/>
    <w:rsid w:val="00B85888"/>
    <w:rsid w:val="00B85ADF"/>
    <w:rsid w:val="00B85D0A"/>
    <w:rsid w:val="00B85D18"/>
    <w:rsid w:val="00B8671F"/>
    <w:rsid w:val="00B86CBC"/>
    <w:rsid w:val="00B87FE9"/>
    <w:rsid w:val="00B90ABC"/>
    <w:rsid w:val="00B9137D"/>
    <w:rsid w:val="00B91A73"/>
    <w:rsid w:val="00B91D21"/>
    <w:rsid w:val="00B91FB8"/>
    <w:rsid w:val="00B9241A"/>
    <w:rsid w:val="00B92C47"/>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B47"/>
    <w:rsid w:val="00BA6EE1"/>
    <w:rsid w:val="00BA6F63"/>
    <w:rsid w:val="00BA733E"/>
    <w:rsid w:val="00BA74BB"/>
    <w:rsid w:val="00BA74D7"/>
    <w:rsid w:val="00BB046D"/>
    <w:rsid w:val="00BB0514"/>
    <w:rsid w:val="00BB0F83"/>
    <w:rsid w:val="00BB0FC8"/>
    <w:rsid w:val="00BB11BC"/>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E4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004"/>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D1C"/>
    <w:rsid w:val="00C00E83"/>
    <w:rsid w:val="00C00F86"/>
    <w:rsid w:val="00C01740"/>
    <w:rsid w:val="00C0177E"/>
    <w:rsid w:val="00C018FC"/>
    <w:rsid w:val="00C01B4A"/>
    <w:rsid w:val="00C01DE6"/>
    <w:rsid w:val="00C0248E"/>
    <w:rsid w:val="00C02966"/>
    <w:rsid w:val="00C02B55"/>
    <w:rsid w:val="00C02BA3"/>
    <w:rsid w:val="00C03738"/>
    <w:rsid w:val="00C037F1"/>
    <w:rsid w:val="00C03D3F"/>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0D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92"/>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A89"/>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0E66"/>
    <w:rsid w:val="00C515B6"/>
    <w:rsid w:val="00C5193E"/>
    <w:rsid w:val="00C52086"/>
    <w:rsid w:val="00C5272F"/>
    <w:rsid w:val="00C52854"/>
    <w:rsid w:val="00C52A24"/>
    <w:rsid w:val="00C52D99"/>
    <w:rsid w:val="00C536D5"/>
    <w:rsid w:val="00C544C8"/>
    <w:rsid w:val="00C54574"/>
    <w:rsid w:val="00C54872"/>
    <w:rsid w:val="00C55498"/>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9B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4FAD"/>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4EF2"/>
    <w:rsid w:val="00C8502B"/>
    <w:rsid w:val="00C85708"/>
    <w:rsid w:val="00C85777"/>
    <w:rsid w:val="00C85D49"/>
    <w:rsid w:val="00C86519"/>
    <w:rsid w:val="00C865A4"/>
    <w:rsid w:val="00C8691A"/>
    <w:rsid w:val="00C87941"/>
    <w:rsid w:val="00C87AB8"/>
    <w:rsid w:val="00C87B0E"/>
    <w:rsid w:val="00C87B9C"/>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177"/>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7DE"/>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13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776"/>
    <w:rsid w:val="00CF0E17"/>
    <w:rsid w:val="00CF14EB"/>
    <w:rsid w:val="00CF19C9"/>
    <w:rsid w:val="00CF1D58"/>
    <w:rsid w:val="00CF1E4D"/>
    <w:rsid w:val="00CF1F79"/>
    <w:rsid w:val="00CF23C5"/>
    <w:rsid w:val="00CF2677"/>
    <w:rsid w:val="00CF2CB6"/>
    <w:rsid w:val="00CF3CB9"/>
    <w:rsid w:val="00CF5407"/>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E79"/>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2F06"/>
    <w:rsid w:val="00D134FE"/>
    <w:rsid w:val="00D137B6"/>
    <w:rsid w:val="00D1387A"/>
    <w:rsid w:val="00D140D3"/>
    <w:rsid w:val="00D14BB3"/>
    <w:rsid w:val="00D1501C"/>
    <w:rsid w:val="00D1581F"/>
    <w:rsid w:val="00D159D2"/>
    <w:rsid w:val="00D15FB8"/>
    <w:rsid w:val="00D1609F"/>
    <w:rsid w:val="00D16279"/>
    <w:rsid w:val="00D1647C"/>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60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D72"/>
    <w:rsid w:val="00D4558C"/>
    <w:rsid w:val="00D45631"/>
    <w:rsid w:val="00D456B0"/>
    <w:rsid w:val="00D457AB"/>
    <w:rsid w:val="00D45A95"/>
    <w:rsid w:val="00D45B9E"/>
    <w:rsid w:val="00D45E0B"/>
    <w:rsid w:val="00D45F21"/>
    <w:rsid w:val="00D4630D"/>
    <w:rsid w:val="00D464BD"/>
    <w:rsid w:val="00D4674D"/>
    <w:rsid w:val="00D47250"/>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0F"/>
    <w:rsid w:val="00D63AE2"/>
    <w:rsid w:val="00D63FC3"/>
    <w:rsid w:val="00D6590B"/>
    <w:rsid w:val="00D65C16"/>
    <w:rsid w:val="00D65DA6"/>
    <w:rsid w:val="00D65E11"/>
    <w:rsid w:val="00D65F89"/>
    <w:rsid w:val="00D6637F"/>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5D9"/>
    <w:rsid w:val="00D766BD"/>
    <w:rsid w:val="00D76AD6"/>
    <w:rsid w:val="00D76CA3"/>
    <w:rsid w:val="00D77078"/>
    <w:rsid w:val="00D771D8"/>
    <w:rsid w:val="00D7735E"/>
    <w:rsid w:val="00D77C78"/>
    <w:rsid w:val="00D8046D"/>
    <w:rsid w:val="00D80B1E"/>
    <w:rsid w:val="00D80CDF"/>
    <w:rsid w:val="00D8144B"/>
    <w:rsid w:val="00D8178E"/>
    <w:rsid w:val="00D818BB"/>
    <w:rsid w:val="00D81DA6"/>
    <w:rsid w:val="00D820FC"/>
    <w:rsid w:val="00D83430"/>
    <w:rsid w:val="00D83945"/>
    <w:rsid w:val="00D840DA"/>
    <w:rsid w:val="00D84542"/>
    <w:rsid w:val="00D8625D"/>
    <w:rsid w:val="00D86901"/>
    <w:rsid w:val="00D86A7B"/>
    <w:rsid w:val="00D8790D"/>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125"/>
    <w:rsid w:val="00D94336"/>
    <w:rsid w:val="00D94650"/>
    <w:rsid w:val="00D94A6A"/>
    <w:rsid w:val="00D95547"/>
    <w:rsid w:val="00D959F6"/>
    <w:rsid w:val="00D95F57"/>
    <w:rsid w:val="00D96083"/>
    <w:rsid w:val="00D964E1"/>
    <w:rsid w:val="00D9669E"/>
    <w:rsid w:val="00D96A3A"/>
    <w:rsid w:val="00D96C15"/>
    <w:rsid w:val="00D974EE"/>
    <w:rsid w:val="00D97A86"/>
    <w:rsid w:val="00D97C53"/>
    <w:rsid w:val="00D97EEB"/>
    <w:rsid w:val="00DA05AB"/>
    <w:rsid w:val="00DA0A61"/>
    <w:rsid w:val="00DA0BE3"/>
    <w:rsid w:val="00DA0C2C"/>
    <w:rsid w:val="00DA1589"/>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671"/>
    <w:rsid w:val="00DA7720"/>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46"/>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1F90"/>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CD5"/>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2A"/>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0F8"/>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9C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A26"/>
    <w:rsid w:val="00E36FE7"/>
    <w:rsid w:val="00E375BF"/>
    <w:rsid w:val="00E3782C"/>
    <w:rsid w:val="00E37A98"/>
    <w:rsid w:val="00E410D3"/>
    <w:rsid w:val="00E410F2"/>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BF8"/>
    <w:rsid w:val="00E44D9E"/>
    <w:rsid w:val="00E45AE2"/>
    <w:rsid w:val="00E45BEE"/>
    <w:rsid w:val="00E47270"/>
    <w:rsid w:val="00E47A0C"/>
    <w:rsid w:val="00E47E52"/>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7D"/>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36F"/>
    <w:rsid w:val="00E75416"/>
    <w:rsid w:val="00E76292"/>
    <w:rsid w:val="00E76434"/>
    <w:rsid w:val="00E76A3A"/>
    <w:rsid w:val="00E76A6C"/>
    <w:rsid w:val="00E77999"/>
    <w:rsid w:val="00E77B61"/>
    <w:rsid w:val="00E77D11"/>
    <w:rsid w:val="00E80C1C"/>
    <w:rsid w:val="00E80EDE"/>
    <w:rsid w:val="00E80F38"/>
    <w:rsid w:val="00E81005"/>
    <w:rsid w:val="00E81505"/>
    <w:rsid w:val="00E81709"/>
    <w:rsid w:val="00E81834"/>
    <w:rsid w:val="00E81CD8"/>
    <w:rsid w:val="00E81D97"/>
    <w:rsid w:val="00E81E81"/>
    <w:rsid w:val="00E820EF"/>
    <w:rsid w:val="00E8279E"/>
    <w:rsid w:val="00E82A30"/>
    <w:rsid w:val="00E83154"/>
    <w:rsid w:val="00E83222"/>
    <w:rsid w:val="00E8342A"/>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00A"/>
    <w:rsid w:val="00E93148"/>
    <w:rsid w:val="00E934C8"/>
    <w:rsid w:val="00E93534"/>
    <w:rsid w:val="00E93F89"/>
    <w:rsid w:val="00E941C9"/>
    <w:rsid w:val="00E9423C"/>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1FE0"/>
    <w:rsid w:val="00EA22FC"/>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5C6"/>
    <w:rsid w:val="00EA76DD"/>
    <w:rsid w:val="00EA7726"/>
    <w:rsid w:val="00EA7BC6"/>
    <w:rsid w:val="00EA7C17"/>
    <w:rsid w:val="00EA7DE9"/>
    <w:rsid w:val="00EB01C2"/>
    <w:rsid w:val="00EB03BA"/>
    <w:rsid w:val="00EB0868"/>
    <w:rsid w:val="00EB164F"/>
    <w:rsid w:val="00EB18CD"/>
    <w:rsid w:val="00EB23E7"/>
    <w:rsid w:val="00EB278F"/>
    <w:rsid w:val="00EB28E5"/>
    <w:rsid w:val="00EB3280"/>
    <w:rsid w:val="00EB33BE"/>
    <w:rsid w:val="00EB3586"/>
    <w:rsid w:val="00EB35C1"/>
    <w:rsid w:val="00EB3686"/>
    <w:rsid w:val="00EB381D"/>
    <w:rsid w:val="00EB444B"/>
    <w:rsid w:val="00EB4CA8"/>
    <w:rsid w:val="00EB4E0B"/>
    <w:rsid w:val="00EB4E31"/>
    <w:rsid w:val="00EB50B0"/>
    <w:rsid w:val="00EB5160"/>
    <w:rsid w:val="00EB58C7"/>
    <w:rsid w:val="00EB5A03"/>
    <w:rsid w:val="00EB5C52"/>
    <w:rsid w:val="00EB5C85"/>
    <w:rsid w:val="00EB5C99"/>
    <w:rsid w:val="00EB5DC1"/>
    <w:rsid w:val="00EB6D85"/>
    <w:rsid w:val="00EB6E93"/>
    <w:rsid w:val="00EB70CD"/>
    <w:rsid w:val="00EB75FD"/>
    <w:rsid w:val="00EB79EA"/>
    <w:rsid w:val="00EB7FCE"/>
    <w:rsid w:val="00EC0799"/>
    <w:rsid w:val="00EC121F"/>
    <w:rsid w:val="00EC1554"/>
    <w:rsid w:val="00EC1B6F"/>
    <w:rsid w:val="00EC2213"/>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2E0"/>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71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99"/>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262"/>
    <w:rsid w:val="00F7680D"/>
    <w:rsid w:val="00F76A39"/>
    <w:rsid w:val="00F76B50"/>
    <w:rsid w:val="00F76C42"/>
    <w:rsid w:val="00F77242"/>
    <w:rsid w:val="00F7725C"/>
    <w:rsid w:val="00F775D7"/>
    <w:rsid w:val="00F77642"/>
    <w:rsid w:val="00F7789D"/>
    <w:rsid w:val="00F779E5"/>
    <w:rsid w:val="00F80241"/>
    <w:rsid w:val="00F805F3"/>
    <w:rsid w:val="00F806CF"/>
    <w:rsid w:val="00F80B9A"/>
    <w:rsid w:val="00F80E87"/>
    <w:rsid w:val="00F81F56"/>
    <w:rsid w:val="00F82249"/>
    <w:rsid w:val="00F82282"/>
    <w:rsid w:val="00F82324"/>
    <w:rsid w:val="00F82C58"/>
    <w:rsid w:val="00F82F8D"/>
    <w:rsid w:val="00F83041"/>
    <w:rsid w:val="00F83398"/>
    <w:rsid w:val="00F835DF"/>
    <w:rsid w:val="00F84093"/>
    <w:rsid w:val="00F85285"/>
    <w:rsid w:val="00F85EE3"/>
    <w:rsid w:val="00F8647C"/>
    <w:rsid w:val="00F869A3"/>
    <w:rsid w:val="00F86AF6"/>
    <w:rsid w:val="00F86F43"/>
    <w:rsid w:val="00F87CD9"/>
    <w:rsid w:val="00F87DF1"/>
    <w:rsid w:val="00F9024D"/>
    <w:rsid w:val="00F902CC"/>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81B"/>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45D"/>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1CE"/>
    <w:rsid w:val="00FC46D9"/>
    <w:rsid w:val="00FC5725"/>
    <w:rsid w:val="00FC5AAA"/>
    <w:rsid w:val="00FC5C92"/>
    <w:rsid w:val="00FC5CAE"/>
    <w:rsid w:val="00FC5E71"/>
    <w:rsid w:val="00FC5EA5"/>
    <w:rsid w:val="00FC674E"/>
    <w:rsid w:val="00FC7724"/>
    <w:rsid w:val="00FC7AD6"/>
    <w:rsid w:val="00FD003B"/>
    <w:rsid w:val="00FD03FA"/>
    <w:rsid w:val="00FD0898"/>
    <w:rsid w:val="00FD1465"/>
    <w:rsid w:val="00FD1830"/>
    <w:rsid w:val="00FD1A28"/>
    <w:rsid w:val="00FD1E3F"/>
    <w:rsid w:val="00FD1E9A"/>
    <w:rsid w:val="00FD240F"/>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B7A"/>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B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TableNormal"/>
    <w:next w:val="TableGrid"/>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TableNormal"/>
    <w:next w:val="TableGrid"/>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TableNormal"/>
    <w:next w:val="TableGrid"/>
    <w:uiPriority w:val="39"/>
    <w:rsid w:val="00077234"/>
    <w:pPr>
      <w:spacing w:after="0" w:line="240" w:lineRule="auto"/>
    </w:pPr>
    <w:rPr>
      <w:rFonts w:eastAsia="Aptos"/>
      <w:kern w:val="2"/>
      <w:sz w:val="22"/>
      <w:szCs w:val="22"/>
      <w:lang w:eastAsia="en-US"/>
      <w14:ligatures w14:val="standardContextual"/>
    </w:rPr>
    <w:tblPr/>
  </w:style>
  <w:style w:type="paragraph" w:styleId="TOC3">
    <w:name w:val="toc 3"/>
    <w:basedOn w:val="Normal"/>
    <w:next w:val="Normal"/>
    <w:autoRedefine/>
    <w:uiPriority w:val="39"/>
    <w:unhideWhenUsed/>
    <w:rsid w:val="00077234"/>
    <w:pPr>
      <w:spacing w:after="100"/>
      <w:ind w:left="420"/>
    </w:pPr>
  </w:style>
  <w:style w:type="table" w:customStyle="1" w:styleId="Lentelstinklelis1">
    <w:name w:val="Lentelės tinklelis1"/>
    <w:basedOn w:val="TableNormal"/>
    <w:next w:val="TableGrid"/>
    <w:rsid w:val="00602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AE3DA229-9FEA-4AB6-80C9-BA1D9DC37D95}">
  <ds:schemaRefs>
    <ds:schemaRef ds:uri="http://schemas.openxmlformats.org/officeDocument/2006/bibliography"/>
  </ds:schemaRefs>
</ds:datastoreItem>
</file>

<file path=customXml/itemProps3.xml><?xml version="1.0" encoding="utf-8"?>
<ds:datastoreItem xmlns:ds="http://schemas.openxmlformats.org/officeDocument/2006/customXml" ds:itemID="{2A5A4C11-9D71-4BA5-B03C-EDE3B0BBE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6838</Words>
  <Characters>38982</Characters>
  <Application>Microsoft Office Word</Application>
  <DocSecurity>0</DocSecurity>
  <Lines>324</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Aušrinė Mačėnienė</cp:lastModifiedBy>
  <cp:revision>10</cp:revision>
  <cp:lastPrinted>2025-03-04T13:45:00Z</cp:lastPrinted>
  <dcterms:created xsi:type="dcterms:W3CDTF">2026-04-21T07:25:00Z</dcterms:created>
  <dcterms:modified xsi:type="dcterms:W3CDTF">2026-04-24T08:44:00Z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