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1C7CF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63EB88" w14:textId="77777777" w:rsidR="009B7369" w:rsidRPr="001C7CFC" w:rsidRDefault="009B7369" w:rsidP="009B7369">
          <w:pPr>
            <w:spacing w:line="240" w:lineRule="auto"/>
            <w:contextualSpacing/>
            <w:jc w:val="center"/>
            <w:rPr>
              <w:rFonts w:ascii="Times New Roman" w:eastAsiaTheme="minorHAnsi" w:hAnsi="Times New Roman" w:cs="Times New Roman"/>
              <w:b/>
              <w:bCs/>
              <w:sz w:val="24"/>
              <w:szCs w:val="24"/>
            </w:rPr>
          </w:pPr>
          <w:r w:rsidRPr="001C7CFC">
            <w:rPr>
              <w:rFonts w:ascii="Times New Roman" w:eastAsiaTheme="minorHAnsi" w:hAnsi="Times New Roman" w:cs="Times New Roman"/>
              <w:b/>
              <w:bCs/>
              <w:sz w:val="24"/>
              <w:szCs w:val="24"/>
              <w:shd w:val="clear" w:color="auto" w:fill="FFFFFF"/>
            </w:rPr>
            <w:t>POLICIJOS DEPARTAMENTAS PRIE LIETUVOS RESPUBLIKOS VIDAUS REIKALŲ MINISTERIJOS</w:t>
          </w:r>
        </w:p>
        <w:p w14:paraId="344F809F" w14:textId="77777777" w:rsidR="009B7369" w:rsidRPr="001C7CFC" w:rsidRDefault="009B7369" w:rsidP="009B7369">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1C7CFC">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690620C9" w14:textId="77777777" w:rsidR="009B7369" w:rsidRPr="001C7CFC" w:rsidRDefault="009B7369" w:rsidP="009B7369">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1C7CFC">
            <w:rPr>
              <w:rFonts w:ascii="Times New Roman" w:eastAsia="Times New Roman" w:hAnsi="Times New Roman" w:cs="Times New Roman"/>
              <w:color w:val="000000"/>
              <w:sz w:val="24"/>
              <w:szCs w:val="24"/>
              <w:lang w:eastAsia="zh-CN"/>
            </w:rPr>
            <w:t>Duomenys apie įmonę saugomi LR Juridinių asmenų registre. Įmonės kodas 188785847</w:t>
          </w:r>
        </w:p>
        <w:p w14:paraId="2B24B4BC" w14:textId="77777777" w:rsidR="009B7369" w:rsidRPr="001C7CFC" w:rsidRDefault="009B7369" w:rsidP="009B7369">
          <w:pPr>
            <w:spacing w:after="120" w:line="20" w:lineRule="atLeast"/>
            <w:contextualSpacing/>
            <w:rPr>
              <w:rFonts w:ascii="Times New Roman" w:eastAsiaTheme="minorHAnsi" w:hAnsi="Times New Roman" w:cs="Times New Roman"/>
              <w:color w:val="000000" w:themeColor="text1"/>
              <w:sz w:val="24"/>
              <w:szCs w:val="24"/>
            </w:rPr>
          </w:pPr>
        </w:p>
        <w:p w14:paraId="47B8E29B" w14:textId="34FE71E3" w:rsidR="00D526C8" w:rsidRPr="001C7CFC" w:rsidRDefault="00D526C8" w:rsidP="009B7369">
          <w:pPr>
            <w:spacing w:after="120" w:line="20" w:lineRule="atLeast"/>
            <w:contextualSpacing/>
            <w:jc w:val="center"/>
            <w:rPr>
              <w:rFonts w:ascii="Times New Roman" w:hAnsi="Times New Roman" w:cs="Times New Roman"/>
              <w:sz w:val="24"/>
              <w:szCs w:val="24"/>
            </w:rPr>
          </w:pPr>
        </w:p>
        <w:p w14:paraId="3EC49E01" w14:textId="7FA2180A" w:rsidR="00D526C8" w:rsidRPr="001C7CFC" w:rsidRDefault="00D526C8" w:rsidP="004E4612">
          <w:pPr>
            <w:spacing w:after="120" w:line="20" w:lineRule="atLeast"/>
            <w:ind w:left="5245"/>
            <w:contextualSpacing/>
            <w:rPr>
              <w:rFonts w:ascii="Times New Roman" w:hAnsi="Times New Roman" w:cs="Times New Roman"/>
              <w:sz w:val="24"/>
              <w:szCs w:val="24"/>
            </w:rPr>
          </w:pPr>
          <w:r w:rsidRPr="001C7CFC">
            <w:rPr>
              <w:rFonts w:ascii="Times New Roman" w:hAnsi="Times New Roman" w:cs="Times New Roman"/>
              <w:sz w:val="24"/>
              <w:szCs w:val="24"/>
            </w:rPr>
            <w:t xml:space="preserve">PATVIRTINTA </w:t>
          </w:r>
        </w:p>
        <w:p w14:paraId="21DE3F64" w14:textId="7D3972DF" w:rsidR="009B7369" w:rsidRPr="001C7CFC" w:rsidRDefault="009B7369" w:rsidP="009B7369">
          <w:pPr>
            <w:spacing w:after="0" w:line="240" w:lineRule="auto"/>
            <w:ind w:left="5245"/>
            <w:contextualSpacing/>
            <w:rPr>
              <w:rFonts w:ascii="Times New Roman" w:eastAsiaTheme="minorHAnsi" w:hAnsi="Times New Roman" w:cs="Times New Roman"/>
              <w:color w:val="000000" w:themeColor="text1"/>
              <w:sz w:val="24"/>
              <w:szCs w:val="24"/>
            </w:rPr>
          </w:pPr>
          <w:r w:rsidRPr="001C7CFC">
            <w:rPr>
              <w:rFonts w:ascii="Times New Roman" w:eastAsiaTheme="minorHAnsi" w:hAnsi="Times New Roman" w:cs="Times New Roman"/>
              <w:color w:val="000000" w:themeColor="text1"/>
              <w:sz w:val="24"/>
              <w:szCs w:val="24"/>
            </w:rPr>
            <w:t>Policijos departamento prie VRM 1-osios Viešųjų pirkimų komisijos 2025-04-</w:t>
          </w:r>
          <w:r w:rsidR="002879F7">
            <w:rPr>
              <w:rFonts w:ascii="Times New Roman" w:eastAsiaTheme="minorHAnsi" w:hAnsi="Times New Roman" w:cs="Times New Roman"/>
              <w:color w:val="000000" w:themeColor="text1"/>
              <w:sz w:val="24"/>
              <w:szCs w:val="24"/>
            </w:rPr>
            <w:t>23</w:t>
          </w:r>
        </w:p>
        <w:p w14:paraId="6632A695" w14:textId="58B39A45" w:rsidR="009B7369" w:rsidRPr="001C7CFC" w:rsidRDefault="009B7369" w:rsidP="009B7369">
          <w:pPr>
            <w:spacing w:after="120" w:line="20" w:lineRule="atLeast"/>
            <w:ind w:left="5245"/>
            <w:contextualSpacing/>
            <w:rPr>
              <w:rFonts w:ascii="Times New Roman" w:eastAsiaTheme="minorHAnsi" w:hAnsi="Times New Roman" w:cs="Times New Roman"/>
              <w:color w:val="000000" w:themeColor="text1"/>
              <w:sz w:val="24"/>
              <w:szCs w:val="24"/>
            </w:rPr>
          </w:pPr>
          <w:r w:rsidRPr="001C7CFC">
            <w:rPr>
              <w:rFonts w:ascii="Times New Roman" w:eastAsiaTheme="minorHAnsi" w:hAnsi="Times New Roman" w:cs="Times New Roman"/>
              <w:color w:val="000000" w:themeColor="text1"/>
              <w:sz w:val="24"/>
              <w:szCs w:val="24"/>
            </w:rPr>
            <w:t xml:space="preserve"> protokolu Nr. 5-P1-</w:t>
          </w:r>
          <w:r w:rsidR="002879F7">
            <w:rPr>
              <w:rFonts w:ascii="Times New Roman" w:eastAsiaTheme="minorHAnsi" w:hAnsi="Times New Roman" w:cs="Times New Roman"/>
              <w:color w:val="000000" w:themeColor="text1"/>
              <w:sz w:val="24"/>
              <w:szCs w:val="24"/>
            </w:rPr>
            <w:t>378</w:t>
          </w:r>
          <w:bookmarkStart w:id="0" w:name="_GoBack"/>
          <w:bookmarkEnd w:id="0"/>
        </w:p>
        <w:p w14:paraId="21FED51A" w14:textId="77777777" w:rsidR="009B7369" w:rsidRPr="001C7CFC" w:rsidRDefault="009B7369" w:rsidP="004E4612">
          <w:pPr>
            <w:spacing w:after="120" w:line="20" w:lineRule="atLeast"/>
            <w:ind w:left="5245"/>
            <w:contextualSpacing/>
            <w:rPr>
              <w:rFonts w:ascii="Times New Roman" w:hAnsi="Times New Roman" w:cs="Times New Roman"/>
              <w:sz w:val="24"/>
              <w:szCs w:val="24"/>
            </w:rPr>
          </w:pPr>
        </w:p>
        <w:p w14:paraId="47810894" w14:textId="5DFF30C5" w:rsidR="00D53BF4" w:rsidRPr="001C7CFC" w:rsidRDefault="00D53BF4" w:rsidP="004E4612">
          <w:pPr>
            <w:spacing w:after="120" w:line="20" w:lineRule="atLeast"/>
            <w:ind w:left="5245"/>
            <w:contextualSpacing/>
            <w:rPr>
              <w:rFonts w:ascii="Times New Roman" w:hAnsi="Times New Roman" w:cs="Times New Roman"/>
              <w:color w:val="000000" w:themeColor="text1"/>
              <w:sz w:val="24"/>
              <w:szCs w:val="24"/>
            </w:rPr>
          </w:pPr>
          <w:r w:rsidRPr="001C7CFC">
            <w:rPr>
              <w:rFonts w:ascii="Times New Roman" w:hAnsi="Times New Roman" w:cs="Times New Roman"/>
              <w:color w:val="000000" w:themeColor="text1"/>
              <w:sz w:val="24"/>
              <w:szCs w:val="24"/>
            </w:rPr>
            <w:t xml:space="preserve">PAKEITIMAI PATVIRTINTI: </w:t>
          </w:r>
        </w:p>
        <w:p w14:paraId="54DCAA0C" w14:textId="44086CB8" w:rsidR="00D53BF4" w:rsidRPr="001C7CFC" w:rsidRDefault="00D53BF4" w:rsidP="004E4612">
          <w:pPr>
            <w:spacing w:after="120" w:line="20" w:lineRule="atLeast"/>
            <w:ind w:left="5245"/>
            <w:contextualSpacing/>
            <w:rPr>
              <w:rFonts w:ascii="Times New Roman" w:hAnsi="Times New Roman" w:cs="Times New Roman"/>
              <w:iCs/>
              <w:color w:val="000000" w:themeColor="text1"/>
              <w:sz w:val="24"/>
              <w:szCs w:val="24"/>
            </w:rPr>
          </w:pPr>
          <w:r w:rsidRPr="001C7CFC">
            <w:rPr>
              <w:rFonts w:ascii="Times New Roman" w:hAnsi="Times New Roman" w:cs="Times New Roman"/>
              <w:iCs/>
              <w:color w:val="000000" w:themeColor="text1"/>
              <w:sz w:val="24"/>
              <w:szCs w:val="24"/>
            </w:rPr>
            <w:t>NETAIKOMA</w:t>
          </w:r>
        </w:p>
        <w:p w14:paraId="47EF0C37" w14:textId="19126F9D" w:rsidR="00D526C8" w:rsidRPr="001C7CF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1C7CFC" w:rsidRDefault="00D526C8" w:rsidP="004E4612">
          <w:pPr>
            <w:spacing w:after="120" w:line="20" w:lineRule="atLeast"/>
            <w:contextualSpacing/>
            <w:jc w:val="center"/>
            <w:rPr>
              <w:rFonts w:ascii="Times New Roman" w:hAnsi="Times New Roman" w:cs="Times New Roman"/>
              <w:sz w:val="24"/>
              <w:szCs w:val="24"/>
            </w:rPr>
          </w:pPr>
        </w:p>
        <w:p w14:paraId="1D1BF965" w14:textId="3D900DB6" w:rsidR="00D526C8" w:rsidRPr="001C7CFC"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1C7CFC">
            <w:rPr>
              <w:rFonts w:ascii="Times New Roman" w:hAnsi="Times New Roman" w:cs="Times New Roman"/>
              <w:b/>
              <w:bCs/>
              <w:color w:val="000000" w:themeColor="text1"/>
              <w:sz w:val="28"/>
              <w:szCs w:val="28"/>
            </w:rPr>
            <w:t xml:space="preserve">TARPTAUTINIO </w:t>
          </w:r>
          <w:r w:rsidR="00D526C8" w:rsidRPr="001C7CFC">
            <w:rPr>
              <w:rFonts w:ascii="Times New Roman" w:hAnsi="Times New Roman" w:cs="Times New Roman"/>
              <w:b/>
              <w:bCs/>
              <w:color w:val="000000" w:themeColor="text1"/>
              <w:sz w:val="28"/>
              <w:szCs w:val="28"/>
            </w:rPr>
            <w:t>VIEŠOJO PIRKIMO „</w:t>
          </w:r>
          <w:r w:rsidR="004A394C" w:rsidRPr="001C7CFC">
            <w:rPr>
              <w:rFonts w:ascii="Times New Roman" w:hAnsi="Times New Roman" w:cs="Times New Roman"/>
              <w:b/>
              <w:bCs/>
              <w:color w:val="000000" w:themeColor="text1"/>
              <w:sz w:val="28"/>
              <w:szCs w:val="28"/>
            </w:rPr>
            <w:t>AUTOMATINĖS DAKTILOSKOPINĖS IDENTIFIKAVIMO SISTEMOS (ADIS) PRIEŽIŪRA IR PALAIKYMAS</w:t>
          </w:r>
          <w:r w:rsidR="00D526C8" w:rsidRPr="001C7CFC">
            <w:rPr>
              <w:rFonts w:ascii="Times New Roman" w:hAnsi="Times New Roman" w:cs="Times New Roman"/>
              <w:b/>
              <w:bCs/>
              <w:color w:val="000000" w:themeColor="text1"/>
              <w:sz w:val="28"/>
              <w:szCs w:val="28"/>
            </w:rPr>
            <w:t>“</w:t>
          </w:r>
        </w:p>
        <w:p w14:paraId="18ACC6AD" w14:textId="3FEFC04D" w:rsidR="00D526C8" w:rsidRPr="001C7CFC" w:rsidRDefault="00D526C8" w:rsidP="004E4612">
          <w:pPr>
            <w:spacing w:after="120" w:line="20" w:lineRule="atLeast"/>
            <w:contextualSpacing/>
            <w:jc w:val="center"/>
            <w:rPr>
              <w:rFonts w:ascii="Times New Roman" w:hAnsi="Times New Roman" w:cs="Times New Roman"/>
              <w:b/>
              <w:bCs/>
              <w:sz w:val="28"/>
              <w:szCs w:val="28"/>
            </w:rPr>
          </w:pPr>
          <w:r w:rsidRPr="001C7CFC">
            <w:rPr>
              <w:rFonts w:ascii="Times New Roman" w:hAnsi="Times New Roman" w:cs="Times New Roman"/>
              <w:b/>
              <w:bCs/>
              <w:sz w:val="28"/>
              <w:szCs w:val="28"/>
            </w:rPr>
            <w:t xml:space="preserve">ATVIRO KONKURSO </w:t>
          </w:r>
          <w:r w:rsidR="00EB164F" w:rsidRPr="001C7CFC">
            <w:rPr>
              <w:rFonts w:ascii="Times New Roman" w:hAnsi="Times New Roman" w:cs="Times New Roman"/>
              <w:b/>
              <w:bCs/>
              <w:sz w:val="28"/>
              <w:szCs w:val="28"/>
            </w:rPr>
            <w:t xml:space="preserve">SPECIALIOSIOS </w:t>
          </w:r>
          <w:r w:rsidRPr="001C7CFC">
            <w:rPr>
              <w:rFonts w:ascii="Times New Roman" w:hAnsi="Times New Roman" w:cs="Times New Roman"/>
              <w:b/>
              <w:bCs/>
              <w:sz w:val="28"/>
              <w:szCs w:val="28"/>
            </w:rPr>
            <w:t>SĄLYGOS</w:t>
          </w:r>
          <w:r w:rsidR="00EC4CB7" w:rsidRPr="001C7CFC">
            <w:rPr>
              <w:rFonts w:ascii="Times New Roman" w:hAnsi="Times New Roman" w:cs="Times New Roman"/>
              <w:b/>
              <w:bCs/>
              <w:sz w:val="28"/>
              <w:szCs w:val="28"/>
            </w:rPr>
            <w:t xml:space="preserve"> </w:t>
          </w:r>
        </w:p>
        <w:p w14:paraId="67D34D7E" w14:textId="1B9FEC65" w:rsidR="00D53BF4" w:rsidRPr="001C7CFC"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1C7CFC">
            <w:rPr>
              <w:rFonts w:ascii="Times New Roman" w:hAnsi="Times New Roman" w:cs="Times New Roman"/>
              <w:b/>
              <w:bCs/>
              <w:sz w:val="28"/>
              <w:szCs w:val="28"/>
            </w:rPr>
            <w:t>V</w:t>
          </w:r>
          <w:r w:rsidR="00755F3B" w:rsidRPr="001C7CFC">
            <w:rPr>
              <w:rFonts w:ascii="Times New Roman" w:hAnsi="Times New Roman" w:cs="Times New Roman"/>
              <w:b/>
              <w:bCs/>
              <w:sz w:val="28"/>
              <w:szCs w:val="28"/>
            </w:rPr>
            <w:t>ersija</w:t>
          </w:r>
          <w:r w:rsidRPr="001C7CFC">
            <w:rPr>
              <w:rFonts w:ascii="Times New Roman" w:hAnsi="Times New Roman" w:cs="Times New Roman"/>
              <w:b/>
              <w:bCs/>
              <w:sz w:val="28"/>
              <w:szCs w:val="28"/>
            </w:rPr>
            <w:t xml:space="preserve"> Nr</w:t>
          </w:r>
          <w:r w:rsidRPr="001C7CFC">
            <w:rPr>
              <w:rFonts w:ascii="Times New Roman" w:hAnsi="Times New Roman" w:cs="Times New Roman"/>
              <w:b/>
              <w:bCs/>
              <w:color w:val="000000" w:themeColor="text1"/>
              <w:sz w:val="28"/>
              <w:szCs w:val="28"/>
            </w:rPr>
            <w:t xml:space="preserve">. </w:t>
          </w:r>
          <w:r w:rsidR="004A394C" w:rsidRPr="001C7CFC">
            <w:rPr>
              <w:rFonts w:ascii="Times New Roman" w:hAnsi="Times New Roman" w:cs="Times New Roman"/>
              <w:b/>
              <w:bCs/>
              <w:color w:val="000000" w:themeColor="text1"/>
              <w:sz w:val="28"/>
              <w:szCs w:val="28"/>
            </w:rPr>
            <w:t>1</w:t>
          </w:r>
        </w:p>
        <w:p w14:paraId="0FC90D8B" w14:textId="77777777" w:rsidR="00D526C8" w:rsidRPr="001C7CFC"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C7CFC" w:rsidRDefault="005F13F0" w:rsidP="004E4612">
          <w:pPr>
            <w:spacing w:after="120" w:line="20" w:lineRule="atLeast"/>
            <w:contextualSpacing/>
            <w:rPr>
              <w:rFonts w:ascii="Times New Roman" w:hAnsi="Times New Roman" w:cs="Times New Roman"/>
            </w:rPr>
          </w:pPr>
          <w:r w:rsidRPr="001C7CF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C7CFC" w:rsidRDefault="001C24BC" w:rsidP="004E4612">
              <w:pPr>
                <w:pStyle w:val="TOCHeading"/>
                <w:spacing w:before="0" w:line="20" w:lineRule="atLeast"/>
                <w:ind w:left="432" w:hanging="432"/>
                <w:contextualSpacing/>
                <w:rPr>
                  <w:rFonts w:ascii="Times New Roman" w:hAnsi="Times New Roman" w:cs="Times New Roman"/>
                </w:rPr>
              </w:pPr>
              <w:r w:rsidRPr="001C7CFC">
                <w:rPr>
                  <w:rFonts w:ascii="Times New Roman" w:hAnsi="Times New Roman" w:cs="Times New Roman"/>
                </w:rPr>
                <w:t>TURINYS</w:t>
              </w:r>
            </w:p>
            <w:p w14:paraId="5C884616" w14:textId="6B000581" w:rsidR="0074475B" w:rsidRPr="001C7CFC" w:rsidRDefault="001C24BC" w:rsidP="007E0A9D">
              <w:pPr>
                <w:pStyle w:val="TOC1"/>
                <w:rPr>
                  <w:rFonts w:ascii="Times New Roman" w:hAnsi="Times New Roman" w:cs="Times New Roman"/>
                  <w:noProof/>
                  <w:sz w:val="22"/>
                  <w:szCs w:val="22"/>
                  <w:lang w:val="en-US" w:eastAsia="en-US"/>
                </w:rPr>
              </w:pPr>
              <w:r w:rsidRPr="001C7CFC">
                <w:rPr>
                  <w:rFonts w:ascii="Times New Roman" w:hAnsi="Times New Roman" w:cs="Times New Roman"/>
                  <w:color w:val="2B579A"/>
                  <w:shd w:val="clear" w:color="auto" w:fill="E6E6E6"/>
                </w:rPr>
                <w:fldChar w:fldCharType="begin"/>
              </w:r>
              <w:r w:rsidRPr="001C7CFC">
                <w:rPr>
                  <w:rFonts w:ascii="Times New Roman" w:hAnsi="Times New Roman" w:cs="Times New Roman"/>
                </w:rPr>
                <w:instrText xml:space="preserve"> TOC \o "1-3" \h \z \u </w:instrText>
              </w:r>
              <w:r w:rsidRPr="001C7CFC">
                <w:rPr>
                  <w:rFonts w:ascii="Times New Roman" w:hAnsi="Times New Roman" w:cs="Times New Roman"/>
                  <w:color w:val="2B579A"/>
                  <w:shd w:val="clear" w:color="auto" w:fill="E6E6E6"/>
                </w:rPr>
                <w:fldChar w:fldCharType="separate"/>
              </w:r>
              <w:hyperlink w:anchor="_Toc126333928" w:history="1">
                <w:r w:rsidR="0074475B" w:rsidRPr="001C7CFC">
                  <w:rPr>
                    <w:rStyle w:val="Hyperlink"/>
                    <w:rFonts w:ascii="Times New Roman" w:hAnsi="Times New Roman" w:cs="Times New Roman"/>
                    <w:noProof/>
                  </w:rPr>
                  <w:t>1.</w:t>
                </w:r>
                <w:r w:rsidR="0074475B" w:rsidRPr="001C7CFC">
                  <w:rPr>
                    <w:rFonts w:ascii="Times New Roman" w:hAnsi="Times New Roman" w:cs="Times New Roman"/>
                    <w:noProof/>
                    <w:sz w:val="22"/>
                    <w:szCs w:val="22"/>
                    <w:lang w:val="en-US" w:eastAsia="en-US"/>
                  </w:rPr>
                  <w:tab/>
                </w:r>
                <w:r w:rsidR="0074475B" w:rsidRPr="001C7CFC">
                  <w:rPr>
                    <w:rStyle w:val="Hyperlink"/>
                    <w:rFonts w:ascii="Times New Roman" w:hAnsi="Times New Roman" w:cs="Times New Roman"/>
                    <w:noProof/>
                  </w:rPr>
                  <w:t>Bendra informacija</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_Toc126333928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w:t>
                </w:r>
                <w:r w:rsidR="0074475B" w:rsidRPr="001C7CFC">
                  <w:rPr>
                    <w:rFonts w:ascii="Times New Roman" w:hAnsi="Times New Roman" w:cs="Times New Roman"/>
                    <w:noProof/>
                    <w:webHidden/>
                  </w:rPr>
                  <w:fldChar w:fldCharType="end"/>
                </w:r>
              </w:hyperlink>
            </w:p>
            <w:p w14:paraId="72F5B133" w14:textId="62C1414F" w:rsidR="0074475B" w:rsidRPr="001C7CFC" w:rsidRDefault="007908BE" w:rsidP="007E0A9D">
              <w:pPr>
                <w:pStyle w:val="TOC1"/>
                <w:rPr>
                  <w:rFonts w:ascii="Times New Roman" w:hAnsi="Times New Roman" w:cs="Times New Roman"/>
                  <w:noProof/>
                  <w:sz w:val="22"/>
                  <w:szCs w:val="22"/>
                  <w:lang w:val="en-US" w:eastAsia="en-US"/>
                </w:rPr>
              </w:pPr>
              <w:hyperlink w:anchor="_Toc126333929" w:history="1">
                <w:r w:rsidR="0074475B" w:rsidRPr="001C7CFC">
                  <w:rPr>
                    <w:rStyle w:val="Hyperlink"/>
                    <w:rFonts w:ascii="Times New Roman" w:hAnsi="Times New Roman" w:cs="Times New Roman"/>
                    <w:noProof/>
                  </w:rPr>
                  <w:t xml:space="preserve">2. </w:t>
                </w:r>
                <w:r w:rsidR="007E0A9D" w:rsidRPr="001C7CFC">
                  <w:rPr>
                    <w:rStyle w:val="Hyperlink"/>
                    <w:rFonts w:ascii="Times New Roman" w:hAnsi="Times New Roman" w:cs="Times New Roman"/>
                    <w:noProof/>
                  </w:rPr>
                  <w:t xml:space="preserve"> </w:t>
                </w:r>
                <w:r w:rsidR="0074475B" w:rsidRPr="001C7CFC">
                  <w:rPr>
                    <w:rStyle w:val="Hyperlink"/>
                    <w:rFonts w:ascii="Times New Roman" w:hAnsi="Times New Roman" w:cs="Times New Roman"/>
                    <w:noProof/>
                  </w:rPr>
                  <w:t>Pirkimo objektas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_Toc126333929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3</w:t>
                </w:r>
                <w:r w:rsidR="0074475B" w:rsidRPr="001C7CFC">
                  <w:rPr>
                    <w:rFonts w:ascii="Times New Roman" w:hAnsi="Times New Roman" w:cs="Times New Roman"/>
                    <w:noProof/>
                    <w:webHidden/>
                  </w:rPr>
                  <w:fldChar w:fldCharType="end"/>
                </w:r>
              </w:hyperlink>
            </w:p>
            <w:p w14:paraId="569BF15B" w14:textId="5195CC09" w:rsidR="0074475B" w:rsidRPr="001C7CFC" w:rsidRDefault="007908BE" w:rsidP="007E0A9D">
              <w:pPr>
                <w:pStyle w:val="TOC1"/>
                <w:rPr>
                  <w:rFonts w:ascii="Times New Roman" w:hAnsi="Times New Roman" w:cs="Times New Roman"/>
                  <w:noProof/>
                  <w:sz w:val="22"/>
                  <w:szCs w:val="22"/>
                  <w:lang w:val="en-US" w:eastAsia="en-US"/>
                </w:rPr>
              </w:pPr>
              <w:hyperlink w:anchor="_Toc126333930" w:history="1">
                <w:r w:rsidR="0074475B" w:rsidRPr="001C7CFC">
                  <w:rPr>
                    <w:rStyle w:val="Hyperlink"/>
                    <w:rFonts w:ascii="Times New Roman" w:hAnsi="Times New Roman" w:cs="Times New Roman"/>
                    <w:noProof/>
                  </w:rPr>
                  <w:t xml:space="preserve">3. </w:t>
                </w:r>
                <w:r w:rsidR="007E0A9D" w:rsidRPr="001C7CFC">
                  <w:rPr>
                    <w:rStyle w:val="Hyperlink"/>
                    <w:rFonts w:ascii="Times New Roman" w:hAnsi="Times New Roman" w:cs="Times New Roman"/>
                    <w:noProof/>
                  </w:rPr>
                  <w:t xml:space="preserve"> </w:t>
                </w:r>
                <w:r w:rsidR="0074475B" w:rsidRPr="001C7CFC">
                  <w:rPr>
                    <w:rStyle w:val="Hyperlink"/>
                    <w:rFonts w:ascii="Times New Roman" w:hAnsi="Times New Roman" w:cs="Times New Roman"/>
                    <w:noProof/>
                  </w:rPr>
                  <w:t>Susitikimai su tiekėjais ir objekto apžiūra</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_Toc126333930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4</w:t>
                </w:r>
                <w:r w:rsidR="0074475B" w:rsidRPr="001C7CFC">
                  <w:rPr>
                    <w:rFonts w:ascii="Times New Roman" w:hAnsi="Times New Roman" w:cs="Times New Roman"/>
                    <w:noProof/>
                    <w:webHidden/>
                  </w:rPr>
                  <w:fldChar w:fldCharType="end"/>
                </w:r>
              </w:hyperlink>
            </w:p>
            <w:p w14:paraId="37870567" w14:textId="619F4929" w:rsidR="0074475B" w:rsidRPr="001C7CFC" w:rsidRDefault="007908BE" w:rsidP="007E0A9D">
              <w:pPr>
                <w:pStyle w:val="TOC1"/>
                <w:rPr>
                  <w:rFonts w:ascii="Times New Roman" w:hAnsi="Times New Roman" w:cs="Times New Roman"/>
                  <w:noProof/>
                  <w:sz w:val="22"/>
                  <w:szCs w:val="22"/>
                  <w:lang w:val="en-US" w:eastAsia="en-US"/>
                </w:rPr>
              </w:pPr>
              <w:hyperlink w:anchor="_Toc126333931" w:history="1">
                <w:r w:rsidR="0074475B" w:rsidRPr="001C7CFC">
                  <w:rPr>
                    <w:rStyle w:val="Hyperlink"/>
                    <w:rFonts w:ascii="Times New Roman" w:hAnsi="Times New Roman" w:cs="Times New Roman"/>
                    <w:noProof/>
                  </w:rPr>
                  <w:t xml:space="preserve">4. </w:t>
                </w:r>
                <w:r w:rsidR="007E0A9D" w:rsidRPr="001C7CFC">
                  <w:rPr>
                    <w:rStyle w:val="Hyperlink"/>
                    <w:rFonts w:ascii="Times New Roman" w:hAnsi="Times New Roman" w:cs="Times New Roman"/>
                    <w:noProof/>
                  </w:rPr>
                  <w:t xml:space="preserve"> </w:t>
                </w:r>
                <w:r w:rsidR="0074475B" w:rsidRPr="001C7CFC">
                  <w:rPr>
                    <w:rStyle w:val="Hyperlink"/>
                    <w:rFonts w:ascii="Times New Roman" w:hAnsi="Times New Roman" w:cs="Times New Roman"/>
                    <w:noProof/>
                  </w:rPr>
                  <w:t>Tiekėjų pašalinimo pagrindai ir kvalifikacijos reikalavimai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_Toc126333931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4</w:t>
                </w:r>
                <w:r w:rsidR="0074475B" w:rsidRPr="001C7CFC">
                  <w:rPr>
                    <w:rFonts w:ascii="Times New Roman" w:hAnsi="Times New Roman" w:cs="Times New Roman"/>
                    <w:noProof/>
                    <w:webHidden/>
                  </w:rPr>
                  <w:fldChar w:fldCharType="end"/>
                </w:r>
              </w:hyperlink>
            </w:p>
            <w:p w14:paraId="51E715FC" w14:textId="24697274" w:rsidR="0074475B" w:rsidRPr="001C7CFC" w:rsidRDefault="007908BE" w:rsidP="007E0A9D">
              <w:pPr>
                <w:pStyle w:val="TOC1"/>
                <w:rPr>
                  <w:rFonts w:ascii="Times New Roman" w:hAnsi="Times New Roman" w:cs="Times New Roman"/>
                  <w:noProof/>
                  <w:sz w:val="22"/>
                  <w:szCs w:val="22"/>
                  <w:lang w:val="en-US" w:eastAsia="en-US"/>
                </w:rPr>
              </w:pPr>
              <w:hyperlink w:anchor="_Toc126333932" w:history="1">
                <w:r w:rsidR="0074475B" w:rsidRPr="001C7CFC">
                  <w:rPr>
                    <w:rStyle w:val="Hyperlink"/>
                    <w:rFonts w:ascii="Times New Roman" w:hAnsi="Times New Roman" w:cs="Times New Roman"/>
                    <w:noProof/>
                  </w:rPr>
                  <w:t>5.  Reikalavimai, susiję su nacionaliniu saugumu</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_Toc126333932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4</w:t>
                </w:r>
                <w:r w:rsidR="0074475B" w:rsidRPr="001C7CFC">
                  <w:rPr>
                    <w:rFonts w:ascii="Times New Roman" w:hAnsi="Times New Roman" w:cs="Times New Roman"/>
                    <w:noProof/>
                    <w:webHidden/>
                  </w:rPr>
                  <w:fldChar w:fldCharType="end"/>
                </w:r>
              </w:hyperlink>
            </w:p>
            <w:p w14:paraId="29434F06" w14:textId="74D21B94" w:rsidR="0074475B" w:rsidRPr="001C7CFC" w:rsidRDefault="007908BE" w:rsidP="007E0A9D">
              <w:pPr>
                <w:pStyle w:val="TOC1"/>
                <w:rPr>
                  <w:rFonts w:ascii="Times New Roman" w:hAnsi="Times New Roman" w:cs="Times New Roman"/>
                  <w:noProof/>
                  <w:sz w:val="22"/>
                  <w:szCs w:val="22"/>
                  <w:lang w:val="en-US" w:eastAsia="en-US"/>
                </w:rPr>
              </w:pPr>
              <w:hyperlink w:anchor="_Toc126333933" w:history="1">
                <w:r w:rsidR="0074475B" w:rsidRPr="001C7CFC">
                  <w:rPr>
                    <w:rStyle w:val="Hyperlink"/>
                    <w:rFonts w:ascii="Times New Roman" w:hAnsi="Times New Roman" w:cs="Times New Roman"/>
                    <w:noProof/>
                  </w:rPr>
                  <w:t>6.  Specialieji reikalavimai pasiūlymų rengimui ir pateikimui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_Toc126333933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7</w:t>
                </w:r>
                <w:r w:rsidR="0074475B" w:rsidRPr="001C7CFC">
                  <w:rPr>
                    <w:rFonts w:ascii="Times New Roman" w:hAnsi="Times New Roman" w:cs="Times New Roman"/>
                    <w:noProof/>
                    <w:webHidden/>
                  </w:rPr>
                  <w:fldChar w:fldCharType="end"/>
                </w:r>
              </w:hyperlink>
            </w:p>
            <w:p w14:paraId="163B50EE" w14:textId="6FA12376" w:rsidR="0074475B" w:rsidRPr="001C7CFC" w:rsidRDefault="007908BE" w:rsidP="007E0A9D">
              <w:pPr>
                <w:pStyle w:val="TOC1"/>
                <w:rPr>
                  <w:rFonts w:ascii="Times New Roman" w:hAnsi="Times New Roman" w:cs="Times New Roman"/>
                  <w:noProof/>
                  <w:sz w:val="22"/>
                  <w:szCs w:val="22"/>
                  <w:lang w:val="en-US" w:eastAsia="en-US"/>
                </w:rPr>
              </w:pPr>
              <w:hyperlink w:anchor="_Toc126333934" w:history="1">
                <w:r w:rsidR="0074475B" w:rsidRPr="001C7CFC">
                  <w:rPr>
                    <w:rStyle w:val="Hyperlink"/>
                    <w:rFonts w:ascii="Times New Roman" w:eastAsia="Calibri" w:hAnsi="Times New Roman" w:cs="Times New Roman"/>
                    <w:noProof/>
                  </w:rPr>
                  <w:t>7.</w:t>
                </w:r>
                <w:r w:rsidR="0074475B" w:rsidRPr="001C7CFC">
                  <w:rPr>
                    <w:rFonts w:ascii="Times New Roman" w:hAnsi="Times New Roman" w:cs="Times New Roman"/>
                    <w:noProof/>
                    <w:sz w:val="22"/>
                    <w:szCs w:val="22"/>
                    <w:lang w:val="en-US" w:eastAsia="en-US"/>
                  </w:rPr>
                  <w:tab/>
                </w:r>
                <w:r w:rsidR="0074475B" w:rsidRPr="001C7CFC">
                  <w:rPr>
                    <w:rStyle w:val="Hyperlink"/>
                    <w:rFonts w:ascii="Times New Roman" w:hAnsi="Times New Roman" w:cs="Times New Roman"/>
                    <w:noProof/>
                  </w:rPr>
                  <w:t>Pasiūlymo galiojimo užtikrinimas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_Toc126333934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10</w:t>
                </w:r>
                <w:r w:rsidR="0074475B" w:rsidRPr="001C7CFC">
                  <w:rPr>
                    <w:rFonts w:ascii="Times New Roman" w:hAnsi="Times New Roman" w:cs="Times New Roman"/>
                    <w:noProof/>
                    <w:webHidden/>
                  </w:rPr>
                  <w:fldChar w:fldCharType="end"/>
                </w:r>
              </w:hyperlink>
            </w:p>
            <w:p w14:paraId="7C9C7354" w14:textId="3557FDD7" w:rsidR="0074475B" w:rsidRPr="001C7CFC" w:rsidRDefault="007908BE" w:rsidP="007E0A9D">
              <w:pPr>
                <w:pStyle w:val="TOC1"/>
                <w:rPr>
                  <w:rFonts w:ascii="Times New Roman" w:hAnsi="Times New Roman" w:cs="Times New Roman"/>
                  <w:noProof/>
                  <w:sz w:val="22"/>
                  <w:szCs w:val="22"/>
                  <w:lang w:val="en-US" w:eastAsia="en-US"/>
                </w:rPr>
              </w:pPr>
              <w:hyperlink w:anchor="_Toc126333935" w:history="1">
                <w:r w:rsidR="0074475B" w:rsidRPr="001C7CFC">
                  <w:rPr>
                    <w:rStyle w:val="Hyperlink"/>
                    <w:rFonts w:ascii="Times New Roman" w:eastAsia="Calibri" w:hAnsi="Times New Roman" w:cs="Times New Roman"/>
                    <w:noProof/>
                  </w:rPr>
                  <w:t>8.</w:t>
                </w:r>
                <w:r w:rsidR="0074475B" w:rsidRPr="001C7CFC">
                  <w:rPr>
                    <w:rFonts w:ascii="Times New Roman" w:hAnsi="Times New Roman" w:cs="Times New Roman"/>
                    <w:noProof/>
                    <w:sz w:val="22"/>
                    <w:szCs w:val="22"/>
                    <w:lang w:val="en-US" w:eastAsia="en-US"/>
                  </w:rPr>
                  <w:tab/>
                </w:r>
                <w:r w:rsidR="0074475B" w:rsidRPr="001C7CFC">
                  <w:rPr>
                    <w:rStyle w:val="Hyperlink"/>
                    <w:rFonts w:ascii="Times New Roman" w:hAnsi="Times New Roman" w:cs="Times New Roman"/>
                    <w:noProof/>
                  </w:rPr>
                  <w:t>Elektroninis aukcionas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_Toc126333935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11</w:t>
                </w:r>
                <w:r w:rsidR="0074475B" w:rsidRPr="001C7CFC">
                  <w:rPr>
                    <w:rFonts w:ascii="Times New Roman" w:hAnsi="Times New Roman" w:cs="Times New Roman"/>
                    <w:noProof/>
                    <w:webHidden/>
                  </w:rPr>
                  <w:fldChar w:fldCharType="end"/>
                </w:r>
              </w:hyperlink>
            </w:p>
            <w:p w14:paraId="1901588D" w14:textId="367BA0B0" w:rsidR="0074475B" w:rsidRPr="001C7CFC" w:rsidRDefault="007908BE" w:rsidP="007E0A9D">
              <w:pPr>
                <w:pStyle w:val="TOC1"/>
                <w:rPr>
                  <w:rFonts w:ascii="Times New Roman" w:hAnsi="Times New Roman" w:cs="Times New Roman"/>
                  <w:noProof/>
                  <w:sz w:val="22"/>
                  <w:szCs w:val="22"/>
                  <w:lang w:val="en-US" w:eastAsia="en-US"/>
                </w:rPr>
              </w:pPr>
              <w:hyperlink w:anchor="_Toc126333936" w:history="1">
                <w:r w:rsidR="0074475B" w:rsidRPr="001C7CFC">
                  <w:rPr>
                    <w:rStyle w:val="Hyperlink"/>
                    <w:rFonts w:ascii="Times New Roman" w:eastAsia="Calibri" w:hAnsi="Times New Roman" w:cs="Times New Roman"/>
                    <w:noProof/>
                  </w:rPr>
                  <w:t>9.</w:t>
                </w:r>
                <w:r w:rsidR="0074475B" w:rsidRPr="001C7CFC">
                  <w:rPr>
                    <w:rFonts w:ascii="Times New Roman" w:hAnsi="Times New Roman" w:cs="Times New Roman"/>
                    <w:noProof/>
                    <w:sz w:val="22"/>
                    <w:szCs w:val="22"/>
                    <w:lang w:val="en-US" w:eastAsia="en-US"/>
                  </w:rPr>
                  <w:tab/>
                </w:r>
                <w:r w:rsidR="0074475B" w:rsidRPr="001C7CFC">
                  <w:rPr>
                    <w:rStyle w:val="Hyperlink"/>
                    <w:rFonts w:ascii="Times New Roman" w:hAnsi="Times New Roman" w:cs="Times New Roman"/>
                    <w:noProof/>
                  </w:rPr>
                  <w:t>Pasiūlymų vertinimas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_Toc126333936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11</w:t>
                </w:r>
                <w:r w:rsidR="0074475B" w:rsidRPr="001C7CFC">
                  <w:rPr>
                    <w:rFonts w:ascii="Times New Roman" w:hAnsi="Times New Roman" w:cs="Times New Roman"/>
                    <w:noProof/>
                    <w:webHidden/>
                  </w:rPr>
                  <w:fldChar w:fldCharType="end"/>
                </w:r>
              </w:hyperlink>
            </w:p>
            <w:p w14:paraId="63AED696" w14:textId="29A15120" w:rsidR="0074475B" w:rsidRPr="001C7CFC" w:rsidRDefault="007908BE" w:rsidP="007E0A9D">
              <w:pPr>
                <w:pStyle w:val="TOC1"/>
                <w:rPr>
                  <w:rFonts w:ascii="Times New Roman" w:hAnsi="Times New Roman" w:cs="Times New Roman"/>
                  <w:noProof/>
                  <w:sz w:val="22"/>
                  <w:szCs w:val="22"/>
                  <w:lang w:val="en-US" w:eastAsia="en-US"/>
                </w:rPr>
              </w:pPr>
              <w:hyperlink w:anchor="_Toc126333937" w:history="1">
                <w:r w:rsidR="0074475B" w:rsidRPr="001C7CFC">
                  <w:rPr>
                    <w:rStyle w:val="Hyperlink"/>
                    <w:rFonts w:ascii="Times New Roman" w:eastAsia="Calibri" w:hAnsi="Times New Roman" w:cs="Times New Roman"/>
                    <w:noProof/>
                  </w:rPr>
                  <w:t>10.</w:t>
                </w:r>
                <w:r w:rsidR="0074475B" w:rsidRPr="001C7CFC">
                  <w:rPr>
                    <w:rFonts w:ascii="Times New Roman" w:hAnsi="Times New Roman" w:cs="Times New Roman"/>
                    <w:noProof/>
                    <w:sz w:val="22"/>
                    <w:szCs w:val="22"/>
                    <w:lang w:val="en-US" w:eastAsia="en-US"/>
                  </w:rPr>
                  <w:tab/>
                </w:r>
                <w:r w:rsidR="0074475B" w:rsidRPr="001C7CFC">
                  <w:rPr>
                    <w:rStyle w:val="Hyperlink"/>
                    <w:rFonts w:ascii="Times New Roman" w:hAnsi="Times New Roman" w:cs="Times New Roman"/>
                    <w:noProof/>
                  </w:rPr>
                  <w:t>Sutarties sudarymas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_Toc126333937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12</w:t>
                </w:r>
                <w:r w:rsidR="0074475B" w:rsidRPr="001C7CFC">
                  <w:rPr>
                    <w:rFonts w:ascii="Times New Roman" w:hAnsi="Times New Roman" w:cs="Times New Roman"/>
                    <w:noProof/>
                    <w:webHidden/>
                  </w:rPr>
                  <w:fldChar w:fldCharType="end"/>
                </w:r>
              </w:hyperlink>
            </w:p>
            <w:p w14:paraId="456B2FA1" w14:textId="0B33EE56" w:rsidR="0074475B" w:rsidRPr="001C7CFC" w:rsidRDefault="007908BE" w:rsidP="007E0A9D">
              <w:pPr>
                <w:pStyle w:val="TOC1"/>
                <w:rPr>
                  <w:rFonts w:ascii="Times New Roman" w:hAnsi="Times New Roman" w:cs="Times New Roman"/>
                  <w:noProof/>
                  <w:sz w:val="22"/>
                  <w:szCs w:val="22"/>
                  <w:lang w:val="en-US" w:eastAsia="en-US"/>
                </w:rPr>
              </w:pPr>
              <w:hyperlink w:anchor="_Toc126333938" w:history="1">
                <w:r w:rsidR="0074475B" w:rsidRPr="001C7CFC">
                  <w:rPr>
                    <w:rStyle w:val="Hyperlink"/>
                    <w:rFonts w:ascii="Times New Roman" w:hAnsi="Times New Roman" w:cs="Times New Roman"/>
                    <w:noProof/>
                  </w:rPr>
                  <w:t>11.</w:t>
                </w:r>
                <w:r w:rsidR="0074475B" w:rsidRPr="001C7CFC">
                  <w:rPr>
                    <w:rFonts w:ascii="Times New Roman" w:hAnsi="Times New Roman" w:cs="Times New Roman"/>
                    <w:noProof/>
                    <w:sz w:val="22"/>
                    <w:szCs w:val="22"/>
                    <w:lang w:val="en-US" w:eastAsia="en-US"/>
                  </w:rPr>
                  <w:tab/>
                  <w:t xml:space="preserve"> </w:t>
                </w:r>
                <w:r w:rsidR="0074475B" w:rsidRPr="001C7CFC">
                  <w:rPr>
                    <w:rStyle w:val="Hyperlink"/>
                    <w:rFonts w:ascii="Times New Roman" w:hAnsi="Times New Roman" w:cs="Times New Roman"/>
                    <w:noProof/>
                  </w:rPr>
                  <w:t>Kitos sąlygos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_Toc126333938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13</w:t>
                </w:r>
                <w:r w:rsidR="0074475B" w:rsidRPr="001C7CFC">
                  <w:rPr>
                    <w:rFonts w:ascii="Times New Roman" w:hAnsi="Times New Roman" w:cs="Times New Roman"/>
                    <w:noProof/>
                    <w:webHidden/>
                  </w:rPr>
                  <w:fldChar w:fldCharType="end"/>
                </w:r>
              </w:hyperlink>
            </w:p>
            <w:p w14:paraId="3C0F05FC" w14:textId="1226F774" w:rsidR="0074475B" w:rsidRPr="001C7CFC" w:rsidRDefault="0074475B" w:rsidP="007E0A9D">
              <w:pPr>
                <w:pStyle w:val="TOC1"/>
                <w:rPr>
                  <w:rFonts w:ascii="Times New Roman" w:hAnsi="Times New Roman" w:cs="Times New Roman"/>
                  <w:noProof/>
                  <w:sz w:val="22"/>
                  <w:szCs w:val="22"/>
                  <w:lang w:val="en-US" w:eastAsia="en-US"/>
                </w:rPr>
              </w:pPr>
              <w:r w:rsidRPr="001C7CFC">
                <w:rPr>
                  <w:rStyle w:val="Hyperlink"/>
                  <w:rFonts w:ascii="Times New Roman" w:hAnsi="Times New Roman" w:cs="Times New Roman"/>
                  <w:noProof/>
                </w:rPr>
                <w:t xml:space="preserve">  </w:t>
              </w:r>
              <w:hyperlink w:anchor="_Toc126333939" w:history="1">
                <w:r w:rsidRPr="001C7CFC">
                  <w:rPr>
                    <w:rStyle w:val="Hyperlink"/>
                    <w:rFonts w:ascii="Times New Roman" w:hAnsi="Times New Roman" w:cs="Times New Roman"/>
                    <w:noProof/>
                  </w:rPr>
                  <w:t>Pirkimo sąlygų 1 priedas „Terminai“</w:t>
                </w:r>
                <w:r w:rsidRPr="001C7CFC">
                  <w:rPr>
                    <w:rFonts w:ascii="Times New Roman" w:hAnsi="Times New Roman" w:cs="Times New Roman"/>
                    <w:noProof/>
                    <w:webHidden/>
                  </w:rPr>
                  <w:tab/>
                </w:r>
                <w:r w:rsidRPr="001C7CFC">
                  <w:rPr>
                    <w:rFonts w:ascii="Times New Roman" w:hAnsi="Times New Roman" w:cs="Times New Roman"/>
                    <w:noProof/>
                    <w:webHidden/>
                  </w:rPr>
                  <w:fldChar w:fldCharType="begin"/>
                </w:r>
                <w:r w:rsidRPr="001C7CFC">
                  <w:rPr>
                    <w:rFonts w:ascii="Times New Roman" w:hAnsi="Times New Roman" w:cs="Times New Roman"/>
                    <w:noProof/>
                    <w:webHidden/>
                  </w:rPr>
                  <w:instrText xml:space="preserve"> PAGEREF _Toc126333939 \h </w:instrText>
                </w:r>
                <w:r w:rsidRPr="001C7CFC">
                  <w:rPr>
                    <w:rFonts w:ascii="Times New Roman" w:hAnsi="Times New Roman" w:cs="Times New Roman"/>
                    <w:noProof/>
                    <w:webHidden/>
                  </w:rPr>
                </w:r>
                <w:r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13</w:t>
                </w:r>
                <w:r w:rsidRPr="001C7CFC">
                  <w:rPr>
                    <w:rFonts w:ascii="Times New Roman" w:hAnsi="Times New Roman" w:cs="Times New Roman"/>
                    <w:noProof/>
                    <w:webHidden/>
                  </w:rPr>
                  <w:fldChar w:fldCharType="end"/>
                </w:r>
              </w:hyperlink>
            </w:p>
            <w:p w14:paraId="27656DDD" w14:textId="0ED79898" w:rsidR="0074475B" w:rsidRPr="001C7CFC" w:rsidRDefault="007908BE">
              <w:pPr>
                <w:pStyle w:val="TOC2"/>
                <w:rPr>
                  <w:rFonts w:ascii="Times New Roman" w:hAnsi="Times New Roman" w:cs="Times New Roman"/>
                  <w:noProof/>
                  <w:sz w:val="22"/>
                  <w:szCs w:val="22"/>
                  <w:lang w:val="en-US" w:eastAsia="en-US"/>
                </w:rPr>
              </w:pPr>
              <w:hyperlink w:anchor="_Toc126333940" w:history="1">
                <w:r w:rsidR="0074475B" w:rsidRPr="001C7CFC">
                  <w:rPr>
                    <w:rStyle w:val="Hyperlink"/>
                    <w:rFonts w:ascii="Times New Roman" w:eastAsia="Calibri" w:hAnsi="Times New Roman" w:cs="Times New Roman"/>
                    <w:noProof/>
                  </w:rPr>
                  <w:t>Pirkimo sąlygų 2 priedas „Techninė specifikacija“</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_Toc126333940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18</w:t>
                </w:r>
                <w:r w:rsidR="0074475B" w:rsidRPr="001C7CFC">
                  <w:rPr>
                    <w:rFonts w:ascii="Times New Roman" w:hAnsi="Times New Roman" w:cs="Times New Roman"/>
                    <w:noProof/>
                    <w:webHidden/>
                  </w:rPr>
                  <w:fldChar w:fldCharType="end"/>
                </w:r>
              </w:hyperlink>
            </w:p>
            <w:p w14:paraId="79347E8A" w14:textId="342CBEC1" w:rsidR="0074475B" w:rsidRPr="001C7CFC" w:rsidRDefault="007908BE">
              <w:pPr>
                <w:pStyle w:val="TOC2"/>
                <w:rPr>
                  <w:rFonts w:ascii="Times New Roman" w:hAnsi="Times New Roman" w:cs="Times New Roman"/>
                  <w:noProof/>
                  <w:sz w:val="22"/>
                  <w:szCs w:val="22"/>
                  <w:lang w:val="en-US" w:eastAsia="en-US"/>
                </w:rPr>
              </w:pPr>
              <w:hyperlink w:anchor="_Toc126333941" w:history="1">
                <w:r w:rsidR="0074475B" w:rsidRPr="001C7CFC">
                  <w:rPr>
                    <w:rStyle w:val="Hyperlink"/>
                    <w:rFonts w:ascii="Times New Roman" w:eastAsia="Calibri" w:hAnsi="Times New Roman" w:cs="Times New Roman"/>
                    <w:noProof/>
                  </w:rPr>
                  <w:t>Pirkimo sąlygų 3 priedas „Tiekėjų pašalinimo pagrindai“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_Toc126333941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19</w:t>
                </w:r>
                <w:r w:rsidR="0074475B" w:rsidRPr="001C7CFC">
                  <w:rPr>
                    <w:rFonts w:ascii="Times New Roman" w:hAnsi="Times New Roman" w:cs="Times New Roman"/>
                    <w:noProof/>
                    <w:webHidden/>
                  </w:rPr>
                  <w:fldChar w:fldCharType="end"/>
                </w:r>
              </w:hyperlink>
            </w:p>
            <w:p w14:paraId="6DE76A5E" w14:textId="75DEB099" w:rsidR="0074475B" w:rsidRPr="001C7CFC" w:rsidRDefault="007908BE">
              <w:pPr>
                <w:pStyle w:val="TOC2"/>
                <w:rPr>
                  <w:rFonts w:ascii="Times New Roman" w:hAnsi="Times New Roman" w:cs="Times New Roman"/>
                  <w:noProof/>
                  <w:sz w:val="22"/>
                  <w:szCs w:val="22"/>
                  <w:lang w:val="en-US" w:eastAsia="en-US"/>
                </w:rPr>
              </w:pPr>
              <w:hyperlink w:anchor="_Toc126333942" w:history="1">
                <w:r w:rsidR="0074475B" w:rsidRPr="001C7CF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_Toc126333942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20</w:t>
                </w:r>
                <w:r w:rsidR="0074475B" w:rsidRPr="001C7CFC">
                  <w:rPr>
                    <w:rFonts w:ascii="Times New Roman" w:hAnsi="Times New Roman" w:cs="Times New Roman"/>
                    <w:noProof/>
                    <w:webHidden/>
                  </w:rPr>
                  <w:fldChar w:fldCharType="end"/>
                </w:r>
              </w:hyperlink>
            </w:p>
            <w:p w14:paraId="61E88A43" w14:textId="3B672340" w:rsidR="0074475B" w:rsidRPr="001C7CFC" w:rsidRDefault="007908BE">
              <w:pPr>
                <w:pStyle w:val="TOC2"/>
                <w:rPr>
                  <w:rFonts w:ascii="Times New Roman" w:hAnsi="Times New Roman" w:cs="Times New Roman"/>
                  <w:noProof/>
                  <w:sz w:val="22"/>
                  <w:szCs w:val="22"/>
                  <w:lang w:val="en-US" w:eastAsia="en-US"/>
                </w:rPr>
              </w:pPr>
              <w:hyperlink w:anchor="_Toc126333943" w:history="1">
                <w:r w:rsidR="0074475B" w:rsidRPr="001C7CFC">
                  <w:rPr>
                    <w:rStyle w:val="Hyperlink"/>
                    <w:rFonts w:ascii="Times New Roman" w:eastAsia="Calibri" w:hAnsi="Times New Roman" w:cs="Times New Roman"/>
                    <w:noProof/>
                  </w:rPr>
                  <w:t xml:space="preserve">Pirkimo sąlygų 5 priedas „EBVPD“ </w:t>
                </w:r>
                <w:r w:rsidR="0074475B" w:rsidRPr="001C7CFC">
                  <w:rPr>
                    <w:rStyle w:val="Hyperlink"/>
                    <w:rFonts w:ascii="Times New Roman" w:hAnsi="Times New Roman" w:cs="Times New Roman"/>
                    <w:noProof/>
                  </w:rPr>
                  <w:t>(XML formatu)</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_Toc126333943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25</w:t>
                </w:r>
                <w:r w:rsidR="0074475B" w:rsidRPr="001C7CFC">
                  <w:rPr>
                    <w:rFonts w:ascii="Times New Roman" w:hAnsi="Times New Roman" w:cs="Times New Roman"/>
                    <w:noProof/>
                    <w:webHidden/>
                  </w:rPr>
                  <w:fldChar w:fldCharType="end"/>
                </w:r>
              </w:hyperlink>
            </w:p>
            <w:p w14:paraId="310D1EC2" w14:textId="43AFDDEE" w:rsidR="0074475B" w:rsidRPr="001C7CFC" w:rsidRDefault="007908BE">
              <w:pPr>
                <w:pStyle w:val="TOC2"/>
                <w:rPr>
                  <w:rFonts w:ascii="Times New Roman" w:hAnsi="Times New Roman" w:cs="Times New Roman"/>
                  <w:noProof/>
                  <w:sz w:val="22"/>
                  <w:szCs w:val="22"/>
                  <w:lang w:val="en-US" w:eastAsia="en-US"/>
                </w:rPr>
              </w:pPr>
              <w:hyperlink w:anchor="_Toc126333944" w:history="1">
                <w:r w:rsidR="0074475B" w:rsidRPr="001C7CFC">
                  <w:rPr>
                    <w:rStyle w:val="Hyperlink"/>
                    <w:rFonts w:ascii="Times New Roman" w:eastAsia="Calibri" w:hAnsi="Times New Roman" w:cs="Times New Roman"/>
                    <w:noProof/>
                  </w:rPr>
                  <w:t>Pirkimo sąlygų 6 priedas „Pasiūlymo forma“</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_Toc126333944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26</w:t>
                </w:r>
                <w:r w:rsidR="0074475B" w:rsidRPr="001C7CFC">
                  <w:rPr>
                    <w:rFonts w:ascii="Times New Roman" w:hAnsi="Times New Roman" w:cs="Times New Roman"/>
                    <w:noProof/>
                    <w:webHidden/>
                  </w:rPr>
                  <w:fldChar w:fldCharType="end"/>
                </w:r>
              </w:hyperlink>
            </w:p>
            <w:p w14:paraId="5F61B9F6" w14:textId="4C373DB9" w:rsidR="0074475B" w:rsidRPr="001C7CFC" w:rsidRDefault="007908BE">
              <w:pPr>
                <w:pStyle w:val="TOC2"/>
                <w:rPr>
                  <w:rFonts w:ascii="Times New Roman" w:hAnsi="Times New Roman" w:cs="Times New Roman"/>
                  <w:noProof/>
                  <w:sz w:val="22"/>
                  <w:szCs w:val="22"/>
                  <w:lang w:val="en-US" w:eastAsia="en-US"/>
                </w:rPr>
              </w:pPr>
              <w:hyperlink w:anchor="_Toc126333945" w:history="1">
                <w:r w:rsidR="0074475B" w:rsidRPr="001C7CFC">
                  <w:rPr>
                    <w:rStyle w:val="Hyperlink"/>
                    <w:rFonts w:ascii="Times New Roman" w:eastAsia="Calibri" w:hAnsi="Times New Roman" w:cs="Times New Roman"/>
                    <w:noProof/>
                  </w:rPr>
                  <w:t>Pirkimo sąlygų 7 priedas „Pasiūlymų vertinimo kriterijai ir sąlygos“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_Toc126333945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27</w:t>
                </w:r>
                <w:r w:rsidR="0074475B" w:rsidRPr="001C7CFC">
                  <w:rPr>
                    <w:rFonts w:ascii="Times New Roman" w:hAnsi="Times New Roman" w:cs="Times New Roman"/>
                    <w:noProof/>
                    <w:webHidden/>
                  </w:rPr>
                  <w:fldChar w:fldCharType="end"/>
                </w:r>
              </w:hyperlink>
            </w:p>
            <w:p w14:paraId="43280921" w14:textId="49B03134" w:rsidR="0074475B" w:rsidRPr="001C7CFC" w:rsidRDefault="007908BE">
              <w:pPr>
                <w:pStyle w:val="TOC2"/>
                <w:rPr>
                  <w:rFonts w:ascii="Times New Roman" w:hAnsi="Times New Roman" w:cs="Times New Roman"/>
                  <w:noProof/>
                  <w:sz w:val="22"/>
                  <w:szCs w:val="22"/>
                  <w:lang w:val="en-US" w:eastAsia="en-US"/>
                </w:rPr>
              </w:pPr>
              <w:hyperlink w:anchor="_Toc126333946" w:history="1">
                <w:r w:rsidR="0074475B" w:rsidRPr="001C7CFC">
                  <w:rPr>
                    <w:rStyle w:val="Hyperlink"/>
                    <w:rFonts w:ascii="Times New Roman" w:hAnsi="Times New Roman" w:cs="Times New Roman"/>
                    <w:noProof/>
                  </w:rPr>
                  <w:t>Pirkimo sąlygų 8 priedas „Tiekėjo deklaracija dėl atitikties Reglamento nuostatoms juridiniam asmeniui“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_Toc126333946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28</w:t>
                </w:r>
                <w:r w:rsidR="0074475B" w:rsidRPr="001C7CFC">
                  <w:rPr>
                    <w:rFonts w:ascii="Times New Roman" w:hAnsi="Times New Roman" w:cs="Times New Roman"/>
                    <w:noProof/>
                    <w:webHidden/>
                  </w:rPr>
                  <w:fldChar w:fldCharType="end"/>
                </w:r>
              </w:hyperlink>
            </w:p>
            <w:p w14:paraId="71F30D01" w14:textId="2404792E" w:rsidR="0074475B" w:rsidRPr="001C7CFC" w:rsidRDefault="007908BE">
              <w:pPr>
                <w:pStyle w:val="TOC2"/>
                <w:rPr>
                  <w:rFonts w:ascii="Times New Roman" w:hAnsi="Times New Roman" w:cs="Times New Roman"/>
                  <w:noProof/>
                  <w:sz w:val="22"/>
                  <w:szCs w:val="22"/>
                  <w:lang w:val="en-US" w:eastAsia="en-US"/>
                </w:rPr>
              </w:pPr>
              <w:hyperlink w:anchor="_Toc126333947" w:history="1">
                <w:r w:rsidR="0074475B" w:rsidRPr="001C7CFC">
                  <w:rPr>
                    <w:rStyle w:val="Hyperlink"/>
                    <w:rFonts w:ascii="Times New Roman" w:hAnsi="Times New Roman" w:cs="Times New Roman"/>
                    <w:noProof/>
                  </w:rPr>
                  <w:t>Pirkimo sąlygų 9 priedas „Tiekėjo deklaracija dėl atitikties Reglamento nuostatoms fiziniam asmeniui“</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_Toc126333947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30</w:t>
                </w:r>
                <w:r w:rsidR="0074475B" w:rsidRPr="001C7CFC">
                  <w:rPr>
                    <w:rFonts w:ascii="Times New Roman" w:hAnsi="Times New Roman" w:cs="Times New Roman"/>
                    <w:noProof/>
                    <w:webHidden/>
                  </w:rPr>
                  <w:fldChar w:fldCharType="end"/>
                </w:r>
              </w:hyperlink>
            </w:p>
            <w:p w14:paraId="1446CD49" w14:textId="279F21F4" w:rsidR="0074475B" w:rsidRPr="001C7CFC" w:rsidRDefault="007908BE">
              <w:pPr>
                <w:pStyle w:val="TOC2"/>
                <w:rPr>
                  <w:rFonts w:ascii="Times New Roman" w:hAnsi="Times New Roman" w:cs="Times New Roman"/>
                  <w:noProof/>
                  <w:sz w:val="22"/>
                  <w:szCs w:val="22"/>
                  <w:lang w:val="en-US" w:eastAsia="en-US"/>
                </w:rPr>
              </w:pPr>
              <w:hyperlink w:anchor="_Toc126333948" w:history="1">
                <w:r w:rsidR="0074475B" w:rsidRPr="001C7CFC">
                  <w:rPr>
                    <w:rStyle w:val="Hyperlink"/>
                    <w:rFonts w:ascii="Times New Roman" w:hAnsi="Times New Roman" w:cs="Times New Roman"/>
                    <w:noProof/>
                  </w:rPr>
                  <w:t>Pirkimo sąlygų 10 priedas „Sutarties projektas“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_Toc126333948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31</w:t>
                </w:r>
                <w:r w:rsidR="0074475B" w:rsidRPr="001C7CFC">
                  <w:rPr>
                    <w:rFonts w:ascii="Times New Roman" w:hAnsi="Times New Roman" w:cs="Times New Roman"/>
                    <w:noProof/>
                    <w:webHidden/>
                  </w:rPr>
                  <w:fldChar w:fldCharType="end"/>
                </w:r>
              </w:hyperlink>
            </w:p>
            <w:p w14:paraId="7B3E2EFA" w14:textId="400CD242" w:rsidR="0074475B" w:rsidRPr="001C7CFC" w:rsidRDefault="007908BE">
              <w:pPr>
                <w:pStyle w:val="TOC2"/>
                <w:rPr>
                  <w:rFonts w:ascii="Times New Roman" w:hAnsi="Times New Roman" w:cs="Times New Roman"/>
                  <w:noProof/>
                  <w:sz w:val="22"/>
                  <w:szCs w:val="22"/>
                  <w:lang w:val="en-US" w:eastAsia="en-US"/>
                </w:rPr>
              </w:pPr>
              <w:hyperlink w:anchor="_Toc126333949" w:history="1">
                <w:r w:rsidR="0074475B" w:rsidRPr="001C7CFC">
                  <w:rPr>
                    <w:rStyle w:val="Hyperlink"/>
                    <w:rFonts w:ascii="Times New Roman" w:eastAsia="Calibri" w:hAnsi="Times New Roman" w:cs="Times New Roman"/>
                    <w:noProof/>
                  </w:rPr>
                  <w:t>Pirkimo sąlygų 11 priedas „Preliminariosios sutarties projektas“</w:t>
                </w:r>
                <w:r w:rsidR="0074475B" w:rsidRPr="001C7CFC">
                  <w:rPr>
                    <w:rFonts w:ascii="Times New Roman" w:hAnsi="Times New Roman" w:cs="Times New Roman"/>
                    <w:noProof/>
                    <w:webHidden/>
                  </w:rPr>
                  <w:tab/>
                </w:r>
                <w:r w:rsidR="0074475B" w:rsidRPr="001C7CFC">
                  <w:rPr>
                    <w:rFonts w:ascii="Times New Roman" w:hAnsi="Times New Roman" w:cs="Times New Roman"/>
                    <w:noProof/>
                    <w:webHidden/>
                  </w:rPr>
                  <w:fldChar w:fldCharType="begin"/>
                </w:r>
                <w:r w:rsidR="0074475B" w:rsidRPr="001C7CFC">
                  <w:rPr>
                    <w:rFonts w:ascii="Times New Roman" w:hAnsi="Times New Roman" w:cs="Times New Roman"/>
                    <w:noProof/>
                    <w:webHidden/>
                  </w:rPr>
                  <w:instrText xml:space="preserve"> PAGEREF _Toc126333949 \h </w:instrText>
                </w:r>
                <w:r w:rsidR="0074475B" w:rsidRPr="001C7CFC">
                  <w:rPr>
                    <w:rFonts w:ascii="Times New Roman" w:hAnsi="Times New Roman" w:cs="Times New Roman"/>
                    <w:noProof/>
                    <w:webHidden/>
                  </w:rPr>
                </w:r>
                <w:r w:rsidR="0074475B" w:rsidRPr="001C7CFC">
                  <w:rPr>
                    <w:rFonts w:ascii="Times New Roman" w:hAnsi="Times New Roman" w:cs="Times New Roman"/>
                    <w:noProof/>
                    <w:webHidden/>
                  </w:rPr>
                  <w:fldChar w:fldCharType="separate"/>
                </w:r>
                <w:r w:rsidR="004A394C" w:rsidRPr="001C7CFC">
                  <w:rPr>
                    <w:rFonts w:ascii="Times New Roman" w:hAnsi="Times New Roman" w:cs="Times New Roman"/>
                    <w:noProof/>
                    <w:webHidden/>
                  </w:rPr>
                  <w:t>32</w:t>
                </w:r>
                <w:r w:rsidR="0074475B" w:rsidRPr="001C7CFC">
                  <w:rPr>
                    <w:rFonts w:ascii="Times New Roman" w:hAnsi="Times New Roman" w:cs="Times New Roman"/>
                    <w:noProof/>
                    <w:webHidden/>
                  </w:rPr>
                  <w:fldChar w:fldCharType="end"/>
                </w:r>
              </w:hyperlink>
            </w:p>
            <w:p w14:paraId="0DDC40AE" w14:textId="1B9D1546" w:rsidR="001C24BC" w:rsidRPr="001C7CFC" w:rsidRDefault="001C24BC" w:rsidP="004E4612">
              <w:pPr>
                <w:spacing w:after="120" w:line="20" w:lineRule="atLeast"/>
                <w:contextualSpacing/>
                <w:rPr>
                  <w:rFonts w:ascii="Times New Roman" w:hAnsi="Times New Roman" w:cs="Times New Roman"/>
                </w:rPr>
              </w:pPr>
              <w:r w:rsidRPr="001C7CFC">
                <w:rPr>
                  <w:rFonts w:ascii="Times New Roman" w:hAnsi="Times New Roman" w:cs="Times New Roman"/>
                  <w:b/>
                  <w:bCs/>
                  <w:color w:val="2B579A"/>
                  <w:shd w:val="clear" w:color="auto" w:fill="E6E6E6"/>
                </w:rPr>
                <w:fldChar w:fldCharType="end"/>
              </w:r>
            </w:p>
          </w:sdtContent>
        </w:sdt>
        <w:p w14:paraId="73CCB438" w14:textId="0E813B55" w:rsidR="005F13F0" w:rsidRPr="001C7CFC" w:rsidRDefault="001C24BC" w:rsidP="004E4612">
          <w:pPr>
            <w:spacing w:after="120" w:line="20" w:lineRule="atLeast"/>
            <w:contextualSpacing/>
            <w:rPr>
              <w:rFonts w:ascii="Times New Roman" w:hAnsi="Times New Roman" w:cs="Times New Roman"/>
            </w:rPr>
          </w:pPr>
          <w:r w:rsidRPr="001C7CFC">
            <w:rPr>
              <w:rFonts w:ascii="Times New Roman" w:hAnsi="Times New Roman" w:cs="Times New Roman"/>
            </w:rPr>
            <w:br w:type="page"/>
          </w:r>
        </w:p>
      </w:sdtContent>
    </w:sdt>
    <w:p w14:paraId="7DBFF88B" w14:textId="0FE73970" w:rsidR="002415C7" w:rsidRPr="001C7CFC"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1C7CFC">
        <w:rPr>
          <w:rFonts w:ascii="Times New Roman" w:hAnsi="Times New Roman" w:cs="Times New Roman"/>
        </w:rPr>
        <w:lastRenderedPageBreak/>
        <w:t>Bendra informacija</w:t>
      </w:r>
      <w:bookmarkEnd w:id="1"/>
    </w:p>
    <w:p w14:paraId="45286B87" w14:textId="77777777" w:rsidR="003035EA" w:rsidRPr="001C7CFC" w:rsidRDefault="003035EA" w:rsidP="003035EA">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Perkančioji organizacija – Policijos sistemos centrinė perkančioji organizacija – </w:t>
      </w:r>
      <w:r w:rsidRPr="001C7CFC">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1C7CFC">
        <w:rPr>
          <w:rFonts w:ascii="Times New Roman" w:hAnsi="Times New Roman" w:cs="Times New Roman"/>
          <w:color w:val="000000" w:themeColor="text1"/>
          <w:sz w:val="22"/>
          <w:szCs w:val="22"/>
        </w:rPr>
        <w:t xml:space="preserve"> Perkančioji organizacija yra PVM mokėtoja. Sutartį pasirašys perkančioji organizacija.</w:t>
      </w:r>
    </w:p>
    <w:p w14:paraId="7C0DF50B" w14:textId="77777777" w:rsidR="003035EA" w:rsidRPr="001C7CFC" w:rsidRDefault="003035EA" w:rsidP="003035EA">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Pirkimas neatliekamas naudojantis centralizuotų pirkimų katalogu, nes tokių paslaugų CPO kataloge nėra.</w:t>
      </w:r>
    </w:p>
    <w:p w14:paraId="3A04A2B3" w14:textId="77777777" w:rsidR="003035EA" w:rsidRPr="001C7CFC" w:rsidRDefault="00AA23FB" w:rsidP="003035EA">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1C7CFC">
        <w:rPr>
          <w:rFonts w:ascii="Times New Roman" w:eastAsia="Times New Roman" w:hAnsi="Times New Roman" w:cs="Times New Roman"/>
          <w:color w:val="000000" w:themeColor="text1"/>
          <w:sz w:val="22"/>
          <w:szCs w:val="22"/>
        </w:rPr>
        <w:t>Perkančioji organizacija nerezervuoja teisės dalyvauti pirkime.</w:t>
      </w:r>
    </w:p>
    <w:p w14:paraId="573233DF" w14:textId="72EE461C" w:rsidR="00E32C8E" w:rsidRPr="001C7CFC" w:rsidRDefault="00E32C8E" w:rsidP="003035EA">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Stebėtojai dalyvauti </w:t>
      </w:r>
      <w:r w:rsidR="008A3C98" w:rsidRPr="001C7CFC">
        <w:rPr>
          <w:rFonts w:ascii="Times New Roman" w:hAnsi="Times New Roman" w:cs="Times New Roman"/>
          <w:color w:val="000000" w:themeColor="text1"/>
          <w:sz w:val="22"/>
          <w:szCs w:val="22"/>
        </w:rPr>
        <w:t>K</w:t>
      </w:r>
      <w:r w:rsidRPr="001C7CFC">
        <w:rPr>
          <w:rFonts w:ascii="Times New Roman" w:hAnsi="Times New Roman" w:cs="Times New Roman"/>
          <w:color w:val="000000" w:themeColor="text1"/>
          <w:sz w:val="22"/>
          <w:szCs w:val="22"/>
        </w:rPr>
        <w:t>omisijos posėdžiuose nėra kviečiami.</w:t>
      </w:r>
    </w:p>
    <w:p w14:paraId="44774579" w14:textId="57F00025" w:rsidR="00D14C22" w:rsidRPr="001C7CFC" w:rsidRDefault="003A502A" w:rsidP="00B2425F">
      <w:pPr>
        <w:pStyle w:val="ListParagraph"/>
        <w:numPr>
          <w:ilvl w:val="0"/>
          <w:numId w:val="10"/>
        </w:numPr>
        <w:tabs>
          <w:tab w:val="left" w:pos="993"/>
        </w:tab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Atliekamas žaliasis pirkimas. Pirkimas vykdomas vadovaujantis Lietuvos Respublikos aplinkos ministro 2011 m. birželio 28 d. įsakymo Nr. D1-508 „</w:t>
      </w:r>
      <w:hyperlink r:id="rId11" w:history="1">
        <w:r w:rsidRPr="001C7CFC">
          <w:rPr>
            <w:rStyle w:val="Hyperlink"/>
            <w:rFonts w:ascii="Times New Roman" w:hAnsi="Times New Roman" w:cs="Times New Roman"/>
            <w:sz w:val="22"/>
            <w:szCs w:val="22"/>
            <w:u w:val="single"/>
          </w:rPr>
          <w:t>Dėl Aplinkos apsaugos kriterijų taikymo, vykdant žaliuosius pirkimus, tvarkos aprašo patvirtinimo</w:t>
        </w:r>
      </w:hyperlink>
      <w:r w:rsidRPr="001C7CFC">
        <w:rPr>
          <w:rFonts w:ascii="Times New Roman" w:hAnsi="Times New Roman" w:cs="Times New Roman"/>
          <w:sz w:val="22"/>
          <w:szCs w:val="22"/>
        </w:rPr>
        <w:t xml:space="preserve">“ </w:t>
      </w:r>
      <w:r w:rsidR="00D14C22" w:rsidRPr="001C7CFC">
        <w:rPr>
          <w:rFonts w:ascii="Times New Roman" w:hAnsi="Times New Roman" w:cs="Times New Roman"/>
          <w:sz w:val="22"/>
          <w:szCs w:val="22"/>
        </w:rPr>
        <w:t>4.4.3 papunkčiu. Aplinkos apaugos kriterijai nustatyti 8 priede ,,Sutarties projektas“</w:t>
      </w:r>
      <w:r w:rsidRPr="001C7CFC">
        <w:rPr>
          <w:rFonts w:ascii="Times New Roman" w:hAnsi="Times New Roman" w:cs="Times New Roman"/>
          <w:sz w:val="22"/>
          <w:szCs w:val="22"/>
        </w:rPr>
        <w:t>.</w:t>
      </w:r>
    </w:p>
    <w:p w14:paraId="549E2E2F" w14:textId="77777777" w:rsidR="00D14C22" w:rsidRPr="001C7CFC" w:rsidRDefault="00E32C8E" w:rsidP="00B2425F">
      <w:pPr>
        <w:pStyle w:val="ListParagraph"/>
        <w:numPr>
          <w:ilvl w:val="0"/>
          <w:numId w:val="10"/>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eastAsia="Arial" w:hAnsi="Times New Roman" w:cs="Times New Roman"/>
          <w:color w:val="000000" w:themeColor="text1"/>
          <w:sz w:val="22"/>
          <w:szCs w:val="22"/>
        </w:rPr>
        <w:t xml:space="preserve">Išankstinis skelbimas apie </w:t>
      </w:r>
      <w:r w:rsidR="007A68AD" w:rsidRPr="001C7CFC">
        <w:rPr>
          <w:rFonts w:ascii="Times New Roman" w:eastAsia="Arial" w:hAnsi="Times New Roman" w:cs="Times New Roman"/>
          <w:color w:val="000000" w:themeColor="text1"/>
          <w:sz w:val="22"/>
          <w:szCs w:val="22"/>
        </w:rPr>
        <w:t>p</w:t>
      </w:r>
      <w:r w:rsidRPr="001C7CFC">
        <w:rPr>
          <w:rFonts w:ascii="Times New Roman" w:eastAsia="Arial" w:hAnsi="Times New Roman" w:cs="Times New Roman"/>
          <w:color w:val="000000" w:themeColor="text1"/>
          <w:sz w:val="22"/>
          <w:szCs w:val="22"/>
        </w:rPr>
        <w:t>irkimą nebuvo paskelbtas</w:t>
      </w:r>
      <w:r w:rsidR="00D14C22" w:rsidRPr="001C7CFC">
        <w:rPr>
          <w:rFonts w:ascii="Times New Roman" w:eastAsia="Arial" w:hAnsi="Times New Roman" w:cs="Times New Roman"/>
          <w:color w:val="000000" w:themeColor="text1"/>
          <w:sz w:val="22"/>
          <w:szCs w:val="22"/>
        </w:rPr>
        <w:t>.</w:t>
      </w:r>
    </w:p>
    <w:p w14:paraId="590ED85B" w14:textId="77777777" w:rsidR="00D14C22" w:rsidRPr="001C7CFC" w:rsidRDefault="00015FC9" w:rsidP="00B2425F">
      <w:pPr>
        <w:pStyle w:val="ListParagraph"/>
        <w:numPr>
          <w:ilvl w:val="0"/>
          <w:numId w:val="10"/>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sz w:val="22"/>
          <w:szCs w:val="22"/>
          <w:lang w:eastAsia="en-US"/>
        </w:rPr>
        <w:t>P</w:t>
      </w:r>
      <w:r w:rsidR="00E32C8E" w:rsidRPr="001C7CFC">
        <w:rPr>
          <w:rFonts w:ascii="Times New Roman" w:hAnsi="Times New Roman" w:cs="Times New Roman"/>
          <w:sz w:val="22"/>
          <w:szCs w:val="22"/>
          <w:lang w:eastAsia="en-US"/>
        </w:rPr>
        <w:t xml:space="preserve">irkime </w:t>
      </w:r>
      <w:r w:rsidR="00E32C8E" w:rsidRPr="001C7CFC">
        <w:rPr>
          <w:rFonts w:ascii="Times New Roman" w:hAnsi="Times New Roman" w:cs="Times New Roman"/>
          <w:sz w:val="22"/>
          <w:szCs w:val="22"/>
        </w:rPr>
        <w:t xml:space="preserve"> </w:t>
      </w:r>
      <w:r w:rsidR="007A68AD" w:rsidRPr="001C7CFC">
        <w:rPr>
          <w:rFonts w:ascii="Times New Roman" w:hAnsi="Times New Roman" w:cs="Times New Roman"/>
          <w:sz w:val="22"/>
          <w:szCs w:val="22"/>
        </w:rPr>
        <w:t>perkančioji organizacija</w:t>
      </w:r>
      <w:r w:rsidR="00E32C8E" w:rsidRPr="001C7CFC">
        <w:rPr>
          <w:rFonts w:ascii="Times New Roman" w:hAnsi="Times New Roman" w:cs="Times New Roman"/>
          <w:sz w:val="22"/>
          <w:szCs w:val="22"/>
          <w:lang w:eastAsia="en-US"/>
        </w:rPr>
        <w:t xml:space="preserve"> nenumato skelbti pranešimo dėl savanoriško </w:t>
      </w:r>
      <w:r w:rsidR="00E32C8E" w:rsidRPr="001C7CFC">
        <w:rPr>
          <w:rFonts w:ascii="Times New Roman" w:hAnsi="Times New Roman" w:cs="Times New Roman"/>
          <w:i/>
          <w:iCs/>
          <w:sz w:val="22"/>
          <w:szCs w:val="22"/>
          <w:lang w:eastAsia="en-US"/>
        </w:rPr>
        <w:t>ex ante</w:t>
      </w:r>
      <w:r w:rsidR="00E32C8E" w:rsidRPr="001C7CFC">
        <w:rPr>
          <w:rFonts w:ascii="Times New Roman" w:hAnsi="Times New Roman" w:cs="Times New Roman"/>
          <w:sz w:val="22"/>
          <w:szCs w:val="22"/>
          <w:lang w:eastAsia="en-US"/>
        </w:rPr>
        <w:t xml:space="preserve"> skaidrumo.</w:t>
      </w:r>
    </w:p>
    <w:p w14:paraId="212A2197" w14:textId="77777777" w:rsidR="00D14C22" w:rsidRPr="001C7CFC" w:rsidRDefault="007466F8" w:rsidP="00B2425F">
      <w:pPr>
        <w:pStyle w:val="ListParagraph"/>
        <w:numPr>
          <w:ilvl w:val="1"/>
          <w:numId w:val="6"/>
        </w:numPr>
        <w:tabs>
          <w:tab w:val="left" w:pos="993"/>
        </w:tabs>
        <w:spacing w:after="0" w:line="240" w:lineRule="auto"/>
        <w:ind w:firstLine="207"/>
        <w:jc w:val="both"/>
        <w:rPr>
          <w:rFonts w:ascii="Times New Roman" w:hAnsi="Times New Roman" w:cs="Times New Roman"/>
          <w:sz w:val="22"/>
          <w:szCs w:val="22"/>
        </w:rPr>
      </w:pPr>
      <w:r w:rsidRPr="001C7CFC">
        <w:rPr>
          <w:rFonts w:ascii="Times New Roman" w:hAnsi="Times New Roman" w:cs="Times New Roman"/>
          <w:sz w:val="22"/>
          <w:szCs w:val="22"/>
        </w:rPr>
        <w:t>Pirkime neleidžia</w:t>
      </w:r>
      <w:r w:rsidR="00216820" w:rsidRPr="001C7CFC">
        <w:rPr>
          <w:rFonts w:ascii="Times New Roman" w:hAnsi="Times New Roman" w:cs="Times New Roman"/>
          <w:sz w:val="22"/>
          <w:szCs w:val="22"/>
        </w:rPr>
        <w:t>ma</w:t>
      </w:r>
      <w:r w:rsidRPr="001C7CFC">
        <w:rPr>
          <w:rFonts w:ascii="Times New Roman" w:hAnsi="Times New Roman" w:cs="Times New Roman"/>
          <w:sz w:val="22"/>
          <w:szCs w:val="22"/>
        </w:rPr>
        <w:t xml:space="preserve"> pateikti alternatyvių </w:t>
      </w:r>
      <w:r w:rsidR="00D27E76" w:rsidRPr="001C7CFC">
        <w:rPr>
          <w:rFonts w:ascii="Times New Roman" w:hAnsi="Times New Roman" w:cs="Times New Roman"/>
          <w:sz w:val="22"/>
          <w:szCs w:val="22"/>
        </w:rPr>
        <w:t>p</w:t>
      </w:r>
      <w:r w:rsidRPr="001C7CFC">
        <w:rPr>
          <w:rFonts w:ascii="Times New Roman" w:hAnsi="Times New Roman" w:cs="Times New Roman"/>
          <w:sz w:val="22"/>
          <w:szCs w:val="22"/>
        </w:rPr>
        <w:t xml:space="preserve">asiūlymų. </w:t>
      </w:r>
    </w:p>
    <w:p w14:paraId="0C002F05" w14:textId="5B8F3D28" w:rsidR="00E32C8E" w:rsidRPr="00871061" w:rsidRDefault="00E32C8E" w:rsidP="00B2425F">
      <w:pPr>
        <w:pStyle w:val="ListParagraph"/>
        <w:numPr>
          <w:ilvl w:val="1"/>
          <w:numId w:val="6"/>
        </w:numPr>
        <w:tabs>
          <w:tab w:val="left" w:pos="993"/>
        </w:tabs>
        <w:spacing w:after="0" w:line="240" w:lineRule="auto"/>
        <w:ind w:firstLine="207"/>
        <w:jc w:val="both"/>
        <w:rPr>
          <w:rFonts w:ascii="Times New Roman" w:hAnsi="Times New Roman" w:cs="Times New Roman"/>
          <w:color w:val="000000" w:themeColor="text1"/>
          <w:sz w:val="22"/>
          <w:szCs w:val="22"/>
        </w:rPr>
      </w:pPr>
      <w:r w:rsidRPr="00871061">
        <w:rPr>
          <w:rFonts w:ascii="Times New Roman" w:eastAsia="Arial" w:hAnsi="Times New Roman" w:cs="Times New Roman"/>
          <w:color w:val="000000" w:themeColor="text1"/>
          <w:sz w:val="22"/>
          <w:szCs w:val="22"/>
        </w:rPr>
        <w:t xml:space="preserve">Bendrosios </w:t>
      </w:r>
      <w:r w:rsidR="007E5F55" w:rsidRPr="00871061">
        <w:rPr>
          <w:rFonts w:ascii="Times New Roman" w:eastAsia="Arial" w:hAnsi="Times New Roman" w:cs="Times New Roman"/>
          <w:color w:val="000000" w:themeColor="text1"/>
          <w:sz w:val="22"/>
          <w:szCs w:val="22"/>
        </w:rPr>
        <w:t xml:space="preserve">pirkimo </w:t>
      </w:r>
      <w:r w:rsidRPr="00871061">
        <w:rPr>
          <w:rFonts w:ascii="Times New Roman" w:eastAsia="Arial" w:hAnsi="Times New Roman" w:cs="Times New Roman"/>
          <w:color w:val="000000" w:themeColor="text1"/>
          <w:sz w:val="22"/>
          <w:szCs w:val="22"/>
        </w:rPr>
        <w:t>sąlygos yra neatskiriama ši</w:t>
      </w:r>
      <w:r w:rsidR="00C07F25" w:rsidRPr="00871061">
        <w:rPr>
          <w:rFonts w:ascii="Times New Roman" w:eastAsia="Arial" w:hAnsi="Times New Roman" w:cs="Times New Roman"/>
          <w:color w:val="000000" w:themeColor="text1"/>
          <w:sz w:val="22"/>
          <w:szCs w:val="22"/>
        </w:rPr>
        <w:t>ų</w:t>
      </w:r>
      <w:r w:rsidRPr="00871061">
        <w:rPr>
          <w:rFonts w:ascii="Times New Roman" w:eastAsia="Arial" w:hAnsi="Times New Roman" w:cs="Times New Roman"/>
          <w:color w:val="000000" w:themeColor="text1"/>
          <w:sz w:val="22"/>
          <w:szCs w:val="22"/>
        </w:rPr>
        <w:t xml:space="preserve"> </w:t>
      </w:r>
      <w:r w:rsidR="00F4541C" w:rsidRPr="00871061">
        <w:rPr>
          <w:rFonts w:ascii="Times New Roman" w:eastAsia="Arial" w:hAnsi="Times New Roman" w:cs="Times New Roman"/>
          <w:color w:val="000000" w:themeColor="text1"/>
          <w:sz w:val="22"/>
          <w:szCs w:val="22"/>
        </w:rPr>
        <w:t>p</w:t>
      </w:r>
      <w:r w:rsidRPr="00871061">
        <w:rPr>
          <w:rFonts w:ascii="Times New Roman" w:eastAsia="Arial" w:hAnsi="Times New Roman" w:cs="Times New Roman"/>
          <w:color w:val="000000" w:themeColor="text1"/>
          <w:sz w:val="22"/>
          <w:szCs w:val="22"/>
        </w:rPr>
        <w:t>irkimo sąlygų dalis.</w:t>
      </w:r>
    </w:p>
    <w:p w14:paraId="5DEDEBC7" w14:textId="1ED44FB6" w:rsidR="00B41C66" w:rsidRPr="001C7CFC"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1C7CFC">
        <w:rPr>
          <w:rFonts w:ascii="Times New Roman" w:hAnsi="Times New Roman" w:cs="Times New Roman"/>
        </w:rPr>
        <w:t xml:space="preserve">2. </w:t>
      </w:r>
      <w:r w:rsidR="00B41C66" w:rsidRPr="001C7CFC">
        <w:rPr>
          <w:rFonts w:ascii="Times New Roman" w:hAnsi="Times New Roman" w:cs="Times New Roman"/>
        </w:rPr>
        <w:t>Pirkimo objektas</w:t>
      </w:r>
      <w:bookmarkEnd w:id="4"/>
      <w:bookmarkEnd w:id="5"/>
      <w:bookmarkEnd w:id="6"/>
    </w:p>
    <w:p w14:paraId="6BFE85FE" w14:textId="2414ED6B" w:rsidR="003D141F" w:rsidRPr="001C7CFC" w:rsidRDefault="00B41C66" w:rsidP="00B2425F">
      <w:pPr>
        <w:pStyle w:val="NoSpacing"/>
        <w:numPr>
          <w:ilvl w:val="1"/>
          <w:numId w:val="4"/>
        </w:numPr>
        <w:tabs>
          <w:tab w:val="left" w:pos="709"/>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1C7CFC">
        <w:rPr>
          <w:rFonts w:ascii="Times New Roman" w:eastAsia="Calibri" w:hAnsi="Times New Roman" w:cs="Times New Roman"/>
          <w:color w:val="000000" w:themeColor="text1"/>
          <w:sz w:val="22"/>
          <w:szCs w:val="22"/>
        </w:rPr>
        <w:t xml:space="preserve">Perkančioji organizacija numato įsigyti </w:t>
      </w:r>
      <w:r w:rsidR="003D141F" w:rsidRPr="001C7CFC">
        <w:rPr>
          <w:rFonts w:ascii="Times New Roman" w:eastAsia="Calibri" w:hAnsi="Times New Roman" w:cs="Times New Roman"/>
          <w:color w:val="000000" w:themeColor="text1"/>
          <w:sz w:val="22"/>
          <w:szCs w:val="22"/>
        </w:rPr>
        <w:t>automatinės daktiloskopinės indentifikavimo sistemos (ADIS) p</w:t>
      </w:r>
      <w:r w:rsidR="00FE17C0" w:rsidRPr="001C7CFC">
        <w:rPr>
          <w:rFonts w:ascii="Times New Roman" w:eastAsia="Calibri" w:hAnsi="Times New Roman" w:cs="Times New Roman"/>
          <w:color w:val="000000" w:themeColor="text1"/>
          <w:sz w:val="22"/>
          <w:szCs w:val="22"/>
        </w:rPr>
        <w:t>riežiūros ir palaikymo paslaug</w:t>
      </w:r>
      <w:r w:rsidR="00C1386A">
        <w:rPr>
          <w:rFonts w:ascii="Times New Roman" w:eastAsia="Calibri" w:hAnsi="Times New Roman" w:cs="Times New Roman"/>
          <w:color w:val="000000" w:themeColor="text1"/>
          <w:sz w:val="22"/>
          <w:szCs w:val="22"/>
        </w:rPr>
        <w:t>as</w:t>
      </w:r>
      <w:r w:rsidRPr="001C7CFC">
        <w:rPr>
          <w:rFonts w:ascii="Times New Roman" w:eastAsia="Calibri" w:hAnsi="Times New Roman" w:cs="Times New Roman"/>
          <w:color w:val="000000" w:themeColor="text1"/>
          <w:sz w:val="22"/>
          <w:szCs w:val="22"/>
        </w:rPr>
        <w:t>.</w:t>
      </w:r>
      <w:r w:rsidRPr="001C7CFC">
        <w:rPr>
          <w:rFonts w:ascii="Times New Roman" w:hAnsi="Times New Roman" w:cs="Times New Roman"/>
          <w:color w:val="000000" w:themeColor="text1"/>
          <w:sz w:val="22"/>
          <w:szCs w:val="22"/>
        </w:rPr>
        <w:t xml:space="preserve"> Reikalavimai pirkimo objektui nustatyti </w:t>
      </w:r>
      <w:r w:rsidR="00704310" w:rsidRPr="001C7CFC">
        <w:rPr>
          <w:rFonts w:ascii="Times New Roman" w:hAnsi="Times New Roman" w:cs="Times New Roman"/>
          <w:color w:val="000000" w:themeColor="text1"/>
          <w:sz w:val="22"/>
          <w:szCs w:val="22"/>
        </w:rPr>
        <w:t>s</w:t>
      </w:r>
      <w:r w:rsidR="00444CAF" w:rsidRPr="001C7CFC">
        <w:rPr>
          <w:rFonts w:ascii="Times New Roman" w:hAnsi="Times New Roman" w:cs="Times New Roman"/>
          <w:color w:val="000000" w:themeColor="text1"/>
          <w:sz w:val="22"/>
          <w:szCs w:val="22"/>
        </w:rPr>
        <w:t xml:space="preserve">pecialiųjų </w:t>
      </w:r>
      <w:r w:rsidR="00CE7209" w:rsidRPr="001C7CFC">
        <w:rPr>
          <w:rFonts w:ascii="Times New Roman" w:hAnsi="Times New Roman" w:cs="Times New Roman"/>
          <w:color w:val="000000" w:themeColor="text1"/>
          <w:sz w:val="22"/>
          <w:szCs w:val="22"/>
        </w:rPr>
        <w:t xml:space="preserve">pirkimo </w:t>
      </w:r>
      <w:r w:rsidR="00444CAF" w:rsidRPr="001C7CFC">
        <w:rPr>
          <w:rFonts w:ascii="Times New Roman" w:hAnsi="Times New Roman" w:cs="Times New Roman"/>
          <w:color w:val="000000" w:themeColor="text1"/>
          <w:sz w:val="22"/>
          <w:szCs w:val="22"/>
        </w:rPr>
        <w:t xml:space="preserve">sąlygų </w:t>
      </w:r>
      <w:r w:rsidR="003D141F" w:rsidRPr="001C7CFC">
        <w:rPr>
          <w:rFonts w:ascii="Times New Roman" w:hAnsi="Times New Roman" w:cs="Times New Roman"/>
          <w:color w:val="000000" w:themeColor="text1"/>
          <w:sz w:val="22"/>
          <w:szCs w:val="22"/>
        </w:rPr>
        <w:t>2</w:t>
      </w:r>
      <w:r w:rsidR="00FA7D78" w:rsidRPr="001C7CFC">
        <w:rPr>
          <w:rFonts w:ascii="Times New Roman" w:hAnsi="Times New Roman" w:cs="Times New Roman"/>
          <w:color w:val="000000" w:themeColor="text1"/>
          <w:sz w:val="22"/>
          <w:szCs w:val="22"/>
        </w:rPr>
        <w:t xml:space="preserve"> </w:t>
      </w:r>
      <w:r w:rsidR="00444CAF" w:rsidRPr="001C7CFC">
        <w:rPr>
          <w:rFonts w:ascii="Times New Roman" w:hAnsi="Times New Roman" w:cs="Times New Roman"/>
          <w:color w:val="000000" w:themeColor="text1"/>
          <w:sz w:val="22"/>
          <w:szCs w:val="22"/>
        </w:rPr>
        <w:t>priede</w:t>
      </w:r>
      <w:r w:rsidRPr="001C7CFC">
        <w:rPr>
          <w:rFonts w:ascii="Times New Roman" w:hAnsi="Times New Roman" w:cs="Times New Roman"/>
          <w:color w:val="000000" w:themeColor="text1"/>
          <w:sz w:val="22"/>
          <w:szCs w:val="22"/>
        </w:rPr>
        <w:t>.</w:t>
      </w:r>
    </w:p>
    <w:p w14:paraId="7967C111" w14:textId="4F8796EA" w:rsidR="003D141F" w:rsidRPr="001C7CFC" w:rsidRDefault="003D141F" w:rsidP="00B2425F">
      <w:pPr>
        <w:pStyle w:val="NoSpacing"/>
        <w:numPr>
          <w:ilvl w:val="1"/>
          <w:numId w:val="4"/>
        </w:numPr>
        <w:tabs>
          <w:tab w:val="left" w:pos="709"/>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1C7CFC">
        <w:rPr>
          <w:rFonts w:ascii="Times New Roman" w:eastAsia="Calibri" w:hAnsi="Times New Roman" w:cs="Times New Roman"/>
          <w:color w:val="000000" w:themeColor="text1"/>
          <w:sz w:val="22"/>
          <w:szCs w:val="22"/>
        </w:rPr>
        <w:t>Prekių kodas pagal Bendrąjį viešųjų pirkimų žodyną (BVPŽ): 72267000-4 Programinės įrangos priežiūros ir tvarkymo paslaugos (Paslaugos).</w:t>
      </w:r>
    </w:p>
    <w:p w14:paraId="0FC619A4" w14:textId="5DEA326F" w:rsidR="00866427" w:rsidRPr="00866427" w:rsidRDefault="00866427" w:rsidP="00866427">
      <w:pPr>
        <w:pStyle w:val="NoSpacing"/>
        <w:numPr>
          <w:ilvl w:val="1"/>
          <w:numId w:val="4"/>
        </w:numPr>
        <w:tabs>
          <w:tab w:val="left" w:pos="993"/>
        </w:tabs>
        <w:spacing w:after="120"/>
        <w:ind w:left="0" w:firstLine="567"/>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Pr="00866427">
        <w:rPr>
          <w:rFonts w:ascii="Times New Roman" w:hAnsi="Times New Roman" w:cs="Times New Roman"/>
          <w:color w:val="000000" w:themeColor="text1"/>
          <w:sz w:val="22"/>
          <w:szCs w:val="22"/>
        </w:rPr>
        <w:t>irkimo objektas – vientisos informacinės sistemos priežiūros paslaugos – nėra skaidomas į dalis, atsižvelgiant į šias aplinkybes:</w:t>
      </w:r>
    </w:p>
    <w:p w14:paraId="0C76E354" w14:textId="77777777" w:rsidR="00866427" w:rsidRDefault="00866427" w:rsidP="00866427">
      <w:pPr>
        <w:pStyle w:val="NoSpacing"/>
        <w:numPr>
          <w:ilvl w:val="2"/>
          <w:numId w:val="4"/>
        </w:numPr>
        <w:tabs>
          <w:tab w:val="left" w:pos="993"/>
        </w:tabs>
        <w:spacing w:after="120"/>
        <w:ind w:left="0" w:firstLine="567"/>
        <w:contextualSpacing/>
        <w:jc w:val="both"/>
        <w:rPr>
          <w:rFonts w:ascii="Times New Roman" w:hAnsi="Times New Roman" w:cs="Times New Roman"/>
          <w:color w:val="000000" w:themeColor="text1"/>
          <w:sz w:val="22"/>
          <w:szCs w:val="22"/>
        </w:rPr>
      </w:pPr>
      <w:r w:rsidRPr="00866427">
        <w:rPr>
          <w:rFonts w:ascii="Times New Roman" w:hAnsi="Times New Roman" w:cs="Times New Roman"/>
          <w:color w:val="000000" w:themeColor="text1"/>
          <w:sz w:val="22"/>
          <w:szCs w:val="22"/>
        </w:rPr>
        <w:t>Perkamos paslaugos yra tiesiogiai susijusios tarpusavyje ir sudaro vieningą, funkciškai nedalomą visumą. Informacinės sistemos priežiūra apima integruotų komponentų palaikymą, sutrikimų šalinimą, atnaujinimų diegimą ir nuolatinį veikimo užtikrinimą, todėl šių veiklų išskaidymas tarp skirtingų tiekėjų galėtų lemti veiklos koordinavimo sudėtingumą, atsakomybės išskaidymą bei padidėjusią riziką sistemos stabilumui ir saugumui.</w:t>
      </w:r>
    </w:p>
    <w:p w14:paraId="70F35DA7" w14:textId="5E6294DF" w:rsidR="00866427" w:rsidRDefault="00432068" w:rsidP="00866427">
      <w:pPr>
        <w:pStyle w:val="NoSpacing"/>
        <w:numPr>
          <w:ilvl w:val="2"/>
          <w:numId w:val="4"/>
        </w:numPr>
        <w:tabs>
          <w:tab w:val="left" w:pos="993"/>
        </w:tabs>
        <w:spacing w:after="120"/>
        <w:ind w:left="0" w:firstLine="567"/>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00866427" w:rsidRPr="00866427">
        <w:rPr>
          <w:rFonts w:ascii="Times New Roman" w:hAnsi="Times New Roman" w:cs="Times New Roman"/>
          <w:color w:val="000000" w:themeColor="text1"/>
          <w:sz w:val="22"/>
          <w:szCs w:val="22"/>
        </w:rPr>
        <w:t>kaidymas į dalis galėtų sukelti techninio suderinamumo ir atsakomybės atribojimo problemas, ypač sprendžiant incidentus ar užtikrinant nepertraukiamą sistemos veikimą. Vieno tiekėjo pasirinkimas leidžia užtikrinti aiškią atsakomybę už visos sistemos veikimą, efektyvesnį paslaugų teikimo koordinavimą bei operatyvesnį reagavimą į sutrikimus.</w:t>
      </w:r>
    </w:p>
    <w:p w14:paraId="6A466590" w14:textId="1DBA0FFF" w:rsidR="003D141F" w:rsidRPr="00866427" w:rsidRDefault="00866427" w:rsidP="00866427">
      <w:pPr>
        <w:pStyle w:val="NoSpacing"/>
        <w:numPr>
          <w:ilvl w:val="2"/>
          <w:numId w:val="4"/>
        </w:numPr>
        <w:tabs>
          <w:tab w:val="left" w:pos="993"/>
        </w:tabs>
        <w:spacing w:after="120"/>
        <w:ind w:left="0" w:firstLine="567"/>
        <w:contextualSpacing/>
        <w:jc w:val="both"/>
        <w:rPr>
          <w:rFonts w:ascii="Times New Roman" w:hAnsi="Times New Roman" w:cs="Times New Roman"/>
          <w:color w:val="000000" w:themeColor="text1"/>
          <w:sz w:val="22"/>
          <w:szCs w:val="22"/>
        </w:rPr>
      </w:pPr>
      <w:r w:rsidRPr="00866427">
        <w:rPr>
          <w:rFonts w:ascii="Times New Roman" w:hAnsi="Times New Roman" w:cs="Times New Roman"/>
          <w:color w:val="000000" w:themeColor="text1"/>
          <w:sz w:val="22"/>
          <w:szCs w:val="22"/>
        </w:rPr>
        <w:t>Atsižvelgiant į tai, kad pirkimo objektas yra vientisas tiek funkciniu, tiek techniniu požiūriu, o paslaugų teikimo laikotarpis yra ribotas (iki 18 mėnesių), pirkimo skaidymas į dalis nebūtų racionalus ir galėtų neigiamai paveikti paslaugų kokybę bei efektyvumą.</w:t>
      </w:r>
      <w:r>
        <w:rPr>
          <w:rFonts w:ascii="Times New Roman" w:hAnsi="Times New Roman" w:cs="Times New Roman"/>
          <w:color w:val="000000" w:themeColor="text1"/>
          <w:sz w:val="22"/>
          <w:szCs w:val="22"/>
        </w:rPr>
        <w:t xml:space="preserve"> </w:t>
      </w:r>
      <w:r w:rsidRPr="00866427">
        <w:rPr>
          <w:rFonts w:ascii="Times New Roman" w:hAnsi="Times New Roman" w:cs="Times New Roman"/>
          <w:color w:val="000000" w:themeColor="text1"/>
          <w:sz w:val="22"/>
          <w:szCs w:val="22"/>
        </w:rPr>
        <w:t>Todėl, vadovaujantis ekonomiškumo, efektyvumo ir racionalaus lėšų naudojimo principais, pirkimas nėra skaidomas į dalis.</w:t>
      </w:r>
    </w:p>
    <w:p w14:paraId="51993D68" w14:textId="77777777" w:rsidR="003D6A36" w:rsidRPr="001C7CFC" w:rsidRDefault="00E53E12" w:rsidP="00B2425F">
      <w:pPr>
        <w:pStyle w:val="NoSpacing"/>
        <w:numPr>
          <w:ilvl w:val="1"/>
          <w:numId w:val="4"/>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1C7CF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7CFC">
        <w:rPr>
          <w:rFonts w:ascii="Times New Roman" w:hAnsi="Times New Roman" w:cs="Times New Roman"/>
          <w:sz w:val="22"/>
          <w:szCs w:val="22"/>
        </w:rPr>
        <w:t xml:space="preserve">turi būti </w:t>
      </w:r>
      <w:r w:rsidR="00AE7624" w:rsidRPr="001C7CFC">
        <w:rPr>
          <w:rFonts w:ascii="Times New Roman" w:hAnsi="Times New Roman" w:cs="Times New Roman"/>
          <w:sz w:val="22"/>
          <w:szCs w:val="22"/>
        </w:rPr>
        <w:t xml:space="preserve">laikoma, kad kiekviena tokia nuoroda yra pateikta </w:t>
      </w:r>
      <w:r w:rsidR="003D6A36" w:rsidRPr="001C7CFC">
        <w:rPr>
          <w:rFonts w:ascii="Times New Roman" w:hAnsi="Times New Roman" w:cs="Times New Roman"/>
          <w:sz w:val="22"/>
          <w:szCs w:val="22"/>
        </w:rPr>
        <w:t>su žodžiais „arba lygiavertis“.</w:t>
      </w:r>
    </w:p>
    <w:p w14:paraId="3031DC86" w14:textId="159A0AB3" w:rsidR="00004521" w:rsidRPr="001C7CFC" w:rsidRDefault="00004521" w:rsidP="00B2425F">
      <w:pPr>
        <w:pStyle w:val="NoSpacing"/>
        <w:numPr>
          <w:ilvl w:val="1"/>
          <w:numId w:val="4"/>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1C7CFC">
        <w:rPr>
          <w:rFonts w:ascii="Times New Roman" w:hAnsi="Times New Roman" w:cs="Times New Roman"/>
          <w:sz w:val="22"/>
          <w:szCs w:val="22"/>
        </w:rPr>
        <w:t>Jeigu apibūdinant pirkimo objektą techninėje specifikacijoje nurodytas standartas</w:t>
      </w:r>
      <w:r w:rsidR="00245655" w:rsidRPr="001C7CFC">
        <w:rPr>
          <w:rFonts w:ascii="Times New Roman" w:hAnsi="Times New Roman" w:cs="Times New Roman"/>
          <w:sz w:val="22"/>
          <w:szCs w:val="22"/>
        </w:rPr>
        <w:t xml:space="preserve">, </w:t>
      </w:r>
      <w:r w:rsidR="00245655" w:rsidRPr="001C7CFC">
        <w:rPr>
          <w:rFonts w:ascii="Times New Roman" w:hAnsi="Times New Roman" w:cs="Times New Roman"/>
          <w:color w:val="000000"/>
          <w:sz w:val="22"/>
          <w:szCs w:val="22"/>
        </w:rPr>
        <w:t>techninis liudijimas ar bendrosios techninės specifikacijos</w:t>
      </w:r>
      <w:r w:rsidR="00046522" w:rsidRPr="001C7CF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1C7CFC">
        <w:rPr>
          <w:rFonts w:ascii="Times New Roman" w:hAnsi="Times New Roman" w:cs="Times New Roman"/>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1C7CFC">
        <w:rPr>
          <w:rFonts w:ascii="Times New Roman" w:hAnsi="Times New Roman" w:cs="Times New Roman"/>
          <w:color w:val="000000"/>
          <w:sz w:val="22"/>
          <w:szCs w:val="22"/>
        </w:rPr>
        <w:t xml:space="preserve">, </w:t>
      </w:r>
      <w:r w:rsidR="00245655" w:rsidRPr="001C7CFC">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1C7CFC"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1C7CFC" w:rsidRDefault="00202323" w:rsidP="00202323">
      <w:pPr>
        <w:pStyle w:val="Heading1"/>
        <w:spacing w:line="20" w:lineRule="atLeast"/>
        <w:contextualSpacing/>
        <w:rPr>
          <w:rFonts w:ascii="Times New Roman" w:hAnsi="Times New Roman" w:cs="Times New Roman"/>
        </w:rPr>
      </w:pPr>
      <w:bookmarkStart w:id="7" w:name="_Toc126333930"/>
      <w:r w:rsidRPr="001C7CFC">
        <w:rPr>
          <w:rFonts w:ascii="Times New Roman" w:hAnsi="Times New Roman" w:cs="Times New Roman"/>
        </w:rPr>
        <w:t>3.</w:t>
      </w:r>
      <w:r w:rsidR="00D24970" w:rsidRPr="001C7CFC">
        <w:rPr>
          <w:rFonts w:ascii="Times New Roman" w:hAnsi="Times New Roman" w:cs="Times New Roman"/>
        </w:rPr>
        <w:t xml:space="preserve"> </w:t>
      </w:r>
      <w:bookmarkStart w:id="8" w:name="_Ref39427921"/>
      <w:bookmarkStart w:id="9" w:name="_Ref39427927"/>
      <w:bookmarkStart w:id="10" w:name="_Ref39740354"/>
      <w:r w:rsidR="00D22226" w:rsidRPr="001C7CFC">
        <w:rPr>
          <w:rFonts w:ascii="Times New Roman" w:hAnsi="Times New Roman" w:cs="Times New Roman"/>
        </w:rPr>
        <w:t>Susitikimai su tiekėjais</w:t>
      </w:r>
      <w:bookmarkEnd w:id="8"/>
      <w:bookmarkEnd w:id="9"/>
      <w:r w:rsidR="003B6924" w:rsidRPr="001C7CFC">
        <w:rPr>
          <w:rFonts w:ascii="Times New Roman" w:hAnsi="Times New Roman" w:cs="Times New Roman"/>
        </w:rPr>
        <w:t xml:space="preserve"> ir objekto apžiūra</w:t>
      </w:r>
      <w:bookmarkEnd w:id="7"/>
      <w:bookmarkEnd w:id="10"/>
    </w:p>
    <w:p w14:paraId="1BEB555E" w14:textId="18679685" w:rsidR="00422D78" w:rsidRPr="001C7CFC" w:rsidRDefault="00BE0587" w:rsidP="00B2425F">
      <w:pPr>
        <w:pStyle w:val="Body2"/>
        <w:numPr>
          <w:ilvl w:val="1"/>
          <w:numId w:val="8"/>
        </w:numPr>
        <w:tabs>
          <w:tab w:val="left" w:pos="993"/>
        </w:tabs>
        <w:spacing w:after="0"/>
        <w:ind w:left="0" w:firstLine="567"/>
        <w:rPr>
          <w:rFonts w:cs="Times New Roman"/>
          <w:sz w:val="22"/>
          <w:szCs w:val="22"/>
          <w:lang w:val="lt-LT"/>
        </w:rPr>
      </w:pPr>
      <w:r w:rsidRPr="001C7CFC">
        <w:rPr>
          <w:rFonts w:eastAsiaTheme="minorHAnsi" w:cs="Times New Roman"/>
          <w:sz w:val="22"/>
          <w:szCs w:val="22"/>
          <w:lang w:val="lt-LT"/>
        </w:rPr>
        <w:t>P</w:t>
      </w:r>
      <w:r w:rsidRPr="001C7CFC">
        <w:rPr>
          <w:rFonts w:cs="Times New Roman"/>
          <w:sz w:val="22"/>
          <w:szCs w:val="22"/>
          <w:lang w:val="lt-LT"/>
        </w:rPr>
        <w:t>erkančioji organizacija nerengs objekto</w:t>
      </w:r>
      <w:r w:rsidR="00FE17C0" w:rsidRPr="001C7CFC">
        <w:rPr>
          <w:rFonts w:cs="Times New Roman"/>
          <w:sz w:val="22"/>
          <w:szCs w:val="22"/>
          <w:lang w:val="lt-LT"/>
        </w:rPr>
        <w:t xml:space="preserve"> (Paslaugų teikimo vietos (-ų))</w:t>
      </w:r>
      <w:r w:rsidRPr="001C7CFC">
        <w:rPr>
          <w:rFonts w:cs="Times New Roman"/>
          <w:sz w:val="22"/>
          <w:szCs w:val="22"/>
          <w:lang w:val="lt-LT"/>
        </w:rPr>
        <w:t xml:space="preserve"> apžiūros.</w:t>
      </w:r>
    </w:p>
    <w:p w14:paraId="0AE5CCED" w14:textId="77553BFD" w:rsidR="00422D78" w:rsidRPr="001C7CFC" w:rsidRDefault="00422D78" w:rsidP="00B2425F">
      <w:pPr>
        <w:pStyle w:val="Body2"/>
        <w:numPr>
          <w:ilvl w:val="1"/>
          <w:numId w:val="8"/>
        </w:numPr>
        <w:tabs>
          <w:tab w:val="left" w:pos="993"/>
        </w:tabs>
        <w:spacing w:after="0"/>
        <w:ind w:left="0" w:firstLine="567"/>
        <w:rPr>
          <w:rFonts w:cs="Times New Roman"/>
          <w:lang w:val="lt-LT"/>
        </w:rPr>
      </w:pPr>
      <w:r w:rsidRPr="001C7CFC">
        <w:rPr>
          <w:rFonts w:cs="Times New Roman"/>
          <w:sz w:val="22"/>
          <w:szCs w:val="22"/>
          <w:lang w:val="lt-LT"/>
        </w:rPr>
        <w:t>Perkančioji organizacija nerengs susitikimo su tiekėjais dėl pirkimo sąlygų paaiškinimo.</w:t>
      </w:r>
    </w:p>
    <w:p w14:paraId="6443D2FF" w14:textId="040A41C9" w:rsidR="00C94B9F" w:rsidRPr="001C7CFC"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1C7CFC">
        <w:rPr>
          <w:rFonts w:ascii="Times New Roman" w:hAnsi="Times New Roman" w:cs="Times New Roman"/>
        </w:rPr>
        <w:t xml:space="preserve">4. </w:t>
      </w:r>
      <w:r w:rsidR="00173ACB" w:rsidRPr="001C7CFC">
        <w:rPr>
          <w:rFonts w:ascii="Times New Roman" w:hAnsi="Times New Roman" w:cs="Times New Roman"/>
        </w:rPr>
        <w:t>Tiekėjų pašalinimo pagrindai</w:t>
      </w:r>
      <w:bookmarkEnd w:id="11"/>
      <w:bookmarkEnd w:id="12"/>
      <w:bookmarkEnd w:id="13"/>
      <w:r w:rsidR="00975F1F" w:rsidRPr="001C7CFC">
        <w:rPr>
          <w:rFonts w:ascii="Times New Roman" w:hAnsi="Times New Roman" w:cs="Times New Roman"/>
        </w:rPr>
        <w:t xml:space="preserve"> ir kvalifikacijos reikalavimai</w:t>
      </w:r>
      <w:bookmarkEnd w:id="14"/>
    </w:p>
    <w:p w14:paraId="6B745C8F" w14:textId="77777777" w:rsidR="00F31073" w:rsidRPr="001C7CFC" w:rsidRDefault="002C5249" w:rsidP="00B2425F">
      <w:pPr>
        <w:pStyle w:val="ListParagraph"/>
        <w:numPr>
          <w:ilvl w:val="0"/>
          <w:numId w:val="11"/>
        </w:numPr>
        <w:tabs>
          <w:tab w:val="left" w:pos="993"/>
        </w:tabs>
        <w:spacing w:after="12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Reikalavimai dėl tiekėjo ir</w:t>
      </w:r>
      <w:bookmarkStart w:id="15" w:name="_Hlk41039660"/>
      <w:r w:rsidR="00942379" w:rsidRPr="001C7CFC">
        <w:rPr>
          <w:rFonts w:ascii="Times New Roman" w:hAnsi="Times New Roman" w:cs="Times New Roman"/>
          <w:color w:val="000000" w:themeColor="text1"/>
          <w:sz w:val="22"/>
          <w:szCs w:val="22"/>
        </w:rPr>
        <w:t xml:space="preserve"> </w:t>
      </w:r>
      <w:r w:rsidRPr="001C7CFC">
        <w:rPr>
          <w:rFonts w:ascii="Times New Roman" w:hAnsi="Times New Roman" w:cs="Times New Roman"/>
          <w:color w:val="000000" w:themeColor="text1"/>
          <w:sz w:val="22"/>
          <w:szCs w:val="22"/>
        </w:rPr>
        <w:t>subtiekėjų</w:t>
      </w:r>
      <w:r w:rsidR="00942379" w:rsidRPr="001C7CFC">
        <w:rPr>
          <w:rFonts w:ascii="Times New Roman" w:hAnsi="Times New Roman" w:cs="Times New Roman"/>
          <w:color w:val="000000" w:themeColor="text1"/>
          <w:sz w:val="22"/>
          <w:szCs w:val="22"/>
        </w:rPr>
        <w:t xml:space="preserve"> (jei taikoma)</w:t>
      </w:r>
      <w:r w:rsidR="00953F2B" w:rsidRPr="001C7CFC">
        <w:rPr>
          <w:rFonts w:ascii="Times New Roman" w:hAnsi="Times New Roman" w:cs="Times New Roman"/>
          <w:color w:val="000000" w:themeColor="text1"/>
          <w:sz w:val="22"/>
          <w:szCs w:val="22"/>
        </w:rPr>
        <w:t xml:space="preserve">, </w:t>
      </w:r>
      <w:r w:rsidR="007F34C7" w:rsidRPr="001C7CFC">
        <w:rPr>
          <w:rFonts w:ascii="Times New Roman" w:hAnsi="Times New Roman" w:cs="Times New Roman"/>
          <w:color w:val="000000" w:themeColor="text1"/>
          <w:sz w:val="22"/>
          <w:szCs w:val="22"/>
        </w:rPr>
        <w:t>ūkio subjektų, kurių pajėgumais tiekėjas remiasi,</w:t>
      </w:r>
      <w:r w:rsidRPr="001C7CFC">
        <w:rPr>
          <w:rFonts w:ascii="Times New Roman" w:hAnsi="Times New Roman" w:cs="Times New Roman"/>
          <w:color w:val="000000" w:themeColor="text1"/>
          <w:sz w:val="22"/>
          <w:szCs w:val="22"/>
        </w:rPr>
        <w:t xml:space="preserve"> </w:t>
      </w:r>
      <w:bookmarkEnd w:id="15"/>
      <w:r w:rsidRPr="001C7CFC">
        <w:rPr>
          <w:rFonts w:ascii="Times New Roman" w:hAnsi="Times New Roman" w:cs="Times New Roman"/>
          <w:color w:val="000000" w:themeColor="text1"/>
          <w:sz w:val="22"/>
          <w:szCs w:val="22"/>
        </w:rPr>
        <w:t xml:space="preserve">pašalinimo pagrindų nebuvimo bei jų nebuvimą patvirtinantys dokumentai nurodyti </w:t>
      </w:r>
      <w:r w:rsidR="006A737F" w:rsidRPr="001C7CFC">
        <w:rPr>
          <w:rFonts w:ascii="Times New Roman" w:hAnsi="Times New Roman" w:cs="Times New Roman"/>
          <w:color w:val="000000" w:themeColor="text1"/>
          <w:sz w:val="22"/>
          <w:szCs w:val="22"/>
        </w:rPr>
        <w:t xml:space="preserve">specialiųjų </w:t>
      </w:r>
      <w:r w:rsidR="006A737F" w:rsidRPr="001C7CFC">
        <w:rPr>
          <w:rFonts w:ascii="Times New Roman" w:eastAsia="Calibri" w:hAnsi="Times New Roman" w:cs="Times New Roman"/>
          <w:color w:val="000000" w:themeColor="text1"/>
          <w:sz w:val="22"/>
          <w:szCs w:val="22"/>
        </w:rPr>
        <w:t>p</w:t>
      </w:r>
      <w:r w:rsidR="00551FA7" w:rsidRPr="001C7CFC">
        <w:rPr>
          <w:rFonts w:ascii="Times New Roman" w:eastAsia="Calibri" w:hAnsi="Times New Roman" w:cs="Times New Roman"/>
          <w:color w:val="000000" w:themeColor="text1"/>
          <w:sz w:val="22"/>
          <w:szCs w:val="22"/>
        </w:rPr>
        <w:t xml:space="preserve">irkimo </w:t>
      </w:r>
      <w:r w:rsidR="006773B6" w:rsidRPr="001C7CFC">
        <w:rPr>
          <w:rFonts w:ascii="Times New Roman" w:eastAsia="Calibri" w:hAnsi="Times New Roman" w:cs="Times New Roman"/>
          <w:color w:val="000000" w:themeColor="text1"/>
          <w:sz w:val="22"/>
          <w:szCs w:val="22"/>
        </w:rPr>
        <w:t xml:space="preserve">sąlygų </w:t>
      </w:r>
      <w:r w:rsidR="00F31073" w:rsidRPr="001C7CFC">
        <w:rPr>
          <w:rFonts w:ascii="Times New Roman" w:hAnsi="Times New Roman" w:cs="Times New Roman"/>
          <w:color w:val="000000" w:themeColor="text1"/>
          <w:sz w:val="22"/>
          <w:szCs w:val="22"/>
        </w:rPr>
        <w:t xml:space="preserve">3 </w:t>
      </w:r>
      <w:r w:rsidR="006773B6" w:rsidRPr="001C7CFC">
        <w:rPr>
          <w:rFonts w:ascii="Times New Roman" w:eastAsia="Calibri" w:hAnsi="Times New Roman" w:cs="Times New Roman"/>
          <w:color w:val="000000" w:themeColor="text1"/>
          <w:sz w:val="22"/>
          <w:szCs w:val="22"/>
        </w:rPr>
        <w:t>priede</w:t>
      </w:r>
      <w:r w:rsidRPr="001C7CFC">
        <w:rPr>
          <w:rFonts w:ascii="Times New Roman" w:hAnsi="Times New Roman" w:cs="Times New Roman"/>
          <w:color w:val="000000" w:themeColor="text1"/>
          <w:sz w:val="22"/>
          <w:szCs w:val="22"/>
        </w:rPr>
        <w:t xml:space="preserve">. </w:t>
      </w:r>
    </w:p>
    <w:p w14:paraId="34E32D48" w14:textId="110AEEB5" w:rsidR="007B6F6D" w:rsidRPr="001C7CFC" w:rsidRDefault="00A6625B" w:rsidP="00B2425F">
      <w:pPr>
        <w:pStyle w:val="ListParagraph"/>
        <w:numPr>
          <w:ilvl w:val="0"/>
          <w:numId w:val="11"/>
        </w:numPr>
        <w:tabs>
          <w:tab w:val="left" w:pos="993"/>
        </w:tabs>
        <w:spacing w:after="12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C7CFC">
        <w:rPr>
          <w:rFonts w:ascii="Times New Roman" w:hAnsi="Times New Roman" w:cs="Times New Roman"/>
          <w:color w:val="000000" w:themeColor="text1"/>
          <w:sz w:val="22"/>
          <w:szCs w:val="22"/>
        </w:rPr>
        <w:t>specialiųjų p</w:t>
      </w:r>
      <w:r w:rsidR="00551FA7" w:rsidRPr="001C7CFC">
        <w:rPr>
          <w:rFonts w:ascii="Times New Roman" w:hAnsi="Times New Roman" w:cs="Times New Roman"/>
          <w:color w:val="000000" w:themeColor="text1"/>
          <w:sz w:val="22"/>
          <w:szCs w:val="22"/>
        </w:rPr>
        <w:t xml:space="preserve">irkimo </w:t>
      </w:r>
      <w:r w:rsidRPr="001C7CFC">
        <w:rPr>
          <w:rFonts w:ascii="Times New Roman" w:hAnsi="Times New Roman" w:cs="Times New Roman"/>
          <w:color w:val="000000" w:themeColor="text1"/>
          <w:sz w:val="22"/>
          <w:szCs w:val="22"/>
        </w:rPr>
        <w:t xml:space="preserve">sąlygų </w:t>
      </w:r>
      <w:r w:rsidR="00F31073" w:rsidRPr="001C7CFC">
        <w:rPr>
          <w:rFonts w:ascii="Times New Roman" w:hAnsi="Times New Roman" w:cs="Times New Roman"/>
          <w:color w:val="000000" w:themeColor="text1"/>
          <w:sz w:val="22"/>
          <w:szCs w:val="22"/>
        </w:rPr>
        <w:t>4</w:t>
      </w:r>
      <w:r w:rsidRPr="001C7CFC">
        <w:rPr>
          <w:rFonts w:ascii="Times New Roman" w:hAnsi="Times New Roman" w:cs="Times New Roman"/>
          <w:color w:val="000000" w:themeColor="text1"/>
          <w:sz w:val="22"/>
          <w:szCs w:val="22"/>
        </w:rPr>
        <w:t xml:space="preserve"> priede. </w:t>
      </w:r>
    </w:p>
    <w:p w14:paraId="69D62E2B" w14:textId="7F94BB77" w:rsidR="00A000BE" w:rsidRPr="001C7CFC" w:rsidRDefault="00D24970" w:rsidP="0037632B">
      <w:pPr>
        <w:pStyle w:val="Heading1"/>
        <w:tabs>
          <w:tab w:val="left" w:pos="567"/>
        </w:tabs>
        <w:spacing w:after="0"/>
        <w:contextualSpacing/>
        <w:jc w:val="both"/>
        <w:rPr>
          <w:rFonts w:ascii="Times New Roman" w:hAnsi="Times New Roman" w:cs="Times New Roman"/>
        </w:rPr>
      </w:pPr>
      <w:bookmarkStart w:id="16" w:name="_Toc126333932"/>
      <w:r w:rsidRPr="001C7CFC">
        <w:rPr>
          <w:rFonts w:ascii="Times New Roman" w:hAnsi="Times New Roman" w:cs="Times New Roman"/>
        </w:rPr>
        <w:t>5</w:t>
      </w:r>
      <w:r w:rsidR="001E3D5A" w:rsidRPr="001C7CFC">
        <w:rPr>
          <w:rFonts w:ascii="Times New Roman" w:hAnsi="Times New Roman" w:cs="Times New Roman"/>
        </w:rPr>
        <w:t>.</w:t>
      </w:r>
      <w:r w:rsidR="009743D3" w:rsidRPr="001C7CFC">
        <w:rPr>
          <w:rFonts w:ascii="Times New Roman" w:hAnsi="Times New Roman" w:cs="Times New Roman"/>
        </w:rPr>
        <w:t>Reikalavimai, susiję su nacionaliniu saugumu</w:t>
      </w:r>
      <w:bookmarkEnd w:id="16"/>
      <w:r w:rsidR="009743D3" w:rsidRPr="001C7CFC">
        <w:rPr>
          <w:rFonts w:ascii="Times New Roman" w:hAnsi="Times New Roman" w:cs="Times New Roman"/>
        </w:rPr>
        <w:t xml:space="preserve"> </w:t>
      </w:r>
    </w:p>
    <w:p w14:paraId="2FC7443C" w14:textId="11E62DEE" w:rsidR="00DF3DDF" w:rsidRPr="001C7CFC" w:rsidRDefault="00DF3DDF"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Pirkimui taikomos Reglamento nuostatos. </w:t>
      </w:r>
      <w:r w:rsidR="00FD6EE2" w:rsidRPr="001C7CFC">
        <w:rPr>
          <w:rFonts w:ascii="Times New Roman" w:hAnsi="Times New Roman" w:cs="Times New Roman"/>
          <w:color w:val="000000" w:themeColor="text1"/>
          <w:sz w:val="22"/>
          <w:szCs w:val="22"/>
        </w:rPr>
        <w:t xml:space="preserve">Kartu su </w:t>
      </w:r>
      <w:r w:rsidR="00E3566E" w:rsidRPr="001C7CFC">
        <w:rPr>
          <w:rFonts w:ascii="Times New Roman" w:hAnsi="Times New Roman" w:cs="Times New Roman"/>
          <w:color w:val="000000" w:themeColor="text1"/>
          <w:sz w:val="22"/>
          <w:szCs w:val="22"/>
        </w:rPr>
        <w:t>p</w:t>
      </w:r>
      <w:r w:rsidR="00FD6EE2" w:rsidRPr="001C7CFC">
        <w:rPr>
          <w:rFonts w:ascii="Times New Roman" w:hAnsi="Times New Roman" w:cs="Times New Roman"/>
          <w:color w:val="000000" w:themeColor="text1"/>
          <w:sz w:val="22"/>
          <w:szCs w:val="22"/>
        </w:rPr>
        <w:t>asiūlymu tiekėjas turi pateikti</w:t>
      </w:r>
      <w:r w:rsidR="00B96756" w:rsidRPr="001C7CFC">
        <w:rPr>
          <w:rFonts w:ascii="Times New Roman" w:hAnsi="Times New Roman" w:cs="Times New Roman"/>
          <w:color w:val="000000" w:themeColor="text1"/>
          <w:sz w:val="22"/>
          <w:szCs w:val="22"/>
        </w:rPr>
        <w:t xml:space="preserve"> </w:t>
      </w:r>
      <w:r w:rsidR="00B24708" w:rsidRPr="001C7CFC">
        <w:rPr>
          <w:rFonts w:ascii="Times New Roman" w:hAnsi="Times New Roman" w:cs="Times New Roman"/>
          <w:color w:val="000000" w:themeColor="text1"/>
          <w:sz w:val="22"/>
          <w:szCs w:val="22"/>
        </w:rPr>
        <w:t xml:space="preserve">užpildytą </w:t>
      </w:r>
      <w:r w:rsidR="0063163D" w:rsidRPr="001C7CFC">
        <w:rPr>
          <w:rFonts w:ascii="Times New Roman" w:hAnsi="Times New Roman" w:cs="Times New Roman"/>
          <w:color w:val="000000" w:themeColor="text1"/>
          <w:sz w:val="22"/>
          <w:szCs w:val="22"/>
        </w:rPr>
        <w:t>deklaracij</w:t>
      </w:r>
      <w:r w:rsidR="00FD6EE2" w:rsidRPr="001C7CFC">
        <w:rPr>
          <w:rFonts w:ascii="Times New Roman" w:hAnsi="Times New Roman" w:cs="Times New Roman"/>
          <w:color w:val="000000" w:themeColor="text1"/>
          <w:sz w:val="22"/>
          <w:szCs w:val="22"/>
        </w:rPr>
        <w:t>ą</w:t>
      </w:r>
      <w:r w:rsidR="0063163D" w:rsidRPr="001C7CFC">
        <w:rPr>
          <w:rFonts w:ascii="Times New Roman" w:hAnsi="Times New Roman" w:cs="Times New Roman"/>
          <w:color w:val="000000" w:themeColor="text1"/>
          <w:sz w:val="22"/>
          <w:szCs w:val="22"/>
        </w:rPr>
        <w:t xml:space="preserve"> </w:t>
      </w:r>
      <w:r w:rsidR="00FD6EE2" w:rsidRPr="001C7CFC">
        <w:rPr>
          <w:rFonts w:ascii="Times New Roman" w:hAnsi="Times New Roman" w:cs="Times New Roman"/>
          <w:color w:val="000000" w:themeColor="text1"/>
          <w:sz w:val="22"/>
          <w:szCs w:val="22"/>
        </w:rPr>
        <w:t xml:space="preserve">dėl </w:t>
      </w:r>
      <w:r w:rsidR="0078453C" w:rsidRPr="001C7CFC">
        <w:rPr>
          <w:rFonts w:ascii="Times New Roman" w:hAnsi="Times New Roman" w:cs="Times New Roman"/>
          <w:color w:val="000000" w:themeColor="text1"/>
          <w:sz w:val="22"/>
          <w:szCs w:val="22"/>
        </w:rPr>
        <w:t>(ne)atitikties Reglamento nuostatoms</w:t>
      </w:r>
      <w:r w:rsidR="0063163D" w:rsidRPr="001C7CFC">
        <w:rPr>
          <w:rFonts w:ascii="Times New Roman" w:hAnsi="Times New Roman" w:cs="Times New Roman"/>
          <w:color w:val="000000" w:themeColor="text1"/>
          <w:sz w:val="22"/>
          <w:szCs w:val="22"/>
        </w:rPr>
        <w:t xml:space="preserve">, kuri pateikta </w:t>
      </w:r>
      <w:r w:rsidR="006A737F" w:rsidRPr="001C7CFC">
        <w:rPr>
          <w:rFonts w:ascii="Times New Roman" w:hAnsi="Times New Roman" w:cs="Times New Roman"/>
          <w:color w:val="000000" w:themeColor="text1"/>
          <w:sz w:val="22"/>
          <w:szCs w:val="22"/>
        </w:rPr>
        <w:t>specialiųjų p</w:t>
      </w:r>
      <w:r w:rsidR="00551FA7" w:rsidRPr="001C7CFC">
        <w:rPr>
          <w:rFonts w:ascii="Times New Roman" w:hAnsi="Times New Roman" w:cs="Times New Roman"/>
          <w:color w:val="000000" w:themeColor="text1"/>
          <w:sz w:val="22"/>
          <w:szCs w:val="22"/>
        </w:rPr>
        <w:t xml:space="preserve">irkimo </w:t>
      </w:r>
      <w:r w:rsidR="0063163D" w:rsidRPr="001C7CFC">
        <w:rPr>
          <w:rFonts w:ascii="Times New Roman" w:hAnsi="Times New Roman" w:cs="Times New Roman"/>
          <w:color w:val="000000" w:themeColor="text1"/>
          <w:sz w:val="22"/>
          <w:szCs w:val="22"/>
        </w:rPr>
        <w:t xml:space="preserve">sąlygų </w:t>
      </w:r>
      <w:r w:rsidR="00FE17C0" w:rsidRPr="001C7CFC">
        <w:rPr>
          <w:rFonts w:ascii="Times New Roman" w:hAnsi="Times New Roman" w:cs="Times New Roman"/>
          <w:color w:val="000000" w:themeColor="text1"/>
          <w:sz w:val="22"/>
          <w:szCs w:val="22"/>
        </w:rPr>
        <w:t>6</w:t>
      </w:r>
      <w:r w:rsidR="007A15EC" w:rsidRPr="001C7CFC">
        <w:rPr>
          <w:rFonts w:ascii="Times New Roman" w:hAnsi="Times New Roman" w:cs="Times New Roman"/>
          <w:color w:val="000000" w:themeColor="text1"/>
          <w:sz w:val="22"/>
          <w:szCs w:val="22"/>
        </w:rPr>
        <w:t xml:space="preserve"> priede</w:t>
      </w:r>
      <w:r w:rsidR="00B24708" w:rsidRPr="001C7CFC">
        <w:rPr>
          <w:rFonts w:ascii="Times New Roman" w:hAnsi="Times New Roman" w:cs="Times New Roman"/>
          <w:color w:val="000000" w:themeColor="text1"/>
          <w:sz w:val="22"/>
          <w:szCs w:val="22"/>
        </w:rPr>
        <w:t>.</w:t>
      </w:r>
      <w:r w:rsidR="00B852B7" w:rsidRPr="001C7CFC">
        <w:rPr>
          <w:rFonts w:ascii="Times New Roman" w:hAnsi="Times New Roman" w:cs="Times New Roman"/>
          <w:color w:val="000000" w:themeColor="text1"/>
          <w:sz w:val="22"/>
          <w:szCs w:val="22"/>
        </w:rPr>
        <w:t xml:space="preserve"> Kilus abejonių dėl </w:t>
      </w:r>
      <w:r w:rsidR="007349E0" w:rsidRPr="001C7CFC">
        <w:rPr>
          <w:rFonts w:ascii="Times New Roman" w:hAnsi="Times New Roman" w:cs="Times New Roman"/>
          <w:color w:val="000000" w:themeColor="text1"/>
          <w:sz w:val="22"/>
          <w:szCs w:val="22"/>
        </w:rPr>
        <w:t>tiekėjo (ne)atitikties Reglamento nuostatoms</w:t>
      </w:r>
      <w:r w:rsidR="0012639E" w:rsidRPr="001C7CFC">
        <w:rPr>
          <w:rFonts w:ascii="Times New Roman" w:hAnsi="Times New Roman" w:cs="Times New Roman"/>
          <w:color w:val="000000" w:themeColor="text1"/>
          <w:sz w:val="22"/>
          <w:szCs w:val="22"/>
        </w:rPr>
        <w:t xml:space="preserve">, perkančioji organizacija </w:t>
      </w:r>
      <w:r w:rsidR="006D5E06" w:rsidRPr="001C7CFC">
        <w:rPr>
          <w:rFonts w:ascii="Times New Roman" w:hAnsi="Times New Roman" w:cs="Times New Roman"/>
          <w:color w:val="000000" w:themeColor="text1"/>
          <w:sz w:val="22"/>
          <w:szCs w:val="22"/>
        </w:rPr>
        <w:t xml:space="preserve">iš galimo laimėtojo </w:t>
      </w:r>
      <w:r w:rsidR="0012639E" w:rsidRPr="001C7CFC">
        <w:rPr>
          <w:rFonts w:ascii="Times New Roman" w:hAnsi="Times New Roman" w:cs="Times New Roman"/>
          <w:color w:val="000000" w:themeColor="text1"/>
          <w:sz w:val="22"/>
          <w:szCs w:val="22"/>
        </w:rPr>
        <w:t xml:space="preserve">prašys pateikti </w:t>
      </w:r>
      <w:r w:rsidR="007349E0" w:rsidRPr="001C7CFC">
        <w:rPr>
          <w:rFonts w:ascii="Times New Roman" w:hAnsi="Times New Roman" w:cs="Times New Roman"/>
          <w:color w:val="000000" w:themeColor="text1"/>
          <w:sz w:val="22"/>
          <w:szCs w:val="22"/>
        </w:rPr>
        <w:t>dokumentus, įrodančius deklaracijoje pateiktų duomenų teisingumą.</w:t>
      </w:r>
    </w:p>
    <w:p w14:paraId="26583500" w14:textId="77777777" w:rsidR="00785CB1" w:rsidRPr="001C7CFC" w:rsidRDefault="00CF14EB"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Perkanči</w:t>
      </w:r>
      <w:r w:rsidR="00C727CF" w:rsidRPr="001C7CFC">
        <w:rPr>
          <w:rFonts w:ascii="Times New Roman" w:hAnsi="Times New Roman" w:cs="Times New Roman"/>
          <w:color w:val="000000" w:themeColor="text1"/>
          <w:sz w:val="22"/>
          <w:szCs w:val="22"/>
        </w:rPr>
        <w:t xml:space="preserve">oji </w:t>
      </w:r>
      <w:r w:rsidRPr="001C7CFC">
        <w:rPr>
          <w:rFonts w:ascii="Times New Roman" w:hAnsi="Times New Roman" w:cs="Times New Roman"/>
          <w:color w:val="000000" w:themeColor="text1"/>
          <w:sz w:val="22"/>
          <w:szCs w:val="22"/>
        </w:rPr>
        <w:t>organizacija nustačius</w:t>
      </w:r>
      <w:r w:rsidR="00C727CF" w:rsidRPr="001C7CFC">
        <w:rPr>
          <w:rFonts w:ascii="Times New Roman" w:hAnsi="Times New Roman" w:cs="Times New Roman"/>
          <w:color w:val="000000" w:themeColor="text1"/>
          <w:sz w:val="22"/>
          <w:szCs w:val="22"/>
        </w:rPr>
        <w:t>i</w:t>
      </w:r>
      <w:r w:rsidRPr="001C7CFC">
        <w:rPr>
          <w:rFonts w:ascii="Times New Roman" w:hAnsi="Times New Roman" w:cs="Times New Roman"/>
          <w:color w:val="000000" w:themeColor="text1"/>
          <w:sz w:val="22"/>
          <w:szCs w:val="22"/>
        </w:rPr>
        <w:t xml:space="preserve">, kad tiekėjo pasitelktas subtiekėjas </w:t>
      </w:r>
      <w:r w:rsidR="009763B1" w:rsidRPr="001C7CFC">
        <w:rPr>
          <w:rFonts w:ascii="Times New Roman" w:hAnsi="Times New Roman" w:cs="Times New Roman"/>
          <w:color w:val="000000" w:themeColor="text1"/>
          <w:sz w:val="22"/>
          <w:szCs w:val="22"/>
        </w:rPr>
        <w:t xml:space="preserve">ar ūkio subjektas, kurio pajėgumais remiamasi, </w:t>
      </w:r>
      <w:r w:rsidR="00BA05C9" w:rsidRPr="001C7CFC">
        <w:rPr>
          <w:rFonts w:ascii="Times New Roman" w:hAnsi="Times New Roman" w:cs="Times New Roman"/>
          <w:color w:val="000000" w:themeColor="text1"/>
          <w:sz w:val="22"/>
          <w:szCs w:val="22"/>
        </w:rPr>
        <w:t>tenkin</w:t>
      </w:r>
      <w:r w:rsidRPr="001C7CFC">
        <w:rPr>
          <w:rFonts w:ascii="Times New Roman" w:hAnsi="Times New Roman" w:cs="Times New Roman"/>
          <w:color w:val="000000" w:themeColor="text1"/>
          <w:sz w:val="22"/>
          <w:szCs w:val="22"/>
        </w:rPr>
        <w:t xml:space="preserve">a </w:t>
      </w:r>
      <w:r w:rsidR="00DA1B9B" w:rsidRPr="001C7CFC">
        <w:rPr>
          <w:rFonts w:ascii="Times New Roman" w:hAnsi="Times New Roman" w:cs="Times New Roman"/>
          <w:color w:val="000000" w:themeColor="text1"/>
          <w:sz w:val="22"/>
          <w:szCs w:val="22"/>
        </w:rPr>
        <w:t xml:space="preserve">Reglamento </w:t>
      </w:r>
      <w:r w:rsidR="00A4619E" w:rsidRPr="001C7CFC">
        <w:rPr>
          <w:rFonts w:ascii="Times New Roman" w:hAnsi="Times New Roman" w:cs="Times New Roman"/>
          <w:color w:val="000000" w:themeColor="text1"/>
          <w:sz w:val="22"/>
          <w:szCs w:val="22"/>
        </w:rPr>
        <w:t xml:space="preserve">5 k straipsnyje </w:t>
      </w:r>
      <w:r w:rsidR="00A109FD" w:rsidRPr="001C7CFC">
        <w:rPr>
          <w:rFonts w:ascii="Times New Roman" w:hAnsi="Times New Roman" w:cs="Times New Roman"/>
          <w:color w:val="000000" w:themeColor="text1"/>
          <w:sz w:val="22"/>
          <w:szCs w:val="22"/>
        </w:rPr>
        <w:t xml:space="preserve">nustatytus </w:t>
      </w:r>
      <w:r w:rsidR="00BA05C9" w:rsidRPr="001C7CFC">
        <w:rPr>
          <w:rFonts w:ascii="Times New Roman" w:hAnsi="Times New Roman" w:cs="Times New Roman"/>
          <w:color w:val="000000" w:themeColor="text1"/>
          <w:sz w:val="22"/>
          <w:szCs w:val="22"/>
        </w:rPr>
        <w:t>ribojimus</w:t>
      </w:r>
      <w:r w:rsidR="00A109FD" w:rsidRPr="001C7CFC">
        <w:rPr>
          <w:rFonts w:ascii="Times New Roman" w:hAnsi="Times New Roman" w:cs="Times New Roman"/>
          <w:color w:val="000000" w:themeColor="text1"/>
          <w:sz w:val="22"/>
          <w:szCs w:val="22"/>
        </w:rPr>
        <w:t xml:space="preserve">, </w:t>
      </w:r>
      <w:r w:rsidR="00BA05C9" w:rsidRPr="001C7CFC">
        <w:rPr>
          <w:rFonts w:ascii="Times New Roman" w:hAnsi="Times New Roman" w:cs="Times New Roman"/>
          <w:color w:val="000000" w:themeColor="text1"/>
          <w:sz w:val="22"/>
          <w:szCs w:val="22"/>
        </w:rPr>
        <w:t>reikalaus tiekėjo</w:t>
      </w:r>
      <w:r w:rsidR="00A109FD" w:rsidRPr="001C7CFC">
        <w:rPr>
          <w:rFonts w:ascii="Times New Roman" w:hAnsi="Times New Roman" w:cs="Times New Roman"/>
          <w:color w:val="000000" w:themeColor="text1"/>
          <w:sz w:val="22"/>
          <w:szCs w:val="22"/>
        </w:rPr>
        <w:t xml:space="preserve"> juos pakeisti kitais, </w:t>
      </w:r>
      <w:r w:rsidR="00B42273" w:rsidRPr="001C7CFC">
        <w:rPr>
          <w:rFonts w:ascii="Times New Roman" w:hAnsi="Times New Roman" w:cs="Times New Roman"/>
          <w:color w:val="000000" w:themeColor="text1"/>
          <w:sz w:val="22"/>
          <w:szCs w:val="22"/>
        </w:rPr>
        <w:t>p</w:t>
      </w:r>
      <w:r w:rsidR="00A109FD" w:rsidRPr="001C7CFC">
        <w:rPr>
          <w:rFonts w:ascii="Times New Roman" w:hAnsi="Times New Roman" w:cs="Times New Roman"/>
          <w:color w:val="000000" w:themeColor="text1"/>
          <w:sz w:val="22"/>
          <w:szCs w:val="22"/>
        </w:rPr>
        <w:t>irkimo sąlygų reikalavimus atitinkančiais</w:t>
      </w:r>
      <w:r w:rsidR="00BA05C9" w:rsidRPr="001C7CFC">
        <w:rPr>
          <w:rFonts w:ascii="Times New Roman" w:hAnsi="Times New Roman" w:cs="Times New Roman"/>
          <w:color w:val="000000" w:themeColor="text1"/>
          <w:sz w:val="22"/>
          <w:szCs w:val="22"/>
        </w:rPr>
        <w:t>,</w:t>
      </w:r>
      <w:r w:rsidR="00A109FD" w:rsidRPr="001C7CFC">
        <w:rPr>
          <w:rFonts w:ascii="Times New Roman" w:hAnsi="Times New Roman" w:cs="Times New Roman"/>
          <w:color w:val="000000" w:themeColor="text1"/>
          <w:sz w:val="22"/>
          <w:szCs w:val="22"/>
        </w:rPr>
        <w:t xml:space="preserve"> subjektais. </w:t>
      </w:r>
    </w:p>
    <w:p w14:paraId="60D605EE" w14:textId="4BEF3B80" w:rsidR="00785CB1" w:rsidRPr="001C7CFC" w:rsidRDefault="007F34BD"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sz w:val="22"/>
          <w:szCs w:val="22"/>
        </w:rPr>
        <w:t xml:space="preserve">Pirkimo objekto </w:t>
      </w:r>
      <w:r w:rsidR="00FE17C0" w:rsidRPr="001C7CFC">
        <w:rPr>
          <w:rFonts w:ascii="Times New Roman" w:hAnsi="Times New Roman" w:cs="Times New Roman"/>
          <w:sz w:val="22"/>
          <w:szCs w:val="22"/>
        </w:rPr>
        <w:t>automatinės daktiloskopinės indentifikavimo sistemos (ADIS) priežiūros ir palaikymo paslaugos</w:t>
      </w:r>
      <w:r w:rsidRPr="001C7CFC">
        <w:rPr>
          <w:rFonts w:ascii="Times New Roman" w:eastAsia="Arial" w:hAnsi="Times New Roman" w:cs="Times New Roman"/>
          <w:sz w:val="22"/>
          <w:szCs w:val="22"/>
        </w:rPr>
        <w:t xml:space="preserve"> </w:t>
      </w:r>
      <w:r w:rsidRPr="001C7CFC">
        <w:rPr>
          <w:rFonts w:ascii="Times New Roman" w:eastAsia="Arial Unicode MS" w:hAnsi="Times New Roman" w:cs="Times New Roman"/>
          <w:b/>
          <w:bCs/>
          <w:sz w:val="22"/>
          <w:szCs w:val="22"/>
          <w:bdr w:val="none" w:sz="0" w:space="0" w:color="auto" w:frame="1"/>
        </w:rPr>
        <w:t>neturi kelti grėsmės nacionaliniam saugumui</w:t>
      </w:r>
      <w:r w:rsidRPr="001C7CFC">
        <w:rPr>
          <w:rFonts w:ascii="Times New Roman" w:eastAsia="Arial Unicode MS" w:hAnsi="Times New Roman" w:cs="Times New Roman"/>
          <w:sz w:val="22"/>
          <w:szCs w:val="22"/>
          <w:bdr w:val="none" w:sz="0" w:space="0" w:color="auto" w:frame="1"/>
        </w:rPr>
        <w:t>.</w:t>
      </w:r>
    </w:p>
    <w:p w14:paraId="0E253B51" w14:textId="6A470176" w:rsidR="00785CB1"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Perkančioji organizacija, vadovaudamasi VPĮ 37 straipsnio 9 dalimi laikys, kad </w:t>
      </w:r>
      <w:r w:rsidR="0013660C" w:rsidRPr="001C7CFC">
        <w:rPr>
          <w:rFonts w:ascii="Times New Roman" w:hAnsi="Times New Roman" w:cs="Times New Roman"/>
          <w:sz w:val="22"/>
          <w:szCs w:val="22"/>
        </w:rPr>
        <w:t>automatinės daktiloskopinės indentifikavimo sistemos (ADIS) priežiūros ir palaikymo paslaugos</w:t>
      </w:r>
      <w:r w:rsidRPr="001C7CFC">
        <w:rPr>
          <w:rFonts w:ascii="Times New Roman" w:hAnsi="Times New Roman" w:cs="Times New Roman"/>
          <w:color w:val="000000" w:themeColor="text1"/>
          <w:sz w:val="22"/>
          <w:szCs w:val="22"/>
        </w:rPr>
        <w:t xml:space="preserve"> kelia grėsmę nacionaliniam saugumui, kai Paslaugų teikimas būtų vykdomas iš VPĮ 92 straipsnio 14 dalyje numatytame sąraše nurodytų valstybių ar teritorijų.</w:t>
      </w:r>
    </w:p>
    <w:p w14:paraId="5D744DB1" w14:textId="77777777" w:rsidR="00785CB1"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19A9DCC1" w14:textId="77777777" w:rsidR="00785CB1"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 xml:space="preserve">Tiekėjas teikdamas pasiūlymą, pasiūlymo formoje (specialiųjų pirkimo sąlygų 6 priedas „Pasiūlymo forma“) patvirtina nacionalinio saugumo reikalavimų atitiktį VPĮ 37 straipsnio 9 dalies ir VPĮ 47 straipsnio 9 dalies reikalavimams.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w:t>
      </w:r>
      <w:r w:rsidRPr="001C7CFC">
        <w:rPr>
          <w:rFonts w:ascii="Times New Roman" w:hAnsi="Times New Roman" w:cs="Times New Roman"/>
          <w:color w:val="000000" w:themeColor="text1"/>
          <w:sz w:val="22"/>
          <w:szCs w:val="22"/>
        </w:rPr>
        <w:lastRenderedPageBreak/>
        <w:t>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F0A3569" w14:textId="77777777" w:rsidR="00D34B59"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Perkančioji organizacija atitiktį nacionalinio saugumo reikalavimams įrodančių dokumentų gali nereikalauti, kai:</w:t>
      </w:r>
      <w:r w:rsidRPr="001C7CFC">
        <w:rPr>
          <w:rFonts w:ascii="Times New Roman" w:hAnsi="Times New Roman" w:cs="Times New Roman"/>
        </w:rPr>
        <w:t xml:space="preserve"> </w:t>
      </w:r>
    </w:p>
    <w:p w14:paraId="038FA906" w14:textId="5E2C9CCF" w:rsidR="00785CB1" w:rsidRPr="001C7CFC" w:rsidRDefault="00785CB1" w:rsidP="00B2425F">
      <w:pPr>
        <w:pStyle w:val="ListParagraph"/>
        <w:numPr>
          <w:ilvl w:val="2"/>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CVP IS priemonėmis;</w:t>
      </w:r>
    </w:p>
    <w:p w14:paraId="6B120638" w14:textId="05CF4F41" w:rsidR="00D34B59" w:rsidRPr="001C7CFC" w:rsidRDefault="00785CB1" w:rsidP="00B2425F">
      <w:pPr>
        <w:pStyle w:val="ListParagraph"/>
        <w:numPr>
          <w:ilvl w:val="2"/>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šiuos dokumentus jau turi iš ankstesnių pirkimo procedūrų;</w:t>
      </w:r>
    </w:p>
    <w:p w14:paraId="67295B85" w14:textId="7BE714B3" w:rsidR="00785CB1" w:rsidRPr="001C7CFC" w:rsidRDefault="00785CB1" w:rsidP="00B2425F">
      <w:pPr>
        <w:pStyle w:val="ListParagraph"/>
        <w:numPr>
          <w:ilvl w:val="2"/>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gali nustatyti pasiūlymo atitiktį keliamiems reikalavimams.</w:t>
      </w:r>
    </w:p>
    <w:p w14:paraId="38A8E505" w14:textId="740FB9D2" w:rsidR="00785CB1"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3C78552" w14:textId="77777777" w:rsidR="00FE17C0"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Perkančioji organizacija turi kompetentingų institucijų patvirtintos informacijos, kad tiekėjas, jo subtiekėjas, ūkio subjektai, kurių pajėgumais remiamasi, ar juos kontroliuojantys asmenys turi interesų, galinčių kelti grėsmę nacionaliniam saugumui;</w:t>
      </w:r>
    </w:p>
    <w:p w14:paraId="78F8890D" w14:textId="7B558011" w:rsidR="00785CB1" w:rsidRPr="001C7CFC" w:rsidRDefault="00FE17C0"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T</w:t>
      </w:r>
      <w:r w:rsidR="00785CB1" w:rsidRPr="001C7CFC">
        <w:rPr>
          <w:rFonts w:ascii="Times New Roman" w:hAnsi="Times New Roman" w:cs="Times New Roman"/>
          <w:color w:val="000000" w:themeColor="text1"/>
          <w:sz w:val="22"/>
          <w:szCs w:val="22"/>
        </w:rPr>
        <w:t xml:space="preserve">iekėjas, jo subtiekėjas, ūkio subjektas, kurio pajėgumais remiamasi, vykdo veiklą  Rusijos Federacijos, Baltarusijos Respublikos, Rusijos Federacijos aneksuoto Krymo, Moldovos Respublikos Vyriausybės nekontroliuojamoje Padniestrės teritorijoje, Sakartvelo Vyriausybės nekontroliuojamos Abchazijos ir Pietų Osetijos teritorijose arba yra ūkio subjektų grupės, kurios bet kuris narys vykdo veiklą Rusijos Federacija, Baltarusijos Respublika, Rusijos Federacijos aneksuotas Krymas, Moldovos Respublikos Vyriausybės nekontroliuojama Padniestrės teritorija, Sakartvelo Vyriausybės 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9DD57FD" w14:textId="248C4A01" w:rsidR="00785CB1" w:rsidRPr="001C7CFC" w:rsidRDefault="00785CB1" w:rsidP="00B2425F">
      <w:pPr>
        <w:pStyle w:val="ListParagraph"/>
        <w:numPr>
          <w:ilvl w:val="1"/>
          <w:numId w:val="12"/>
        </w:numPr>
        <w:tabs>
          <w:tab w:val="left" w:pos="993"/>
        </w:tabs>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Tiekėjas teikdamas pasiūlymą, pasiūlymo formoje patvirtina (specialiųjų pirkimo sąlygų 6 priedas „Pasiūlymo forma“) 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2D1D2FC" w14:textId="3A1892E1" w:rsidR="00785CB1" w:rsidRPr="001C7CFC" w:rsidRDefault="00785CB1" w:rsidP="00785CB1">
      <w:pPr>
        <w:tabs>
          <w:tab w:val="left" w:pos="993"/>
        </w:tabs>
        <w:spacing w:after="0" w:line="240" w:lineRule="auto"/>
        <w:jc w:val="both"/>
        <w:rPr>
          <w:rFonts w:ascii="Times New Roman" w:hAnsi="Times New Roman" w:cs="Times New Roman"/>
          <w:color w:val="000000" w:themeColor="text1"/>
          <w:sz w:val="22"/>
          <w:szCs w:val="22"/>
        </w:rPr>
      </w:pPr>
    </w:p>
    <w:p w14:paraId="4BEDE7AF" w14:textId="457E0FAE" w:rsidR="00AF62E6" w:rsidRPr="001C7CFC"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26333933"/>
      <w:r w:rsidRPr="001C7CFC">
        <w:rPr>
          <w:rFonts w:ascii="Times New Roman" w:hAnsi="Times New Roman" w:cs="Times New Roman"/>
        </w:rPr>
        <w:t>6</w:t>
      </w:r>
      <w:r w:rsidR="0005396D" w:rsidRPr="001C7CFC">
        <w:rPr>
          <w:rFonts w:ascii="Times New Roman" w:hAnsi="Times New Roman" w:cs="Times New Roman"/>
        </w:rPr>
        <w:t xml:space="preserve">. </w:t>
      </w:r>
      <w:r w:rsidR="00220588" w:rsidRPr="001C7CFC">
        <w:rPr>
          <w:rFonts w:ascii="Times New Roman" w:hAnsi="Times New Roman" w:cs="Times New Roman"/>
        </w:rPr>
        <w:t>Specialieji r</w:t>
      </w:r>
      <w:r w:rsidR="00DF58E2" w:rsidRPr="001C7CFC">
        <w:rPr>
          <w:rFonts w:ascii="Times New Roman" w:hAnsi="Times New Roman" w:cs="Times New Roman"/>
        </w:rPr>
        <w:t>eikalavimai pasiūlymų rengimui ir pateikimui</w:t>
      </w:r>
      <w:bookmarkEnd w:id="17"/>
      <w:bookmarkEnd w:id="18"/>
      <w:bookmarkEnd w:id="19"/>
    </w:p>
    <w:p w14:paraId="3D47F821" w14:textId="2F93D89B" w:rsidR="00EF5623" w:rsidRPr="001C7CFC" w:rsidRDefault="00192AF9" w:rsidP="001032F8">
      <w:pPr>
        <w:spacing w:after="0" w:line="20" w:lineRule="atLeast"/>
        <w:ind w:firstLine="567"/>
        <w:jc w:val="both"/>
        <w:rPr>
          <w:rFonts w:ascii="Times New Roman" w:hAnsi="Times New Roman" w:cs="Times New Roman"/>
          <w:i/>
          <w:iCs/>
          <w:color w:val="7030A0"/>
          <w:sz w:val="22"/>
          <w:szCs w:val="22"/>
        </w:rPr>
      </w:pPr>
      <w:r w:rsidRPr="001C7CFC">
        <w:rPr>
          <w:rFonts w:ascii="Times New Roman" w:hAnsi="Times New Roman" w:cs="Times New Roman"/>
          <w:sz w:val="22"/>
          <w:szCs w:val="22"/>
        </w:rPr>
        <w:t xml:space="preserve">6.1. </w:t>
      </w:r>
      <w:r w:rsidR="00EF5623" w:rsidRPr="001C7CFC">
        <w:rPr>
          <w:rFonts w:ascii="Times New Roman" w:hAnsi="Times New Roman" w:cs="Times New Roman"/>
          <w:sz w:val="22"/>
          <w:szCs w:val="22"/>
        </w:rPr>
        <w:t xml:space="preserve">Tiekėjo </w:t>
      </w:r>
      <w:r w:rsidR="0058726C" w:rsidRPr="001C7CFC">
        <w:rPr>
          <w:rFonts w:ascii="Times New Roman" w:hAnsi="Times New Roman" w:cs="Times New Roman"/>
          <w:sz w:val="22"/>
          <w:szCs w:val="22"/>
        </w:rPr>
        <w:t>p</w:t>
      </w:r>
      <w:r w:rsidR="00EF5623" w:rsidRPr="001C7CFC">
        <w:rPr>
          <w:rFonts w:ascii="Times New Roman" w:hAnsi="Times New Roman" w:cs="Times New Roman"/>
          <w:sz w:val="22"/>
          <w:szCs w:val="22"/>
        </w:rPr>
        <w:t>asiūlymą sudaro CVP IS pateikiamų ir žemiau nurodytų dokumentų visuma</w:t>
      </w:r>
      <w:r w:rsidR="00FD53CF" w:rsidRPr="001C7CFC">
        <w:rPr>
          <w:rFonts w:ascii="Times New Roman" w:hAnsi="Times New Roman" w:cs="Times New Roman"/>
          <w:sz w:val="22"/>
          <w:szCs w:val="22"/>
        </w:rPr>
        <w:t>:</w:t>
      </w:r>
    </w:p>
    <w:p w14:paraId="1478B1E2" w14:textId="77777777"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hAnsi="Times New Roman" w:cs="Times New Roman"/>
          <w:sz w:val="22"/>
          <w:szCs w:val="22"/>
        </w:rPr>
        <w:t>tiekėjo pasirašytas pasiūlymas, parengtas pagal specialiųjų pirkimo sąlygų 6 priede pateiktą pasiūlymo formą.</w:t>
      </w:r>
    </w:p>
    <w:p w14:paraId="2A14F19C" w14:textId="77777777" w:rsidR="004F3221" w:rsidRPr="001C7CFC" w:rsidRDefault="009C1155"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color w:val="000000" w:themeColor="text1"/>
          <w:sz w:val="22"/>
          <w:szCs w:val="22"/>
        </w:rPr>
        <w:t xml:space="preserve">užpildytas EBVPD (specialiųjų pirkimo sąlygų </w:t>
      </w:r>
      <w:r w:rsidR="004F3221" w:rsidRPr="001C7CFC">
        <w:rPr>
          <w:rFonts w:ascii="Times New Roman" w:hAnsi="Times New Roman" w:cs="Times New Roman"/>
          <w:color w:val="000000" w:themeColor="text1"/>
          <w:sz w:val="22"/>
          <w:szCs w:val="22"/>
        </w:rPr>
        <w:t>5</w:t>
      </w:r>
      <w:r w:rsidRPr="001C7CFC">
        <w:rPr>
          <w:rFonts w:ascii="Times New Roman" w:hAnsi="Times New Roman" w:cs="Times New Roman"/>
          <w:color w:val="000000" w:themeColor="text1"/>
          <w:sz w:val="22"/>
          <w:szCs w:val="22"/>
        </w:rPr>
        <w:t xml:space="preserve"> priedas). </w:t>
      </w:r>
      <w:r w:rsidR="0008659E" w:rsidRPr="001C7CFC">
        <w:rPr>
          <w:rFonts w:ascii="Times New Roman" w:hAnsi="Times New Roman" w:cs="Times New Roman"/>
          <w:color w:val="000000" w:themeColor="text1"/>
          <w:sz w:val="22"/>
          <w:szCs w:val="22"/>
        </w:rPr>
        <w:t>Pateikdamas ir p</w:t>
      </w:r>
      <w:r w:rsidRPr="001C7CFC">
        <w:rPr>
          <w:rFonts w:ascii="Times New Roman" w:hAnsi="Times New Roman" w:cs="Times New Roman"/>
          <w:color w:val="000000" w:themeColor="text1"/>
          <w:sz w:val="22"/>
          <w:szCs w:val="22"/>
        </w:rPr>
        <w:t xml:space="preserve">asirašydamas </w:t>
      </w:r>
      <w:r w:rsidR="00C35C26" w:rsidRPr="001C7CFC">
        <w:rPr>
          <w:rFonts w:ascii="Times New Roman" w:hAnsi="Times New Roman" w:cs="Times New Roman"/>
          <w:color w:val="000000" w:themeColor="text1"/>
          <w:sz w:val="22"/>
          <w:szCs w:val="22"/>
        </w:rPr>
        <w:t>p</w:t>
      </w:r>
      <w:r w:rsidRPr="001C7CFC">
        <w:rPr>
          <w:rFonts w:ascii="Times New Roman" w:hAnsi="Times New Roman" w:cs="Times New Roman"/>
          <w:color w:val="000000" w:themeColor="text1"/>
          <w:sz w:val="22"/>
          <w:szCs w:val="22"/>
        </w:rPr>
        <w:t>asiūlymą, tiekėjas patvirtina ir EBVPD tikrumą;</w:t>
      </w:r>
    </w:p>
    <w:p w14:paraId="64FB66FE" w14:textId="77777777"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color w:val="000000" w:themeColor="text1"/>
          <w:sz w:val="22"/>
          <w:szCs w:val="22"/>
        </w:rPr>
        <w:t>j</w:t>
      </w:r>
      <w:r w:rsidR="000C55D6" w:rsidRPr="001C7CFC">
        <w:rPr>
          <w:rFonts w:ascii="Times New Roman" w:hAnsi="Times New Roman" w:cs="Times New Roman"/>
          <w:sz w:val="22"/>
          <w:szCs w:val="22"/>
        </w:rPr>
        <w:t xml:space="preserve">ungtinės veiklos sutarties kopija (jeigu </w:t>
      </w:r>
      <w:r w:rsidR="00C35C26" w:rsidRPr="001C7CFC">
        <w:rPr>
          <w:rFonts w:ascii="Times New Roman" w:hAnsi="Times New Roman" w:cs="Times New Roman"/>
          <w:sz w:val="22"/>
          <w:szCs w:val="22"/>
        </w:rPr>
        <w:t>p</w:t>
      </w:r>
      <w:r w:rsidR="000C55D6" w:rsidRPr="001C7CFC">
        <w:rPr>
          <w:rFonts w:ascii="Times New Roman" w:hAnsi="Times New Roman" w:cs="Times New Roman"/>
          <w:sz w:val="22"/>
          <w:szCs w:val="22"/>
        </w:rPr>
        <w:t>irkime dalyvauja ūkio subjektų grupė jungtinės veiklos sutarties pagrindu)</w:t>
      </w:r>
      <w:r w:rsidR="007C1C57" w:rsidRPr="001C7CFC">
        <w:rPr>
          <w:rFonts w:ascii="Times New Roman" w:hAnsi="Times New Roman" w:cs="Times New Roman"/>
          <w:sz w:val="22"/>
          <w:szCs w:val="22"/>
        </w:rPr>
        <w:t>;</w:t>
      </w:r>
    </w:p>
    <w:p w14:paraId="74B9FE35" w14:textId="77777777" w:rsidR="004F3221" w:rsidRPr="001C7CFC" w:rsidRDefault="006D0EC0"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color w:val="000000" w:themeColor="text1"/>
          <w:sz w:val="22"/>
          <w:szCs w:val="22"/>
        </w:rPr>
        <w:t xml:space="preserve">dokumentas, patvirtinantis, kad asmuo, kuris </w:t>
      </w:r>
      <w:r w:rsidR="0008659E" w:rsidRPr="001C7CFC">
        <w:rPr>
          <w:rFonts w:ascii="Times New Roman" w:hAnsi="Times New Roman" w:cs="Times New Roman"/>
          <w:color w:val="000000" w:themeColor="text1"/>
          <w:sz w:val="22"/>
          <w:szCs w:val="22"/>
        </w:rPr>
        <w:t xml:space="preserve">pateikė ir </w:t>
      </w:r>
      <w:r w:rsidRPr="001C7CFC">
        <w:rPr>
          <w:rFonts w:ascii="Times New Roman" w:hAnsi="Times New Roman" w:cs="Times New Roman"/>
          <w:color w:val="000000" w:themeColor="text1"/>
          <w:sz w:val="22"/>
          <w:szCs w:val="22"/>
        </w:rPr>
        <w:t>pasirašė</w:t>
      </w:r>
      <w:r w:rsidR="0008659E" w:rsidRPr="001C7CFC">
        <w:rPr>
          <w:rFonts w:ascii="Times New Roman" w:hAnsi="Times New Roman" w:cs="Times New Roman"/>
          <w:color w:val="000000" w:themeColor="text1"/>
          <w:sz w:val="22"/>
          <w:szCs w:val="22"/>
        </w:rPr>
        <w:t xml:space="preserve"> </w:t>
      </w:r>
      <w:r w:rsidR="00212F68" w:rsidRPr="001C7CFC">
        <w:rPr>
          <w:rFonts w:ascii="Times New Roman" w:hAnsi="Times New Roman" w:cs="Times New Roman"/>
          <w:color w:val="000000" w:themeColor="text1"/>
          <w:sz w:val="22"/>
          <w:szCs w:val="22"/>
        </w:rPr>
        <w:t>p</w:t>
      </w:r>
      <w:r w:rsidRPr="001C7CFC">
        <w:rPr>
          <w:rFonts w:ascii="Times New Roman" w:hAnsi="Times New Roman" w:cs="Times New Roman"/>
          <w:color w:val="000000" w:themeColor="text1"/>
          <w:sz w:val="22"/>
          <w:szCs w:val="22"/>
        </w:rPr>
        <w:t xml:space="preserve">asiūlymą (jei jis ne tiekėjo vadovas), turėjo teisę jį </w:t>
      </w:r>
      <w:r w:rsidR="0008659E" w:rsidRPr="001C7CFC">
        <w:rPr>
          <w:rFonts w:ascii="Times New Roman" w:hAnsi="Times New Roman" w:cs="Times New Roman"/>
          <w:color w:val="000000" w:themeColor="text1"/>
          <w:sz w:val="22"/>
          <w:szCs w:val="22"/>
        </w:rPr>
        <w:t xml:space="preserve">pateikti ir </w:t>
      </w:r>
      <w:r w:rsidRPr="001C7CFC">
        <w:rPr>
          <w:rFonts w:ascii="Times New Roman" w:hAnsi="Times New Roman" w:cs="Times New Roman"/>
          <w:color w:val="000000" w:themeColor="text1"/>
          <w:sz w:val="22"/>
          <w:szCs w:val="22"/>
        </w:rPr>
        <w:t>pasirašyti;</w:t>
      </w:r>
    </w:p>
    <w:p w14:paraId="21C56776" w14:textId="77777777" w:rsidR="004F3221" w:rsidRPr="001C7CFC" w:rsidRDefault="00212F68"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sz w:val="22"/>
          <w:szCs w:val="22"/>
        </w:rPr>
        <w:t>p</w:t>
      </w:r>
      <w:r w:rsidR="006D0EC0" w:rsidRPr="001C7CFC">
        <w:rPr>
          <w:rFonts w:ascii="Times New Roman" w:hAnsi="Times New Roman" w:cs="Times New Roman"/>
          <w:sz w:val="22"/>
          <w:szCs w:val="22"/>
        </w:rPr>
        <w:t>asiūlymo galiojimą užtikrinantis dokumentas (jeigu reikalaujama);</w:t>
      </w:r>
    </w:p>
    <w:p w14:paraId="468C15AD" w14:textId="77777777" w:rsidR="004F3221" w:rsidRPr="001C7CFC" w:rsidRDefault="00450415"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53CDB684" w14:textId="77777777" w:rsidR="004F3221" w:rsidRPr="001C7CFC" w:rsidRDefault="00450415"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C7CFC">
        <w:rPr>
          <w:rFonts w:ascii="Times New Roman" w:hAnsi="Times New Roman" w:cs="Times New Roman"/>
          <w:sz w:val="22"/>
          <w:szCs w:val="22"/>
        </w:rPr>
        <w:t>p</w:t>
      </w:r>
      <w:r w:rsidRPr="001C7CFC">
        <w:rPr>
          <w:rFonts w:ascii="Times New Roman" w:hAnsi="Times New Roman" w:cs="Times New Roman"/>
          <w:sz w:val="22"/>
          <w:szCs w:val="22"/>
        </w:rPr>
        <w:t>irkime;</w:t>
      </w:r>
    </w:p>
    <w:p w14:paraId="25CCFC4D" w14:textId="22D1CA87" w:rsidR="004F3221" w:rsidRPr="001C7CFC" w:rsidRDefault="00450415"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sz w:val="22"/>
          <w:szCs w:val="22"/>
        </w:rPr>
        <w:t xml:space="preserve">dokumentai, patvirtinantys, kad ūkio subjektas, kurio pajėgumais tiekėjas remiasi, atsižvelgdamas į specialiųjų pirkimo </w:t>
      </w:r>
      <w:r w:rsidRPr="001C7CFC">
        <w:rPr>
          <w:rFonts w:ascii="Times New Roman" w:hAnsi="Times New Roman" w:cs="Times New Roman"/>
          <w:color w:val="000000" w:themeColor="text1"/>
          <w:sz w:val="22"/>
          <w:szCs w:val="22"/>
        </w:rPr>
        <w:t xml:space="preserve">sąlygų </w:t>
      </w:r>
      <w:r w:rsidR="004F3221" w:rsidRPr="001C7CFC">
        <w:rPr>
          <w:rFonts w:ascii="Times New Roman" w:hAnsi="Times New Roman" w:cs="Times New Roman"/>
          <w:color w:val="000000" w:themeColor="text1"/>
          <w:sz w:val="22"/>
          <w:szCs w:val="22"/>
        </w:rPr>
        <w:t>4</w:t>
      </w:r>
      <w:r w:rsidRPr="001C7CFC">
        <w:rPr>
          <w:rFonts w:ascii="Times New Roman" w:hAnsi="Times New Roman" w:cs="Times New Roman"/>
          <w:color w:val="000000" w:themeColor="text1"/>
          <w:sz w:val="22"/>
          <w:szCs w:val="22"/>
        </w:rPr>
        <w:t xml:space="preserve"> priede </w:t>
      </w:r>
      <w:r w:rsidRPr="001C7CFC">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AAE0624" w14:textId="77777777"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hAnsi="Times New Roman" w:cs="Times New Roman"/>
          <w:sz w:val="22"/>
          <w:szCs w:val="22"/>
        </w:rPr>
        <w:t xml:space="preserve">dokumentai, reikalaujami specialiųjų pirkimo sąlygų 2 priede ,,Techninė specifikacija“ (jei reikalaujama pasiūlymo formoje); </w:t>
      </w:r>
    </w:p>
    <w:p w14:paraId="091351B8" w14:textId="2A2585A0"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hAnsi="Times New Roman" w:cs="Times New Roman"/>
          <w:sz w:val="22"/>
          <w:szCs w:val="22"/>
        </w:rPr>
        <w:t>dokumentai, patvirtinantys tiekėjo atitiktį nustatytiem</w:t>
      </w:r>
      <w:r w:rsidR="00F41A2D" w:rsidRPr="001C7CFC">
        <w:rPr>
          <w:rFonts w:ascii="Times New Roman" w:hAnsi="Times New Roman" w:cs="Times New Roman"/>
          <w:sz w:val="22"/>
          <w:szCs w:val="22"/>
        </w:rPr>
        <w:t>s kvalifikacijos reikalavimams</w:t>
      </w:r>
      <w:r w:rsidRPr="001C7CFC">
        <w:rPr>
          <w:rFonts w:ascii="Times New Roman" w:hAnsi="Times New Roman" w:cs="Times New Roman"/>
          <w:sz w:val="22"/>
          <w:szCs w:val="22"/>
        </w:rPr>
        <w:t>;</w:t>
      </w:r>
    </w:p>
    <w:p w14:paraId="004974A5" w14:textId="77777777"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dokumentai, patvirtinantys pašalinimo pagrindų nebuvimą </w:t>
      </w:r>
      <w:r w:rsidRPr="001C7CFC">
        <w:rPr>
          <w:rFonts w:ascii="Times New Roman" w:hAnsi="Times New Roman" w:cs="Times New Roman"/>
          <w:b/>
          <w:sz w:val="22"/>
          <w:szCs w:val="22"/>
        </w:rPr>
        <w:t>(šių dokumentų bus prašoma tik iš galimo laimėtojo)</w:t>
      </w:r>
      <w:r w:rsidRPr="001C7CFC">
        <w:rPr>
          <w:rFonts w:ascii="Times New Roman" w:hAnsi="Times New Roman" w:cs="Times New Roman"/>
          <w:sz w:val="22"/>
          <w:szCs w:val="22"/>
        </w:rPr>
        <w:t>;</w:t>
      </w:r>
    </w:p>
    <w:p w14:paraId="1A838B96" w14:textId="2221758C" w:rsidR="004F3221" w:rsidRPr="001C7CFC" w:rsidRDefault="004F3221" w:rsidP="00B2425F">
      <w:pPr>
        <w:pStyle w:val="ListParagraph"/>
        <w:numPr>
          <w:ilvl w:val="2"/>
          <w:numId w:val="14"/>
        </w:numPr>
        <w:suppressAutoHyphens/>
        <w:spacing w:after="0" w:line="240" w:lineRule="auto"/>
        <w:ind w:left="0" w:firstLine="567"/>
        <w:jc w:val="both"/>
        <w:rPr>
          <w:rFonts w:ascii="Times New Roman" w:hAnsi="Times New Roman" w:cs="Times New Roman"/>
          <w:color w:val="000000" w:themeColor="text1"/>
          <w:sz w:val="22"/>
          <w:szCs w:val="22"/>
          <w:u w:val="single"/>
        </w:rPr>
      </w:pPr>
      <w:r w:rsidRPr="001C7CFC">
        <w:rPr>
          <w:rFonts w:ascii="Times New Roman" w:eastAsia="Calibri" w:hAnsi="Times New Roman" w:cs="Times New Roman"/>
          <w:sz w:val="22"/>
          <w:szCs w:val="22"/>
        </w:rPr>
        <w:t>dokumentai, patvirtinantys tiekėjo atitiktį kokybės vadybos sistemos ir (arba) aplinkos apsaugos vadybos sistemos standartų laikymosi reikalavimams (jeigu taikoma);</w:t>
      </w:r>
    </w:p>
    <w:p w14:paraId="11C0A4A8" w14:textId="20FF77D7" w:rsidR="00EF107D" w:rsidRPr="001C7CFC" w:rsidRDefault="00EF107D" w:rsidP="00B2425F">
      <w:pPr>
        <w:pStyle w:val="ListParagraph"/>
        <w:numPr>
          <w:ilvl w:val="2"/>
          <w:numId w:val="14"/>
        </w:numPr>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dokumentai, patvirtinantys atitiktį nacionalinio saugumo reikalavimams (</w:t>
      </w:r>
      <w:r w:rsidR="00B45781" w:rsidRPr="001C7CFC">
        <w:rPr>
          <w:rFonts w:ascii="Times New Roman" w:hAnsi="Times New Roman" w:cs="Times New Roman"/>
          <w:b/>
          <w:sz w:val="22"/>
          <w:szCs w:val="22"/>
        </w:rPr>
        <w:t>šių dokumentų bus prašoma tik iš galimo laimėtojo</w:t>
      </w:r>
      <w:r w:rsidRPr="001C7CFC">
        <w:rPr>
          <w:rFonts w:ascii="Times New Roman" w:hAnsi="Times New Roman" w:cs="Times New Roman"/>
          <w:sz w:val="22"/>
          <w:szCs w:val="22"/>
        </w:rPr>
        <w:t>);</w:t>
      </w:r>
    </w:p>
    <w:p w14:paraId="039836A2" w14:textId="77777777" w:rsidR="00EF107D" w:rsidRPr="001C7CFC" w:rsidRDefault="00EF107D"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dokumentai, patvirtinantys ekonominio naudingumo kokybinius vertinimo kriterijus (jei reikalaujama pasiūlymo formoje);</w:t>
      </w:r>
    </w:p>
    <w:p w14:paraId="3C6B7D0F" w14:textId="77777777" w:rsidR="00EF107D" w:rsidRPr="001C7CFC" w:rsidRDefault="00EF107D"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hAnsi="Times New Roman" w:cs="Times New Roman"/>
          <w:sz w:val="22"/>
          <w:szCs w:val="22"/>
        </w:rPr>
        <w:t>kiti, būtini dokumentai (jų kopijos).</w:t>
      </w:r>
    </w:p>
    <w:p w14:paraId="60FCABE4" w14:textId="77777777" w:rsidR="00EF107D" w:rsidRPr="001C7CFC" w:rsidRDefault="00EF107D" w:rsidP="00B2425F">
      <w:pPr>
        <w:pStyle w:val="ListParagraph"/>
        <w:numPr>
          <w:ilvl w:val="1"/>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C7CFC">
        <w:rPr>
          <w:rFonts w:ascii="Times New Roman" w:hAnsi="Times New Roman" w:cs="Times New Roman"/>
          <w:sz w:val="22"/>
          <w:szCs w:val="22"/>
        </w:rPr>
        <w:t>Perkančiajai organizacijai kilus abejonių dėl dokumentų tikrumo, ji turi teisę reikalauti pateikti dokumentų originalus.</w:t>
      </w:r>
      <w:r w:rsidRPr="001C7CFC">
        <w:rPr>
          <w:rFonts w:ascii="Times New Roman" w:eastAsia="Calibri" w:hAnsi="Times New Roman" w:cs="Times New Roman"/>
          <w:sz w:val="22"/>
          <w:szCs w:val="22"/>
        </w:rPr>
        <w:t xml:space="preserve"> Gali būti:</w:t>
      </w:r>
    </w:p>
    <w:p w14:paraId="2F1C7326" w14:textId="77777777" w:rsidR="00EF107D" w:rsidRPr="001C7CFC" w:rsidRDefault="00EF107D"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hAnsi="Times New Roman" w:cs="Times New Roman"/>
          <w:sz w:val="22"/>
          <w:szCs w:val="22"/>
        </w:rPr>
        <w:t>pateikiami kvalifikuotu elektroniniu parašu pasirašyti elektroninėmis priemonėmis suformuoti dokumentai;</w:t>
      </w:r>
      <w:r w:rsidRPr="001C7CFC">
        <w:rPr>
          <w:rFonts w:ascii="Times New Roman" w:eastAsia="Calibri" w:hAnsi="Times New Roman" w:cs="Times New Roman"/>
          <w:bCs/>
          <w:iCs/>
          <w:sz w:val="22"/>
          <w:szCs w:val="22"/>
        </w:rPr>
        <w:t xml:space="preserve"> </w:t>
      </w:r>
    </w:p>
    <w:p w14:paraId="002A02DE" w14:textId="26834784" w:rsidR="00EF107D" w:rsidRPr="001C7CFC" w:rsidRDefault="00EF107D" w:rsidP="00B2425F">
      <w:pPr>
        <w:pStyle w:val="ListParagraph"/>
        <w:numPr>
          <w:ilvl w:val="2"/>
          <w:numId w:val="14"/>
        </w:numPr>
        <w:suppressAutoHyphens/>
        <w:spacing w:after="0" w:line="240" w:lineRule="auto"/>
        <w:ind w:left="0" w:firstLine="567"/>
        <w:jc w:val="both"/>
        <w:rPr>
          <w:rFonts w:ascii="Times New Roman" w:hAnsi="Times New Roman" w:cs="Times New Roman"/>
          <w:sz w:val="22"/>
          <w:szCs w:val="22"/>
          <w:u w:val="single"/>
        </w:rPr>
      </w:pPr>
      <w:r w:rsidRPr="001C7CFC">
        <w:rPr>
          <w:rFonts w:ascii="Times New Roman" w:eastAsia="Calibri" w:hAnsi="Times New Roman" w:cs="Times New Roman"/>
          <w:bCs/>
          <w:iCs/>
          <w:sz w:val="22"/>
          <w:szCs w:val="22"/>
        </w:rPr>
        <w:t>skaitmeninės dokumentų kopijos (</w:t>
      </w:r>
      <w:r w:rsidRPr="001C7CFC">
        <w:rPr>
          <w:rFonts w:ascii="Times New Roman" w:eastAsia="Calibri" w:hAnsi="Times New Roman" w:cs="Times New Roman"/>
          <w:iCs/>
          <w:sz w:val="22"/>
          <w:szCs w:val="22"/>
        </w:rPr>
        <w:t>fiziniu parašu tvirtinami dokumentai turi būti pateikiami pasirašyti ir nuskenuoti)</w:t>
      </w:r>
      <w:r w:rsidRPr="001C7CFC">
        <w:rPr>
          <w:rFonts w:ascii="Times New Roman" w:eastAsia="Calibri" w:hAnsi="Times New Roman" w:cs="Times New Roman"/>
          <w:bCs/>
          <w:iCs/>
          <w:sz w:val="22"/>
          <w:szCs w:val="22"/>
        </w:rPr>
        <w:t>.</w:t>
      </w:r>
    </w:p>
    <w:p w14:paraId="53432048" w14:textId="77777777" w:rsidR="00EF107D" w:rsidRPr="001C7CFC" w:rsidRDefault="00EF107D" w:rsidP="00B2425F">
      <w:pPr>
        <w:pStyle w:val="ListParagraph"/>
        <w:numPr>
          <w:ilvl w:val="1"/>
          <w:numId w:val="14"/>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reikalaujamą kalbą. Vertimo į lietuvių kalbą patvirtinimas bus laikomas tinkamu, jeigu jis patvirtintas tiekėjo ar jo įgalioto asmens parašu.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p w14:paraId="513A4040" w14:textId="06703C55" w:rsidR="00EF107D" w:rsidRPr="001C7CFC" w:rsidRDefault="00EF107D" w:rsidP="00B2425F">
      <w:pPr>
        <w:pStyle w:val="ListParagraph"/>
        <w:numPr>
          <w:ilvl w:val="1"/>
          <w:numId w:val="14"/>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nurodomi keturių skaičių po kablelio tikslumu.</w:t>
      </w:r>
    </w:p>
    <w:p w14:paraId="155B4EE6" w14:textId="23E5341B" w:rsidR="00EF107D" w:rsidRPr="001C7CFC" w:rsidRDefault="00EF107D" w:rsidP="00B2425F">
      <w:pPr>
        <w:pStyle w:val="ListParagraph"/>
        <w:numPr>
          <w:ilvl w:val="1"/>
          <w:numId w:val="14"/>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Tiekėjų pasiūlymuose nurodytos kainos bus vertinamos ir lyginamos su visais mokesčiais, įskaitant PVM.</w:t>
      </w:r>
    </w:p>
    <w:p w14:paraId="7A15AE0A" w14:textId="70E9AA9F" w:rsidR="00EE1C85" w:rsidRPr="001C7CFC" w:rsidRDefault="00EE1C85" w:rsidP="00B2425F">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C7CFC">
        <w:rPr>
          <w:rFonts w:ascii="Times New Roman" w:hAnsi="Times New Roman" w:cs="Times New Roman"/>
        </w:rPr>
        <w:t>Pasiūlymo galiojimo užtikrinimas</w:t>
      </w:r>
      <w:bookmarkEnd w:id="25"/>
      <w:bookmarkEnd w:id="26"/>
      <w:bookmarkEnd w:id="27"/>
    </w:p>
    <w:p w14:paraId="1CD81921" w14:textId="267BD782" w:rsidR="00E71B33" w:rsidRPr="001C7CFC" w:rsidRDefault="00E71B33" w:rsidP="00B2425F">
      <w:pPr>
        <w:pStyle w:val="ListParagraph"/>
        <w:numPr>
          <w:ilvl w:val="1"/>
          <w:numId w:val="15"/>
        </w:numPr>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Tiekėjas privalo užtikrinti savo pasiūlymo galiojimą ne mažesne kaip </w:t>
      </w:r>
      <w:r w:rsidR="0013660C">
        <w:rPr>
          <w:rFonts w:ascii="Times New Roman" w:hAnsi="Times New Roman" w:cs="Times New Roman"/>
          <w:sz w:val="22"/>
          <w:szCs w:val="22"/>
        </w:rPr>
        <w:t>8 000</w:t>
      </w:r>
      <w:r w:rsidRPr="001C7CFC">
        <w:rPr>
          <w:rFonts w:ascii="Times New Roman" w:hAnsi="Times New Roman" w:cs="Times New Roman"/>
          <w:sz w:val="22"/>
          <w:szCs w:val="22"/>
        </w:rPr>
        <w:t>,00 Eur be PVM bauda, kurią, pateikdamas pasiūlymą, tiekėjas įsipareigoja sumokėti esant bent vienai iš pirkimo dokumentų 7.2 punkto sąlygai, per 10 (dešimt) darbo dienų nuo atitinkamos sąlygos atsiradimo.</w:t>
      </w:r>
    </w:p>
    <w:p w14:paraId="2948C6AE" w14:textId="77777777" w:rsidR="00E71B33" w:rsidRPr="001C7CFC" w:rsidRDefault="00E71B33" w:rsidP="00E71B33">
      <w:pPr>
        <w:pStyle w:val="ListParagraph"/>
        <w:spacing w:after="0" w:line="240" w:lineRule="auto"/>
        <w:ind w:left="0" w:firstLine="567"/>
        <w:jc w:val="both"/>
        <w:rPr>
          <w:rFonts w:ascii="Times New Roman" w:eastAsia="Calibri" w:hAnsi="Times New Roman" w:cs="Times New Roman"/>
          <w:sz w:val="22"/>
          <w:szCs w:val="22"/>
        </w:rPr>
      </w:pPr>
      <w:r w:rsidRPr="001C7CFC">
        <w:rPr>
          <w:rFonts w:ascii="Times New Roman" w:eastAsia="Calibri" w:hAnsi="Times New Roman" w:cs="Times New Roman"/>
          <w:sz w:val="22"/>
          <w:szCs w:val="22"/>
        </w:rPr>
        <w:lastRenderedPageBreak/>
        <w:t>7.2.</w:t>
      </w:r>
      <w:r w:rsidRPr="001C7CFC">
        <w:rPr>
          <w:rFonts w:ascii="Times New Roman" w:eastAsia="Calibri" w:hAnsi="Times New Roman" w:cs="Times New Roman"/>
          <w:sz w:val="22"/>
          <w:szCs w:val="22"/>
        </w:rPr>
        <w:tab/>
      </w:r>
      <w:r w:rsidRPr="001C7CFC">
        <w:rPr>
          <w:rFonts w:ascii="Times New Roman" w:hAnsi="Times New Roman" w:cs="Times New Roman"/>
          <w:sz w:val="22"/>
          <w:szCs w:val="22"/>
        </w:rPr>
        <w:t xml:space="preserve">Dalyvis netenka pasiūlymo galiojimo užtikrinimo esant bent vienai šių sąlygų: </w:t>
      </w:r>
    </w:p>
    <w:p w14:paraId="1A373B7D" w14:textId="715F0E56" w:rsidR="00E71B33" w:rsidRPr="001C7CFC" w:rsidRDefault="00E71B33" w:rsidP="0013660C">
      <w:pPr>
        <w:spacing w:after="0" w:line="240" w:lineRule="auto"/>
        <w:ind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7.2.1. </w:t>
      </w:r>
      <w:r w:rsidRPr="001C7CFC">
        <w:rPr>
          <w:rFonts w:ascii="Times New Roman" w:hAnsi="Times New Roman" w:cs="Times New Roman"/>
          <w:sz w:val="22"/>
          <w:szCs w:val="22"/>
        </w:rPr>
        <w:tab/>
        <w:t>pasiūlymo galiojimo laikotarpiu tiekėjas atsisako savo pasiūlymo arb</w:t>
      </w:r>
      <w:r w:rsidR="0013660C">
        <w:rPr>
          <w:rFonts w:ascii="Times New Roman" w:hAnsi="Times New Roman" w:cs="Times New Roman"/>
          <w:sz w:val="22"/>
          <w:szCs w:val="22"/>
        </w:rPr>
        <w:t xml:space="preserve">a jo dalies (pasiūlyme nurodyto </w:t>
      </w:r>
      <w:r w:rsidRPr="001C7CFC">
        <w:rPr>
          <w:rFonts w:ascii="Times New Roman" w:hAnsi="Times New Roman" w:cs="Times New Roman"/>
          <w:sz w:val="22"/>
          <w:szCs w:val="22"/>
        </w:rPr>
        <w:t>pirkimo objekto, jo kiekio (apimties), siūlomų kainų, tiekimo ar mokėjimo terminų, kitų pasiūlyme nurodytų sąlygų);</w:t>
      </w:r>
    </w:p>
    <w:p w14:paraId="53F1E8F9" w14:textId="77777777" w:rsidR="00E71B33" w:rsidRPr="001C7CFC" w:rsidRDefault="00E71B33" w:rsidP="00E71B33">
      <w:pPr>
        <w:spacing w:after="0" w:line="240" w:lineRule="auto"/>
        <w:ind w:firstLine="567"/>
        <w:jc w:val="both"/>
        <w:rPr>
          <w:rFonts w:ascii="Times New Roman" w:hAnsi="Times New Roman" w:cs="Times New Roman"/>
          <w:sz w:val="22"/>
          <w:szCs w:val="22"/>
        </w:rPr>
      </w:pPr>
      <w:r w:rsidRPr="001C7CFC">
        <w:rPr>
          <w:rFonts w:ascii="Times New Roman" w:hAnsi="Times New Roman" w:cs="Times New Roman"/>
          <w:sz w:val="22"/>
          <w:szCs w:val="22"/>
        </w:rPr>
        <w:t>7.2.2.</w:t>
      </w:r>
      <w:r w:rsidRPr="001C7CFC">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F76038A" w14:textId="2EAA734C" w:rsidR="00B3055F" w:rsidRPr="001C7CFC" w:rsidRDefault="00B3055F" w:rsidP="00922C44">
      <w:pPr>
        <w:pStyle w:val="ListParagraph"/>
        <w:spacing w:after="0" w:line="240" w:lineRule="auto"/>
        <w:ind w:left="0" w:firstLine="567"/>
        <w:jc w:val="both"/>
        <w:rPr>
          <w:rFonts w:ascii="Times New Roman" w:hAnsi="Times New Roman" w:cs="Times New Roman"/>
        </w:rPr>
      </w:pPr>
    </w:p>
    <w:p w14:paraId="7136C94B" w14:textId="6E03C3FE" w:rsidR="00040C0F" w:rsidRPr="001C7CFC" w:rsidRDefault="00040C0F" w:rsidP="00B2425F">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C7CFC">
        <w:rPr>
          <w:rFonts w:ascii="Times New Roman" w:hAnsi="Times New Roman" w:cs="Times New Roman"/>
        </w:rPr>
        <w:t>Elektroninis aukcionas</w:t>
      </w:r>
      <w:bookmarkEnd w:id="28"/>
      <w:bookmarkEnd w:id="29"/>
      <w:bookmarkEnd w:id="30"/>
      <w:bookmarkEnd w:id="31"/>
      <w:bookmarkEnd w:id="32"/>
    </w:p>
    <w:p w14:paraId="28DF39F7" w14:textId="4D20E7FE" w:rsidR="00B3055F" w:rsidRPr="001C7CFC" w:rsidRDefault="002827E4" w:rsidP="00922C44">
      <w:pPr>
        <w:spacing w:after="0" w:line="240" w:lineRule="auto"/>
        <w:ind w:firstLine="567"/>
        <w:rPr>
          <w:rFonts w:ascii="Times New Roman" w:hAnsi="Times New Roman" w:cs="Times New Roman"/>
          <w:sz w:val="22"/>
          <w:szCs w:val="22"/>
        </w:rPr>
      </w:pPr>
      <w:r w:rsidRPr="001C7CFC">
        <w:rPr>
          <w:rFonts w:ascii="Times New Roman" w:hAnsi="Times New Roman" w:cs="Times New Roman"/>
          <w:sz w:val="22"/>
          <w:szCs w:val="22"/>
        </w:rPr>
        <w:t xml:space="preserve">8.1. </w:t>
      </w:r>
      <w:r w:rsidR="00E71B33" w:rsidRPr="001C7CFC">
        <w:rPr>
          <w:rFonts w:ascii="Times New Roman" w:eastAsia="Calibri" w:hAnsi="Times New Roman" w:cs="Times New Roman"/>
          <w:sz w:val="22"/>
          <w:szCs w:val="22"/>
        </w:rPr>
        <w:t>Perkančioji organizacija pirkime netaikys elektroninio aukciono.</w:t>
      </w:r>
    </w:p>
    <w:p w14:paraId="14CBD3AD" w14:textId="23B8A7AF" w:rsidR="009D0DC5" w:rsidRPr="001C7CFC" w:rsidRDefault="00EA001C" w:rsidP="00B2425F">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1C7CFC">
        <w:rPr>
          <w:rFonts w:ascii="Times New Roman" w:hAnsi="Times New Roman" w:cs="Times New Roman"/>
        </w:rPr>
        <w:t>P</w:t>
      </w:r>
      <w:r w:rsidR="00014A61" w:rsidRPr="001C7CFC">
        <w:rPr>
          <w:rFonts w:ascii="Times New Roman" w:hAnsi="Times New Roman" w:cs="Times New Roman"/>
        </w:rPr>
        <w:t>asiūlymų vertinimas</w:t>
      </w:r>
      <w:bookmarkEnd w:id="33"/>
      <w:bookmarkEnd w:id="34"/>
      <w:bookmarkEnd w:id="35"/>
      <w:bookmarkEnd w:id="36"/>
      <w:bookmarkEnd w:id="37"/>
    </w:p>
    <w:p w14:paraId="67B29B4A" w14:textId="77777777" w:rsidR="00F337A7" w:rsidRPr="001C7CFC" w:rsidRDefault="002D470F" w:rsidP="00F337A7">
      <w:pPr>
        <w:pStyle w:val="ListParagraph"/>
        <w:spacing w:after="0" w:line="240" w:lineRule="auto"/>
        <w:ind w:left="0" w:firstLine="567"/>
        <w:jc w:val="both"/>
        <w:rPr>
          <w:rFonts w:ascii="Times New Roman" w:eastAsia="Calibri" w:hAnsi="Times New Roman" w:cs="Times New Roman"/>
          <w:sz w:val="22"/>
          <w:szCs w:val="22"/>
        </w:rPr>
      </w:pPr>
      <w:r w:rsidRPr="001C7CFC">
        <w:rPr>
          <w:rFonts w:ascii="Times New Roman" w:hAnsi="Times New Roman" w:cs="Times New Roman"/>
          <w:sz w:val="22"/>
          <w:szCs w:val="22"/>
        </w:rPr>
        <w:t xml:space="preserve">9.1. </w:t>
      </w:r>
      <w:r w:rsidR="004E71CB" w:rsidRPr="001C7CFC">
        <w:rPr>
          <w:rFonts w:ascii="Times New Roman" w:eastAsia="Calibri" w:hAnsi="Times New Roman" w:cs="Times New Roman"/>
          <w:sz w:val="22"/>
          <w:szCs w:val="22"/>
        </w:rPr>
        <w:t xml:space="preserve">Perkančioji organizacija ekonomiškai naudingiausią pasiūlymą išrenka pagal </w:t>
      </w:r>
      <w:r w:rsidR="00003A3F" w:rsidRPr="001C7CFC">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1C7CFC">
        <w:rPr>
          <w:rFonts w:ascii="Times New Roman" w:eastAsia="Calibri" w:hAnsi="Times New Roman" w:cs="Times New Roman"/>
          <w:sz w:val="22"/>
          <w:szCs w:val="22"/>
        </w:rPr>
        <w:t xml:space="preserve"> </w:t>
      </w:r>
      <w:r w:rsidR="00CE14DF" w:rsidRPr="001C7CFC">
        <w:rPr>
          <w:rFonts w:ascii="Times New Roman" w:eastAsia="Calibri" w:hAnsi="Times New Roman" w:cs="Times New Roman"/>
          <w:sz w:val="22"/>
          <w:szCs w:val="22"/>
        </w:rPr>
        <w:t>specialiųjų p</w:t>
      </w:r>
      <w:r w:rsidR="00551FA7" w:rsidRPr="001C7CFC">
        <w:rPr>
          <w:rFonts w:ascii="Times New Roman" w:eastAsia="Calibri" w:hAnsi="Times New Roman" w:cs="Times New Roman"/>
          <w:sz w:val="22"/>
          <w:szCs w:val="22"/>
        </w:rPr>
        <w:t xml:space="preserve">irkimo </w:t>
      </w:r>
      <w:r w:rsidR="00913029" w:rsidRPr="001C7CFC">
        <w:rPr>
          <w:rFonts w:ascii="Times New Roman" w:eastAsia="Calibri" w:hAnsi="Times New Roman" w:cs="Times New Roman"/>
          <w:sz w:val="22"/>
          <w:szCs w:val="22"/>
        </w:rPr>
        <w:t>sąlygų</w:t>
      </w:r>
      <w:r w:rsidR="00090235" w:rsidRPr="001C7CFC">
        <w:rPr>
          <w:rFonts w:ascii="Times New Roman" w:eastAsia="Calibri" w:hAnsi="Times New Roman" w:cs="Times New Roman"/>
          <w:sz w:val="22"/>
          <w:szCs w:val="22"/>
        </w:rPr>
        <w:t xml:space="preserve"> </w:t>
      </w:r>
      <w:r w:rsidR="00F337A7" w:rsidRPr="001C7CFC">
        <w:rPr>
          <w:rFonts w:ascii="Times New Roman" w:eastAsia="Calibri" w:hAnsi="Times New Roman" w:cs="Times New Roman"/>
          <w:sz w:val="22"/>
          <w:szCs w:val="22"/>
        </w:rPr>
        <w:t>7 priede „Pasiūlymų vertinimo kriterijai ir sąlygos“.</w:t>
      </w:r>
    </w:p>
    <w:p w14:paraId="102136D3" w14:textId="60F7EC26" w:rsidR="00D734C6" w:rsidRPr="001C7CFC" w:rsidRDefault="00D734C6" w:rsidP="00B2425F">
      <w:pPr>
        <w:pStyle w:val="ListParagraph"/>
        <w:numPr>
          <w:ilvl w:val="1"/>
          <w:numId w:val="7"/>
        </w:numPr>
        <w:spacing w:after="0" w:line="20" w:lineRule="atLeast"/>
        <w:ind w:left="0" w:firstLine="567"/>
        <w:jc w:val="both"/>
        <w:rPr>
          <w:rFonts w:ascii="Times New Roman" w:eastAsiaTheme="minorHAnsi" w:hAnsi="Times New Roman" w:cs="Times New Roman"/>
          <w:bCs/>
          <w:iCs/>
          <w:sz w:val="22"/>
          <w:szCs w:val="22"/>
        </w:rPr>
      </w:pPr>
      <w:r w:rsidRPr="001C7CFC">
        <w:rPr>
          <w:rFonts w:ascii="Times New Roman" w:hAnsi="Times New Roman" w:cs="Times New Roman"/>
          <w:color w:val="000000" w:themeColor="text1"/>
          <w:sz w:val="22"/>
          <w:szCs w:val="22"/>
        </w:rPr>
        <w:t xml:space="preserve">Laimėjusiu </w:t>
      </w:r>
      <w:r w:rsidR="005D7D8C" w:rsidRPr="001C7CFC">
        <w:rPr>
          <w:rFonts w:ascii="Times New Roman" w:hAnsi="Times New Roman" w:cs="Times New Roman"/>
          <w:color w:val="000000" w:themeColor="text1"/>
          <w:sz w:val="22"/>
          <w:szCs w:val="22"/>
        </w:rPr>
        <w:t>pasiūlymu</w:t>
      </w:r>
      <w:r w:rsidRPr="001C7CFC">
        <w:rPr>
          <w:rFonts w:ascii="Times New Roman" w:hAnsi="Times New Roman" w:cs="Times New Roman"/>
          <w:color w:val="000000" w:themeColor="text1"/>
          <w:sz w:val="22"/>
          <w:szCs w:val="22"/>
        </w:rPr>
        <w:t xml:space="preserve"> galės būti pripažintas tik 1 (vienas) </w:t>
      </w:r>
      <w:r w:rsidR="005D7D8C" w:rsidRPr="001C7CFC">
        <w:rPr>
          <w:rFonts w:ascii="Times New Roman" w:hAnsi="Times New Roman" w:cs="Times New Roman"/>
          <w:color w:val="000000" w:themeColor="text1"/>
          <w:sz w:val="22"/>
          <w:szCs w:val="22"/>
        </w:rPr>
        <w:t>ekonomiškai naudingiausias pasiūlymas, esantis pasiūlymų eilės pirmojoje vietoje</w:t>
      </w:r>
      <w:r w:rsidRPr="001C7CFC">
        <w:rPr>
          <w:rFonts w:ascii="Times New Roman" w:hAnsi="Times New Roman" w:cs="Times New Roman"/>
          <w:color w:val="000000" w:themeColor="text1"/>
          <w:sz w:val="22"/>
          <w:szCs w:val="22"/>
        </w:rPr>
        <w:t xml:space="preserve">. </w:t>
      </w:r>
    </w:p>
    <w:p w14:paraId="678C44CA" w14:textId="6EB53055" w:rsidR="00FE7908" w:rsidRPr="001C7CFC" w:rsidRDefault="00FE7908" w:rsidP="00B2425F">
      <w:pPr>
        <w:pStyle w:val="Heading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1C7CFC">
        <w:rPr>
          <w:rFonts w:ascii="Times New Roman" w:hAnsi="Times New Roman" w:cs="Times New Roman"/>
        </w:rPr>
        <w:t>S</w:t>
      </w:r>
      <w:r w:rsidR="00281735" w:rsidRPr="001C7CFC">
        <w:rPr>
          <w:rFonts w:ascii="Times New Roman" w:hAnsi="Times New Roman" w:cs="Times New Roman"/>
        </w:rPr>
        <w:t>utarties sudarymas</w:t>
      </w:r>
      <w:bookmarkEnd w:id="38"/>
      <w:bookmarkEnd w:id="39"/>
      <w:bookmarkEnd w:id="40"/>
    </w:p>
    <w:p w14:paraId="27CAEFF7" w14:textId="20F2A4C8" w:rsidR="00F57665" w:rsidRPr="001C7CFC" w:rsidRDefault="00F57665" w:rsidP="00B2425F">
      <w:pPr>
        <w:pStyle w:val="ListParagraph"/>
        <w:numPr>
          <w:ilvl w:val="1"/>
          <w:numId w:val="9"/>
        </w:numPr>
        <w:spacing w:after="0" w:line="240" w:lineRule="auto"/>
        <w:ind w:left="0" w:firstLine="567"/>
        <w:jc w:val="both"/>
        <w:rPr>
          <w:rFonts w:ascii="Times New Roman" w:hAnsi="Times New Roman" w:cs="Times New Roman"/>
          <w:color w:val="000000" w:themeColor="text1"/>
          <w:sz w:val="22"/>
          <w:szCs w:val="22"/>
        </w:rPr>
      </w:pPr>
      <w:r w:rsidRPr="001C7CFC">
        <w:rPr>
          <w:rFonts w:ascii="Times New Roman" w:hAnsi="Times New Roman" w:cs="Times New Roman"/>
          <w:color w:val="000000" w:themeColor="text1"/>
          <w:sz w:val="22"/>
          <w:szCs w:val="22"/>
        </w:rPr>
        <w:t>Ši pirkimo procedūra atliekama siekiant sudaryti sutartį</w:t>
      </w:r>
      <w:r w:rsidR="009A7D11" w:rsidRPr="001C7CFC">
        <w:rPr>
          <w:rFonts w:ascii="Times New Roman" w:hAnsi="Times New Roman" w:cs="Times New Roman"/>
          <w:color w:val="000000" w:themeColor="text1"/>
          <w:sz w:val="22"/>
          <w:szCs w:val="22"/>
        </w:rPr>
        <w:t xml:space="preserve"> su tiekėju, kurio pasiūlymas</w:t>
      </w:r>
      <w:r w:rsidR="007B12FF" w:rsidRPr="001C7CFC">
        <w:rPr>
          <w:rFonts w:ascii="Times New Roman" w:hAnsi="Times New Roman" w:cs="Times New Roman"/>
          <w:color w:val="000000" w:themeColor="text1"/>
          <w:sz w:val="22"/>
          <w:szCs w:val="22"/>
        </w:rPr>
        <w:t xml:space="preserve">, vadovaujantis </w:t>
      </w:r>
      <w:r w:rsidR="008F4194" w:rsidRPr="001C7CFC">
        <w:rPr>
          <w:rFonts w:ascii="Times New Roman" w:hAnsi="Times New Roman" w:cs="Times New Roman"/>
          <w:color w:val="000000" w:themeColor="text1"/>
          <w:sz w:val="22"/>
          <w:szCs w:val="22"/>
        </w:rPr>
        <w:t>p</w:t>
      </w:r>
      <w:r w:rsidR="007B12FF" w:rsidRPr="001C7CFC">
        <w:rPr>
          <w:rFonts w:ascii="Times New Roman" w:hAnsi="Times New Roman" w:cs="Times New Roman"/>
          <w:color w:val="000000" w:themeColor="text1"/>
          <w:sz w:val="22"/>
          <w:szCs w:val="22"/>
        </w:rPr>
        <w:t xml:space="preserve">irkimo </w:t>
      </w:r>
      <w:r w:rsidR="00207E40" w:rsidRPr="001C7CFC">
        <w:rPr>
          <w:rFonts w:ascii="Times New Roman" w:hAnsi="Times New Roman" w:cs="Times New Roman"/>
          <w:color w:val="000000" w:themeColor="text1"/>
          <w:sz w:val="22"/>
          <w:szCs w:val="22"/>
        </w:rPr>
        <w:t>sąlygose</w:t>
      </w:r>
      <w:r w:rsidR="007B12FF" w:rsidRPr="001C7CFC">
        <w:rPr>
          <w:rFonts w:ascii="Times New Roman" w:hAnsi="Times New Roman" w:cs="Times New Roman"/>
          <w:color w:val="0070C0"/>
          <w:sz w:val="22"/>
          <w:szCs w:val="22"/>
        </w:rPr>
        <w:t xml:space="preserve"> </w:t>
      </w:r>
      <w:r w:rsidR="007B12FF" w:rsidRPr="001C7CFC">
        <w:rPr>
          <w:rFonts w:ascii="Times New Roman" w:hAnsi="Times New Roman" w:cs="Times New Roman"/>
          <w:color w:val="000000" w:themeColor="text1"/>
          <w:sz w:val="22"/>
          <w:szCs w:val="22"/>
        </w:rPr>
        <w:t>nustatyta tvarka</w:t>
      </w:r>
      <w:r w:rsidR="0023505D" w:rsidRPr="001C7CFC">
        <w:rPr>
          <w:rFonts w:ascii="Times New Roman" w:hAnsi="Times New Roman" w:cs="Times New Roman"/>
          <w:color w:val="000000" w:themeColor="text1"/>
          <w:sz w:val="22"/>
          <w:szCs w:val="22"/>
        </w:rPr>
        <w:t>,</w:t>
      </w:r>
      <w:r w:rsidR="009A7D11" w:rsidRPr="001C7CFC">
        <w:rPr>
          <w:rFonts w:ascii="Times New Roman" w:hAnsi="Times New Roman" w:cs="Times New Roman"/>
          <w:color w:val="000000" w:themeColor="text1"/>
          <w:sz w:val="22"/>
          <w:szCs w:val="22"/>
        </w:rPr>
        <w:t xml:space="preserve"> bus pripažintas laimėjęs</w:t>
      </w:r>
      <w:r w:rsidR="008933BC" w:rsidRPr="001C7CFC">
        <w:rPr>
          <w:rFonts w:ascii="Times New Roman" w:hAnsi="Times New Roman" w:cs="Times New Roman"/>
          <w:color w:val="000000" w:themeColor="text1"/>
          <w:sz w:val="22"/>
          <w:szCs w:val="22"/>
        </w:rPr>
        <w:t>, o jei pirkimas skaidomas į dalis – su tiekėjais, kurių pasiūlymai bus pripažinti laimėję</w:t>
      </w:r>
      <w:r w:rsidR="00F065D6" w:rsidRPr="001C7CFC">
        <w:rPr>
          <w:rFonts w:ascii="Times New Roman" w:hAnsi="Times New Roman" w:cs="Times New Roman"/>
          <w:color w:val="000000" w:themeColor="text1"/>
          <w:sz w:val="22"/>
          <w:szCs w:val="22"/>
        </w:rPr>
        <w:t xml:space="preserve">. </w:t>
      </w:r>
      <w:r w:rsidR="004B2DE4" w:rsidRPr="001C7CFC">
        <w:rPr>
          <w:rFonts w:ascii="Times New Roman" w:hAnsi="Times New Roman" w:cs="Times New Roman"/>
          <w:sz w:val="22"/>
          <w:szCs w:val="22"/>
        </w:rPr>
        <w:t xml:space="preserve">Sutarties sąlygos pateikiamos </w:t>
      </w:r>
      <w:r w:rsidR="007A5D9C" w:rsidRPr="001C7CFC">
        <w:rPr>
          <w:rFonts w:ascii="Times New Roman" w:hAnsi="Times New Roman" w:cs="Times New Roman"/>
          <w:color w:val="000000" w:themeColor="text1"/>
          <w:sz w:val="22"/>
          <w:szCs w:val="22"/>
        </w:rPr>
        <w:t>P</w:t>
      </w:r>
      <w:r w:rsidR="00551FA7" w:rsidRPr="001C7CFC">
        <w:rPr>
          <w:rFonts w:ascii="Times New Roman" w:hAnsi="Times New Roman" w:cs="Times New Roman"/>
          <w:color w:val="000000" w:themeColor="text1"/>
          <w:sz w:val="22"/>
          <w:szCs w:val="22"/>
        </w:rPr>
        <w:t xml:space="preserve">irkimo </w:t>
      </w:r>
      <w:r w:rsidR="00D86901" w:rsidRPr="001C7CFC">
        <w:rPr>
          <w:rFonts w:ascii="Times New Roman" w:hAnsi="Times New Roman" w:cs="Times New Roman"/>
          <w:color w:val="000000" w:themeColor="text1"/>
          <w:sz w:val="22"/>
          <w:szCs w:val="22"/>
        </w:rPr>
        <w:t xml:space="preserve">sąlygų </w:t>
      </w:r>
      <w:r w:rsidR="007D28AC" w:rsidRPr="001C7CFC">
        <w:rPr>
          <w:rFonts w:ascii="Times New Roman" w:hAnsi="Times New Roman" w:cs="Times New Roman"/>
          <w:color w:val="000000" w:themeColor="text1"/>
          <w:sz w:val="22"/>
          <w:szCs w:val="22"/>
        </w:rPr>
        <w:t xml:space="preserve">8 </w:t>
      </w:r>
      <w:r w:rsidR="00D86901" w:rsidRPr="001C7CFC">
        <w:rPr>
          <w:rFonts w:ascii="Times New Roman" w:hAnsi="Times New Roman" w:cs="Times New Roman"/>
          <w:color w:val="000000" w:themeColor="text1"/>
          <w:sz w:val="22"/>
          <w:szCs w:val="22"/>
        </w:rPr>
        <w:t>priede „Sutarties projektas“</w:t>
      </w:r>
      <w:r w:rsidR="004B2DE4" w:rsidRPr="001C7CFC">
        <w:rPr>
          <w:rFonts w:ascii="Times New Roman" w:hAnsi="Times New Roman" w:cs="Times New Roman"/>
          <w:color w:val="000000" w:themeColor="text1"/>
          <w:sz w:val="22"/>
          <w:szCs w:val="22"/>
        </w:rPr>
        <w:t>.</w:t>
      </w:r>
    </w:p>
    <w:bookmarkEnd w:id="3"/>
    <w:p w14:paraId="7881FCAE" w14:textId="77777777" w:rsidR="00C87AB8" w:rsidRPr="001C7CFC" w:rsidRDefault="008D704D" w:rsidP="00C87AB8">
      <w:pPr>
        <w:shd w:val="clear" w:color="auto" w:fill="FFFFFF"/>
        <w:spacing w:after="0" w:line="240" w:lineRule="auto"/>
        <w:jc w:val="center"/>
        <w:rPr>
          <w:rFonts w:ascii="Times New Roman" w:eastAsia="Calibri" w:hAnsi="Times New Roman" w:cs="Times New Roman"/>
        </w:rPr>
        <w:sectPr w:rsidR="00C87AB8" w:rsidRPr="001C7CFC"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1C7CFC">
        <w:rPr>
          <w:rFonts w:ascii="Times New Roman" w:eastAsia="Calibri" w:hAnsi="Times New Roman" w:cs="Times New Roman"/>
        </w:rPr>
        <w:t>__________</w:t>
      </w:r>
    </w:p>
    <w:p w14:paraId="1DF37652" w14:textId="0A6B5A0A" w:rsidR="00774AA5" w:rsidRPr="001C7CFC" w:rsidRDefault="000631F1" w:rsidP="005C1E12">
      <w:pPr>
        <w:pStyle w:val="Heading1"/>
        <w:jc w:val="right"/>
        <w:rPr>
          <w:rFonts w:ascii="Times New Roman" w:hAnsi="Times New Roman" w:cs="Times New Roman"/>
          <w:sz w:val="21"/>
          <w:szCs w:val="21"/>
        </w:rPr>
      </w:pPr>
      <w:bookmarkStart w:id="41" w:name="_Toc126333939"/>
      <w:r w:rsidRPr="001C7CFC">
        <w:rPr>
          <w:rFonts w:ascii="Times New Roman" w:hAnsi="Times New Roman" w:cs="Times New Roman"/>
          <w:color w:val="0070C0"/>
          <w:sz w:val="21"/>
          <w:szCs w:val="21"/>
        </w:rPr>
        <w:lastRenderedPageBreak/>
        <w:t>P</w:t>
      </w:r>
      <w:r w:rsidR="008F59C5" w:rsidRPr="001C7CFC">
        <w:rPr>
          <w:rFonts w:ascii="Times New Roman" w:hAnsi="Times New Roman" w:cs="Times New Roman"/>
          <w:color w:val="0070C0"/>
          <w:sz w:val="21"/>
          <w:szCs w:val="21"/>
        </w:rPr>
        <w:t>irkimo sąlygų 1 priedas „Terminai“</w:t>
      </w:r>
      <w:bookmarkEnd w:id="41"/>
    </w:p>
    <w:p w14:paraId="5369DEF7" w14:textId="77777777" w:rsidR="00A53BAE" w:rsidRPr="001C7CF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6"/>
        <w:gridCol w:w="3969"/>
        <w:gridCol w:w="3119"/>
        <w:gridCol w:w="1842"/>
      </w:tblGrid>
      <w:tr w:rsidR="00774AA5" w:rsidRPr="001C7CFC" w14:paraId="730836B8" w14:textId="77777777" w:rsidTr="00CA4273">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1C7CFC" w:rsidRDefault="009F4FBE" w:rsidP="004B3551">
            <w:pPr>
              <w:jc w:val="center"/>
              <w:rPr>
                <w:rFonts w:ascii="Times New Roman" w:hAnsi="Times New Roman" w:cs="Times New Roman"/>
                <w:b/>
                <w:bCs/>
              </w:rPr>
            </w:pPr>
            <w:r w:rsidRPr="001C7CFC">
              <w:rPr>
                <w:rFonts w:ascii="Times New Roman" w:hAnsi="Times New Roman" w:cs="Times New Roman"/>
                <w:b/>
                <w:bCs/>
              </w:rPr>
              <w:t>Eil.Nr.</w:t>
            </w:r>
          </w:p>
        </w:tc>
        <w:tc>
          <w:tcPr>
            <w:tcW w:w="3969" w:type="dxa"/>
            <w:shd w:val="clear" w:color="auto" w:fill="D9D9D9" w:themeFill="background1" w:themeFillShade="D9"/>
            <w:tcMar>
              <w:top w:w="0" w:type="dxa"/>
              <w:left w:w="108" w:type="dxa"/>
              <w:bottom w:w="0" w:type="dxa"/>
              <w:right w:w="108" w:type="dxa"/>
            </w:tcMar>
          </w:tcPr>
          <w:p w14:paraId="778B1404" w14:textId="0B137751" w:rsidR="00774AA5" w:rsidRPr="001C7CFC" w:rsidRDefault="004B3551" w:rsidP="004B3551">
            <w:pPr>
              <w:jc w:val="center"/>
              <w:rPr>
                <w:rFonts w:ascii="Times New Roman" w:hAnsi="Times New Roman" w:cs="Times New Roman"/>
                <w:b/>
                <w:bCs/>
              </w:rPr>
            </w:pPr>
            <w:r w:rsidRPr="001C7CFC">
              <w:rPr>
                <w:rFonts w:ascii="Times New Roman" w:hAnsi="Times New Roman" w:cs="Times New Roman"/>
                <w:b/>
                <w:bCs/>
              </w:rPr>
              <w:t>VEIKSMAS</w:t>
            </w:r>
          </w:p>
        </w:tc>
        <w:tc>
          <w:tcPr>
            <w:tcW w:w="3119" w:type="dxa"/>
            <w:shd w:val="clear" w:color="auto" w:fill="D9D9D9" w:themeFill="background1" w:themeFillShade="D9"/>
            <w:tcMar>
              <w:top w:w="0" w:type="dxa"/>
              <w:left w:w="108" w:type="dxa"/>
              <w:bottom w:w="0" w:type="dxa"/>
              <w:right w:w="108" w:type="dxa"/>
            </w:tcMar>
          </w:tcPr>
          <w:p w14:paraId="2D8BCE72" w14:textId="77777777" w:rsidR="00774AA5" w:rsidRPr="001C7CFC" w:rsidRDefault="00774AA5" w:rsidP="004B3551">
            <w:pPr>
              <w:spacing w:after="0"/>
              <w:jc w:val="center"/>
              <w:rPr>
                <w:rFonts w:ascii="Times New Roman" w:hAnsi="Times New Roman" w:cs="Times New Roman"/>
                <w:b/>
              </w:rPr>
            </w:pPr>
            <w:r w:rsidRPr="001C7CFC">
              <w:rPr>
                <w:rFonts w:ascii="Times New Roman" w:hAnsi="Times New Roman" w:cs="Times New Roman"/>
                <w:b/>
              </w:rPr>
              <w:t>DATA/DIENŲ SKAIČIUS/ LAIKAS</w:t>
            </w:r>
          </w:p>
          <w:p w14:paraId="677BC1F4" w14:textId="77777777" w:rsidR="00774AA5" w:rsidRPr="001C7CFC" w:rsidRDefault="00774AA5" w:rsidP="004B3551">
            <w:pPr>
              <w:spacing w:after="0"/>
              <w:jc w:val="center"/>
              <w:rPr>
                <w:rFonts w:ascii="Times New Roman" w:hAnsi="Times New Roman" w:cs="Times New Roman"/>
              </w:rPr>
            </w:pPr>
            <w:r w:rsidRPr="001C7CFC">
              <w:rPr>
                <w:rFonts w:ascii="Times New Roman" w:hAnsi="Times New Roman" w:cs="Times New Roman"/>
              </w:rPr>
              <w:t>(Lietuvos laiku)</w:t>
            </w:r>
          </w:p>
        </w:tc>
        <w:tc>
          <w:tcPr>
            <w:tcW w:w="1842" w:type="dxa"/>
            <w:shd w:val="clear" w:color="auto" w:fill="D9D9D9" w:themeFill="background1" w:themeFillShade="D9"/>
            <w:tcMar>
              <w:top w:w="0" w:type="dxa"/>
              <w:left w:w="108" w:type="dxa"/>
              <w:bottom w:w="0" w:type="dxa"/>
              <w:right w:w="108" w:type="dxa"/>
            </w:tcMar>
          </w:tcPr>
          <w:p w14:paraId="11CCA5FB" w14:textId="77777777" w:rsidR="00774AA5" w:rsidRPr="001C7CFC" w:rsidRDefault="00774AA5" w:rsidP="004B3551">
            <w:pPr>
              <w:jc w:val="center"/>
              <w:rPr>
                <w:rFonts w:ascii="Times New Roman" w:hAnsi="Times New Roman" w:cs="Times New Roman"/>
                <w:b/>
              </w:rPr>
            </w:pPr>
            <w:r w:rsidRPr="001C7CFC">
              <w:rPr>
                <w:rFonts w:ascii="Times New Roman" w:hAnsi="Times New Roman" w:cs="Times New Roman"/>
                <w:b/>
              </w:rPr>
              <w:t>PASTABOS</w:t>
            </w:r>
          </w:p>
        </w:tc>
      </w:tr>
      <w:tr w:rsidR="00774AA5" w:rsidRPr="001C7CFC" w14:paraId="33F22B33" w14:textId="77777777" w:rsidTr="00CA4273">
        <w:trPr>
          <w:trHeight w:val="20"/>
        </w:trPr>
        <w:tc>
          <w:tcPr>
            <w:tcW w:w="596" w:type="dxa"/>
            <w:tcMar>
              <w:top w:w="0" w:type="dxa"/>
              <w:left w:w="108" w:type="dxa"/>
              <w:bottom w:w="0" w:type="dxa"/>
              <w:right w:w="108" w:type="dxa"/>
            </w:tcMar>
          </w:tcPr>
          <w:p w14:paraId="1D2814F3" w14:textId="2D8BEDEE" w:rsidR="00774AA5" w:rsidRPr="001C7CFC" w:rsidRDefault="006932C2" w:rsidP="006932C2">
            <w:pPr>
              <w:keepNext/>
              <w:spacing w:after="0" w:line="240" w:lineRule="auto"/>
              <w:rPr>
                <w:rFonts w:ascii="Times New Roman" w:hAnsi="Times New Roman" w:cs="Times New Roman"/>
                <w:bCs/>
              </w:rPr>
            </w:pPr>
            <w:r w:rsidRPr="001C7CFC">
              <w:rPr>
                <w:rFonts w:ascii="Times New Roman" w:hAnsi="Times New Roman" w:cs="Times New Roman"/>
                <w:bCs/>
              </w:rPr>
              <w:t>1.</w:t>
            </w:r>
          </w:p>
        </w:tc>
        <w:tc>
          <w:tcPr>
            <w:tcW w:w="3969" w:type="dxa"/>
            <w:tcMar>
              <w:top w:w="0" w:type="dxa"/>
              <w:left w:w="108" w:type="dxa"/>
              <w:bottom w:w="0" w:type="dxa"/>
              <w:right w:w="108" w:type="dxa"/>
            </w:tcMar>
          </w:tcPr>
          <w:p w14:paraId="25B87B88" w14:textId="77777777" w:rsidR="00774AA5" w:rsidRPr="001C7CFC" w:rsidRDefault="00774AA5" w:rsidP="0003169B">
            <w:pPr>
              <w:keepNext/>
              <w:spacing w:after="0" w:line="240" w:lineRule="auto"/>
              <w:rPr>
                <w:rFonts w:ascii="Times New Roman" w:hAnsi="Times New Roman" w:cs="Times New Roman"/>
                <w:sz w:val="22"/>
                <w:szCs w:val="22"/>
              </w:rPr>
            </w:pPr>
            <w:r w:rsidRPr="001C7CFC">
              <w:rPr>
                <w:rFonts w:ascii="Times New Roman" w:hAnsi="Times New Roman" w:cs="Times New Roman"/>
                <w:bCs/>
              </w:rPr>
              <w:t>Pasiūlymų pateikimo terminas</w:t>
            </w:r>
          </w:p>
        </w:tc>
        <w:tc>
          <w:tcPr>
            <w:tcW w:w="3119" w:type="dxa"/>
            <w:tcMar>
              <w:top w:w="0" w:type="dxa"/>
              <w:left w:w="108" w:type="dxa"/>
              <w:bottom w:w="0" w:type="dxa"/>
              <w:right w:w="108" w:type="dxa"/>
            </w:tcMar>
          </w:tcPr>
          <w:p w14:paraId="3167CE4C" w14:textId="719F5068"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 xml:space="preserve">nurodytas </w:t>
            </w:r>
            <w:r w:rsidR="00C47599" w:rsidRPr="001C7CFC">
              <w:rPr>
                <w:rFonts w:ascii="Times New Roman" w:hAnsi="Times New Roman" w:cs="Times New Roman"/>
              </w:rPr>
              <w:t>s</w:t>
            </w:r>
            <w:r w:rsidRPr="001C7CFC">
              <w:rPr>
                <w:rFonts w:ascii="Times New Roman" w:hAnsi="Times New Roman" w:cs="Times New Roman"/>
              </w:rPr>
              <w:t xml:space="preserve">kelbime </w:t>
            </w:r>
          </w:p>
        </w:tc>
        <w:tc>
          <w:tcPr>
            <w:tcW w:w="1842" w:type="dxa"/>
            <w:tcMar>
              <w:top w:w="0" w:type="dxa"/>
              <w:left w:w="108" w:type="dxa"/>
              <w:bottom w:w="0" w:type="dxa"/>
              <w:right w:w="108" w:type="dxa"/>
            </w:tcMar>
          </w:tcPr>
          <w:p w14:paraId="2BC4B21F" w14:textId="0CE68D8A" w:rsidR="00774AA5" w:rsidRPr="001C7CFC" w:rsidRDefault="00774AA5" w:rsidP="00593F3E">
            <w:pPr>
              <w:spacing w:after="0" w:line="240" w:lineRule="auto"/>
              <w:rPr>
                <w:rFonts w:ascii="Times New Roman" w:hAnsi="Times New Roman" w:cs="Times New Roman"/>
                <w:iCs/>
              </w:rPr>
            </w:pPr>
            <w:r w:rsidRPr="001C7CFC">
              <w:rPr>
                <w:rFonts w:ascii="Times New Roman" w:hAnsi="Times New Roman" w:cs="Times New Roman"/>
              </w:rPr>
              <w:t>Perkančioji organizacija turi teisę pratęsti pasiūlymų pateikimo terminą.</w:t>
            </w:r>
          </w:p>
        </w:tc>
      </w:tr>
      <w:tr w:rsidR="00774AA5" w:rsidRPr="001C7CFC" w14:paraId="2DDCD559" w14:textId="77777777" w:rsidTr="00CA4273">
        <w:trPr>
          <w:trHeight w:val="20"/>
        </w:trPr>
        <w:tc>
          <w:tcPr>
            <w:tcW w:w="596" w:type="dxa"/>
            <w:tcMar>
              <w:top w:w="0" w:type="dxa"/>
              <w:left w:w="108" w:type="dxa"/>
              <w:bottom w:w="0" w:type="dxa"/>
              <w:right w:w="108" w:type="dxa"/>
            </w:tcMar>
          </w:tcPr>
          <w:p w14:paraId="6C70187E" w14:textId="7D03D63A" w:rsidR="00774AA5" w:rsidRPr="001C7CFC" w:rsidRDefault="006932C2" w:rsidP="006932C2">
            <w:pPr>
              <w:keepNext/>
              <w:spacing w:after="0" w:line="240" w:lineRule="auto"/>
              <w:rPr>
                <w:rFonts w:ascii="Times New Roman" w:hAnsi="Times New Roman" w:cs="Times New Roman"/>
                <w:bCs/>
              </w:rPr>
            </w:pPr>
            <w:r w:rsidRPr="001C7CFC">
              <w:rPr>
                <w:rFonts w:ascii="Times New Roman" w:hAnsi="Times New Roman" w:cs="Times New Roman"/>
                <w:bCs/>
              </w:rPr>
              <w:t>2.</w:t>
            </w:r>
          </w:p>
        </w:tc>
        <w:tc>
          <w:tcPr>
            <w:tcW w:w="3969" w:type="dxa"/>
            <w:tcMar>
              <w:top w:w="0" w:type="dxa"/>
              <w:left w:w="108" w:type="dxa"/>
              <w:bottom w:w="0" w:type="dxa"/>
              <w:right w:w="108" w:type="dxa"/>
            </w:tcMar>
          </w:tcPr>
          <w:p w14:paraId="2368993B" w14:textId="77777777" w:rsidR="00774AA5" w:rsidRPr="001C7CFC" w:rsidRDefault="00774AA5" w:rsidP="0003169B">
            <w:pPr>
              <w:keepNext/>
              <w:spacing w:after="0" w:line="240" w:lineRule="auto"/>
              <w:rPr>
                <w:rFonts w:ascii="Times New Roman" w:hAnsi="Times New Roman" w:cs="Times New Roman"/>
                <w:sz w:val="22"/>
                <w:szCs w:val="22"/>
              </w:rPr>
            </w:pPr>
            <w:r w:rsidRPr="001C7CFC">
              <w:rPr>
                <w:rFonts w:ascii="Times New Roman" w:eastAsia="Times New Roman" w:hAnsi="Times New Roman" w:cs="Times New Roman"/>
              </w:rPr>
              <w:t>Pradinis susipažinimas su CVP IS priemonėmis gautais pasiūlymais</w:t>
            </w:r>
          </w:p>
        </w:tc>
        <w:tc>
          <w:tcPr>
            <w:tcW w:w="3119" w:type="dxa"/>
            <w:tcMar>
              <w:top w:w="0" w:type="dxa"/>
              <w:left w:w="108" w:type="dxa"/>
              <w:bottom w:w="0" w:type="dxa"/>
              <w:right w:w="108" w:type="dxa"/>
            </w:tcMar>
          </w:tcPr>
          <w:p w14:paraId="7ECB1EDB" w14:textId="19A68D8C"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 xml:space="preserve">Pradedamas ne anksčiau nei </w:t>
            </w:r>
            <w:r w:rsidRPr="001C7CFC">
              <w:rPr>
                <w:rFonts w:ascii="Times New Roman" w:hAnsi="Times New Roman" w:cs="Times New Roman"/>
                <w:color w:val="000000" w:themeColor="text1"/>
              </w:rPr>
              <w:t xml:space="preserve">po </w:t>
            </w:r>
            <w:r w:rsidR="006B0247" w:rsidRPr="001C7CFC">
              <w:rPr>
                <w:rFonts w:ascii="Times New Roman" w:hAnsi="Times New Roman" w:cs="Times New Roman"/>
                <w:color w:val="000000" w:themeColor="text1"/>
              </w:rPr>
              <w:t>30</w:t>
            </w:r>
            <w:r w:rsidRPr="001C7CFC">
              <w:rPr>
                <w:rFonts w:ascii="Times New Roman" w:hAnsi="Times New Roman" w:cs="Times New Roman"/>
                <w:color w:val="000000" w:themeColor="text1"/>
              </w:rPr>
              <w:t xml:space="preserve"> minučių</w:t>
            </w:r>
            <w:r w:rsidRPr="001C7CFC">
              <w:rPr>
                <w:rFonts w:ascii="Times New Roman" w:hAnsi="Times New Roman" w:cs="Times New Roman"/>
              </w:rPr>
              <w:t xml:space="preserve"> po pasiūlymų pateikimo termino pabaigos</w:t>
            </w:r>
          </w:p>
        </w:tc>
        <w:tc>
          <w:tcPr>
            <w:tcW w:w="1842" w:type="dxa"/>
            <w:tcMar>
              <w:top w:w="0" w:type="dxa"/>
              <w:left w:w="108" w:type="dxa"/>
              <w:bottom w:w="0" w:type="dxa"/>
              <w:right w:w="108" w:type="dxa"/>
            </w:tcMar>
          </w:tcPr>
          <w:p w14:paraId="516BC120" w14:textId="3556D373" w:rsidR="00774AA5" w:rsidRPr="001C7CFC" w:rsidRDefault="00774AA5" w:rsidP="0003169B">
            <w:pPr>
              <w:spacing w:after="0" w:line="240" w:lineRule="auto"/>
              <w:rPr>
                <w:rFonts w:ascii="Times New Roman" w:hAnsi="Times New Roman" w:cs="Times New Roman"/>
                <w:iCs/>
              </w:rPr>
            </w:pPr>
          </w:p>
        </w:tc>
      </w:tr>
      <w:tr w:rsidR="00774AA5" w:rsidRPr="001C7CFC" w14:paraId="0E1517C9" w14:textId="77777777" w:rsidTr="00CA4273">
        <w:trPr>
          <w:trHeight w:val="20"/>
        </w:trPr>
        <w:tc>
          <w:tcPr>
            <w:tcW w:w="596" w:type="dxa"/>
            <w:tcMar>
              <w:top w:w="0" w:type="dxa"/>
              <w:left w:w="108" w:type="dxa"/>
              <w:bottom w:w="0" w:type="dxa"/>
              <w:right w:w="108" w:type="dxa"/>
            </w:tcMar>
          </w:tcPr>
          <w:p w14:paraId="0BF18051" w14:textId="03A0C935" w:rsidR="00774AA5" w:rsidRPr="001C7CFC" w:rsidRDefault="006932C2" w:rsidP="006932C2">
            <w:pPr>
              <w:keepNext/>
              <w:spacing w:after="0" w:line="240" w:lineRule="auto"/>
              <w:rPr>
                <w:rFonts w:ascii="Times New Roman" w:hAnsi="Times New Roman" w:cs="Times New Roman"/>
                <w:bCs/>
              </w:rPr>
            </w:pPr>
            <w:r w:rsidRPr="001C7CFC">
              <w:rPr>
                <w:rFonts w:ascii="Times New Roman" w:hAnsi="Times New Roman" w:cs="Times New Roman"/>
                <w:bCs/>
              </w:rPr>
              <w:t>3.</w:t>
            </w:r>
          </w:p>
        </w:tc>
        <w:tc>
          <w:tcPr>
            <w:tcW w:w="3969" w:type="dxa"/>
            <w:tcMar>
              <w:top w:w="0" w:type="dxa"/>
              <w:left w:w="108" w:type="dxa"/>
              <w:bottom w:w="0" w:type="dxa"/>
              <w:right w:w="108" w:type="dxa"/>
            </w:tcMar>
          </w:tcPr>
          <w:p w14:paraId="4AD453C1" w14:textId="70320C71" w:rsidR="00774AA5" w:rsidRPr="001C7CFC" w:rsidRDefault="00774AA5" w:rsidP="0003169B">
            <w:pPr>
              <w:keepNext/>
              <w:spacing w:after="0" w:line="240" w:lineRule="auto"/>
              <w:rPr>
                <w:rFonts w:ascii="Times New Roman" w:hAnsi="Times New Roman" w:cs="Times New Roman"/>
                <w:bCs/>
              </w:rPr>
            </w:pPr>
            <w:r w:rsidRPr="001C7CFC">
              <w:rPr>
                <w:rFonts w:ascii="Times New Roman" w:hAnsi="Times New Roman" w:cs="Times New Roman"/>
              </w:rPr>
              <w:t xml:space="preserve">Prašymą paaiškinti, patikslinti pirkimo </w:t>
            </w:r>
            <w:r w:rsidR="00EF5E21" w:rsidRPr="001C7CFC">
              <w:rPr>
                <w:rFonts w:ascii="Times New Roman" w:hAnsi="Times New Roman" w:cs="Times New Roman"/>
              </w:rPr>
              <w:t>sąlygas</w:t>
            </w:r>
            <w:r w:rsidRPr="001C7CFC">
              <w:rPr>
                <w:rFonts w:ascii="Times New Roman" w:hAnsi="Times New Roman" w:cs="Times New Roman"/>
              </w:rPr>
              <w:t xml:space="preserve"> tiekėjas turi pateikti ne vėliau kaip:</w:t>
            </w:r>
          </w:p>
        </w:tc>
        <w:tc>
          <w:tcPr>
            <w:tcW w:w="3119" w:type="dxa"/>
            <w:tcMar>
              <w:top w:w="0" w:type="dxa"/>
              <w:left w:w="108" w:type="dxa"/>
              <w:bottom w:w="0" w:type="dxa"/>
              <w:right w:w="108" w:type="dxa"/>
            </w:tcMar>
          </w:tcPr>
          <w:p w14:paraId="56FC8010" w14:textId="4CB59487" w:rsidR="00774AA5" w:rsidRPr="001C7CFC" w:rsidRDefault="007D28AC" w:rsidP="0003169B">
            <w:pPr>
              <w:spacing w:after="0" w:line="240" w:lineRule="auto"/>
              <w:rPr>
                <w:rFonts w:ascii="Times New Roman" w:hAnsi="Times New Roman" w:cs="Times New Roman"/>
              </w:rPr>
            </w:pPr>
            <w:r w:rsidRPr="001C7CFC">
              <w:rPr>
                <w:rFonts w:ascii="Times New Roman" w:eastAsia="Calibri" w:hAnsi="Times New Roman" w:cs="Times New Roman"/>
                <w:sz w:val="22"/>
                <w:szCs w:val="22"/>
              </w:rPr>
              <w:t>10 (dešimt) dienų iki pasiūlymų pateikimo termino dienos</w:t>
            </w:r>
          </w:p>
        </w:tc>
        <w:tc>
          <w:tcPr>
            <w:tcW w:w="1842" w:type="dxa"/>
            <w:tcMar>
              <w:top w:w="0" w:type="dxa"/>
              <w:left w:w="108" w:type="dxa"/>
              <w:bottom w:w="0" w:type="dxa"/>
              <w:right w:w="108" w:type="dxa"/>
            </w:tcMar>
          </w:tcPr>
          <w:p w14:paraId="6B3FEA86" w14:textId="404AD32C" w:rsidR="00774AA5" w:rsidRPr="001C7CFC" w:rsidRDefault="00774AA5" w:rsidP="007D28AC">
            <w:pPr>
              <w:spacing w:after="0" w:line="240" w:lineRule="auto"/>
              <w:rPr>
                <w:rFonts w:ascii="Times New Roman" w:hAnsi="Times New Roman" w:cs="Times New Roman"/>
                <w:iCs/>
                <w:color w:val="7030A0"/>
              </w:rPr>
            </w:pPr>
          </w:p>
        </w:tc>
      </w:tr>
      <w:tr w:rsidR="00774AA5" w:rsidRPr="001C7CFC" w14:paraId="6E37868A" w14:textId="77777777" w:rsidTr="00CA4273">
        <w:trPr>
          <w:trHeight w:val="20"/>
        </w:trPr>
        <w:tc>
          <w:tcPr>
            <w:tcW w:w="596" w:type="dxa"/>
            <w:tcMar>
              <w:top w:w="0" w:type="dxa"/>
              <w:left w:w="108" w:type="dxa"/>
              <w:bottom w:w="0" w:type="dxa"/>
              <w:right w:w="108" w:type="dxa"/>
            </w:tcMar>
          </w:tcPr>
          <w:p w14:paraId="5A3E2C4C" w14:textId="033C7E4A" w:rsidR="00774AA5" w:rsidRPr="001C7CFC" w:rsidRDefault="00774AA5" w:rsidP="00B2425F">
            <w:pPr>
              <w:pStyle w:val="ListParagraph"/>
              <w:numPr>
                <w:ilvl w:val="0"/>
                <w:numId w:val="5"/>
              </w:numPr>
              <w:spacing w:after="0" w:line="240" w:lineRule="auto"/>
              <w:rPr>
                <w:rFonts w:ascii="Times New Roman" w:hAnsi="Times New Roman" w:cs="Times New Roman"/>
                <w:bCs/>
                <w:color w:val="000000" w:themeColor="text1"/>
              </w:rPr>
            </w:pPr>
          </w:p>
        </w:tc>
        <w:tc>
          <w:tcPr>
            <w:tcW w:w="3969" w:type="dxa"/>
            <w:tcMar>
              <w:top w:w="0" w:type="dxa"/>
              <w:left w:w="108" w:type="dxa"/>
              <w:bottom w:w="0" w:type="dxa"/>
              <w:right w:w="108" w:type="dxa"/>
            </w:tcMar>
          </w:tcPr>
          <w:p w14:paraId="1E3634E1" w14:textId="6A145837" w:rsidR="00774AA5" w:rsidRPr="001C7CFC" w:rsidRDefault="00774AA5" w:rsidP="0003169B">
            <w:pPr>
              <w:spacing w:after="0" w:line="240" w:lineRule="auto"/>
              <w:rPr>
                <w:rFonts w:ascii="Times New Roman" w:hAnsi="Times New Roman" w:cs="Times New Roman"/>
                <w:color w:val="000000" w:themeColor="text1"/>
              </w:rPr>
            </w:pPr>
            <w:r w:rsidRPr="001C7CFC">
              <w:rPr>
                <w:rFonts w:ascii="Times New Roman" w:hAnsi="Times New Roman" w:cs="Times New Roman"/>
                <w:color w:val="000000" w:themeColor="text1"/>
                <w:sz w:val="22"/>
                <w:szCs w:val="22"/>
              </w:rPr>
              <w:t xml:space="preserve">Perkančioji organizacija </w:t>
            </w:r>
            <w:r w:rsidR="009B3AF8" w:rsidRPr="001C7CFC">
              <w:rPr>
                <w:rFonts w:ascii="Times New Roman" w:hAnsi="Times New Roman" w:cs="Times New Roman"/>
                <w:color w:val="000000" w:themeColor="text1"/>
                <w:sz w:val="22"/>
                <w:szCs w:val="22"/>
              </w:rPr>
              <w:t>p</w:t>
            </w:r>
            <w:r w:rsidRPr="001C7CFC">
              <w:rPr>
                <w:rFonts w:ascii="Times New Roman" w:hAnsi="Times New Roman" w:cs="Times New Roman"/>
                <w:color w:val="000000" w:themeColor="text1"/>
                <w:sz w:val="22"/>
                <w:szCs w:val="22"/>
              </w:rPr>
              <w:t xml:space="preserve">irkimo </w:t>
            </w:r>
            <w:r w:rsidR="00EF5E21" w:rsidRPr="001C7CFC">
              <w:rPr>
                <w:rFonts w:ascii="Times New Roman" w:hAnsi="Times New Roman" w:cs="Times New Roman"/>
                <w:color w:val="000000" w:themeColor="text1"/>
                <w:sz w:val="22"/>
                <w:szCs w:val="22"/>
              </w:rPr>
              <w:t>sąlygų</w:t>
            </w:r>
            <w:r w:rsidRPr="001C7CFC">
              <w:rPr>
                <w:rFonts w:ascii="Times New Roman" w:hAnsi="Times New Roman" w:cs="Times New Roman"/>
                <w:color w:val="000000" w:themeColor="text1"/>
                <w:sz w:val="22"/>
                <w:szCs w:val="22"/>
              </w:rPr>
              <w:t xml:space="preserve"> paaiškinimą, patikslinimą pateikia visiems tiekėjams ne vėliau kaip:</w:t>
            </w:r>
          </w:p>
        </w:tc>
        <w:tc>
          <w:tcPr>
            <w:tcW w:w="3119" w:type="dxa"/>
            <w:tcMar>
              <w:top w:w="0" w:type="dxa"/>
              <w:left w:w="108" w:type="dxa"/>
              <w:bottom w:w="0" w:type="dxa"/>
              <w:right w:w="108" w:type="dxa"/>
            </w:tcMar>
          </w:tcPr>
          <w:p w14:paraId="4D170373" w14:textId="7F3CD0D3" w:rsidR="00774AA5" w:rsidRPr="001C7CFC" w:rsidRDefault="007D28AC" w:rsidP="0003169B">
            <w:pPr>
              <w:spacing w:after="0" w:line="240" w:lineRule="auto"/>
              <w:rPr>
                <w:rFonts w:ascii="Times New Roman" w:hAnsi="Times New Roman" w:cs="Times New Roman"/>
                <w:color w:val="000000" w:themeColor="text1"/>
              </w:rPr>
            </w:pPr>
            <w:r w:rsidRPr="001C7CFC">
              <w:rPr>
                <w:rFonts w:ascii="Times New Roman" w:hAnsi="Times New Roman" w:cs="Times New Roman"/>
                <w:color w:val="000000" w:themeColor="text1"/>
              </w:rPr>
              <w:t xml:space="preserve">6 (šešios) dienos </w:t>
            </w:r>
            <w:r w:rsidR="00CE1F13" w:rsidRPr="001C7CFC">
              <w:rPr>
                <w:rFonts w:ascii="Times New Roman" w:hAnsi="Times New Roman" w:cs="Times New Roman"/>
                <w:color w:val="000000" w:themeColor="text1"/>
              </w:rPr>
              <w:t>dienų iki pasiūlymų pateikimo termino dienos</w:t>
            </w:r>
          </w:p>
        </w:tc>
        <w:tc>
          <w:tcPr>
            <w:tcW w:w="1842" w:type="dxa"/>
            <w:tcMar>
              <w:top w:w="0" w:type="dxa"/>
              <w:left w:w="108" w:type="dxa"/>
              <w:bottom w:w="0" w:type="dxa"/>
              <w:right w:w="108" w:type="dxa"/>
            </w:tcMar>
          </w:tcPr>
          <w:p w14:paraId="2E898EC9" w14:textId="5706D9FC" w:rsidR="00774AA5" w:rsidRPr="001C7CFC" w:rsidRDefault="00774AA5" w:rsidP="00CE1F13">
            <w:pPr>
              <w:spacing w:after="0" w:line="240" w:lineRule="auto"/>
              <w:rPr>
                <w:rFonts w:ascii="Times New Roman" w:hAnsi="Times New Roman" w:cs="Times New Roman"/>
                <w:color w:val="000000" w:themeColor="text1"/>
              </w:rPr>
            </w:pPr>
          </w:p>
        </w:tc>
      </w:tr>
      <w:tr w:rsidR="00774AA5" w:rsidRPr="001C7CFC" w14:paraId="7621DE63" w14:textId="77777777" w:rsidTr="00CA4273">
        <w:trPr>
          <w:trHeight w:val="20"/>
        </w:trPr>
        <w:tc>
          <w:tcPr>
            <w:tcW w:w="596" w:type="dxa"/>
            <w:tcMar>
              <w:top w:w="0" w:type="dxa"/>
              <w:left w:w="108" w:type="dxa"/>
              <w:bottom w:w="0" w:type="dxa"/>
              <w:right w:w="108" w:type="dxa"/>
            </w:tcMar>
          </w:tcPr>
          <w:p w14:paraId="63314DF2" w14:textId="5548A91C"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758839D1" w14:textId="4F4D0EEB" w:rsidR="00774AA5" w:rsidRPr="001C7CFC" w:rsidRDefault="00455131" w:rsidP="0003169B">
            <w:pPr>
              <w:spacing w:after="0" w:line="240" w:lineRule="auto"/>
              <w:rPr>
                <w:rFonts w:ascii="Times New Roman" w:hAnsi="Times New Roman" w:cs="Times New Roman"/>
                <w:sz w:val="22"/>
                <w:szCs w:val="22"/>
              </w:rPr>
            </w:pPr>
            <w:r w:rsidRPr="001C7CFC">
              <w:rPr>
                <w:rFonts w:ascii="Times New Roman" w:hAnsi="Times New Roman" w:cs="Times New Roman"/>
                <w:sz w:val="22"/>
                <w:szCs w:val="22"/>
              </w:rPr>
              <w:t>O</w:t>
            </w:r>
            <w:r w:rsidR="00774AA5" w:rsidRPr="001C7CFC">
              <w:rPr>
                <w:rFonts w:ascii="Times New Roman" w:hAnsi="Times New Roman" w:cs="Times New Roman"/>
                <w:sz w:val="22"/>
                <w:szCs w:val="22"/>
              </w:rPr>
              <w:t>bjekto apžiūra bus vykdoma:</w:t>
            </w:r>
          </w:p>
        </w:tc>
        <w:tc>
          <w:tcPr>
            <w:tcW w:w="3119" w:type="dxa"/>
            <w:tcMar>
              <w:top w:w="0" w:type="dxa"/>
              <w:left w:w="108" w:type="dxa"/>
              <w:bottom w:w="0" w:type="dxa"/>
              <w:right w:w="108" w:type="dxa"/>
            </w:tcMar>
          </w:tcPr>
          <w:p w14:paraId="16ACE08C" w14:textId="77777777" w:rsidR="00774AA5" w:rsidRPr="001C7CFC" w:rsidRDefault="00774AA5" w:rsidP="0003169B">
            <w:pPr>
              <w:spacing w:after="0" w:line="240" w:lineRule="auto"/>
              <w:rPr>
                <w:rFonts w:ascii="Times New Roman" w:hAnsi="Times New Roman" w:cs="Times New Roman"/>
                <w:iCs/>
                <w:color w:val="FF0000"/>
              </w:rPr>
            </w:pPr>
            <w:r w:rsidRPr="001C7CFC">
              <w:rPr>
                <w:rFonts w:ascii="Times New Roman" w:hAnsi="Times New Roman" w:cs="Times New Roman"/>
                <w:iCs/>
              </w:rPr>
              <w:t>NETAIKOMA</w:t>
            </w:r>
          </w:p>
        </w:tc>
        <w:tc>
          <w:tcPr>
            <w:tcW w:w="1842" w:type="dxa"/>
            <w:tcMar>
              <w:top w:w="0" w:type="dxa"/>
              <w:left w:w="108" w:type="dxa"/>
              <w:bottom w:w="0" w:type="dxa"/>
              <w:right w:w="108" w:type="dxa"/>
            </w:tcMar>
          </w:tcPr>
          <w:p w14:paraId="0CB425FC" w14:textId="0ED736AA" w:rsidR="00774AA5" w:rsidRPr="001C7CFC" w:rsidRDefault="00774AA5" w:rsidP="0003169B">
            <w:pPr>
              <w:spacing w:after="0" w:line="240" w:lineRule="auto"/>
              <w:rPr>
                <w:rFonts w:ascii="Times New Roman" w:hAnsi="Times New Roman" w:cs="Times New Roman"/>
              </w:rPr>
            </w:pPr>
          </w:p>
        </w:tc>
      </w:tr>
      <w:tr w:rsidR="00774AA5" w:rsidRPr="001C7CFC" w14:paraId="3AA572DF" w14:textId="77777777" w:rsidTr="00CA4273">
        <w:trPr>
          <w:trHeight w:val="20"/>
        </w:trPr>
        <w:tc>
          <w:tcPr>
            <w:tcW w:w="596" w:type="dxa"/>
            <w:tcMar>
              <w:top w:w="0" w:type="dxa"/>
              <w:left w:w="108" w:type="dxa"/>
              <w:bottom w:w="0" w:type="dxa"/>
              <w:right w:w="108" w:type="dxa"/>
            </w:tcMar>
          </w:tcPr>
          <w:p w14:paraId="0C5D727C" w14:textId="097AAFC5"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77FDC819" w14:textId="2D3D8B4C"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 xml:space="preserve">Perkančioji organizacija rengs susitikimus su tiekėjais dėl pirkimo </w:t>
            </w:r>
            <w:r w:rsidR="006932C2" w:rsidRPr="001C7CFC">
              <w:rPr>
                <w:rFonts w:ascii="Times New Roman" w:hAnsi="Times New Roman" w:cs="Times New Roman"/>
              </w:rPr>
              <w:t>sąlygų</w:t>
            </w:r>
            <w:r w:rsidRPr="001C7CFC">
              <w:rPr>
                <w:rFonts w:ascii="Times New Roman" w:hAnsi="Times New Roman" w:cs="Times New Roman"/>
              </w:rPr>
              <w:t xml:space="preserve"> paaiškinimo</w:t>
            </w:r>
          </w:p>
        </w:tc>
        <w:tc>
          <w:tcPr>
            <w:tcW w:w="3119" w:type="dxa"/>
            <w:tcMar>
              <w:top w:w="0" w:type="dxa"/>
              <w:left w:w="108" w:type="dxa"/>
              <w:bottom w:w="0" w:type="dxa"/>
              <w:right w:w="108" w:type="dxa"/>
            </w:tcMar>
          </w:tcPr>
          <w:p w14:paraId="37463C11" w14:textId="77777777" w:rsidR="00774AA5" w:rsidRPr="001C7CFC" w:rsidRDefault="00774AA5" w:rsidP="0003169B">
            <w:pPr>
              <w:spacing w:after="0" w:line="240" w:lineRule="auto"/>
              <w:rPr>
                <w:rFonts w:ascii="Times New Roman" w:hAnsi="Times New Roman" w:cs="Times New Roman"/>
                <w:iCs/>
              </w:rPr>
            </w:pPr>
            <w:r w:rsidRPr="001C7CFC">
              <w:rPr>
                <w:rFonts w:ascii="Times New Roman" w:hAnsi="Times New Roman" w:cs="Times New Roman"/>
                <w:iCs/>
              </w:rPr>
              <w:t>NETAIKOMA</w:t>
            </w:r>
          </w:p>
        </w:tc>
        <w:tc>
          <w:tcPr>
            <w:tcW w:w="1842" w:type="dxa"/>
            <w:tcMar>
              <w:top w:w="0" w:type="dxa"/>
              <w:left w:w="108" w:type="dxa"/>
              <w:bottom w:w="0" w:type="dxa"/>
              <w:right w:w="108" w:type="dxa"/>
            </w:tcMar>
          </w:tcPr>
          <w:p w14:paraId="1C7B20C9" w14:textId="57008450" w:rsidR="00774AA5" w:rsidRPr="001C7CFC" w:rsidRDefault="00774AA5" w:rsidP="0003169B">
            <w:pPr>
              <w:spacing w:after="0" w:line="240" w:lineRule="auto"/>
              <w:rPr>
                <w:rFonts w:ascii="Times New Roman" w:hAnsi="Times New Roman" w:cs="Times New Roman"/>
              </w:rPr>
            </w:pPr>
          </w:p>
        </w:tc>
      </w:tr>
      <w:tr w:rsidR="00774AA5" w:rsidRPr="001C7CFC" w14:paraId="595801DB" w14:textId="77777777" w:rsidTr="00CA4273">
        <w:trPr>
          <w:trHeight w:val="20"/>
        </w:trPr>
        <w:tc>
          <w:tcPr>
            <w:tcW w:w="596" w:type="dxa"/>
            <w:tcMar>
              <w:top w:w="0" w:type="dxa"/>
              <w:left w:w="108" w:type="dxa"/>
              <w:bottom w:w="0" w:type="dxa"/>
              <w:right w:w="108" w:type="dxa"/>
            </w:tcMar>
          </w:tcPr>
          <w:p w14:paraId="7834A329" w14:textId="7DD7B5EE"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1664470B" w14:textId="04429B88"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Tiekėjai turi pateikti prekių pavyzdžius</w:t>
            </w:r>
          </w:p>
        </w:tc>
        <w:tc>
          <w:tcPr>
            <w:tcW w:w="3119" w:type="dxa"/>
            <w:tcMar>
              <w:top w:w="0" w:type="dxa"/>
              <w:left w:w="108" w:type="dxa"/>
              <w:bottom w:w="0" w:type="dxa"/>
              <w:right w:w="108" w:type="dxa"/>
            </w:tcMar>
          </w:tcPr>
          <w:p w14:paraId="2276FCB7" w14:textId="72189E7E" w:rsidR="00774AA5" w:rsidRPr="001C7CFC" w:rsidRDefault="00CA4273" w:rsidP="00CA4273">
            <w:pPr>
              <w:pStyle w:val="Body2"/>
              <w:spacing w:after="0"/>
              <w:rPr>
                <w:rFonts w:cs="Times New Roman"/>
                <w:color w:val="auto"/>
                <w:lang w:val="lt-LT"/>
              </w:rPr>
            </w:pPr>
            <w:r w:rsidRPr="001C7CFC">
              <w:rPr>
                <w:rFonts w:cs="Times New Roman"/>
                <w:color w:val="auto"/>
                <w:lang w:val="lt-LT"/>
              </w:rPr>
              <w:t>NETAIKOMA</w:t>
            </w:r>
          </w:p>
        </w:tc>
        <w:tc>
          <w:tcPr>
            <w:tcW w:w="1842" w:type="dxa"/>
            <w:tcMar>
              <w:top w:w="0" w:type="dxa"/>
              <w:left w:w="108" w:type="dxa"/>
              <w:bottom w:w="0" w:type="dxa"/>
              <w:right w:w="108" w:type="dxa"/>
            </w:tcMar>
          </w:tcPr>
          <w:p w14:paraId="49C9AF54" w14:textId="060712A8" w:rsidR="00774AA5" w:rsidRPr="001C7CFC" w:rsidRDefault="00774AA5" w:rsidP="0003169B">
            <w:pPr>
              <w:spacing w:after="0" w:line="240" w:lineRule="auto"/>
              <w:rPr>
                <w:rFonts w:ascii="Times New Roman" w:hAnsi="Times New Roman" w:cs="Times New Roman"/>
              </w:rPr>
            </w:pPr>
          </w:p>
        </w:tc>
      </w:tr>
      <w:tr w:rsidR="00774AA5" w:rsidRPr="001C7CFC" w14:paraId="712AAA1F" w14:textId="77777777" w:rsidTr="00CA4273">
        <w:trPr>
          <w:trHeight w:val="20"/>
        </w:trPr>
        <w:tc>
          <w:tcPr>
            <w:tcW w:w="596" w:type="dxa"/>
            <w:tcMar>
              <w:top w:w="0" w:type="dxa"/>
              <w:left w:w="108" w:type="dxa"/>
              <w:bottom w:w="0" w:type="dxa"/>
              <w:right w:w="108" w:type="dxa"/>
            </w:tcMar>
          </w:tcPr>
          <w:p w14:paraId="204C0E52" w14:textId="1B708D3D"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20CE1883"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bCs/>
              </w:rPr>
              <w:t>Pasiūlymo galiojimo ir pasiūlymo galiojimo užtikrinimo (jei taikoma) terminas ne trumpesnis kaip</w:t>
            </w:r>
          </w:p>
        </w:tc>
        <w:tc>
          <w:tcPr>
            <w:tcW w:w="3119" w:type="dxa"/>
            <w:tcMar>
              <w:top w:w="0" w:type="dxa"/>
              <w:left w:w="108" w:type="dxa"/>
              <w:bottom w:w="0" w:type="dxa"/>
              <w:right w:w="108" w:type="dxa"/>
            </w:tcMar>
          </w:tcPr>
          <w:p w14:paraId="1D8F2053" w14:textId="77777777" w:rsidR="00774AA5" w:rsidRPr="001C7CFC" w:rsidRDefault="00774AA5" w:rsidP="0003169B">
            <w:pPr>
              <w:spacing w:after="0" w:line="240" w:lineRule="auto"/>
              <w:rPr>
                <w:rFonts w:ascii="Times New Roman" w:hAnsi="Times New Roman" w:cs="Times New Roman"/>
                <w:iCs/>
              </w:rPr>
            </w:pPr>
            <w:r w:rsidRPr="001C7CFC">
              <w:rPr>
                <w:rFonts w:ascii="Times New Roman" w:hAnsi="Times New Roman" w:cs="Times New Roman"/>
                <w:iCs/>
                <w:color w:val="000000" w:themeColor="text1"/>
              </w:rPr>
              <w:t>90 (devyniasdešimt) dienų nuo pasiūlymų pateikimo galutinio termino pabaigos</w:t>
            </w:r>
          </w:p>
        </w:tc>
        <w:tc>
          <w:tcPr>
            <w:tcW w:w="1842" w:type="dxa"/>
            <w:tcMar>
              <w:top w:w="0" w:type="dxa"/>
              <w:left w:w="108" w:type="dxa"/>
              <w:bottom w:w="0" w:type="dxa"/>
              <w:right w:w="108" w:type="dxa"/>
            </w:tcMar>
          </w:tcPr>
          <w:p w14:paraId="16D7D59D" w14:textId="7639E1B8" w:rsidR="00774AA5" w:rsidRPr="001C7CFC" w:rsidRDefault="00774AA5" w:rsidP="0003169B">
            <w:pPr>
              <w:spacing w:after="0" w:line="240" w:lineRule="auto"/>
              <w:rPr>
                <w:rFonts w:ascii="Times New Roman" w:hAnsi="Times New Roman" w:cs="Times New Roman"/>
              </w:rPr>
            </w:pPr>
          </w:p>
        </w:tc>
      </w:tr>
      <w:tr w:rsidR="00774AA5" w:rsidRPr="001C7CFC" w14:paraId="046FE48C" w14:textId="77777777" w:rsidTr="00CA4273">
        <w:trPr>
          <w:trHeight w:val="20"/>
        </w:trPr>
        <w:tc>
          <w:tcPr>
            <w:tcW w:w="596" w:type="dxa"/>
            <w:tcMar>
              <w:top w:w="0" w:type="dxa"/>
              <w:left w:w="108" w:type="dxa"/>
              <w:bottom w:w="0" w:type="dxa"/>
              <w:right w:w="108" w:type="dxa"/>
            </w:tcMar>
          </w:tcPr>
          <w:p w14:paraId="0CCD490C" w14:textId="1C5F8541" w:rsidR="00774AA5" w:rsidRPr="001C7CFC" w:rsidRDefault="00774AA5" w:rsidP="00B2425F">
            <w:pPr>
              <w:pStyle w:val="ListParagraph"/>
              <w:numPr>
                <w:ilvl w:val="0"/>
                <w:numId w:val="5"/>
              </w:numPr>
              <w:spacing w:after="0" w:line="240" w:lineRule="auto"/>
              <w:rPr>
                <w:rFonts w:ascii="Times New Roman" w:hAnsi="Times New Roman" w:cs="Times New Roman"/>
                <w:color w:val="000000" w:themeColor="text1"/>
              </w:rPr>
            </w:pPr>
          </w:p>
        </w:tc>
        <w:tc>
          <w:tcPr>
            <w:tcW w:w="3969" w:type="dxa"/>
            <w:tcMar>
              <w:top w:w="0" w:type="dxa"/>
              <w:left w:w="108" w:type="dxa"/>
              <w:bottom w:w="0" w:type="dxa"/>
              <w:right w:w="108" w:type="dxa"/>
            </w:tcMar>
          </w:tcPr>
          <w:p w14:paraId="3A78067C" w14:textId="0447CC5B" w:rsidR="00774AA5" w:rsidRPr="001C7CFC" w:rsidRDefault="00774AA5" w:rsidP="0003169B">
            <w:pPr>
              <w:spacing w:after="0" w:line="240" w:lineRule="auto"/>
              <w:rPr>
                <w:rFonts w:ascii="Times New Roman" w:hAnsi="Times New Roman" w:cs="Times New Roman"/>
                <w:bCs/>
                <w:color w:val="000000" w:themeColor="text1"/>
              </w:rPr>
            </w:pPr>
            <w:r w:rsidRPr="001C7CFC">
              <w:rPr>
                <w:rFonts w:ascii="Times New Roman" w:hAnsi="Times New Roman" w:cs="Times New Roman"/>
                <w:color w:val="000000" w:themeColor="text1"/>
              </w:rPr>
              <w:t>Perkančioji organizacija atsako tiekėjui, ar ji sutinka priimti tiekėjo siūlomą pasiūlymo gali</w:t>
            </w:r>
            <w:r w:rsidR="00CA4273" w:rsidRPr="001C7CFC">
              <w:rPr>
                <w:rFonts w:ascii="Times New Roman" w:hAnsi="Times New Roman" w:cs="Times New Roman"/>
                <w:color w:val="000000" w:themeColor="text1"/>
              </w:rPr>
              <w:t xml:space="preserve">ojimo užtikrinimą patvirtinantį </w:t>
            </w:r>
            <w:r w:rsidRPr="001C7CFC">
              <w:rPr>
                <w:rFonts w:ascii="Times New Roman" w:hAnsi="Times New Roman" w:cs="Times New Roman"/>
                <w:color w:val="000000" w:themeColor="text1"/>
              </w:rPr>
              <w:t xml:space="preserve">dokumentą ne vėliau kaip per </w:t>
            </w:r>
          </w:p>
        </w:tc>
        <w:tc>
          <w:tcPr>
            <w:tcW w:w="3119" w:type="dxa"/>
            <w:tcMar>
              <w:top w:w="0" w:type="dxa"/>
              <w:left w:w="108" w:type="dxa"/>
              <w:bottom w:w="0" w:type="dxa"/>
              <w:right w:w="108" w:type="dxa"/>
            </w:tcMar>
          </w:tcPr>
          <w:p w14:paraId="7C89FA9E" w14:textId="6BC5F5DF" w:rsidR="00EF6436" w:rsidRPr="001C7CFC" w:rsidRDefault="009C33CA" w:rsidP="0003169B">
            <w:pPr>
              <w:spacing w:after="0" w:line="240" w:lineRule="auto"/>
              <w:rPr>
                <w:rFonts w:ascii="Times New Roman" w:hAnsi="Times New Roman" w:cs="Times New Roman"/>
                <w:color w:val="000000" w:themeColor="text1"/>
              </w:rPr>
            </w:pPr>
            <w:r w:rsidRPr="001C7CFC">
              <w:rPr>
                <w:rFonts w:ascii="Times New Roman" w:hAnsi="Times New Roman" w:cs="Times New Roman"/>
                <w:iCs/>
                <w:color w:val="000000" w:themeColor="text1"/>
              </w:rPr>
              <w:t>NETAIKOMA</w:t>
            </w:r>
          </w:p>
          <w:p w14:paraId="4DD4DD87" w14:textId="36DF3448" w:rsidR="00774AA5" w:rsidRPr="001C7CFC" w:rsidRDefault="00774AA5" w:rsidP="0003169B">
            <w:pPr>
              <w:spacing w:after="0" w:line="240" w:lineRule="auto"/>
              <w:rPr>
                <w:rFonts w:ascii="Times New Roman" w:hAnsi="Times New Roman" w:cs="Times New Roman"/>
                <w:iCs/>
                <w:color w:val="000000" w:themeColor="text1"/>
              </w:rPr>
            </w:pPr>
          </w:p>
        </w:tc>
        <w:tc>
          <w:tcPr>
            <w:tcW w:w="1842" w:type="dxa"/>
            <w:tcMar>
              <w:top w:w="0" w:type="dxa"/>
              <w:left w:w="108" w:type="dxa"/>
              <w:bottom w:w="0" w:type="dxa"/>
              <w:right w:w="108" w:type="dxa"/>
            </w:tcMar>
          </w:tcPr>
          <w:p w14:paraId="7A43570F" w14:textId="2254FF81" w:rsidR="00774AA5" w:rsidRPr="001C7CFC" w:rsidRDefault="00774AA5" w:rsidP="127DD6E8">
            <w:pPr>
              <w:spacing w:after="0" w:line="240" w:lineRule="auto"/>
              <w:rPr>
                <w:rFonts w:ascii="Times New Roman" w:hAnsi="Times New Roman" w:cs="Times New Roman"/>
              </w:rPr>
            </w:pPr>
          </w:p>
        </w:tc>
      </w:tr>
      <w:tr w:rsidR="00774AA5" w:rsidRPr="001C7CFC" w14:paraId="1F2EA374" w14:textId="77777777" w:rsidTr="00CA4273">
        <w:trPr>
          <w:trHeight w:val="20"/>
        </w:trPr>
        <w:tc>
          <w:tcPr>
            <w:tcW w:w="596" w:type="dxa"/>
            <w:tcMar>
              <w:top w:w="0" w:type="dxa"/>
              <w:left w:w="108" w:type="dxa"/>
              <w:bottom w:w="0" w:type="dxa"/>
              <w:right w:w="108" w:type="dxa"/>
            </w:tcMar>
          </w:tcPr>
          <w:p w14:paraId="539F7958" w14:textId="226D3FF6"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27FEFE6F"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color w:val="000000" w:themeColor="text1"/>
              </w:rPr>
              <w:t>Pasiūlymo galiojimo užtikrinimas pirkimo dalyviui grąžinamas (arba atsisakoma teisių į jį) per</w:t>
            </w:r>
          </w:p>
        </w:tc>
        <w:tc>
          <w:tcPr>
            <w:tcW w:w="3119" w:type="dxa"/>
            <w:tcMar>
              <w:top w:w="0" w:type="dxa"/>
              <w:left w:w="108" w:type="dxa"/>
              <w:bottom w:w="0" w:type="dxa"/>
              <w:right w:w="108" w:type="dxa"/>
            </w:tcMar>
          </w:tcPr>
          <w:p w14:paraId="684369EC" w14:textId="3C6E0C6C" w:rsidR="00774AA5" w:rsidRPr="001C7CFC" w:rsidRDefault="003B20C6" w:rsidP="003B20C6">
            <w:pPr>
              <w:spacing w:after="0" w:line="240" w:lineRule="auto"/>
              <w:jc w:val="both"/>
              <w:rPr>
                <w:rFonts w:ascii="Times New Roman" w:hAnsi="Times New Roman" w:cs="Times New Roman"/>
                <w:color w:val="000000" w:themeColor="text1"/>
              </w:rPr>
            </w:pPr>
            <w:r w:rsidRPr="001C7CFC">
              <w:rPr>
                <w:rFonts w:ascii="Times New Roman" w:hAnsi="Times New Roman" w:cs="Times New Roman"/>
              </w:rPr>
              <w:t>NETAIKOMA</w:t>
            </w:r>
          </w:p>
        </w:tc>
        <w:tc>
          <w:tcPr>
            <w:tcW w:w="1842" w:type="dxa"/>
            <w:tcMar>
              <w:top w:w="0" w:type="dxa"/>
              <w:left w:w="108" w:type="dxa"/>
              <w:bottom w:w="0" w:type="dxa"/>
              <w:right w:w="108" w:type="dxa"/>
            </w:tcMar>
          </w:tcPr>
          <w:p w14:paraId="7D43700D" w14:textId="12EBA81F" w:rsidR="00774AA5" w:rsidRPr="001C7CFC" w:rsidRDefault="00774AA5" w:rsidP="0003169B">
            <w:pPr>
              <w:spacing w:after="0" w:line="240" w:lineRule="auto"/>
              <w:rPr>
                <w:rFonts w:ascii="Times New Roman" w:hAnsi="Times New Roman" w:cs="Times New Roman"/>
              </w:rPr>
            </w:pPr>
          </w:p>
        </w:tc>
      </w:tr>
      <w:tr w:rsidR="00774AA5" w:rsidRPr="001C7CFC" w14:paraId="6D55395E" w14:textId="77777777" w:rsidTr="00CA4273">
        <w:trPr>
          <w:trHeight w:val="20"/>
        </w:trPr>
        <w:tc>
          <w:tcPr>
            <w:tcW w:w="596" w:type="dxa"/>
            <w:tcMar>
              <w:top w:w="0" w:type="dxa"/>
              <w:left w:w="108" w:type="dxa"/>
              <w:bottom w:w="0" w:type="dxa"/>
              <w:right w:w="108" w:type="dxa"/>
            </w:tcMar>
          </w:tcPr>
          <w:p w14:paraId="5B414F03" w14:textId="2549B1DC" w:rsidR="00774AA5" w:rsidRPr="001C7CFC" w:rsidRDefault="00774AA5" w:rsidP="00B2425F">
            <w:pPr>
              <w:pStyle w:val="ListParagraph"/>
              <w:numPr>
                <w:ilvl w:val="0"/>
                <w:numId w:val="5"/>
              </w:numPr>
              <w:spacing w:after="0" w:line="240" w:lineRule="auto"/>
              <w:rPr>
                <w:rFonts w:ascii="Times New Roman" w:hAnsi="Times New Roman" w:cs="Times New Roman"/>
                <w:bCs/>
                <w:sz w:val="22"/>
                <w:szCs w:val="22"/>
              </w:rPr>
            </w:pPr>
          </w:p>
        </w:tc>
        <w:tc>
          <w:tcPr>
            <w:tcW w:w="3969" w:type="dxa"/>
            <w:tcMar>
              <w:top w:w="0" w:type="dxa"/>
              <w:left w:w="108" w:type="dxa"/>
              <w:bottom w:w="0" w:type="dxa"/>
              <w:right w:w="108" w:type="dxa"/>
            </w:tcMar>
          </w:tcPr>
          <w:p w14:paraId="738116EE" w14:textId="77777777" w:rsidR="00774AA5" w:rsidRPr="001C7CFC" w:rsidRDefault="00774AA5" w:rsidP="0003169B">
            <w:pPr>
              <w:spacing w:after="0" w:line="240" w:lineRule="auto"/>
              <w:rPr>
                <w:rFonts w:ascii="Times New Roman" w:hAnsi="Times New Roman" w:cs="Times New Roman"/>
                <w:bCs/>
                <w:sz w:val="22"/>
                <w:szCs w:val="22"/>
              </w:rPr>
            </w:pPr>
            <w:r w:rsidRPr="001C7CFC">
              <w:rPr>
                <w:rFonts w:ascii="Times New Roman" w:hAnsi="Times New Roman" w:cs="Times New Roman"/>
                <w:bCs/>
                <w:sz w:val="22"/>
                <w:szCs w:val="22"/>
              </w:rPr>
              <w:t>Perkančioji organizacija informuoja pirkimo dalyvius apie EBVPD vertinimo rezultatus ne vėliau kaip per</w:t>
            </w:r>
          </w:p>
        </w:tc>
        <w:tc>
          <w:tcPr>
            <w:tcW w:w="3119" w:type="dxa"/>
            <w:tcMar>
              <w:top w:w="0" w:type="dxa"/>
              <w:left w:w="108" w:type="dxa"/>
              <w:bottom w:w="0" w:type="dxa"/>
              <w:right w:w="108" w:type="dxa"/>
            </w:tcMar>
          </w:tcPr>
          <w:p w14:paraId="3A59976E" w14:textId="77777777" w:rsidR="00774AA5" w:rsidRPr="001C7CFC" w:rsidRDefault="00774AA5" w:rsidP="0003169B">
            <w:pPr>
              <w:spacing w:after="0" w:line="240" w:lineRule="auto"/>
              <w:rPr>
                <w:rFonts w:ascii="Times New Roman" w:hAnsi="Times New Roman" w:cs="Times New Roman"/>
                <w:bCs/>
                <w:sz w:val="22"/>
                <w:szCs w:val="22"/>
              </w:rPr>
            </w:pPr>
            <w:r w:rsidRPr="001C7CFC">
              <w:rPr>
                <w:rFonts w:ascii="Times New Roman" w:hAnsi="Times New Roman" w:cs="Times New Roman"/>
                <w:bCs/>
                <w:sz w:val="22"/>
                <w:szCs w:val="22"/>
              </w:rPr>
              <w:t>3 (tris) darbo dienas nuo sprendimo priėmimo dienos</w:t>
            </w:r>
          </w:p>
        </w:tc>
        <w:tc>
          <w:tcPr>
            <w:tcW w:w="1842" w:type="dxa"/>
            <w:tcMar>
              <w:top w:w="0" w:type="dxa"/>
              <w:left w:w="108" w:type="dxa"/>
              <w:bottom w:w="0" w:type="dxa"/>
              <w:right w:w="108" w:type="dxa"/>
            </w:tcMar>
          </w:tcPr>
          <w:p w14:paraId="1A133141" w14:textId="16262ED2" w:rsidR="00774AA5" w:rsidRPr="001C7CFC" w:rsidRDefault="00774AA5" w:rsidP="0003169B">
            <w:pPr>
              <w:spacing w:after="0" w:line="240" w:lineRule="auto"/>
              <w:rPr>
                <w:rFonts w:ascii="Times New Roman" w:hAnsi="Times New Roman" w:cs="Times New Roman"/>
                <w:bCs/>
              </w:rPr>
            </w:pPr>
          </w:p>
        </w:tc>
      </w:tr>
      <w:tr w:rsidR="00774AA5" w:rsidRPr="001C7CFC" w14:paraId="59E99749" w14:textId="77777777" w:rsidTr="00CA4273">
        <w:trPr>
          <w:trHeight w:val="20"/>
        </w:trPr>
        <w:tc>
          <w:tcPr>
            <w:tcW w:w="596" w:type="dxa"/>
            <w:tcMar>
              <w:top w:w="0" w:type="dxa"/>
              <w:left w:w="108" w:type="dxa"/>
              <w:bottom w:w="0" w:type="dxa"/>
              <w:right w:w="108" w:type="dxa"/>
            </w:tcMar>
          </w:tcPr>
          <w:p w14:paraId="7986B22C" w14:textId="28A1D23B"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3F6E38E5"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bCs/>
              </w:rPr>
              <w:t xml:space="preserve">Perkančioji organizacija pirkimo dalyviams praneša apie priimtą sprendimą nustatyti laimėjusį pasiūlymą, </w:t>
            </w:r>
            <w:r w:rsidRPr="001C7CFC">
              <w:rPr>
                <w:rFonts w:ascii="Times New Roman" w:hAnsi="Times New Roman" w:cs="Times New Roman"/>
              </w:rPr>
              <w:t>dėl kurio bus sudaroma</w:t>
            </w:r>
            <w:r w:rsidRPr="001C7CFC">
              <w:rPr>
                <w:rFonts w:ascii="Times New Roman" w:hAnsi="Times New Roman" w:cs="Times New Roman"/>
                <w:bCs/>
              </w:rPr>
              <w:t xml:space="preserve"> sutartis ne vėliau kaip per</w:t>
            </w:r>
          </w:p>
        </w:tc>
        <w:tc>
          <w:tcPr>
            <w:tcW w:w="3119" w:type="dxa"/>
            <w:tcMar>
              <w:top w:w="0" w:type="dxa"/>
              <w:left w:w="108" w:type="dxa"/>
              <w:bottom w:w="0" w:type="dxa"/>
              <w:right w:w="108" w:type="dxa"/>
            </w:tcMar>
          </w:tcPr>
          <w:p w14:paraId="02898D3A" w14:textId="1A56EDAC" w:rsidR="00774AA5" w:rsidRPr="001C7CFC" w:rsidRDefault="00CC70B1" w:rsidP="0003169B">
            <w:pPr>
              <w:spacing w:after="0" w:line="240" w:lineRule="auto"/>
              <w:rPr>
                <w:rFonts w:ascii="Times New Roman" w:hAnsi="Times New Roman" w:cs="Times New Roman"/>
                <w:bCs/>
              </w:rPr>
            </w:pPr>
            <w:r w:rsidRPr="001C7CFC">
              <w:rPr>
                <w:rFonts w:ascii="Times New Roman" w:hAnsi="Times New Roman" w:cs="Times New Roman"/>
                <w:bCs/>
              </w:rPr>
              <w:t>3</w:t>
            </w:r>
            <w:r w:rsidR="00774AA5" w:rsidRPr="001C7CFC">
              <w:rPr>
                <w:rFonts w:ascii="Times New Roman" w:hAnsi="Times New Roman" w:cs="Times New Roman"/>
                <w:bCs/>
              </w:rPr>
              <w:t xml:space="preserve"> (</w:t>
            </w:r>
            <w:r w:rsidR="00D707AB" w:rsidRPr="001C7CFC">
              <w:rPr>
                <w:rFonts w:ascii="Times New Roman" w:hAnsi="Times New Roman" w:cs="Times New Roman"/>
                <w:bCs/>
              </w:rPr>
              <w:t>tris</w:t>
            </w:r>
            <w:r w:rsidR="00774AA5" w:rsidRPr="001C7CFC">
              <w:rPr>
                <w:rFonts w:ascii="Times New Roman" w:hAnsi="Times New Roman" w:cs="Times New Roman"/>
                <w:bCs/>
              </w:rPr>
              <w:t>) darbo dienas nuo sprendimo priėmimo dienos</w:t>
            </w:r>
          </w:p>
        </w:tc>
        <w:tc>
          <w:tcPr>
            <w:tcW w:w="1842" w:type="dxa"/>
            <w:tcMar>
              <w:top w:w="0" w:type="dxa"/>
              <w:left w:w="108" w:type="dxa"/>
              <w:bottom w:w="0" w:type="dxa"/>
              <w:right w:w="108" w:type="dxa"/>
            </w:tcMar>
          </w:tcPr>
          <w:p w14:paraId="71FB89FD" w14:textId="2A118ABE" w:rsidR="00774AA5" w:rsidRPr="001C7CFC" w:rsidRDefault="00774AA5" w:rsidP="0003169B">
            <w:pPr>
              <w:spacing w:after="0" w:line="240" w:lineRule="auto"/>
              <w:rPr>
                <w:rFonts w:ascii="Times New Roman" w:hAnsi="Times New Roman" w:cs="Times New Roman"/>
              </w:rPr>
            </w:pPr>
          </w:p>
        </w:tc>
      </w:tr>
      <w:tr w:rsidR="00774AA5" w:rsidRPr="001C7CFC" w14:paraId="5D779D75" w14:textId="77777777" w:rsidTr="00CA4273">
        <w:trPr>
          <w:trHeight w:val="20"/>
        </w:trPr>
        <w:tc>
          <w:tcPr>
            <w:tcW w:w="596" w:type="dxa"/>
            <w:tcMar>
              <w:top w:w="0" w:type="dxa"/>
              <w:left w:w="108" w:type="dxa"/>
              <w:bottom w:w="0" w:type="dxa"/>
              <w:right w:w="108" w:type="dxa"/>
            </w:tcMar>
          </w:tcPr>
          <w:p w14:paraId="715DBD55" w14:textId="53D9A072"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343562B6"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bCs/>
              </w:rPr>
              <w:t>Perkančioji organizacija, pirkimo dalyviui raštu paprašius, jam pateikia VPĮ 58 straipsnio 2 dalyje nustatytą informaciją ne vėliau kaip per</w:t>
            </w:r>
          </w:p>
        </w:tc>
        <w:tc>
          <w:tcPr>
            <w:tcW w:w="3119" w:type="dxa"/>
            <w:tcMar>
              <w:top w:w="0" w:type="dxa"/>
              <w:left w:w="108" w:type="dxa"/>
              <w:bottom w:w="0" w:type="dxa"/>
              <w:right w:w="108" w:type="dxa"/>
            </w:tcMar>
          </w:tcPr>
          <w:p w14:paraId="7F18AB44"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bCs/>
              </w:rPr>
              <w:t>15 (penkiolika) dienų nuo pirkimo dalyvio raštu pateikto prašymo gavimo dienos</w:t>
            </w:r>
          </w:p>
        </w:tc>
        <w:tc>
          <w:tcPr>
            <w:tcW w:w="1842" w:type="dxa"/>
            <w:tcMar>
              <w:top w:w="0" w:type="dxa"/>
              <w:left w:w="108" w:type="dxa"/>
              <w:bottom w:w="0" w:type="dxa"/>
              <w:right w:w="108" w:type="dxa"/>
            </w:tcMar>
          </w:tcPr>
          <w:p w14:paraId="7A6A5CD0" w14:textId="36C4D3EC" w:rsidR="00774AA5" w:rsidRPr="001C7CFC" w:rsidRDefault="00774AA5" w:rsidP="0003169B">
            <w:pPr>
              <w:pStyle w:val="tajtip"/>
              <w:shd w:val="clear" w:color="auto" w:fill="FFFFFF"/>
              <w:spacing w:before="0" w:beforeAutospacing="0" w:after="0" w:afterAutospacing="0"/>
              <w:ind w:firstLine="313"/>
              <w:rPr>
                <w:sz w:val="20"/>
                <w:szCs w:val="20"/>
              </w:rPr>
            </w:pPr>
          </w:p>
        </w:tc>
      </w:tr>
      <w:tr w:rsidR="00774AA5" w:rsidRPr="001C7CFC" w14:paraId="3739CF2C" w14:textId="77777777" w:rsidTr="00CA4273">
        <w:trPr>
          <w:trHeight w:val="20"/>
        </w:trPr>
        <w:tc>
          <w:tcPr>
            <w:tcW w:w="596" w:type="dxa"/>
            <w:tcMar>
              <w:top w:w="0" w:type="dxa"/>
              <w:left w:w="108" w:type="dxa"/>
              <w:bottom w:w="0" w:type="dxa"/>
              <w:right w:w="108" w:type="dxa"/>
            </w:tcMar>
          </w:tcPr>
          <w:p w14:paraId="50E0821F" w14:textId="51531F71"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4FECB953"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C7CFC">
              <w:rPr>
                <w:rFonts w:ascii="Times New Roman" w:hAnsi="Times New Roman" w:cs="Times New Roman"/>
                <w:bCs/>
              </w:rPr>
              <w:t>ne vėliau kaip per</w:t>
            </w:r>
          </w:p>
        </w:tc>
        <w:tc>
          <w:tcPr>
            <w:tcW w:w="3119" w:type="dxa"/>
            <w:tcMar>
              <w:top w:w="0" w:type="dxa"/>
              <w:left w:w="108" w:type="dxa"/>
              <w:bottom w:w="0" w:type="dxa"/>
              <w:right w:w="108" w:type="dxa"/>
            </w:tcMar>
          </w:tcPr>
          <w:p w14:paraId="38F150E0" w14:textId="55970FAC" w:rsidR="006C7941" w:rsidRPr="001C7CFC" w:rsidRDefault="00774AA5" w:rsidP="00827E81">
            <w:pPr>
              <w:spacing w:after="0" w:line="240" w:lineRule="auto"/>
              <w:rPr>
                <w:rFonts w:ascii="Times New Roman" w:hAnsi="Times New Roman" w:cs="Times New Roman"/>
              </w:rPr>
            </w:pPr>
            <w:r w:rsidRPr="001C7CFC">
              <w:rPr>
                <w:rFonts w:ascii="Times New Roman" w:hAnsi="Times New Roman" w:cs="Times New Roman"/>
              </w:rPr>
              <w:t xml:space="preserve">10 (dešimt) </w:t>
            </w:r>
            <w:r w:rsidR="00C77CAE" w:rsidRPr="001C7CFC">
              <w:rPr>
                <w:rFonts w:ascii="Times New Roman" w:hAnsi="Times New Roman" w:cs="Times New Roman"/>
              </w:rPr>
              <w:t>dienų</w:t>
            </w:r>
            <w:r w:rsidR="00827E81" w:rsidRPr="001C7CFC">
              <w:rPr>
                <w:rFonts w:ascii="Times New Roman" w:hAnsi="Times New Roman" w:cs="Times New Roman"/>
              </w:rPr>
              <w:t xml:space="preserve"> </w:t>
            </w:r>
            <w:r w:rsidR="00D65C16" w:rsidRPr="001C7CFC">
              <w:rPr>
                <w:rFonts w:ascii="Times New Roman" w:hAnsi="Times New Roman" w:cs="Times New Roman"/>
              </w:rPr>
              <w:t xml:space="preserve">nuo </w:t>
            </w:r>
            <w:r w:rsidR="006C7941" w:rsidRPr="001C7CFC">
              <w:rPr>
                <w:rFonts w:ascii="Times New Roman" w:eastAsia="Arial" w:hAnsi="Times New Roman" w:cs="Times New Roman"/>
              </w:rPr>
              <w:t>perkančiosios organizacijos</w:t>
            </w:r>
            <w:r w:rsidR="00D65C16" w:rsidRPr="001C7CFC">
              <w:rPr>
                <w:rFonts w:ascii="Times New Roman" w:hAnsi="Times New Roman" w:cs="Times New Roman"/>
              </w:rPr>
              <w:t xml:space="preserve"> pranešimo raštu apie jos priimtą sprendimą išsiuntimo tiekėjams dienos arba nuo paskelbimo apie </w:t>
            </w:r>
            <w:r w:rsidR="006C7941" w:rsidRPr="001C7CFC">
              <w:rPr>
                <w:rFonts w:ascii="Times New Roman" w:eastAsia="Arial" w:hAnsi="Times New Roman" w:cs="Times New Roman"/>
              </w:rPr>
              <w:t>perkančiosios organizacijos</w:t>
            </w:r>
            <w:r w:rsidR="00D65C16" w:rsidRPr="001C7CFC">
              <w:rPr>
                <w:rFonts w:ascii="Times New Roman" w:hAnsi="Times New Roman" w:cs="Times New Roman"/>
              </w:rPr>
              <w:t xml:space="preserve"> priimtus sprendimus dienos, jei </w:t>
            </w:r>
            <w:r w:rsidR="00D65C16" w:rsidRPr="001C7CFC">
              <w:rPr>
                <w:rFonts w:ascii="Times New Roman" w:hAnsi="Times New Roman" w:cs="Times New Roman"/>
              </w:rPr>
              <w:lastRenderedPageBreak/>
              <w:t xml:space="preserve">VPĮ nenumato reikalavimo raštu informuoti tiekėjus apie </w:t>
            </w:r>
            <w:r w:rsidR="00D65C16" w:rsidRPr="001C7CFC">
              <w:rPr>
                <w:rFonts w:ascii="Times New Roman" w:eastAsia="Arial" w:hAnsi="Times New Roman" w:cs="Times New Roman"/>
              </w:rPr>
              <w:t xml:space="preserve"> </w:t>
            </w:r>
            <w:r w:rsidR="006C7941" w:rsidRPr="001C7CFC">
              <w:rPr>
                <w:rFonts w:ascii="Times New Roman" w:eastAsia="Arial" w:hAnsi="Times New Roman" w:cs="Times New Roman"/>
              </w:rPr>
              <w:t>perkančiosios organizacijos</w:t>
            </w:r>
            <w:r w:rsidR="00D65C16" w:rsidRPr="001C7CFC">
              <w:rPr>
                <w:rFonts w:ascii="Times New Roman" w:hAnsi="Times New Roman" w:cs="Times New Roman"/>
              </w:rPr>
              <w:t xml:space="preserve"> priimtus sprendimus;</w:t>
            </w:r>
          </w:p>
          <w:p w14:paraId="24167C40" w14:textId="4434CEE0" w:rsidR="00774AA5" w:rsidRPr="001C7CFC" w:rsidRDefault="00D65C16" w:rsidP="006C7941">
            <w:pPr>
              <w:spacing w:after="0" w:line="240" w:lineRule="auto"/>
              <w:jc w:val="both"/>
              <w:rPr>
                <w:rFonts w:ascii="Times New Roman" w:hAnsi="Times New Roman" w:cs="Times New Roman"/>
              </w:rPr>
            </w:pPr>
            <w:r w:rsidRPr="001C7CFC">
              <w:rPr>
                <w:rFonts w:ascii="Times New Roman" w:hAnsi="Times New Roman" w:cs="Times New Roman"/>
              </w:rPr>
              <w:t>15 (penkiolika) dienų nuo pranešimo išsiuntimo tiekėjams dienos, jeigu šis pranešimas nebuvo siunčiamas elektroninėmis priemonėmis.</w:t>
            </w:r>
          </w:p>
        </w:tc>
        <w:tc>
          <w:tcPr>
            <w:tcW w:w="1842" w:type="dxa"/>
            <w:tcMar>
              <w:top w:w="0" w:type="dxa"/>
              <w:left w:w="108" w:type="dxa"/>
              <w:bottom w:w="0" w:type="dxa"/>
              <w:right w:w="108" w:type="dxa"/>
            </w:tcMar>
          </w:tcPr>
          <w:p w14:paraId="0DA96950" w14:textId="70776E48" w:rsidR="00774AA5" w:rsidRPr="001C7CFC" w:rsidRDefault="00774AA5" w:rsidP="0003169B">
            <w:pPr>
              <w:spacing w:after="0" w:line="240" w:lineRule="auto"/>
              <w:rPr>
                <w:rFonts w:ascii="Times New Roman" w:hAnsi="Times New Roman" w:cs="Times New Roman"/>
                <w:bCs/>
              </w:rPr>
            </w:pPr>
          </w:p>
        </w:tc>
      </w:tr>
      <w:tr w:rsidR="00774AA5" w:rsidRPr="001C7CFC" w14:paraId="1A8FC6DE" w14:textId="77777777" w:rsidTr="00CA4273">
        <w:trPr>
          <w:trHeight w:val="20"/>
        </w:trPr>
        <w:tc>
          <w:tcPr>
            <w:tcW w:w="596" w:type="dxa"/>
            <w:tcMar>
              <w:top w:w="0" w:type="dxa"/>
              <w:left w:w="108" w:type="dxa"/>
              <w:bottom w:w="0" w:type="dxa"/>
              <w:right w:w="108" w:type="dxa"/>
            </w:tcMar>
          </w:tcPr>
          <w:p w14:paraId="3FCD8BCC" w14:textId="19D85D51" w:rsidR="00774AA5" w:rsidRPr="001C7CFC" w:rsidRDefault="00774AA5" w:rsidP="00B2425F">
            <w:pPr>
              <w:pStyle w:val="ListParagraph"/>
              <w:numPr>
                <w:ilvl w:val="0"/>
                <w:numId w:val="5"/>
              </w:numPr>
              <w:spacing w:after="0" w:line="240" w:lineRule="auto"/>
              <w:rPr>
                <w:rFonts w:ascii="Times New Roman" w:hAnsi="Times New Roman" w:cs="Times New Roman"/>
              </w:rPr>
            </w:pPr>
          </w:p>
        </w:tc>
        <w:tc>
          <w:tcPr>
            <w:tcW w:w="3969" w:type="dxa"/>
            <w:tcMar>
              <w:top w:w="0" w:type="dxa"/>
              <w:left w:w="108" w:type="dxa"/>
              <w:bottom w:w="0" w:type="dxa"/>
              <w:right w:w="108" w:type="dxa"/>
            </w:tcMar>
          </w:tcPr>
          <w:p w14:paraId="4B78EF85" w14:textId="77777777"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Mar>
              <w:top w:w="0" w:type="dxa"/>
              <w:left w:w="108" w:type="dxa"/>
              <w:bottom w:w="0" w:type="dxa"/>
              <w:right w:w="108" w:type="dxa"/>
            </w:tcMar>
          </w:tcPr>
          <w:p w14:paraId="7989960F" w14:textId="77777777"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6 (šešias) darbo dienas nuo pretenzijos gavimo dienos</w:t>
            </w:r>
          </w:p>
        </w:tc>
        <w:tc>
          <w:tcPr>
            <w:tcW w:w="1842" w:type="dxa"/>
            <w:tcMar>
              <w:top w:w="0" w:type="dxa"/>
              <w:left w:w="108" w:type="dxa"/>
              <w:bottom w:w="0" w:type="dxa"/>
              <w:right w:w="108" w:type="dxa"/>
            </w:tcMar>
          </w:tcPr>
          <w:p w14:paraId="2E4EA800" w14:textId="424A9933" w:rsidR="00774AA5" w:rsidRPr="001C7CFC" w:rsidRDefault="00774AA5" w:rsidP="0003169B">
            <w:pPr>
              <w:spacing w:after="0" w:line="240" w:lineRule="auto"/>
              <w:rPr>
                <w:rFonts w:ascii="Times New Roman" w:hAnsi="Times New Roman" w:cs="Times New Roman"/>
              </w:rPr>
            </w:pPr>
          </w:p>
        </w:tc>
      </w:tr>
      <w:tr w:rsidR="00774AA5" w:rsidRPr="001C7CFC" w14:paraId="65BDD6BA" w14:textId="77777777" w:rsidTr="00CA4273">
        <w:trPr>
          <w:trHeight w:val="20"/>
        </w:trPr>
        <w:tc>
          <w:tcPr>
            <w:tcW w:w="596" w:type="dxa"/>
            <w:tcMar>
              <w:top w:w="0" w:type="dxa"/>
              <w:left w:w="108" w:type="dxa"/>
              <w:bottom w:w="0" w:type="dxa"/>
              <w:right w:w="108" w:type="dxa"/>
            </w:tcMar>
          </w:tcPr>
          <w:p w14:paraId="18CCF556" w14:textId="1FABF3A4" w:rsidR="00774AA5" w:rsidRPr="001C7CFC" w:rsidRDefault="00774AA5" w:rsidP="00B2425F">
            <w:pPr>
              <w:pStyle w:val="ListParagraph"/>
              <w:numPr>
                <w:ilvl w:val="0"/>
                <w:numId w:val="5"/>
              </w:numPr>
              <w:spacing w:after="0" w:line="240" w:lineRule="auto"/>
              <w:rPr>
                <w:rFonts w:ascii="Times New Roman" w:hAnsi="Times New Roman" w:cs="Times New Roman"/>
                <w:bCs/>
              </w:rPr>
            </w:pPr>
          </w:p>
        </w:tc>
        <w:tc>
          <w:tcPr>
            <w:tcW w:w="3969" w:type="dxa"/>
            <w:tcMar>
              <w:top w:w="0" w:type="dxa"/>
              <w:left w:w="108" w:type="dxa"/>
              <w:bottom w:w="0" w:type="dxa"/>
              <w:right w:w="108" w:type="dxa"/>
            </w:tcMar>
          </w:tcPr>
          <w:p w14:paraId="09ECB10C" w14:textId="77777777" w:rsidR="00774AA5" w:rsidRPr="001C7CFC" w:rsidRDefault="00774AA5" w:rsidP="0003169B">
            <w:pPr>
              <w:spacing w:after="0" w:line="240" w:lineRule="auto"/>
              <w:rPr>
                <w:rFonts w:ascii="Times New Roman" w:hAnsi="Times New Roman" w:cs="Times New Roman"/>
                <w:bCs/>
              </w:rPr>
            </w:pPr>
            <w:r w:rsidRPr="001C7CFC">
              <w:rPr>
                <w:rFonts w:ascii="Times New Roman" w:hAnsi="Times New Roman" w:cs="Times New Roman"/>
              </w:rPr>
              <w:t>Jeigu perkančioji organizacija per nustatytą terminą neišnagrinėja jai pateiktos pretenzijos, tiekėjas turi teisę pateikti prašymą ar pareikšti ieškinį teismui per</w:t>
            </w:r>
            <w:r w:rsidRPr="001C7CFC">
              <w:rPr>
                <w:rFonts w:ascii="Times New Roman" w:hAnsi="Times New Roman" w:cs="Times New Roman"/>
                <w:bCs/>
              </w:rPr>
              <w:t xml:space="preserve"> (išskyrus ieškinį dėl sutarties pripažinimo negaliojančia) </w:t>
            </w:r>
          </w:p>
        </w:tc>
        <w:tc>
          <w:tcPr>
            <w:tcW w:w="3119" w:type="dxa"/>
            <w:tcMar>
              <w:top w:w="0" w:type="dxa"/>
              <w:left w:w="108" w:type="dxa"/>
              <w:bottom w:w="0" w:type="dxa"/>
              <w:right w:w="108" w:type="dxa"/>
            </w:tcMar>
          </w:tcPr>
          <w:p w14:paraId="5850D3CD" w14:textId="77777777"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842" w:type="dxa"/>
            <w:tcMar>
              <w:top w:w="0" w:type="dxa"/>
              <w:left w:w="108" w:type="dxa"/>
              <w:bottom w:w="0" w:type="dxa"/>
              <w:right w:w="108" w:type="dxa"/>
            </w:tcMar>
          </w:tcPr>
          <w:p w14:paraId="2FDA5363" w14:textId="6C91B860" w:rsidR="00774AA5" w:rsidRPr="001C7CFC" w:rsidRDefault="00774AA5" w:rsidP="0003169B">
            <w:pPr>
              <w:spacing w:after="0" w:line="240" w:lineRule="auto"/>
              <w:rPr>
                <w:rFonts w:ascii="Times New Roman" w:hAnsi="Times New Roman" w:cs="Times New Roman"/>
              </w:rPr>
            </w:pPr>
          </w:p>
        </w:tc>
      </w:tr>
      <w:tr w:rsidR="00774AA5" w:rsidRPr="001C7CFC" w14:paraId="1EEDC62F" w14:textId="77777777" w:rsidTr="00CA4273">
        <w:trPr>
          <w:trHeight w:val="20"/>
        </w:trPr>
        <w:tc>
          <w:tcPr>
            <w:tcW w:w="596" w:type="dxa"/>
            <w:tcMar>
              <w:top w:w="0" w:type="dxa"/>
              <w:left w:w="108" w:type="dxa"/>
              <w:bottom w:w="0" w:type="dxa"/>
              <w:right w:w="108" w:type="dxa"/>
            </w:tcMar>
          </w:tcPr>
          <w:p w14:paraId="3EE38EA3" w14:textId="7B1FEB4A" w:rsidR="00774AA5" w:rsidRPr="001C7CFC" w:rsidRDefault="00774AA5" w:rsidP="00B2425F">
            <w:pPr>
              <w:pStyle w:val="ListParagraph"/>
              <w:numPr>
                <w:ilvl w:val="0"/>
                <w:numId w:val="5"/>
              </w:numPr>
              <w:spacing w:after="0" w:line="240" w:lineRule="auto"/>
              <w:rPr>
                <w:rFonts w:ascii="Times New Roman" w:hAnsi="Times New Roman" w:cs="Times New Roman"/>
              </w:rPr>
            </w:pPr>
          </w:p>
        </w:tc>
        <w:tc>
          <w:tcPr>
            <w:tcW w:w="3969" w:type="dxa"/>
            <w:tcMar>
              <w:top w:w="0" w:type="dxa"/>
              <w:left w:w="108" w:type="dxa"/>
              <w:bottom w:w="0" w:type="dxa"/>
              <w:right w:w="108" w:type="dxa"/>
            </w:tcMar>
          </w:tcPr>
          <w:p w14:paraId="3AE3E0BA" w14:textId="77777777" w:rsidR="00774AA5" w:rsidRPr="001C7CFC" w:rsidRDefault="00774AA5" w:rsidP="0003169B">
            <w:pPr>
              <w:spacing w:after="0" w:line="240" w:lineRule="auto"/>
              <w:rPr>
                <w:rFonts w:ascii="Times New Roman" w:hAnsi="Times New Roman" w:cs="Times New Roman"/>
              </w:rPr>
            </w:pPr>
            <w:r w:rsidRPr="001C7CFC">
              <w:rPr>
                <w:rFonts w:ascii="Times New Roman" w:hAnsi="Times New Roman" w:cs="Times New Roman"/>
              </w:rPr>
              <w:t>Perkančioji organizacija negali sudaryti sutarties anksčiau kaip po</w:t>
            </w:r>
          </w:p>
        </w:tc>
        <w:tc>
          <w:tcPr>
            <w:tcW w:w="3119" w:type="dxa"/>
            <w:tcMar>
              <w:top w:w="0" w:type="dxa"/>
              <w:left w:w="108" w:type="dxa"/>
              <w:bottom w:w="0" w:type="dxa"/>
              <w:right w:w="108" w:type="dxa"/>
            </w:tcMar>
          </w:tcPr>
          <w:p w14:paraId="1FD5A236" w14:textId="2FF5F393" w:rsidR="00774AA5" w:rsidRPr="001C7CFC" w:rsidRDefault="00774AA5" w:rsidP="000E2426">
            <w:pPr>
              <w:spacing w:after="0" w:line="240" w:lineRule="auto"/>
              <w:rPr>
                <w:rFonts w:ascii="Times New Roman" w:hAnsi="Times New Roman" w:cs="Times New Roman"/>
              </w:rPr>
            </w:pPr>
            <w:r w:rsidRPr="001C7CFC">
              <w:rPr>
                <w:rFonts w:ascii="Times New Roman" w:hAnsi="Times New Roman" w:cs="Times New Roman"/>
                <w:bCs/>
              </w:rPr>
              <w:t>10 (dešimt) dienų,</w:t>
            </w:r>
            <w:r w:rsidRPr="001C7CFC">
              <w:rPr>
                <w:rFonts w:ascii="Times New Roman" w:hAnsi="Times New Roman" w:cs="Times New Roman"/>
              </w:rPr>
              <w:t xml:space="preserve"> nuo pranešimo apie sprendimą sudaryti sutartį (o jei buv</w:t>
            </w:r>
            <w:r w:rsidR="00087211" w:rsidRPr="001C7CFC">
              <w:rPr>
                <w:rFonts w:ascii="Times New Roman" w:hAnsi="Times New Roman" w:cs="Times New Roman"/>
              </w:rPr>
              <w:t>o</w:t>
            </w:r>
            <w:r w:rsidRPr="001C7CFC">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0E2426" w:rsidRPr="001C7CFC">
              <w:rPr>
                <w:rFonts w:ascii="Times New Roman" w:hAnsi="Times New Roman" w:cs="Times New Roman"/>
              </w:rPr>
              <w:t>kaip po 15 (penkiolikos) dienų.</w:t>
            </w:r>
          </w:p>
        </w:tc>
        <w:tc>
          <w:tcPr>
            <w:tcW w:w="1842" w:type="dxa"/>
            <w:tcMar>
              <w:top w:w="0" w:type="dxa"/>
              <w:left w:w="108" w:type="dxa"/>
              <w:bottom w:w="0" w:type="dxa"/>
              <w:right w:w="108" w:type="dxa"/>
            </w:tcMar>
          </w:tcPr>
          <w:p w14:paraId="61BCB161" w14:textId="39873F9D" w:rsidR="00774AA5" w:rsidRPr="001C7CFC" w:rsidRDefault="00774AA5" w:rsidP="0003169B">
            <w:pPr>
              <w:spacing w:after="0" w:line="240" w:lineRule="auto"/>
              <w:rPr>
                <w:rFonts w:ascii="Times New Roman" w:hAnsi="Times New Roman" w:cs="Times New Roman"/>
              </w:rPr>
            </w:pPr>
          </w:p>
        </w:tc>
      </w:tr>
      <w:tr w:rsidR="00451AF7" w:rsidRPr="001C7CFC" w14:paraId="74B4ACF3" w14:textId="77777777" w:rsidTr="00CA4273">
        <w:trPr>
          <w:trHeight w:val="20"/>
        </w:trPr>
        <w:tc>
          <w:tcPr>
            <w:tcW w:w="596" w:type="dxa"/>
            <w:tcMar>
              <w:top w:w="0" w:type="dxa"/>
              <w:left w:w="108" w:type="dxa"/>
              <w:bottom w:w="0" w:type="dxa"/>
              <w:right w:w="108" w:type="dxa"/>
            </w:tcMar>
          </w:tcPr>
          <w:p w14:paraId="5A1CA8A8" w14:textId="77777777" w:rsidR="00F50C57" w:rsidRPr="001C7CFC" w:rsidRDefault="00F50C57" w:rsidP="00B2425F">
            <w:pPr>
              <w:pStyle w:val="ListParagraph"/>
              <w:numPr>
                <w:ilvl w:val="0"/>
                <w:numId w:val="5"/>
              </w:numPr>
              <w:spacing w:after="0" w:line="240" w:lineRule="auto"/>
              <w:rPr>
                <w:rFonts w:ascii="Times New Roman" w:hAnsi="Times New Roman" w:cs="Times New Roman"/>
              </w:rPr>
            </w:pPr>
          </w:p>
        </w:tc>
        <w:tc>
          <w:tcPr>
            <w:tcW w:w="3969" w:type="dxa"/>
            <w:tcMar>
              <w:top w:w="0" w:type="dxa"/>
              <w:left w:w="108" w:type="dxa"/>
              <w:bottom w:w="0" w:type="dxa"/>
              <w:right w:w="108" w:type="dxa"/>
            </w:tcMar>
          </w:tcPr>
          <w:p w14:paraId="187F2A99" w14:textId="787AA8A5" w:rsidR="00F50C57" w:rsidRPr="001C7CFC" w:rsidRDefault="00F50C57" w:rsidP="0003169B">
            <w:pPr>
              <w:spacing w:after="0" w:line="240" w:lineRule="auto"/>
              <w:rPr>
                <w:rFonts w:ascii="Times New Roman" w:hAnsi="Times New Roman" w:cs="Times New Roman"/>
                <w:color w:val="000000" w:themeColor="text1"/>
              </w:rPr>
            </w:pPr>
            <w:r w:rsidRPr="001C7CFC">
              <w:rPr>
                <w:rFonts w:ascii="Times New Roman" w:hAnsi="Times New Roman" w:cs="Times New Roman"/>
                <w:color w:val="000000" w:themeColor="text1"/>
              </w:rPr>
              <w:t xml:space="preserve">Jeigu </w:t>
            </w:r>
            <w:r w:rsidR="00F46E88" w:rsidRPr="001C7CFC">
              <w:rPr>
                <w:rFonts w:ascii="Times New Roman" w:hAnsi="Times New Roman" w:cs="Times New Roman"/>
                <w:iCs/>
                <w:color w:val="000000" w:themeColor="text1"/>
              </w:rPr>
              <w:t>suinteresuotas dalyvis paprašys perkančiosios organizacijos pateikti laimėjusį pasiūlymą</w:t>
            </w:r>
          </w:p>
        </w:tc>
        <w:tc>
          <w:tcPr>
            <w:tcW w:w="3119" w:type="dxa"/>
            <w:tcMar>
              <w:top w:w="0" w:type="dxa"/>
              <w:left w:w="108" w:type="dxa"/>
              <w:bottom w:w="0" w:type="dxa"/>
              <w:right w:w="108" w:type="dxa"/>
            </w:tcMar>
          </w:tcPr>
          <w:p w14:paraId="6E2FD726" w14:textId="2CFED9C8" w:rsidR="001B1895" w:rsidRPr="001C7CFC" w:rsidRDefault="000B4E01" w:rsidP="00451AF7">
            <w:pPr>
              <w:spacing w:after="0" w:line="240" w:lineRule="auto"/>
              <w:jc w:val="both"/>
              <w:rPr>
                <w:rFonts w:ascii="Times New Roman" w:hAnsi="Times New Roman" w:cs="Times New Roman"/>
                <w:iCs/>
                <w:color w:val="000000" w:themeColor="text1"/>
              </w:rPr>
            </w:pPr>
            <w:r w:rsidRPr="001C7CFC">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C7CFC" w:rsidRDefault="00ED5B78" w:rsidP="00451AF7">
            <w:pPr>
              <w:spacing w:after="0" w:line="240" w:lineRule="auto"/>
              <w:jc w:val="both"/>
              <w:rPr>
                <w:rFonts w:ascii="Times New Roman" w:hAnsi="Times New Roman" w:cs="Times New Roman"/>
                <w:iCs/>
                <w:color w:val="000000" w:themeColor="text1"/>
              </w:rPr>
            </w:pPr>
          </w:p>
        </w:tc>
        <w:tc>
          <w:tcPr>
            <w:tcW w:w="1842" w:type="dxa"/>
            <w:tcMar>
              <w:top w:w="0" w:type="dxa"/>
              <w:left w:w="108" w:type="dxa"/>
              <w:bottom w:w="0" w:type="dxa"/>
              <w:right w:w="108" w:type="dxa"/>
            </w:tcMar>
          </w:tcPr>
          <w:p w14:paraId="34B7E883" w14:textId="77777777" w:rsidR="00F50C57" w:rsidRPr="001C7CFC" w:rsidRDefault="00F50C57" w:rsidP="0003169B">
            <w:pPr>
              <w:spacing w:after="0" w:line="240" w:lineRule="auto"/>
              <w:rPr>
                <w:rFonts w:ascii="Times New Roman" w:hAnsi="Times New Roman" w:cs="Times New Roman"/>
              </w:rPr>
            </w:pPr>
          </w:p>
        </w:tc>
      </w:tr>
    </w:tbl>
    <w:p w14:paraId="7300D3EE" w14:textId="187855F2" w:rsidR="008F59C5" w:rsidRPr="001C7CFC"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C7CFC" w:rsidRDefault="008F59C5" w:rsidP="009F0698">
      <w:pPr>
        <w:rPr>
          <w:rFonts w:ascii="Times New Roman" w:eastAsia="Calibri" w:hAnsi="Times New Roman" w:cs="Times New Roman"/>
        </w:rPr>
      </w:pPr>
      <w:r w:rsidRPr="001C7CFC">
        <w:rPr>
          <w:rFonts w:ascii="Times New Roman" w:eastAsia="Calibri" w:hAnsi="Times New Roman" w:cs="Times New Roman"/>
        </w:rPr>
        <w:br w:type="page"/>
      </w:r>
    </w:p>
    <w:p w14:paraId="01D56E47" w14:textId="515B4C50" w:rsidR="008D704D" w:rsidRPr="001C7CFC" w:rsidRDefault="008D704D" w:rsidP="008D704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1C7CFC">
        <w:rPr>
          <w:rFonts w:ascii="Times New Roman" w:eastAsia="Calibri" w:hAnsi="Times New Roman" w:cs="Times New Roman"/>
          <w:color w:val="0070C0"/>
          <w:sz w:val="21"/>
          <w:szCs w:val="21"/>
        </w:rPr>
        <w:lastRenderedPageBreak/>
        <w:t xml:space="preserve">Pirkimo sąlygų </w:t>
      </w:r>
      <w:r w:rsidR="005F0B78" w:rsidRPr="001C7CFC">
        <w:rPr>
          <w:rFonts w:ascii="Times New Roman" w:eastAsia="Calibri" w:hAnsi="Times New Roman" w:cs="Times New Roman"/>
          <w:color w:val="0070C0"/>
          <w:sz w:val="21"/>
          <w:szCs w:val="21"/>
        </w:rPr>
        <w:t>2</w:t>
      </w:r>
      <w:r w:rsidRPr="001C7CFC">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1C7CFC" w:rsidRDefault="00281735" w:rsidP="00281735">
      <w:pPr>
        <w:jc w:val="center"/>
        <w:rPr>
          <w:rFonts w:ascii="Times New Roman" w:hAnsi="Times New Roman" w:cs="Times New Roman"/>
          <w:b/>
          <w:bCs/>
        </w:rPr>
      </w:pPr>
    </w:p>
    <w:p w14:paraId="0DDC7022" w14:textId="77777777" w:rsidR="00D46DE8" w:rsidRPr="001C7CFC" w:rsidRDefault="00D46DE8" w:rsidP="00D46DE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ADIS PALAIKYMO IR PRIEŽIŪROS PASLAUGOS TECHNINĖ SPECIFIKACIJA</w:t>
      </w:r>
    </w:p>
    <w:p w14:paraId="5CC676E1"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501BFD8B" w14:textId="559F876E" w:rsidR="00D46DE8" w:rsidRPr="001C7CFC" w:rsidRDefault="00D46DE8" w:rsidP="00A70827">
      <w:pPr>
        <w:rPr>
          <w:rFonts w:ascii="Times New Roman" w:eastAsia="Times New Roman" w:hAnsi="Times New Roman" w:cs="Times New Roman"/>
          <w:b/>
        </w:rPr>
      </w:pPr>
      <w:bookmarkStart w:id="47" w:name="_Toc345331089"/>
      <w:bookmarkEnd w:id="47"/>
      <w:r w:rsidRPr="001C7CFC">
        <w:rPr>
          <w:rFonts w:ascii="Times New Roman" w:eastAsia="Times New Roman" w:hAnsi="Times New Roman" w:cs="Times New Roman"/>
          <w:b/>
        </w:rPr>
        <w:t>BENDROJI DALIS</w:t>
      </w:r>
    </w:p>
    <w:p w14:paraId="5CDA995B" w14:textId="1621153F"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2009 m. Policijos departamentas prie Lietuvos Respublikos vidaus reikalų ministerijos sudarė sutartį su Jungtinių Amerikos Valstijų (JAV) bendrovės „Cogent Systems GmbH“ (dabar „Thales Cogent“), dėl Daktiloskopinių duomenų registro Automatinės daktiloskopinės identifikavimo sistemos (angl</w:t>
      </w:r>
      <w:r w:rsidRPr="001C7CFC">
        <w:rPr>
          <w:rFonts w:ascii="Times New Roman" w:eastAsia="Times New Roman" w:hAnsi="Times New Roman" w:cs="Times New Roman"/>
          <w:i/>
          <w:iCs/>
          <w:sz w:val="24"/>
          <w:szCs w:val="24"/>
        </w:rPr>
        <w:t>. Cogent Automatized Fingerprint Identification System</w:t>
      </w:r>
      <w:r w:rsidRPr="001C7CFC">
        <w:rPr>
          <w:rFonts w:ascii="Times New Roman" w:eastAsia="Times New Roman" w:hAnsi="Times New Roman" w:cs="Times New Roman"/>
          <w:sz w:val="24"/>
          <w:szCs w:val="24"/>
        </w:rPr>
        <w:t xml:space="preserve">) (toliau – ADIS) įdiegimo. 2009 m. pabaigoje ADIS </w:t>
      </w:r>
      <w:r w:rsidRPr="0013660C">
        <w:rPr>
          <w:rFonts w:ascii="Times New Roman" w:eastAsia="Times New Roman" w:hAnsi="Times New Roman" w:cs="Times New Roman"/>
          <w:color w:val="000000" w:themeColor="text1"/>
          <w:spacing w:val="2"/>
          <w:sz w:val="24"/>
          <w:szCs w:val="24"/>
        </w:rPr>
        <w:t>(Licencijos ID Nr</w:t>
      </w:r>
      <w:r w:rsidRPr="0013660C">
        <w:rPr>
          <w:rFonts w:ascii="Times New Roman" w:eastAsia="Times New Roman" w:hAnsi="Times New Roman" w:cs="Times New Roman"/>
          <w:color w:val="000000" w:themeColor="text1"/>
          <w:sz w:val="24"/>
          <w:szCs w:val="24"/>
        </w:rPr>
        <w:t xml:space="preserve">. 76906) oficialiai buvo pradėta eksploatuoti Lietuvos policijos kriminalistinių tyrimų centre </w:t>
      </w:r>
      <w:r w:rsidR="00E31066" w:rsidRPr="0013660C">
        <w:rPr>
          <w:rFonts w:ascii="Times New Roman" w:eastAsia="Times New Roman" w:hAnsi="Times New Roman" w:cs="Times New Roman"/>
          <w:color w:val="000000" w:themeColor="text1"/>
          <w:spacing w:val="2"/>
          <w:sz w:val="24"/>
          <w:szCs w:val="24"/>
        </w:rPr>
        <w:t>vėliau tapusiu Policijos departamento prie LR vidaus reikalų ministerijos Kriminalistinių tyrimų valdyba (toliau – PD KTV)</w:t>
      </w:r>
      <w:r w:rsidRPr="0013660C">
        <w:rPr>
          <w:rFonts w:ascii="Times New Roman" w:eastAsia="Times New Roman" w:hAnsi="Times New Roman" w:cs="Times New Roman"/>
          <w:color w:val="000000" w:themeColor="text1"/>
          <w:spacing w:val="2"/>
          <w:sz w:val="24"/>
          <w:szCs w:val="24"/>
        </w:rPr>
        <w:t xml:space="preserve">. </w:t>
      </w:r>
      <w:r w:rsidRPr="0013660C">
        <w:rPr>
          <w:rFonts w:ascii="Times New Roman" w:eastAsia="Times New Roman" w:hAnsi="Times New Roman" w:cs="Times New Roman"/>
          <w:color w:val="000000" w:themeColor="text1"/>
          <w:sz w:val="24"/>
          <w:szCs w:val="24"/>
        </w:rPr>
        <w:t xml:space="preserve">JAV bendrovė </w:t>
      </w:r>
      <w:r w:rsidRPr="001C7CFC">
        <w:rPr>
          <w:rFonts w:ascii="Times New Roman" w:eastAsia="Times New Roman" w:hAnsi="Times New Roman" w:cs="Times New Roman"/>
          <w:sz w:val="24"/>
          <w:szCs w:val="24"/>
        </w:rPr>
        <w:t>„Cogent Systems GmbH“ ADIS komponentams suteikė trejų metų garantiją, kuri galiojo iki 2012 m. gruodžio 31 d., o iki 202</w:t>
      </w:r>
      <w:r w:rsidR="00EF1B4D" w:rsidRPr="001C7CFC">
        <w:rPr>
          <w:rFonts w:ascii="Times New Roman" w:eastAsia="Times New Roman" w:hAnsi="Times New Roman" w:cs="Times New Roman"/>
          <w:sz w:val="24"/>
          <w:szCs w:val="24"/>
        </w:rPr>
        <w:t>6</w:t>
      </w:r>
      <w:r w:rsidRPr="001C7CFC">
        <w:rPr>
          <w:rFonts w:ascii="Times New Roman" w:eastAsia="Times New Roman" w:hAnsi="Times New Roman" w:cs="Times New Roman"/>
          <w:sz w:val="24"/>
          <w:szCs w:val="24"/>
        </w:rPr>
        <w:t xml:space="preserve"> m. birželio 23 d. ADIS turi palaikymo ir priežiūros paslaugą. </w:t>
      </w:r>
    </w:p>
    <w:p w14:paraId="493A2C6C" w14:textId="77777777" w:rsidR="00D46DE8" w:rsidRPr="001C7CFC" w:rsidRDefault="00D46DE8" w:rsidP="00D46DE8">
      <w:pPr>
        <w:spacing w:after="0" w:line="240" w:lineRule="auto"/>
        <w:ind w:firstLine="68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xml:space="preserve">ADIS paskirtis – Daktiloskopinių duomenų registre registruoti, kaupti, apdoroti, sisteminti, saugoti, naudoti ir teikti duomenis ikiteisminio tyrimo įstaigoms, prokuratūrai, teismams, kitoms įgaliotoms valstybės institucijoms, </w:t>
      </w:r>
      <w:r w:rsidRPr="001C7CFC">
        <w:rPr>
          <w:rFonts w:ascii="Times New Roman" w:eastAsia="Times New Roman" w:hAnsi="Times New Roman" w:cs="Times New Roman"/>
          <w:spacing w:val="2"/>
          <w:sz w:val="24"/>
          <w:szCs w:val="24"/>
        </w:rPr>
        <w:t xml:space="preserve">Europos Sąjungos teisės aktų bei Lietuvos Respublikos tarptautinių sutarčių, įstatymų ir kitų teisės aktų nustatyta tvarka užsienio valstybių teisėsaugos institucijoms bei tarptautinėms teisėsaugos organizacijoms nusikalstamų veikų atskleidimo, tyrimo ir prevencijos, viešosios tvarkos ir visuomenės saugumo užtikrinimo tikslais </w:t>
      </w:r>
      <w:r w:rsidRPr="001C7CFC">
        <w:rPr>
          <w:rFonts w:ascii="Times New Roman" w:eastAsia="Times New Roman" w:hAnsi="Times New Roman" w:cs="Times New Roman"/>
          <w:sz w:val="24"/>
          <w:szCs w:val="24"/>
        </w:rPr>
        <w:t>remiantis Daktiloskopinių duomenų registro nuostatais, patvirtintais Lietuvos policijos generalinio komisaro 2007 m. vasario 5 d. įsakymu Nr. 5-V-88 „Dėl Lietuvos policijos daktiloskopinių duomenų registro steigimo“ (kartu su 2011 m. balandžio 6 d. įsakymu Nr. 5-V-304 su 2015 m. lapkričio 19 d. įsakymu Nr.5-V-1032).</w:t>
      </w:r>
    </w:p>
    <w:p w14:paraId="57C70872" w14:textId="77777777" w:rsidR="00D46DE8" w:rsidRPr="001C7CFC" w:rsidRDefault="00D46DE8" w:rsidP="00D46DE8">
      <w:pPr>
        <w:spacing w:after="0" w:line="240" w:lineRule="auto"/>
        <w:ind w:firstLine="680"/>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 xml:space="preserve">Lietuvos policijos eksploatuojama </w:t>
      </w: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susideda iš šių 3 komponentų:</w:t>
      </w:r>
    </w:p>
    <w:p w14:paraId="099BD5C2" w14:textId="77777777" w:rsidR="00D46DE8" w:rsidRPr="001C7CFC" w:rsidRDefault="00D46DE8" w:rsidP="00D46DE8">
      <w:pPr>
        <w:spacing w:after="0" w:line="240" w:lineRule="auto"/>
        <w:ind w:firstLine="68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ADIS centrinė programinė įranga;</w:t>
      </w:r>
    </w:p>
    <w:p w14:paraId="3A642CDF" w14:textId="77777777" w:rsidR="00D46DE8" w:rsidRPr="001C7CFC" w:rsidRDefault="00D46DE8" w:rsidP="00D46DE8">
      <w:pPr>
        <w:spacing w:after="0" w:line="240" w:lineRule="auto"/>
        <w:ind w:firstLine="68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ADIS centriniai serveriai;</w:t>
      </w:r>
    </w:p>
    <w:p w14:paraId="301A4619" w14:textId="77777777" w:rsidR="00D46DE8" w:rsidRPr="001C7CFC" w:rsidRDefault="00D46DE8" w:rsidP="00D46DE8">
      <w:pPr>
        <w:spacing w:after="0" w:line="240" w:lineRule="auto"/>
        <w:ind w:firstLine="68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 ADIS galiniai įrenginiai:</w:t>
      </w:r>
    </w:p>
    <w:p w14:paraId="1BB7BF9E" w14:textId="6B72A7F4" w:rsidR="00D46DE8" w:rsidRPr="001C7CFC" w:rsidRDefault="00D46DE8" w:rsidP="00B2425F">
      <w:pPr>
        <w:pStyle w:val="ListParagraph"/>
        <w:numPr>
          <w:ilvl w:val="0"/>
          <w:numId w:val="33"/>
        </w:num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centrinės darbo vietos.</w:t>
      </w:r>
    </w:p>
    <w:p w14:paraId="28A230FB" w14:textId="77777777" w:rsidR="00A70827" w:rsidRPr="001C7CFC" w:rsidRDefault="00A70827" w:rsidP="00A70827">
      <w:pPr>
        <w:pStyle w:val="ListParagraph"/>
        <w:spacing w:after="0" w:line="240" w:lineRule="auto"/>
        <w:ind w:left="1440"/>
        <w:jc w:val="both"/>
        <w:rPr>
          <w:rFonts w:ascii="Times New Roman" w:eastAsia="Times New Roman" w:hAnsi="Times New Roman" w:cs="Times New Roman"/>
          <w:sz w:val="24"/>
          <w:szCs w:val="24"/>
        </w:rPr>
      </w:pPr>
    </w:p>
    <w:p w14:paraId="7C0C6251" w14:textId="0172CBB3" w:rsidR="00A70827" w:rsidRPr="001C7CFC" w:rsidRDefault="00A70827" w:rsidP="00A70827">
      <w:pPr>
        <w:spacing w:after="0" w:line="240" w:lineRule="auto"/>
        <w:jc w:val="both"/>
        <w:rPr>
          <w:rFonts w:ascii="Times New Roman" w:eastAsia="Times New Roman" w:hAnsi="Times New Roman" w:cs="Times New Roman"/>
          <w:sz w:val="24"/>
          <w:szCs w:val="24"/>
        </w:rPr>
      </w:pPr>
    </w:p>
    <w:p w14:paraId="5BE6BE20" w14:textId="22BC7529" w:rsidR="00D46DE8" w:rsidRPr="001C7CFC" w:rsidRDefault="00D46DE8" w:rsidP="00A70827">
      <w:pPr>
        <w:jc w:val="center"/>
        <w:rPr>
          <w:rFonts w:ascii="Times New Roman" w:eastAsia="Times New Roman" w:hAnsi="Times New Roman" w:cs="Times New Roman"/>
          <w:b/>
        </w:rPr>
      </w:pPr>
      <w:r w:rsidRPr="001C7CFC">
        <w:rPr>
          <w:rFonts w:ascii="Times New Roman" w:eastAsia="Times New Roman" w:hAnsi="Times New Roman" w:cs="Times New Roman"/>
          <w:b/>
        </w:rPr>
        <w:t>1. ADIS CENTRINĖ PROGRAMINĖ ĮRANGA</w:t>
      </w:r>
    </w:p>
    <w:p w14:paraId="3E18BA60" w14:textId="0B288C01" w:rsidR="00D46DE8" w:rsidRPr="001C7CFC" w:rsidRDefault="00D46DE8" w:rsidP="00D46DE8">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centrinė programinė įranga eksploatuojama </w:t>
      </w:r>
      <w:r w:rsidR="00E31066" w:rsidRPr="0013660C">
        <w:rPr>
          <w:rFonts w:ascii="Times New Roman" w:eastAsia="Times New Roman" w:hAnsi="Times New Roman" w:cs="Times New Roman"/>
          <w:color w:val="000000" w:themeColor="text1"/>
          <w:spacing w:val="2"/>
          <w:sz w:val="24"/>
          <w:szCs w:val="24"/>
        </w:rPr>
        <w:t>PD KTV</w:t>
      </w:r>
      <w:r w:rsidRPr="0013660C">
        <w:rPr>
          <w:rFonts w:ascii="Times New Roman" w:eastAsia="Times New Roman" w:hAnsi="Times New Roman" w:cs="Times New Roman"/>
          <w:color w:val="000000" w:themeColor="text1"/>
          <w:spacing w:val="2"/>
          <w:sz w:val="24"/>
          <w:szCs w:val="24"/>
        </w:rPr>
        <w:t xml:space="preserve">, kuri yra įdiegta </w:t>
      </w:r>
      <w:r w:rsidRPr="0013660C">
        <w:rPr>
          <w:rFonts w:ascii="Times New Roman" w:eastAsia="Times New Roman" w:hAnsi="Times New Roman" w:cs="Times New Roman"/>
          <w:color w:val="000000" w:themeColor="text1"/>
          <w:sz w:val="24"/>
          <w:szCs w:val="24"/>
        </w:rPr>
        <w:t>Informatikos ryšių departamento prie Lietuvos Respublikos vidaus reikalų ministerijos</w:t>
      </w:r>
      <w:r w:rsidRPr="0013660C">
        <w:rPr>
          <w:rFonts w:ascii="Times New Roman" w:eastAsia="Times New Roman" w:hAnsi="Times New Roman" w:cs="Times New Roman"/>
          <w:color w:val="000000" w:themeColor="text1"/>
          <w:spacing w:val="2"/>
          <w:sz w:val="24"/>
          <w:szCs w:val="24"/>
        </w:rPr>
        <w:t xml:space="preserve"> (Toliau </w:t>
      </w:r>
      <w:r w:rsidRPr="001C7CFC">
        <w:rPr>
          <w:rFonts w:ascii="Times New Roman" w:eastAsia="Times New Roman" w:hAnsi="Times New Roman" w:cs="Times New Roman"/>
          <w:spacing w:val="2"/>
          <w:sz w:val="24"/>
          <w:szCs w:val="24"/>
        </w:rPr>
        <w:t xml:space="preserve">– IRD) patalpoje, esančioje </w:t>
      </w:r>
      <w:r w:rsidRPr="001C7CFC">
        <w:rPr>
          <w:rFonts w:ascii="Times New Roman" w:eastAsia="Times New Roman" w:hAnsi="Times New Roman" w:cs="Times New Roman"/>
          <w:sz w:val="24"/>
          <w:szCs w:val="24"/>
        </w:rPr>
        <w:t>Šventaragio g. 2</w:t>
      </w:r>
      <w:r w:rsidRPr="001C7CFC">
        <w:rPr>
          <w:rFonts w:ascii="Times New Roman" w:eastAsia="Times New Roman" w:hAnsi="Times New Roman" w:cs="Times New Roman"/>
          <w:color w:val="000000"/>
          <w:spacing w:val="2"/>
          <w:sz w:val="24"/>
          <w:szCs w:val="24"/>
        </w:rPr>
        <w:t xml:space="preserve">, </w:t>
      </w:r>
      <w:r w:rsidRPr="001C7CFC">
        <w:rPr>
          <w:rFonts w:ascii="Times New Roman" w:eastAsia="Times New Roman" w:hAnsi="Times New Roman" w:cs="Times New Roman"/>
          <w:spacing w:val="2"/>
          <w:sz w:val="24"/>
          <w:szCs w:val="24"/>
        </w:rPr>
        <w:t xml:space="preserve">Vilniuje, </w:t>
      </w:r>
      <w:r w:rsidRPr="001C7CFC">
        <w:rPr>
          <w:rFonts w:ascii="Times New Roman" w:eastAsia="Times New Roman" w:hAnsi="Times New Roman" w:cs="Times New Roman"/>
          <w:spacing w:val="-4"/>
          <w:sz w:val="24"/>
          <w:szCs w:val="24"/>
        </w:rPr>
        <w:t>įrengtose didesnius fizinės ir informacijos saugos reikalavimus atitinkančioje serverinėje.</w:t>
      </w:r>
    </w:p>
    <w:p w14:paraId="55B2CC2A"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 xml:space="preserve">Toliau lentelėse pateikiama detalesnė informacija apie </w:t>
      </w:r>
      <w:r w:rsidRPr="001C7CFC">
        <w:rPr>
          <w:rFonts w:ascii="Times New Roman" w:eastAsia="Times New Roman" w:hAnsi="Times New Roman" w:cs="Times New Roman"/>
          <w:spacing w:val="-4"/>
          <w:sz w:val="24"/>
          <w:szCs w:val="24"/>
        </w:rPr>
        <w:t>ADIS</w:t>
      </w:r>
      <w:r w:rsidRPr="001C7CFC">
        <w:rPr>
          <w:rFonts w:ascii="Times New Roman" w:eastAsia="Times New Roman" w:hAnsi="Times New Roman" w:cs="Times New Roman"/>
          <w:spacing w:val="2"/>
          <w:sz w:val="24"/>
          <w:szCs w:val="24"/>
        </w:rPr>
        <w:t xml:space="preserve"> ir jos eksploatavimo vietas (institucijos ir adresai). ADIS aptarnavimas turi būti vykdomas lentelėje nurodytose vietose.</w:t>
      </w:r>
    </w:p>
    <w:p w14:paraId="474F588D"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4A04E546"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 xml:space="preserve">1.1 Lentelė. </w:t>
      </w:r>
      <w:r w:rsidRPr="001C7CFC">
        <w:rPr>
          <w:rFonts w:ascii="Times New Roman" w:eastAsia="Times New Roman" w:hAnsi="Times New Roman" w:cs="Times New Roman"/>
          <w:spacing w:val="-4"/>
          <w:sz w:val="24"/>
          <w:szCs w:val="24"/>
        </w:rPr>
        <w:t>ADIS komponentai ir jų</w:t>
      </w:r>
      <w:r w:rsidRPr="001C7CFC">
        <w:rPr>
          <w:rFonts w:ascii="Times New Roman" w:eastAsia="Times New Roman" w:hAnsi="Times New Roman" w:cs="Times New Roman"/>
          <w:spacing w:val="2"/>
          <w:sz w:val="24"/>
          <w:szCs w:val="24"/>
        </w:rPr>
        <w:t xml:space="preserve"> eksploatavimo vietos.</w:t>
      </w:r>
    </w:p>
    <w:tbl>
      <w:tblPr>
        <w:tblW w:w="10057" w:type="dxa"/>
        <w:tblCellSpacing w:w="0" w:type="dxa"/>
        <w:tblCellMar>
          <w:top w:w="60" w:type="dxa"/>
          <w:left w:w="60" w:type="dxa"/>
          <w:bottom w:w="60" w:type="dxa"/>
          <w:right w:w="60" w:type="dxa"/>
        </w:tblCellMar>
        <w:tblLook w:val="04A0" w:firstRow="1" w:lastRow="0" w:firstColumn="1" w:lastColumn="0" w:noHBand="0" w:noVBand="1"/>
      </w:tblPr>
      <w:tblGrid>
        <w:gridCol w:w="724"/>
        <w:gridCol w:w="7811"/>
        <w:gridCol w:w="1522"/>
      </w:tblGrid>
      <w:tr w:rsidR="00D46DE8" w:rsidRPr="001C7CFC" w14:paraId="328F62DE" w14:textId="77777777" w:rsidTr="00D46DE8">
        <w:trPr>
          <w:tblCellSpacing w:w="0" w:type="dxa"/>
        </w:trPr>
        <w:tc>
          <w:tcPr>
            <w:tcW w:w="724"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8DC9648"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7811"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17E188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Komponento vieta</w:t>
            </w:r>
          </w:p>
        </w:tc>
        <w:tc>
          <w:tcPr>
            <w:tcW w:w="152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D80D59A"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0EA3E5CA" w14:textId="77777777" w:rsidTr="00D46DE8">
        <w:trPr>
          <w:tblCellSpacing w:w="0" w:type="dxa"/>
        </w:trPr>
        <w:tc>
          <w:tcPr>
            <w:tcW w:w="724"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41D0AF7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9333"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DE97499"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xml:space="preserve">Informatikos ryšių departamentas prie Lietuvos Respublikos vidaus reikalų ministerijos </w:t>
            </w:r>
          </w:p>
          <w:p w14:paraId="002B0D25"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Šventaragio g. 2, Vilnius</w:t>
            </w:r>
          </w:p>
        </w:tc>
      </w:tr>
      <w:tr w:rsidR="00D46DE8" w:rsidRPr="001C7CFC" w14:paraId="5D0433C2" w14:textId="77777777" w:rsidTr="00D46DE8">
        <w:trPr>
          <w:tblCellSpacing w:w="0" w:type="dxa"/>
        </w:trPr>
        <w:tc>
          <w:tcPr>
            <w:tcW w:w="0" w:type="auto"/>
            <w:vMerge/>
            <w:tcBorders>
              <w:top w:val="nil"/>
              <w:left w:val="single" w:sz="6" w:space="0" w:color="000000"/>
              <w:bottom w:val="single" w:sz="6" w:space="0" w:color="000000"/>
              <w:right w:val="nil"/>
            </w:tcBorders>
            <w:hideMark/>
          </w:tcPr>
          <w:p w14:paraId="40B32357" w14:textId="77777777" w:rsidR="00D46DE8" w:rsidRPr="001C7CFC" w:rsidRDefault="00D46DE8" w:rsidP="00D46DE8">
            <w:pPr>
              <w:spacing w:after="0" w:line="240" w:lineRule="auto"/>
              <w:rPr>
                <w:rFonts w:ascii="Times New Roman" w:eastAsia="Times New Roman" w:hAnsi="Times New Roman" w:cs="Times New Roman"/>
                <w:sz w:val="24"/>
                <w:szCs w:val="24"/>
              </w:rPr>
            </w:pP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335FA837"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centrinė programinė įranga</w:t>
            </w:r>
          </w:p>
        </w:tc>
        <w:tc>
          <w:tcPr>
            <w:tcW w:w="152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C50957"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r>
    </w:tbl>
    <w:p w14:paraId="05427BB6"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6290AD9D"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priklauso valstybės institucijų ir įstaigų informacinių sistemų antrajai kategorijai, todėl jo veikla po sutrikimo, vadovaujantis Lietuvos Respublikos Krašto apsaugos ministro 2020 m. gruodžio 4 d. įsakymu Nr. V-941 patvirtintų Techninių valstybės registrų (kadastrų), žinybinių registrų, valstybės informacinių sistemų ir kitų informacinių sistemų elektroninės informacijos saugos reikalavimų 5.11.3 punktu, turi būti atnaujinama per 12 val. nuo pranešimo apie sutrikimo gavimo.</w:t>
      </w:r>
    </w:p>
    <w:p w14:paraId="23B6DAE5" w14:textId="256DCE8E" w:rsidR="00D46DE8" w:rsidRPr="001C7CFC" w:rsidRDefault="00D46DE8" w:rsidP="00D46DE8">
      <w:pPr>
        <w:spacing w:after="0" w:line="240" w:lineRule="auto"/>
        <w:jc w:val="both"/>
        <w:rPr>
          <w:rFonts w:ascii="Times New Roman" w:eastAsia="Times New Roman" w:hAnsi="Times New Roman" w:cs="Times New Roman"/>
          <w:sz w:val="24"/>
          <w:szCs w:val="24"/>
        </w:rPr>
      </w:pPr>
    </w:p>
    <w:p w14:paraId="38F84428"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6"/>
          <w:sz w:val="24"/>
          <w:szCs w:val="24"/>
        </w:rPr>
        <w:t xml:space="preserve">1.2 Lentelė. </w:t>
      </w: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centrinė programinė įranga</w:t>
      </w:r>
      <w:r w:rsidRPr="001C7CFC">
        <w:rPr>
          <w:rFonts w:ascii="Times New Roman" w:eastAsia="Times New Roman" w:hAnsi="Times New Roman" w:cs="Times New Roman"/>
          <w:spacing w:val="-6"/>
          <w:sz w:val="24"/>
          <w:szCs w:val="24"/>
        </w:rPr>
        <w:t>.</w:t>
      </w:r>
    </w:p>
    <w:tbl>
      <w:tblPr>
        <w:tblW w:w="99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29"/>
        <w:gridCol w:w="7806"/>
        <w:gridCol w:w="1380"/>
      </w:tblGrid>
      <w:tr w:rsidR="00D46DE8" w:rsidRPr="001C7CFC" w14:paraId="5CEF2BB9" w14:textId="77777777" w:rsidTr="00CC3B28">
        <w:trPr>
          <w:tblCellSpacing w:w="0" w:type="dxa"/>
        </w:trPr>
        <w:tc>
          <w:tcPr>
            <w:tcW w:w="724" w:type="dxa"/>
            <w:tcMar>
              <w:top w:w="57" w:type="dxa"/>
              <w:left w:w="57" w:type="dxa"/>
              <w:bottom w:w="57" w:type="dxa"/>
              <w:right w:w="0" w:type="dxa"/>
            </w:tcMar>
            <w:hideMark/>
          </w:tcPr>
          <w:p w14:paraId="275B7884"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7811" w:type="dxa"/>
            <w:tcMar>
              <w:top w:w="57" w:type="dxa"/>
              <w:left w:w="57" w:type="dxa"/>
              <w:bottom w:w="57" w:type="dxa"/>
              <w:right w:w="0" w:type="dxa"/>
            </w:tcMar>
            <w:hideMark/>
          </w:tcPr>
          <w:p w14:paraId="7B2B2C74"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Pavadinimas, modelis</w:t>
            </w:r>
          </w:p>
        </w:tc>
        <w:tc>
          <w:tcPr>
            <w:tcW w:w="1380" w:type="dxa"/>
            <w:tcMar>
              <w:top w:w="57" w:type="dxa"/>
              <w:left w:w="57" w:type="dxa"/>
              <w:bottom w:w="57" w:type="dxa"/>
              <w:right w:w="57" w:type="dxa"/>
            </w:tcMar>
            <w:hideMark/>
          </w:tcPr>
          <w:p w14:paraId="4255497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55E68DB4" w14:textId="77777777" w:rsidTr="00CC3B28">
        <w:trPr>
          <w:tblCellSpacing w:w="0" w:type="dxa"/>
        </w:trPr>
        <w:tc>
          <w:tcPr>
            <w:tcW w:w="724" w:type="dxa"/>
            <w:tcMar>
              <w:top w:w="0" w:type="dxa"/>
              <w:left w:w="57" w:type="dxa"/>
              <w:bottom w:w="57" w:type="dxa"/>
              <w:right w:w="0" w:type="dxa"/>
            </w:tcMar>
            <w:hideMark/>
          </w:tcPr>
          <w:p w14:paraId="5E6D3079"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7811" w:type="dxa"/>
            <w:tcMar>
              <w:top w:w="0" w:type="dxa"/>
              <w:left w:w="57" w:type="dxa"/>
              <w:bottom w:w="57" w:type="dxa"/>
              <w:right w:w="0" w:type="dxa"/>
            </w:tcMar>
            <w:hideMark/>
          </w:tcPr>
          <w:p w14:paraId="1DE96AC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CAFIS 6.1 (Cogent AFIS):</w:t>
            </w:r>
          </w:p>
          <w:p w14:paraId="1EB10498"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centrinė įvedimo ir identifikavimo posistemė;</w:t>
            </w:r>
          </w:p>
          <w:p w14:paraId="080A0195"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nuotolinio įvedimo ir identifikavimo posistemė;</w:t>
            </w:r>
          </w:p>
          <w:p w14:paraId="02EB53C0"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EURODAC įvedimo ir identifikavimo posistemė;</w:t>
            </w:r>
          </w:p>
          <w:p w14:paraId="18F89D15"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PRUM posistemė;</w:t>
            </w:r>
          </w:p>
          <w:p w14:paraId="14AEE82E"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mobilaus identifikavimo posistemė;</w:t>
            </w:r>
          </w:p>
          <w:p w14:paraId="150DE403"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portatyvaus identifikavimo posistemė;</w:t>
            </w:r>
          </w:p>
          <w:p w14:paraId="50F0FC83"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Oracle 10g DBVS;</w:t>
            </w:r>
          </w:p>
          <w:p w14:paraId="48141AFC" w14:textId="77777777" w:rsidR="00D46DE8" w:rsidRPr="001C7CFC" w:rsidRDefault="00D46DE8" w:rsidP="00B2425F">
            <w:pPr>
              <w:numPr>
                <w:ilvl w:val="0"/>
                <w:numId w:val="16"/>
              </w:numPr>
              <w:spacing w:after="0" w:line="240" w:lineRule="auto"/>
              <w:ind w:left="0"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atsarginio kopijavimo, archyvavimo ir atkūrimo posistemė.</w:t>
            </w:r>
          </w:p>
        </w:tc>
        <w:tc>
          <w:tcPr>
            <w:tcW w:w="1380" w:type="dxa"/>
            <w:tcMar>
              <w:top w:w="0" w:type="dxa"/>
              <w:left w:w="57" w:type="dxa"/>
              <w:bottom w:w="57" w:type="dxa"/>
              <w:right w:w="57" w:type="dxa"/>
            </w:tcMar>
            <w:hideMark/>
          </w:tcPr>
          <w:p w14:paraId="465C16E1"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r>
    </w:tbl>
    <w:p w14:paraId="3E6734D0" w14:textId="24AD5985" w:rsidR="00D46DE8" w:rsidRPr="001C7CFC" w:rsidRDefault="00D46DE8" w:rsidP="00D46DE8">
      <w:pPr>
        <w:spacing w:after="0" w:line="240" w:lineRule="auto"/>
        <w:jc w:val="both"/>
        <w:rPr>
          <w:rFonts w:ascii="Times New Roman" w:eastAsia="Times New Roman" w:hAnsi="Times New Roman" w:cs="Times New Roman"/>
          <w:sz w:val="24"/>
          <w:szCs w:val="24"/>
        </w:rPr>
      </w:pPr>
    </w:p>
    <w:p w14:paraId="1861D46D"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ADIS aptarnavimas 1 metų laikotarpiui, susideda iš tokių dalių:</w:t>
      </w:r>
    </w:p>
    <w:p w14:paraId="7C1F0A4C"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4DDB085C"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1.1. Pagalbos personalo paskyrimas – teikėjas, kuris bus tiesiogiai atsakingas už ADIS ir tinklu susietų ADIS darbo vietų palaikymą, pateikia savo paskirtų darbuotojų, teiksiančių techninę pagalbą, veiklos aprašymą. Aprašymą turi sudaryti techninę pagalbą teiksiančių techninių darbuotojų kvalifikacija, gebėjimai ir darbų atlikimo metodai.</w:t>
      </w:r>
    </w:p>
    <w:p w14:paraId="66DC89E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paskirti ADIS aptarnavimo paslaugos teikimo Pagalbos personalą, t. y. paskirti savo techninius darbuotojus (ne mažiau kaip 2), kurie suteiktų ADIS aptarnavimo paslaugą vietoje ir prireikus koordinuotų aptarnavimo darbus. Teikėjo techniniai darbuotojai turi sureaguoti ir atvykti į vietą (jei reikalinga) per valandą nuo iškvietimo darbo dienomis nuo 08:00 iki 17:00 val. (Lietuvos Respublikos laikas).</w:t>
      </w:r>
    </w:p>
    <w:p w14:paraId="35A39D57"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60D7E972"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1.2. Teikėjas suteikia ADIS funkcionalumo nenutrūkstamo veikimo palaikymą, apimantį profilaktinį palaikymą, atnaujinimo vertinimą, aptarnavimą ir remontinį ADIS aptarnavimą pagal iškvietimą ir kitas Aptarnavimo sutartyje numatytas ADIS palaikymo sritis. Leidžiamas ADIS prastovos (dėl galimų programinės įrangos sutrikimų) laikas per metus yra ne daugiau kaip 120 val. Teikėjas užtikrina ADIS palaikymą pagal ADIS pirkimo sutartyje nustatytus reikalavimus.</w:t>
      </w:r>
    </w:p>
    <w:p w14:paraId="5623A842" w14:textId="77777777" w:rsidR="00D46DE8" w:rsidRPr="001C7CFC" w:rsidRDefault="00D46DE8" w:rsidP="00D46DE8">
      <w:pPr>
        <w:spacing w:after="0" w:line="240" w:lineRule="auto"/>
        <w:ind w:firstLine="964"/>
        <w:jc w:val="both"/>
        <w:rPr>
          <w:rFonts w:ascii="Times New Roman" w:eastAsia="Times New Roman" w:hAnsi="Times New Roman" w:cs="Times New Roman"/>
          <w:sz w:val="24"/>
          <w:szCs w:val="24"/>
        </w:rPr>
      </w:pPr>
    </w:p>
    <w:p w14:paraId="30FAD0C2"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1.3. Pagalbos tarnybos sistema (Help desk) – turi būti naudojami specialūs įrankiai, kuriais įgalioti užsakovo darbuotojai nuotoliniu būdu registruos pranešimus apie incidentus, problemas ir ADIS sutrikimus.</w:t>
      </w:r>
    </w:p>
    <w:p w14:paraId="212761B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xml:space="preserve">Teikėjo Pagalbos personalas privalo turėti pagalbos tarnybos sistemą (Help desk), kurioje įgalioti užsakovo darbuotojai registruos pranešimus apie incidentus, problemas ir ADIS sutrikimus. Taip pat pranešimai Teikėjui gali būti perduodami telefonu ir el. paštu. Pranešimų registravimas Pagalbos </w:t>
      </w:r>
      <w:r w:rsidRPr="001C7CFC">
        <w:rPr>
          <w:rFonts w:ascii="Times New Roman" w:eastAsia="Times New Roman" w:hAnsi="Times New Roman" w:cs="Times New Roman"/>
          <w:sz w:val="24"/>
          <w:szCs w:val="24"/>
        </w:rPr>
        <w:lastRenderedPageBreak/>
        <w:t>tarnybos sistemoje turi veikti visą parą (365, 24x7). Teikėjas turi užtikrinti, kad darbo dienomis 8 val. per parą (5x8) kuo greičiau būtų reaguojama į pranešimus, siekiant išspręsti problemas.</w:t>
      </w:r>
    </w:p>
    <w:p w14:paraId="7EDC8F0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Teikėjo Pagalbos personalas turi vesti detalų žurnalą (popieriniu ar elektroniniu pavidalu), kuriame būtų fiksuojami pranešimai, nurodant, kaip buvo reaguota ir kaip buvo išspręsta problema.</w:t>
      </w:r>
    </w:p>
    <w:p w14:paraId="6E671E4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Įgalioti užsakovo darbuotojai turi turėti galimybę stebėti pranešimų apdorojimo būseną (pradėta spręsti/išspręsta) Pagalbos tarnybos sistemoje.</w:t>
      </w:r>
    </w:p>
    <w:p w14:paraId="0501B95B"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2E307BA7"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1.4. Aptarnavimo darbų atlikimas – detaliai išdėstytas aptarnavimo darbų atlikimas, apimantis reagavimą į problemą ir veiksmų eigą, metodus, užtikrinančius, kad į sutrikimą būtų reaguojama laiku ir kad būtų laikomasi reikalavimų, užtikrinančių sistemos prieinamumą; taisymo/keitimo veiksmų ir darbų atlikimo terminų aprašymą; veiksmų problemos nustatymui/ sprendimui/ ataskaitos teikimui aprašymą.</w:t>
      </w:r>
    </w:p>
    <w:p w14:paraId="150473DD"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užtikrinti ADIS aptarnavimo darbų atlikimą be papildomo užmokesčio sutarties laikotarpiu:</w:t>
      </w:r>
    </w:p>
    <w:p w14:paraId="66DD8F9E" w14:textId="77777777" w:rsidR="00D46DE8" w:rsidRPr="001C7CFC" w:rsidRDefault="00D46DE8" w:rsidP="00B2425F">
      <w:pPr>
        <w:numPr>
          <w:ilvl w:val="0"/>
          <w:numId w:val="17"/>
        </w:numPr>
        <w:spacing w:after="0" w:line="240" w:lineRule="auto"/>
        <w:ind w:left="709" w:hanging="283"/>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sugebėti sutvarkyti visas ADIS problemas įvairių sutrikimų atvejais.</w:t>
      </w:r>
    </w:p>
    <w:p w14:paraId="5CDB924A" w14:textId="77777777" w:rsidR="00D46DE8" w:rsidRPr="001C7CFC" w:rsidRDefault="00D46DE8" w:rsidP="00B2425F">
      <w:pPr>
        <w:numPr>
          <w:ilvl w:val="0"/>
          <w:numId w:val="17"/>
        </w:numPr>
        <w:spacing w:after="0" w:line="240" w:lineRule="auto"/>
        <w:ind w:left="426" w:firstLine="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jei yra galimybė, turi pasitelkti nuotolinę diagnostiką siekdamas lokalizuoti, nustatyti arba pašalinti ADIS sutrikimus ir padėti šalinant sutrikimus ir atkuriant darbinį veikimą.</w:t>
      </w:r>
    </w:p>
    <w:p w14:paraId="6E87FE51" w14:textId="77777777" w:rsidR="00D46DE8" w:rsidRPr="001C7CFC" w:rsidRDefault="00D46DE8" w:rsidP="00B2425F">
      <w:pPr>
        <w:numPr>
          <w:ilvl w:val="0"/>
          <w:numId w:val="17"/>
        </w:numPr>
        <w:spacing w:after="0" w:line="240" w:lineRule="auto"/>
        <w:ind w:left="709" w:hanging="283"/>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aptarnavimo paslauga turi būti teikiama darbo dienomis nuo 08:00 iki 17:00 val. (Lietuvos Respublikos laikas).</w:t>
      </w:r>
    </w:p>
    <w:p w14:paraId="723456AB" w14:textId="77777777" w:rsidR="00D46DE8" w:rsidRPr="001C7CFC" w:rsidRDefault="00D46DE8" w:rsidP="00B2425F">
      <w:pPr>
        <w:numPr>
          <w:ilvl w:val="0"/>
          <w:numId w:val="17"/>
        </w:numPr>
        <w:spacing w:after="0" w:line="240" w:lineRule="auto"/>
        <w:ind w:left="0" w:firstLine="426"/>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Esant būtinumui ir galimybėms, ADIS nuotolinė diagnostika ir remontas turi būti pradėti per valandą nuo pagalbos iškvietimo siekiant nustatyti ir išspręsti problemą, ir užsakovo darbuotojams turi būti pranešta apie prisijungimą nuotoliniu būdu prie darbo vietos.</w:t>
      </w:r>
    </w:p>
    <w:p w14:paraId="5CEDD807" w14:textId="77777777" w:rsidR="00D46DE8" w:rsidRPr="001C7CFC" w:rsidRDefault="00D46DE8" w:rsidP="00B2425F">
      <w:pPr>
        <w:numPr>
          <w:ilvl w:val="0"/>
          <w:numId w:val="17"/>
        </w:numPr>
        <w:spacing w:after="0" w:line="240" w:lineRule="auto"/>
        <w:ind w:left="426" w:firstLine="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Jeigu būtina atvykti į vietą, turi būti praneštas atvykimo laikas.</w:t>
      </w:r>
    </w:p>
    <w:p w14:paraId="2B8572C4" w14:textId="7E101365" w:rsidR="00D46DE8" w:rsidRPr="0013660C" w:rsidRDefault="00D46DE8" w:rsidP="00B2425F">
      <w:pPr>
        <w:numPr>
          <w:ilvl w:val="0"/>
          <w:numId w:val="17"/>
        </w:numPr>
        <w:spacing w:after="0" w:line="240" w:lineRule="auto"/>
        <w:ind w:left="-142" w:firstLine="568"/>
        <w:jc w:val="both"/>
        <w:rPr>
          <w:rFonts w:ascii="Times New Roman" w:eastAsia="Times New Roman" w:hAnsi="Times New Roman" w:cs="Times New Roman"/>
          <w:color w:val="000000" w:themeColor="text1"/>
          <w:sz w:val="24"/>
          <w:szCs w:val="24"/>
        </w:rPr>
      </w:pPr>
      <w:r w:rsidRPr="001C7CFC">
        <w:rPr>
          <w:rFonts w:ascii="Times New Roman" w:eastAsia="Times New Roman" w:hAnsi="Times New Roman" w:cs="Times New Roman"/>
          <w:sz w:val="24"/>
          <w:szCs w:val="24"/>
        </w:rPr>
        <w:t>Kritinius ADIS sutrikimus, t. y. tokius, kai nefunkcionuoja ADIS, teikėjo techniniai darbuotojai turi pašalinti ne ilgiau nei per 12 valand</w:t>
      </w:r>
      <w:r w:rsidR="00EF1B4D" w:rsidRPr="001C7CFC">
        <w:rPr>
          <w:rFonts w:ascii="Times New Roman" w:eastAsia="Times New Roman" w:hAnsi="Times New Roman" w:cs="Times New Roman"/>
          <w:sz w:val="24"/>
          <w:szCs w:val="24"/>
        </w:rPr>
        <w:t>ų</w:t>
      </w:r>
      <w:r w:rsidRPr="001C7CFC">
        <w:rPr>
          <w:rFonts w:ascii="Times New Roman" w:eastAsia="Times New Roman" w:hAnsi="Times New Roman" w:cs="Times New Roman"/>
          <w:sz w:val="24"/>
          <w:szCs w:val="24"/>
        </w:rPr>
        <w:t xml:space="preserve"> </w:t>
      </w:r>
      <w:r w:rsidRPr="0013660C">
        <w:rPr>
          <w:rFonts w:ascii="Times New Roman" w:eastAsia="Times New Roman" w:hAnsi="Times New Roman" w:cs="Times New Roman"/>
          <w:color w:val="000000" w:themeColor="text1"/>
          <w:sz w:val="24"/>
          <w:szCs w:val="24"/>
        </w:rPr>
        <w:t>nuo pranešimo gavimo.</w:t>
      </w:r>
    </w:p>
    <w:p w14:paraId="39908419" w14:textId="7807CF25" w:rsidR="00D46DE8" w:rsidRPr="001C7CFC" w:rsidRDefault="00D46DE8" w:rsidP="00B2425F">
      <w:pPr>
        <w:numPr>
          <w:ilvl w:val="0"/>
          <w:numId w:val="17"/>
        </w:numPr>
        <w:spacing w:after="0" w:line="240" w:lineRule="auto"/>
        <w:ind w:left="709" w:hanging="283"/>
        <w:jc w:val="both"/>
        <w:rPr>
          <w:rFonts w:ascii="Times New Roman" w:eastAsia="Times New Roman" w:hAnsi="Times New Roman" w:cs="Times New Roman"/>
          <w:sz w:val="24"/>
          <w:szCs w:val="24"/>
        </w:rPr>
      </w:pPr>
      <w:r w:rsidRPr="0013660C">
        <w:rPr>
          <w:rFonts w:ascii="Times New Roman" w:eastAsia="Times New Roman" w:hAnsi="Times New Roman" w:cs="Times New Roman"/>
          <w:color w:val="000000" w:themeColor="text1"/>
          <w:sz w:val="24"/>
          <w:szCs w:val="24"/>
        </w:rPr>
        <w:t xml:space="preserve">Nekritiniai sutrikimai ADIS ne </w:t>
      </w:r>
      <w:r w:rsidR="00E31066" w:rsidRPr="0013660C">
        <w:rPr>
          <w:rFonts w:ascii="Times New Roman" w:eastAsia="Times New Roman" w:hAnsi="Times New Roman" w:cs="Times New Roman"/>
          <w:color w:val="000000" w:themeColor="text1"/>
          <w:sz w:val="24"/>
          <w:szCs w:val="24"/>
        </w:rPr>
        <w:t>PD KTV</w:t>
      </w:r>
      <w:r w:rsidRPr="0013660C">
        <w:rPr>
          <w:rFonts w:ascii="Times New Roman" w:eastAsia="Times New Roman" w:hAnsi="Times New Roman" w:cs="Times New Roman"/>
          <w:color w:val="000000" w:themeColor="text1"/>
          <w:sz w:val="24"/>
          <w:szCs w:val="24"/>
        </w:rPr>
        <w:t xml:space="preserve"> patalpose turi </w:t>
      </w:r>
      <w:r w:rsidRPr="001C7CFC">
        <w:rPr>
          <w:rFonts w:ascii="Times New Roman" w:eastAsia="Times New Roman" w:hAnsi="Times New Roman" w:cs="Times New Roman"/>
          <w:sz w:val="24"/>
          <w:szCs w:val="24"/>
        </w:rPr>
        <w:t>būti pašalinti per 24 valandas nuo pranešimo gavimo.</w:t>
      </w:r>
    </w:p>
    <w:p w14:paraId="78288414" w14:textId="77777777" w:rsidR="00D46DE8" w:rsidRPr="001C7CFC" w:rsidRDefault="00D46DE8" w:rsidP="00B2425F">
      <w:pPr>
        <w:numPr>
          <w:ilvl w:val="0"/>
          <w:numId w:val="17"/>
        </w:numPr>
        <w:spacing w:after="0" w:line="240" w:lineRule="auto"/>
        <w:ind w:left="0" w:firstLine="426"/>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Šalinant sutrikimą ADIS naudotojai turi būti informuojami apie atliekamus darbus.</w:t>
      </w:r>
    </w:p>
    <w:p w14:paraId="455FDAAB" w14:textId="77777777" w:rsidR="00D46DE8" w:rsidRPr="001C7CFC" w:rsidRDefault="00D46DE8" w:rsidP="00B2425F">
      <w:pPr>
        <w:numPr>
          <w:ilvl w:val="0"/>
          <w:numId w:val="17"/>
        </w:numPr>
        <w:spacing w:after="0" w:line="240" w:lineRule="auto"/>
        <w:ind w:left="0" w:firstLine="426"/>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Ilgiausia leistina ADIS vieno iš komponentų neveikimo trukmė yra 24 valandos.</w:t>
      </w:r>
    </w:p>
    <w:p w14:paraId="09549F13" w14:textId="77777777" w:rsidR="00D46DE8" w:rsidRPr="001C7CFC" w:rsidRDefault="00D46DE8" w:rsidP="00B2425F">
      <w:pPr>
        <w:numPr>
          <w:ilvl w:val="0"/>
          <w:numId w:val="17"/>
        </w:numPr>
        <w:spacing w:after="0" w:line="240" w:lineRule="auto"/>
        <w:ind w:left="0" w:firstLine="426"/>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ne vėliau kaip iki einamojo mėn. 10 d. turi pateikti pagalbos pranešimų ir atliktų ADIS aptarnavimo darbų ataskaitą už praėjusį mėnesį.</w:t>
      </w:r>
    </w:p>
    <w:p w14:paraId="0E67644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2F7F09D4"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1.5. Patikimumo ir funkcionalumo gerinimas – turi būti teikiami ADIS atnaujinimai, modifikacijos ir pataisymai siekiant palaikyti optimalų veikimą, patikimumą, suderinamumą su besivystančiais NIST, PRUM, EURODAC standartais.</w:t>
      </w:r>
    </w:p>
    <w:p w14:paraId="37A8E48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teikti ADIS atnaujinimus, modifikacijas ir pataisymus siekiant palaikyti optimalų jos veikimą, patikimumą, suderinamumą su besivystančiais NIST, PRUM, EURODAC standartais. Visi teikėjo ADIS atnaujinimai patikimumui ir funkcionalumui gerinti turi būti diegiami be papildomo mokesčio per visą sutarties vykdymo laikotarpį.</w:t>
      </w:r>
    </w:p>
    <w:p w14:paraId="6553F91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6186DBD6"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1.6. Palaikymo planavimas – turi būti vykdoma visapusiško palaikymo programa, užtikrinant techninį ADIS eksploatacijos koordinavimą su užsakovu, reguliarų informavimą apie atliktus darbus, sutrikimų nustatymą ir taisymą.</w:t>
      </w:r>
    </w:p>
    <w:p w14:paraId="0DAC98B5"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Visą sutarties laikotarpį turi būti vykdoma tokia visapusiško ADIS palaikymo programa:</w:t>
      </w:r>
    </w:p>
    <w:p w14:paraId="316B03D0" w14:textId="77777777" w:rsidR="00D46DE8" w:rsidRPr="001C7CFC" w:rsidRDefault="00D46DE8" w:rsidP="00B2425F">
      <w:pPr>
        <w:numPr>
          <w:ilvl w:val="0"/>
          <w:numId w:val="1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palaikymo planavimas ir ataskaitos apie darbų vykdymą;</w:t>
      </w:r>
    </w:p>
    <w:p w14:paraId="717E14E8" w14:textId="77777777" w:rsidR="00D46DE8" w:rsidRPr="001C7CFC" w:rsidRDefault="00D46DE8" w:rsidP="00B2425F">
      <w:pPr>
        <w:numPr>
          <w:ilvl w:val="0"/>
          <w:numId w:val="1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standartinė problemos sprendimo procedūra sprendžiant visų rūšių ir lygių problemines situacijas;</w:t>
      </w:r>
    </w:p>
    <w:p w14:paraId="0CF4FA07" w14:textId="77777777" w:rsidR="00D46DE8" w:rsidRPr="001C7CFC" w:rsidRDefault="00D46DE8" w:rsidP="00B2425F">
      <w:pPr>
        <w:numPr>
          <w:ilvl w:val="0"/>
          <w:numId w:val="1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reguliarus informavimas apie visų įprastų operacijų palaikymą, profilaktinį palaikymą ir apie reagavimą į problemą bei apie jos sprendimą;</w:t>
      </w:r>
    </w:p>
    <w:p w14:paraId="2D2887D4" w14:textId="77777777" w:rsidR="00D46DE8" w:rsidRPr="001C7CFC" w:rsidRDefault="00D46DE8" w:rsidP="00B2425F">
      <w:pPr>
        <w:numPr>
          <w:ilvl w:val="0"/>
          <w:numId w:val="1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sutrikimų ir aptarnavimo registracijos žurnalų pildymas.</w:t>
      </w:r>
    </w:p>
    <w:p w14:paraId="06EFAD15"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rPr>
      </w:pPr>
    </w:p>
    <w:p w14:paraId="3FA0621F" w14:textId="5D31DD59" w:rsidR="00D46DE8" w:rsidRPr="001C7CFC" w:rsidRDefault="00D46DE8" w:rsidP="000426B2">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1.7. Teikėjas privalo dalintis reikiama informacija dėl ADIS centrinės programinės įrangos integracijos su ADIS centriniais serveriais ir ADIS galiniais įrenginiais. Tiekėjas privalo teikti visą reikalingą informacija ADIS centrinių serverių ir ADIS galinių įrenginių palaikymo ir priežiūros paslaugos tiekėjų prašymu. Informacija teikiama siekiant užtikri</w:t>
      </w:r>
      <w:r w:rsidR="000426B2" w:rsidRPr="001C7CFC">
        <w:rPr>
          <w:rFonts w:ascii="Times New Roman" w:eastAsia="Times New Roman" w:hAnsi="Times New Roman" w:cs="Times New Roman"/>
          <w:sz w:val="24"/>
          <w:szCs w:val="24"/>
        </w:rPr>
        <w:t>nti nepertraukiamą ADIS veiklą.</w:t>
      </w:r>
    </w:p>
    <w:p w14:paraId="06E11D9A"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539445D" w14:textId="77777777" w:rsidR="00D46DE8" w:rsidRPr="001C7CFC" w:rsidRDefault="00D46DE8" w:rsidP="000426B2">
      <w:pPr>
        <w:spacing w:after="0" w:line="240" w:lineRule="auto"/>
        <w:jc w:val="center"/>
        <w:rPr>
          <w:rFonts w:ascii="Times New Roman" w:eastAsia="Times New Roman" w:hAnsi="Times New Roman" w:cs="Times New Roman"/>
          <w:b/>
          <w:sz w:val="24"/>
          <w:szCs w:val="24"/>
        </w:rPr>
      </w:pPr>
      <w:r w:rsidRPr="001C7CFC">
        <w:rPr>
          <w:rFonts w:ascii="Times New Roman" w:eastAsia="Times New Roman" w:hAnsi="Times New Roman" w:cs="Times New Roman"/>
          <w:b/>
          <w:sz w:val="24"/>
          <w:szCs w:val="24"/>
        </w:rPr>
        <w:t>2. ADIS CENTRINIAI SERVERIAI</w:t>
      </w:r>
    </w:p>
    <w:p w14:paraId="027FD547" w14:textId="61005E3D" w:rsidR="00D46DE8" w:rsidRPr="001C7CFC" w:rsidRDefault="00D46DE8" w:rsidP="00D46DE8">
      <w:pPr>
        <w:spacing w:after="0" w:line="240" w:lineRule="auto"/>
        <w:jc w:val="both"/>
        <w:rPr>
          <w:rFonts w:ascii="Times New Roman" w:eastAsia="Times New Roman" w:hAnsi="Times New Roman" w:cs="Times New Roman"/>
          <w:sz w:val="24"/>
          <w:szCs w:val="24"/>
        </w:rPr>
      </w:pPr>
    </w:p>
    <w:p w14:paraId="7D25BD10" w14:textId="77777777" w:rsidR="00D46DE8" w:rsidRPr="001C7CFC" w:rsidRDefault="00D46DE8" w:rsidP="000426B2">
      <w:pPr>
        <w:spacing w:after="0" w:line="240" w:lineRule="auto"/>
        <w:ind w:firstLine="1296"/>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centriniai serveriai yra įdiegti ir eksploatuojami IRD patalpoje, esančioje </w:t>
      </w:r>
      <w:r w:rsidRPr="001C7CFC">
        <w:rPr>
          <w:rFonts w:ascii="Times New Roman" w:eastAsia="Times New Roman" w:hAnsi="Times New Roman" w:cs="Times New Roman"/>
          <w:sz w:val="24"/>
          <w:szCs w:val="24"/>
        </w:rPr>
        <w:t>Šventaragio g. 2</w:t>
      </w:r>
      <w:r w:rsidRPr="001C7CFC">
        <w:rPr>
          <w:rFonts w:ascii="Times New Roman" w:eastAsia="Times New Roman" w:hAnsi="Times New Roman" w:cs="Times New Roman"/>
          <w:color w:val="000000"/>
          <w:spacing w:val="2"/>
          <w:sz w:val="24"/>
          <w:szCs w:val="24"/>
        </w:rPr>
        <w:t xml:space="preserve">, </w:t>
      </w:r>
      <w:r w:rsidRPr="001C7CFC">
        <w:rPr>
          <w:rFonts w:ascii="Times New Roman" w:eastAsia="Times New Roman" w:hAnsi="Times New Roman" w:cs="Times New Roman"/>
          <w:spacing w:val="2"/>
          <w:sz w:val="24"/>
          <w:szCs w:val="24"/>
        </w:rPr>
        <w:t xml:space="preserve">Vilniuje, </w:t>
      </w:r>
      <w:r w:rsidRPr="001C7CFC">
        <w:rPr>
          <w:rFonts w:ascii="Times New Roman" w:eastAsia="Times New Roman" w:hAnsi="Times New Roman" w:cs="Times New Roman"/>
          <w:spacing w:val="-4"/>
          <w:sz w:val="24"/>
          <w:szCs w:val="24"/>
        </w:rPr>
        <w:t>įrengtoje didesnius fizinės ir informacijos saugos reikalavimus atitinkančioje serverinėje.</w:t>
      </w:r>
    </w:p>
    <w:p w14:paraId="2BD303F6" w14:textId="77777777" w:rsidR="00D46DE8" w:rsidRPr="001C7CFC" w:rsidRDefault="00D46DE8" w:rsidP="000426B2">
      <w:pPr>
        <w:spacing w:after="0" w:line="240" w:lineRule="auto"/>
        <w:ind w:firstLine="1296"/>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 xml:space="preserve">Toliau lentelėse pateikiama detalesnė informacija apie </w:t>
      </w:r>
      <w:r w:rsidRPr="001C7CFC">
        <w:rPr>
          <w:rFonts w:ascii="Times New Roman" w:eastAsia="Times New Roman" w:hAnsi="Times New Roman" w:cs="Times New Roman"/>
          <w:spacing w:val="-4"/>
          <w:sz w:val="24"/>
          <w:szCs w:val="24"/>
        </w:rPr>
        <w:t>ADIS</w:t>
      </w:r>
      <w:r w:rsidRPr="001C7CFC">
        <w:rPr>
          <w:rFonts w:ascii="Times New Roman" w:eastAsia="Times New Roman" w:hAnsi="Times New Roman" w:cs="Times New Roman"/>
          <w:spacing w:val="2"/>
          <w:sz w:val="24"/>
          <w:szCs w:val="24"/>
        </w:rPr>
        <w:t xml:space="preserve"> ir jos eksploatavimo vietas (institucijos ir adresai). ADIS aptarnavimas turi būti vykdomas lentelėje nurodytose vietose.</w:t>
      </w:r>
    </w:p>
    <w:p w14:paraId="594BCA4F"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4B9D1FA6"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2.1 Lentelė. ADIS komponentai ir jų eksploatavimo vietos.</w:t>
      </w:r>
    </w:p>
    <w:tbl>
      <w:tblPr>
        <w:tblW w:w="9915" w:type="dxa"/>
        <w:tblCellSpacing w:w="0" w:type="dxa"/>
        <w:tblCellMar>
          <w:top w:w="60" w:type="dxa"/>
          <w:left w:w="60" w:type="dxa"/>
          <w:bottom w:w="60" w:type="dxa"/>
          <w:right w:w="60" w:type="dxa"/>
        </w:tblCellMar>
        <w:tblLook w:val="04A0" w:firstRow="1" w:lastRow="0" w:firstColumn="1" w:lastColumn="0" w:noHBand="0" w:noVBand="1"/>
      </w:tblPr>
      <w:tblGrid>
        <w:gridCol w:w="724"/>
        <w:gridCol w:w="7811"/>
        <w:gridCol w:w="1380"/>
      </w:tblGrid>
      <w:tr w:rsidR="00D46DE8" w:rsidRPr="001C7CFC" w14:paraId="1C3930F0" w14:textId="77777777" w:rsidTr="000426B2">
        <w:trPr>
          <w:tblCellSpacing w:w="0" w:type="dxa"/>
        </w:trPr>
        <w:tc>
          <w:tcPr>
            <w:tcW w:w="724"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5D4132C"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7811"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13F06018"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Komponento vieta</w:t>
            </w:r>
          </w:p>
        </w:tc>
        <w:tc>
          <w:tcPr>
            <w:tcW w:w="13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7A33BC9"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52F2F3D5" w14:textId="77777777" w:rsidTr="000426B2">
        <w:trPr>
          <w:tblCellSpacing w:w="0" w:type="dxa"/>
        </w:trPr>
        <w:tc>
          <w:tcPr>
            <w:tcW w:w="724"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59173363"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9191"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1B52C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xml:space="preserve">Informatikos ryšių departamentas prie Lietuvos Respublikos vidaus reikalų ministerijos </w:t>
            </w:r>
          </w:p>
          <w:p w14:paraId="35427E45"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Šventaragio g. 2, Vilnius</w:t>
            </w:r>
          </w:p>
        </w:tc>
      </w:tr>
      <w:tr w:rsidR="00D46DE8" w:rsidRPr="001C7CFC" w14:paraId="1B44BC0E" w14:textId="77777777" w:rsidTr="000426B2">
        <w:trPr>
          <w:tblCellSpacing w:w="0" w:type="dxa"/>
        </w:trPr>
        <w:tc>
          <w:tcPr>
            <w:tcW w:w="0" w:type="auto"/>
            <w:vMerge/>
            <w:tcBorders>
              <w:top w:val="nil"/>
              <w:left w:val="single" w:sz="6" w:space="0" w:color="000000"/>
              <w:bottom w:val="single" w:sz="6" w:space="0" w:color="000000"/>
              <w:right w:val="nil"/>
            </w:tcBorders>
            <w:hideMark/>
          </w:tcPr>
          <w:p w14:paraId="4D811941" w14:textId="77777777" w:rsidR="00D46DE8" w:rsidRPr="001C7CFC" w:rsidRDefault="00D46DE8" w:rsidP="00D46DE8">
            <w:pPr>
              <w:spacing w:after="0" w:line="240" w:lineRule="auto"/>
              <w:rPr>
                <w:rFonts w:ascii="Times New Roman" w:eastAsia="Times New Roman" w:hAnsi="Times New Roman" w:cs="Times New Roman"/>
                <w:sz w:val="24"/>
                <w:szCs w:val="24"/>
              </w:rPr>
            </w:pP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6CB2BB8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centriniai serveriai</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FD075D2"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11</w:t>
            </w:r>
          </w:p>
        </w:tc>
      </w:tr>
    </w:tbl>
    <w:p w14:paraId="36EF127E"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CA54877"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priklauso valstybės institucijų ir įstaigų informacinių sistemų antrajai kategorijai, todėl jo veikla po sutrikimo, vadovaujantis Lietuvos Respublikos Krašto apsaugos ministro 2020 m. gruodžio 4 d. įsakymu Nr. V-941 patvirtintų Techninių valstybės registrų (kadastrų), žinybinių registrų, valstybės informacinių sistemų ir kitų informacinių sistemų elektroninės informacijos saugos reikalavimų 5.11.3 punktu, turi būti atnaujinama per 12 val. nuo pranešimo apie sutrikimo gavimo.</w:t>
      </w:r>
    </w:p>
    <w:p w14:paraId="3BD9A4CB"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2793D5FE"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2.2 Lentelė. ADIS centriniai serveriai su programine įranga</w:t>
      </w:r>
    </w:p>
    <w:tbl>
      <w:tblPr>
        <w:tblW w:w="9915" w:type="dxa"/>
        <w:tblCellSpacing w:w="0" w:type="dxa"/>
        <w:tblCellMar>
          <w:top w:w="60" w:type="dxa"/>
          <w:left w:w="60" w:type="dxa"/>
          <w:bottom w:w="60" w:type="dxa"/>
          <w:right w:w="60" w:type="dxa"/>
        </w:tblCellMar>
        <w:tblLook w:val="04A0" w:firstRow="1" w:lastRow="0" w:firstColumn="1" w:lastColumn="0" w:noHBand="0" w:noVBand="1"/>
      </w:tblPr>
      <w:tblGrid>
        <w:gridCol w:w="724"/>
        <w:gridCol w:w="7811"/>
        <w:gridCol w:w="1380"/>
      </w:tblGrid>
      <w:tr w:rsidR="00D46DE8" w:rsidRPr="001C7CFC" w14:paraId="3C2ECA51" w14:textId="77777777" w:rsidTr="000426B2">
        <w:trPr>
          <w:tblCellSpacing w:w="0" w:type="dxa"/>
        </w:trPr>
        <w:tc>
          <w:tcPr>
            <w:tcW w:w="724"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D85275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7811"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84446E6"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Pavadinimas, modelis</w:t>
            </w:r>
          </w:p>
        </w:tc>
        <w:tc>
          <w:tcPr>
            <w:tcW w:w="13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E60A1D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6F253972"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A146B4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2C6370A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palyginimo įranga</w:t>
            </w:r>
          </w:p>
          <w:p w14:paraId="7DE6BBC4"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DL385G6</w:t>
            </w:r>
          </w:p>
          <w:p w14:paraId="17BE586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AMD Opteron 2435 2.6GHz 6-core</w:t>
            </w:r>
          </w:p>
          <w:p w14:paraId="2F61AA55" w14:textId="30CD0CF5" w:rsidR="000426B2"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24G</w:t>
            </w:r>
            <w:r w:rsidR="000426B2" w:rsidRPr="001C7CFC">
              <w:rPr>
                <w:rFonts w:ascii="Times New Roman" w:eastAsia="Times New Roman" w:hAnsi="Times New Roman" w:cs="Times New Roman"/>
                <w:sz w:val="24"/>
                <w:szCs w:val="24"/>
              </w:rPr>
              <w:t xml:space="preserve">B PC2-6400 ECC REG (4x4GB kit + 4x2GB kit) </w:t>
            </w:r>
          </w:p>
          <w:p w14:paraId="3083AEC0" w14:textId="02A5D825"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146GB 15K 2.5 SAS DP HDD HP 146GB 15K 2.5 SAS DP HDD HP DVD-ROM</w:t>
            </w:r>
          </w:p>
          <w:p w14:paraId="46D3CD6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DL385G5p PCI-X RIser Kit 2 x HP power supply (1+1 redundancy) HP 3y 4h 13x5 HW Support SuSE 10 SP2</w:t>
            </w:r>
          </w:p>
          <w:p w14:paraId="467C81A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Operacinė sistema: LINUX SuSe64 10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185A55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serveriai</w:t>
            </w:r>
          </w:p>
        </w:tc>
      </w:tr>
      <w:tr w:rsidR="00D46DE8" w:rsidRPr="001C7CFC" w14:paraId="699A95F5"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0219BCC2"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306B1926"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PMA Elite Module techninio palyginimo modulis*</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7B082E7"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moduliai</w:t>
            </w:r>
          </w:p>
        </w:tc>
      </w:tr>
      <w:tr w:rsidR="00D46DE8" w:rsidRPr="001C7CFC" w14:paraId="477EFC06"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A77C12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3.</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0F38E2C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antrinė palyginimo įranga</w:t>
            </w:r>
          </w:p>
          <w:p w14:paraId="1460092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DL360G6</w:t>
            </w:r>
          </w:p>
          <w:p w14:paraId="434C5E2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Intel Xeon X5550 2.67GHz 4-core HP 4GB PC3-10600 ECC REG (2x2GB) HP 146GB 15K 2.5 SAS DP HDD HP 146GB 15K 2.5 SAS DP HDD</w:t>
            </w:r>
          </w:p>
          <w:p w14:paraId="63C6075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DVD-ROM</w:t>
            </w:r>
          </w:p>
          <w:p w14:paraId="3F138AE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power supply (1+1 dubliavimas) HP 3y 4h 13x5 HW Support SuSE 10 SP2</w:t>
            </w:r>
          </w:p>
          <w:p w14:paraId="6BC405D9"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Operacinė sistema: LINUX SuSe64 10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A21387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serveriai</w:t>
            </w:r>
          </w:p>
        </w:tc>
      </w:tr>
      <w:tr w:rsidR="00D46DE8" w:rsidRPr="001C7CFC" w14:paraId="16FC4D88"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D975C20"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4.</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62B631AE"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darbo srautų serveris</w:t>
            </w:r>
          </w:p>
          <w:p w14:paraId="029CDC5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DL360G6</w:t>
            </w:r>
          </w:p>
          <w:p w14:paraId="56BEDB2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Intel Xeon X5550 2.67GHz 4-core</w:t>
            </w:r>
          </w:p>
          <w:p w14:paraId="72EAAC0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4GB PC3-10600 ECC REG (2x2GB) HP 146GB 15K 2.5 SAS DP HDD HP 146GB 15K 2.5 SAS DP HDD HP DVD-ROM</w:t>
            </w:r>
          </w:p>
          <w:p w14:paraId="2FD599B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power supply (1+1 redundancy)</w:t>
            </w:r>
          </w:p>
          <w:p w14:paraId="307735A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FC1142SR 4Gb PCI-E Single Port HBA</w:t>
            </w:r>
          </w:p>
          <w:p w14:paraId="68534E7E"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FC1142SR 4Gb PCI-E Single Port HBA</w:t>
            </w:r>
          </w:p>
          <w:p w14:paraId="5EF7226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3y 4h 13x5 HW Support</w:t>
            </w:r>
          </w:p>
          <w:p w14:paraId="49EF68B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Windows 2008 Enterprise Edition OEM 25CAL</w:t>
            </w:r>
          </w:p>
          <w:p w14:paraId="0091F1A8"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Operacinė sistema: Windows 2008 server EE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9F0691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serveriai</w:t>
            </w:r>
          </w:p>
        </w:tc>
      </w:tr>
      <w:tr w:rsidR="00D46DE8" w:rsidRPr="001C7CFC" w14:paraId="5AD12B08"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8372602"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5.</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26B9FF2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rezervinis serveris (taip pat vaizdų perkodavimo serveris darbo metu)</w:t>
            </w:r>
          </w:p>
          <w:p w14:paraId="487D7E1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DL360G6</w:t>
            </w:r>
          </w:p>
          <w:p w14:paraId="115BF24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Intel Xeon X5550 2.67GHz 4-core</w:t>
            </w:r>
          </w:p>
          <w:p w14:paraId="0F6B7707"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4GB PC3-10600 ECC REG (2x2GB) 2x HP 300GB 15K 2.5 SAS DP HDD</w:t>
            </w:r>
          </w:p>
          <w:p w14:paraId="28C1EF1B"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DVD-ROM</w:t>
            </w:r>
          </w:p>
          <w:p w14:paraId="32FEB50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power supply (1+1 dubliavimas) HP FC1242 DC 4Gb PCI-E Dual Port HBA HP 3y 4h 13x5 HW Support</w:t>
            </w:r>
          </w:p>
          <w:p w14:paraId="7074902E"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Windows 2008 Standard Edition OEM 5CAL</w:t>
            </w:r>
          </w:p>
          <w:p w14:paraId="42CC3A7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Data Protector Express backup software</w:t>
            </w:r>
          </w:p>
          <w:p w14:paraId="2FEB7D3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Data Protector Express Backup Server</w:t>
            </w:r>
          </w:p>
          <w:p w14:paraId="782E566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Data Protector Express Network Server Agent</w:t>
            </w:r>
          </w:p>
          <w:p w14:paraId="24B4AD1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3-pack</w:t>
            </w:r>
          </w:p>
          <w:p w14:paraId="4260395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Data Protector Express Network Server Agent</w:t>
            </w:r>
          </w:p>
          <w:p w14:paraId="0083D7F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1-pack</w:t>
            </w:r>
          </w:p>
          <w:p w14:paraId="5D008B5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Data Protector Express Drive išlėtimo galimybė HP 3y 4h 24x7 SW Support</w:t>
            </w:r>
          </w:p>
          <w:p w14:paraId="78EDC744"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Operacinė sistema: Windows 2008 server SE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502786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serveris</w:t>
            </w:r>
          </w:p>
        </w:tc>
      </w:tr>
      <w:tr w:rsidR="00D46DE8" w:rsidRPr="001C7CFC" w14:paraId="3F53E751"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256CAD2C"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6.</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553C2D9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Web serveris</w:t>
            </w:r>
          </w:p>
          <w:p w14:paraId="00AE44C4"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DL360G6</w:t>
            </w:r>
          </w:p>
          <w:p w14:paraId="3890C22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Intel Xeon X5550 2.67GHz 4-core HP 4GB PC3-10600 ECC REG (2x2GB) 2x HP 300GB 15K 2.5 SAS DP HDD HP DVD-ROM</w:t>
            </w:r>
          </w:p>
          <w:p w14:paraId="24765AA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power supply (1+1 redundancy)</w:t>
            </w:r>
          </w:p>
          <w:p w14:paraId="6B803B8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3y 4h 13x5 HW Support</w:t>
            </w:r>
          </w:p>
          <w:p w14:paraId="31780D0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Windows 2008 Standard Edition OEM 5CAL</w:t>
            </w:r>
          </w:p>
          <w:p w14:paraId="659953F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Operacinė sistema: Windows 2008 server SE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36CC99"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2 serveriai</w:t>
            </w:r>
          </w:p>
        </w:tc>
      </w:tr>
      <w:tr w:rsidR="00D46DE8" w:rsidRPr="001C7CFC" w14:paraId="71500FF8"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10DDF12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7.</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2D7A5AF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AFIS serveris</w:t>
            </w:r>
          </w:p>
          <w:p w14:paraId="4A01574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DL360G6</w:t>
            </w:r>
          </w:p>
          <w:p w14:paraId="307D2D0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Intel Xeon X5550 2.67GHz 4-core</w:t>
            </w:r>
          </w:p>
          <w:p w14:paraId="4D36672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4GB PC3-10600 ECC REG (2x2GB) HP 146GB 15K 2.5 SAS DP HDD HP 146GB 15K 2.5 SAS DP HDD HP DVD-ROM</w:t>
            </w:r>
          </w:p>
          <w:p w14:paraId="3B1F05D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 HP power supply (1+1 redundancy)</w:t>
            </w:r>
          </w:p>
          <w:p w14:paraId="302F494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FC1142SR 4Gb PCI-E Single Port HBA</w:t>
            </w:r>
          </w:p>
          <w:p w14:paraId="211A98D6"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FC1142SR 4Gb PCI-E Single Port HBA</w:t>
            </w:r>
          </w:p>
          <w:p w14:paraId="1466092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3y 4h 13x5 HW Support</w:t>
            </w:r>
          </w:p>
          <w:p w14:paraId="29792A74"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Windows 2008 Enterprise Edition OEM 25CAL</w:t>
            </w:r>
          </w:p>
          <w:p w14:paraId="285E7A76"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Oracle 10g</w:t>
            </w:r>
          </w:p>
          <w:p w14:paraId="4B8CBDE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Operacinė sistema: Windows 2008 server EE SP2</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15F5516"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serveriai</w:t>
            </w:r>
          </w:p>
        </w:tc>
      </w:tr>
      <w:tr w:rsidR="00D46DE8" w:rsidRPr="001C7CFC" w14:paraId="01C4702B"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27819B5A"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8.</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323181B8"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SAN rinkinys</w:t>
            </w:r>
          </w:p>
          <w:p w14:paraId="304A4843"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MSA2000 G2, dual controllers, 12x drive bay enclosure</w:t>
            </w:r>
          </w:p>
          <w:p w14:paraId="2CC2F2B4"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MSA2000 additional 12x drive bay enclosure Redundant power included HP 3y 4h 13x5 HW Support</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DE5BE5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rink.</w:t>
            </w:r>
          </w:p>
        </w:tc>
      </w:tr>
      <w:tr w:rsidR="00D46DE8" w:rsidRPr="001C7CFC" w14:paraId="3951B1C2"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80FE38E"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9.</w:t>
            </w:r>
          </w:p>
        </w:tc>
        <w:tc>
          <w:tcPr>
            <w:tcW w:w="7811"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499B8C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Diskų masyvas (SAN Expansion Hard Disk Drives)</w:t>
            </w:r>
          </w:p>
          <w:p w14:paraId="58533E67"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450GB 15K 3.5 SAS DP HDD</w:t>
            </w:r>
          </w:p>
        </w:tc>
        <w:tc>
          <w:tcPr>
            <w:tcW w:w="1380"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0C8DDC86"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24 vnt.</w:t>
            </w:r>
          </w:p>
        </w:tc>
      </w:tr>
      <w:tr w:rsidR="00D46DE8" w:rsidRPr="001C7CFC" w14:paraId="3D5E1B36"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0E1D3858"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10.</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12074BC8"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Magnetinių juostų biblioteka (Tape Library)</w:t>
            </w:r>
          </w:p>
          <w:p w14:paraId="3CF2F9E5"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MSL2024 2 LTO-4 Ultrium 1840 FC Tape Library</w:t>
            </w:r>
          </w:p>
          <w:p w14:paraId="50698F8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LTO4 data tapes (24x), HP LTO cleaning tapes (2x), HP barcode labels (24x) redundant power included HP 3y 4h 13x5 HW Support</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CB4C107"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vnt.</w:t>
            </w:r>
          </w:p>
        </w:tc>
      </w:tr>
      <w:tr w:rsidR="00D46DE8" w:rsidRPr="001C7CFC" w14:paraId="12D7F0D8"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5E46AF39"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11.</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58BCF7EB"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Storage Works 8Gbit/8 ports Full Fabric Ports</w:t>
            </w:r>
          </w:p>
          <w:p w14:paraId="647FE6E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Enabled SAN Switch</w:t>
            </w:r>
          </w:p>
          <w:p w14:paraId="19C9574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3y 4h 13x5 HW Support</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C250259"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vnt.</w:t>
            </w:r>
          </w:p>
        </w:tc>
      </w:tr>
      <w:tr w:rsidR="00D46DE8" w:rsidRPr="001C7CFC" w14:paraId="2B3D1C13"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013F4026"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12.</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728CB5B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m LC-LC Multi-Mode Fibre Channel Cable</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B23108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14 vnt.</w:t>
            </w:r>
          </w:p>
        </w:tc>
      </w:tr>
      <w:tr w:rsidR="00D46DE8" w:rsidRPr="001C7CFC" w14:paraId="5ECE64F8"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26ADE5D"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13.</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38E19158"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Tinklo maršrutizatorius</w:t>
            </w:r>
          </w:p>
          <w:p w14:paraId="4091A49A"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ProCurve 2910al-24G Switch</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E64744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vnt.</w:t>
            </w:r>
          </w:p>
        </w:tc>
      </w:tr>
      <w:tr w:rsidR="00D46DE8" w:rsidRPr="001C7CFC" w14:paraId="65619015"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2F04645F"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14.</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568B6807"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Montavimo spinta 19“</w:t>
            </w:r>
          </w:p>
          <w:p w14:paraId="3D22B460"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Rack Components</w:t>
            </w:r>
          </w:p>
          <w:p w14:paraId="776EACE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10636 G2 (36U) Rack Cabinet - Pallet 10636 G2 (36U) Side Panels (set of two)</w:t>
            </w:r>
          </w:p>
          <w:p w14:paraId="6BECE912"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TFT7600 Rackmount Keyboard and Monitor INTL</w:t>
            </w:r>
          </w:p>
          <w:p w14:paraId="7AB643CF"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HP Server console switch 0x2x16 PS/2 Interface Adapter - 8 pack PS/2 Interface Adapter - 1 pack</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D54482C"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rink.</w:t>
            </w:r>
          </w:p>
        </w:tc>
      </w:tr>
      <w:tr w:rsidR="00D46DE8" w:rsidRPr="001C7CFC" w14:paraId="3070C166" w14:textId="77777777" w:rsidTr="000426B2">
        <w:trPr>
          <w:tblCellSpacing w:w="0" w:type="dxa"/>
        </w:trPr>
        <w:tc>
          <w:tcPr>
            <w:tcW w:w="724" w:type="dxa"/>
            <w:tcBorders>
              <w:top w:val="nil"/>
              <w:left w:val="single" w:sz="6" w:space="0" w:color="000000"/>
              <w:bottom w:val="single" w:sz="6" w:space="0" w:color="000000"/>
              <w:right w:val="nil"/>
            </w:tcBorders>
            <w:tcMar>
              <w:top w:w="0" w:type="dxa"/>
              <w:left w:w="57" w:type="dxa"/>
              <w:bottom w:w="57" w:type="dxa"/>
              <w:right w:w="0" w:type="dxa"/>
            </w:tcMar>
            <w:hideMark/>
          </w:tcPr>
          <w:p w14:paraId="6AE15622"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15.</w:t>
            </w:r>
          </w:p>
        </w:tc>
        <w:tc>
          <w:tcPr>
            <w:tcW w:w="7811" w:type="dxa"/>
            <w:tcBorders>
              <w:top w:val="nil"/>
              <w:left w:val="single" w:sz="6" w:space="0" w:color="000000"/>
              <w:bottom w:val="single" w:sz="6" w:space="0" w:color="000000"/>
              <w:right w:val="nil"/>
            </w:tcBorders>
            <w:tcMar>
              <w:top w:w="0" w:type="dxa"/>
              <w:left w:w="57" w:type="dxa"/>
              <w:bottom w:w="57" w:type="dxa"/>
              <w:right w:w="0" w:type="dxa"/>
            </w:tcMar>
            <w:hideMark/>
          </w:tcPr>
          <w:p w14:paraId="61B254C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PDU</w:t>
            </w:r>
          </w:p>
          <w:p w14:paraId="116A5A71"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7.3 kVA Modular PDU, 32A, 200 - 240v 10, 4x IEC 320 C-19 &amp; 28x IEC 320 C-13</w:t>
            </w:r>
          </w:p>
        </w:tc>
        <w:tc>
          <w:tcPr>
            <w:tcW w:w="13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81C4ADD" w14:textId="77777777" w:rsidR="00D46DE8" w:rsidRPr="001C7CFC" w:rsidRDefault="00D46DE8" w:rsidP="000426B2">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vnt.</w:t>
            </w:r>
          </w:p>
        </w:tc>
      </w:tr>
    </w:tbl>
    <w:p w14:paraId="70B839F9"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6694F014" w14:textId="77777777" w:rsidR="00D46DE8" w:rsidRPr="001C7CFC" w:rsidRDefault="00D46DE8" w:rsidP="000426B2">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6"/>
          <w:sz w:val="24"/>
          <w:szCs w:val="24"/>
        </w:rPr>
        <w:t>ADIS centriniai serveriai yra sumontuoti 1 (vienoje) universalioje 19", 36U aukščio montavimo spintoje. Serveriai yra maitinami iš stacionaraus IRD serverinę aptarnaujančio nepertraukiamo maitinimo šaltinio (UPS), kuris yra prijungtas prie elektros maitinimo.</w:t>
      </w:r>
    </w:p>
    <w:p w14:paraId="7ACB1B62"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5CE682EC"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aptarnavimas 1 metų laikotarpiui susideda iš tokių dalių:</w:t>
      </w:r>
    </w:p>
    <w:p w14:paraId="12398F8C"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4544B25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2.1. Pagalbos personalo paskyrimas – teikėjas, kuris bus tiesiogiai atsakingas už ADIS ir tinklu susietų ADIS darbo vietų palaikymą, pateikia savo paskirtų darbuotojų, teiksiančių techninę pagalbą, veiklos aprašymą. Aprašymą turi sudaryti techninę pagalbą teiksiančių techninių darbuotojų kvalifikacija, gebėjimai ir darbų atlikimo metodai.</w:t>
      </w:r>
    </w:p>
    <w:p w14:paraId="777AB48E"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paskirti ADIS aptarnavimo paslaugos teikimo Pagalbos personalą, t. y. paskirti savo techninius darbuotojus (ne mažiau kaip 2), kurie suteiktų ADIS aptarnavimo paslaugą vietoje ir prireikus koordinuotų aptarnavimo darbus. Teikėjo techniniai darbuotojai turi sureaguoti ir atvykti į vietą (jei reikalinga) per valandą nuo iškvietimo darbo dienomis nuo 08:00 iki 17:00 val. (Lietuvos Respublikos laikas).</w:t>
      </w:r>
    </w:p>
    <w:p w14:paraId="396D9C94"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3D1CB04F"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2.2. ADIS funkcionalumo palaikymas – detaliai išdėstytas ADIS funkcionalumo (nenutrūkstamo veikimo) palaikymas, įskaitant atsarginio kopijavimo, archyvavimo ir atkūrimo eigos aprašymą, antivirusinį palaikymą, atnaujinimo vertinimą ir kitas Aptarnavimo sutartyje numatytas ADIS palaikymo sritis. Šiame punkte turi būti aprašyta, kaip dažnai planuojama atlikti kiekvieną funkcionalumo palaikymo veiksmą, kaip paslauga bus planuojama ir derinama. Leidžiamas ADIS prastovos (dėl galimų aparatinės ar programinės įrangos sutrikimų) laikas per metus yra ne daugiau kaip 120 val.</w:t>
      </w:r>
    </w:p>
    <w:p w14:paraId="10A498AD" w14:textId="77777777" w:rsidR="00D46DE8" w:rsidRPr="001C7CFC" w:rsidRDefault="00D46DE8" w:rsidP="00B2425F">
      <w:pPr>
        <w:numPr>
          <w:ilvl w:val="0"/>
          <w:numId w:val="19"/>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suteikia ADIS funkcionalumo nenutrūkstamo veikimo palaikymą, apimantį profilaktinį palaikymą, aptarnavimą ir remontinį ADIS aptarnavimą pagal iškvietimą.</w:t>
      </w:r>
    </w:p>
    <w:p w14:paraId="1581CD63" w14:textId="77777777" w:rsidR="00D46DE8" w:rsidRPr="001C7CFC" w:rsidRDefault="00D46DE8" w:rsidP="00B2425F">
      <w:pPr>
        <w:numPr>
          <w:ilvl w:val="0"/>
          <w:numId w:val="19"/>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užtikrina ADIS atsarginį kopijavimą, archyvavimą, duomenų atkūrimą ir antivirusinį palaikymą pagal ADIS pirkimo sutartyje nustatytus reikalavimus.</w:t>
      </w:r>
    </w:p>
    <w:p w14:paraId="2FB10CB5" w14:textId="77777777" w:rsidR="00D46DE8" w:rsidRPr="001C7CFC" w:rsidRDefault="00D46DE8" w:rsidP="00B2425F">
      <w:pPr>
        <w:numPr>
          <w:ilvl w:val="0"/>
          <w:numId w:val="19"/>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funkcionalumo palaikymas teikiamas visą ADIS aptarnavimo laikotarpį, kol galioja sutartiniai įsipareigojimai.</w:t>
      </w:r>
    </w:p>
    <w:p w14:paraId="36414902"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19A8F9F"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2.3. Pagalbos tarnybos sistema (Help desk) – turi būti naudojami specialūs įrankiai, kuriais įgalioti užsakovo darbuotojai nuotoliniu būdu registruos pranešimus apie incidentus, problemas ir ADIS sutrikimus.</w:t>
      </w:r>
    </w:p>
    <w:p w14:paraId="21847B97"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Teikėjo Pagalbos personalas privalo turėti pagalbos tarnybos sistemą (Help desk), kurioje įgalioti užsakovo darbuotojai registruos pranešimus apie incidentus, problemas ir ADIS sutrikimus. Taip pat pranešimai Teikėjui gali būti perduodami telefonu ir el. paštu. Pranešimų registravimas Pagalbos tarnybos sistemoje turi veikti visą parą (365, 24x7). Teikėjas turi užtikrinti, kad darbo dienomis 8 val. per parą (5x8) kuo greičiau būtų reaguojama į pranešimus, siekiant išspręsti problemas.</w:t>
      </w:r>
    </w:p>
    <w:p w14:paraId="7286058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Teikėjo Pagalbos personalas turi vesti detalų žurnalą (popieriniu ar elektroniniu pavidalu), kuriame būtų fiksuojami pranešimai, nurodant, kaip buvo reaguota ir kaip buvo išspręsta problema.</w:t>
      </w:r>
    </w:p>
    <w:p w14:paraId="1A8E0D4E"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Įgalioti užsakovo darbuotojai turi turėti galimybę stebėti pranešimų apdorojimo būseną (pradėta spręsti/išspręsta) Pagalbos tarnybos sistemoje.</w:t>
      </w:r>
    </w:p>
    <w:p w14:paraId="56A126B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7F56982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2.4. Profilaktinis palaikymas – detaliai išdėstytas profilaktinis palaikymas, įskaitant periodinį paslaugos aprašymą, nurodant, kiek laiko reikės kiekvienai paslaugos daliai, nurodant, kaip dažnai planuojama atlikti profilaktinį palaikymą, kaip paslauga bus planuojama ir derinama.</w:t>
      </w:r>
    </w:p>
    <w:p w14:paraId="381855C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Profilaktinis ADIS aptarnavimas turi būti planuojamas ir atliekamas reguliariai. Teikėjas turi užtikrinti reguliarų ADIS funkcionalumo palaikymą, kuris mažų mažiausiai apimtų tokius aspektus:</w:t>
      </w:r>
    </w:p>
    <w:p w14:paraId="189EA681" w14:textId="77777777" w:rsidR="00D46DE8" w:rsidRPr="001C7CFC" w:rsidRDefault="00D46DE8" w:rsidP="00B2425F">
      <w:pPr>
        <w:numPr>
          <w:ilvl w:val="0"/>
          <w:numId w:val="20"/>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Reguliarus dalinis kasdieninis ir pilnas rezervinis ADIS archyvavimas (ne rečiau kaip kas 2 mėnesius). Teikėjas turi atlikti ADIS archyvavimą, analizuoti archyvus siekdamas nustatyti ir pašalinti problemas, prižiūrėti archyvo laikmenas, prireikus atkurti duomenis iš archyvo laikmenų.</w:t>
      </w:r>
    </w:p>
    <w:p w14:paraId="19667117" w14:textId="77777777" w:rsidR="00D46DE8" w:rsidRPr="001C7CFC" w:rsidRDefault="00D46DE8" w:rsidP="00B2425F">
      <w:pPr>
        <w:numPr>
          <w:ilvl w:val="0"/>
          <w:numId w:val="20"/>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Nuolatinis automatinis antivirusinės duomenų bazės palaikymas. Teikėjas turi užtikrinti, kad antivirusinės duomenų bazės atnaujinimai pasiektų visas ADIS darbo vietas, ir turi teikti periodinę analizę ir ataskaitą dėl antivirusinių atnaujinimų, virusų nustatymo ir virusų šalinimo.</w:t>
      </w:r>
    </w:p>
    <w:p w14:paraId="0A0D4B1D"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3B073D26"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u w:val="single"/>
        </w:rPr>
      </w:pPr>
      <w:r w:rsidRPr="001C7CFC">
        <w:rPr>
          <w:rFonts w:ascii="Times New Roman" w:eastAsia="Times New Roman" w:hAnsi="Times New Roman" w:cs="Times New Roman"/>
          <w:sz w:val="24"/>
          <w:szCs w:val="24"/>
          <w:u w:val="single"/>
        </w:rPr>
        <w:t>Profilaktiniai darbai, atliekamai kartą per savaitę:</w:t>
      </w:r>
    </w:p>
    <w:p w14:paraId="1FC1BBB0" w14:textId="77777777" w:rsidR="00D46DE8" w:rsidRPr="001C7CFC" w:rsidRDefault="00D46DE8" w:rsidP="00B2425F">
      <w:pPr>
        <w:numPr>
          <w:ilvl w:val="0"/>
          <w:numId w:val="21"/>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ryšio su PRUM el. pašto serveriais patikrinimas.</w:t>
      </w:r>
    </w:p>
    <w:p w14:paraId="664A237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453F1526"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u w:val="single"/>
        </w:rPr>
      </w:pPr>
      <w:r w:rsidRPr="001C7CFC">
        <w:rPr>
          <w:rFonts w:ascii="Times New Roman" w:eastAsia="Times New Roman" w:hAnsi="Times New Roman" w:cs="Times New Roman"/>
          <w:sz w:val="24"/>
          <w:szCs w:val="24"/>
          <w:u w:val="single"/>
        </w:rPr>
        <w:t>Profilaktiniai darbai, atliekamai kartą per mėnesį:</w:t>
      </w:r>
    </w:p>
    <w:p w14:paraId="201B1DE3" w14:textId="77777777" w:rsidR="00D46DE8" w:rsidRPr="001C7CFC" w:rsidRDefault="00D46DE8" w:rsidP="00B2425F">
      <w:pPr>
        <w:numPr>
          <w:ilvl w:val="0"/>
          <w:numId w:val="2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tarpinių duomenų išvalymas ADIS centrinių serverių failų sistemose;</w:t>
      </w:r>
    </w:p>
    <w:p w14:paraId="4B564117" w14:textId="77777777" w:rsidR="00D46DE8" w:rsidRPr="001C7CFC" w:rsidRDefault="00D46DE8" w:rsidP="00B2425F">
      <w:pPr>
        <w:numPr>
          <w:ilvl w:val="0"/>
          <w:numId w:val="2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atsarginio kopijavimo ir archyvavimo kontrolė;</w:t>
      </w:r>
    </w:p>
    <w:p w14:paraId="470BEEF7" w14:textId="77777777" w:rsidR="00D46DE8" w:rsidRPr="001C7CFC" w:rsidRDefault="00D46DE8" w:rsidP="00B2425F">
      <w:pPr>
        <w:numPr>
          <w:ilvl w:val="0"/>
          <w:numId w:val="2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bendro ADIS funkcionalumo tikrinimas.</w:t>
      </w:r>
    </w:p>
    <w:p w14:paraId="2FDB4AE1" w14:textId="77777777" w:rsidR="00D46DE8" w:rsidRPr="001C7CFC" w:rsidRDefault="00D46DE8" w:rsidP="00B2425F">
      <w:pPr>
        <w:numPr>
          <w:ilvl w:val="0"/>
          <w:numId w:val="2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Oracle DBVS failų sistemos laisvos erdvės tikrinimas.</w:t>
      </w:r>
    </w:p>
    <w:p w14:paraId="0AD468B7"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11C1F93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2.5. Aptarnavimo darbų atlikimas – detaliai išdėstytas aptarnavimo darbų atlikimas, apimantis reagavimą į problemą ir veiksmų eigą, metodus, užtikrinančius, kad į sutrikimą būtų reaguojama laiku ir kad būtų laikomasi reikalavimų, užtikrinančių sistemos prieinamumą; taisymo/keitimo veiksmų ir darbų atlikimo terminų aprašymą; veiksmų problemos nustatymui/ sprendimui/ ataskaitos teikimui aprašymą.</w:t>
      </w:r>
    </w:p>
    <w:p w14:paraId="598195EE"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užtikrinti ADIS aptarnavimo darbų atlikimą be papildomo užmokesčio sutarties laikotarpiu:</w:t>
      </w:r>
    </w:p>
    <w:p w14:paraId="5B61B017"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sugebėti sutvarkyti visas ADIS problemas įvairių sutrikimų atvejais.</w:t>
      </w:r>
    </w:p>
    <w:p w14:paraId="4DAD3A05"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jei yra galimybė, turi pasitelkti nuotolinę diagnostiką siekdamas lokalizuoti, nustatyti arba pašalinti ADIS sutrikimus ir padėti šalinant sutrikimus ir atkuriant darbinį veikimą.</w:t>
      </w:r>
    </w:p>
    <w:p w14:paraId="0997BF97"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aptarnavimo paslauga turi būti teikiama darbo dienomis nuo 08:00 iki 17:00 val. (Lietuvos Respublikos laikas).</w:t>
      </w:r>
    </w:p>
    <w:p w14:paraId="1D9DBB4E"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Esant būtinumui ir galimybėms, ADIS nuotolinė diagnostika ir remontas turi būti pradėti per valandą nuo pagalbos iškvietimo siekiant nustatyti ir išspręsti problemą, ir užsakovo darbuotojams turi būti pranešta apie prisijungimą nuotoliniu būdu prie darbo vietos.</w:t>
      </w:r>
    </w:p>
    <w:p w14:paraId="472762B2"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Jeigu būtina atvykti į vietą, turi būti praneštas atvykimo laikas.</w:t>
      </w:r>
    </w:p>
    <w:p w14:paraId="4D022BD1" w14:textId="77777777" w:rsidR="00D46DE8" w:rsidRPr="0013660C" w:rsidRDefault="00D46DE8" w:rsidP="00B2425F">
      <w:pPr>
        <w:numPr>
          <w:ilvl w:val="0"/>
          <w:numId w:val="23"/>
        </w:numPr>
        <w:spacing w:after="0" w:line="240" w:lineRule="auto"/>
        <w:ind w:left="0" w:firstLine="567"/>
        <w:jc w:val="both"/>
        <w:rPr>
          <w:rFonts w:ascii="Times New Roman" w:eastAsia="Times New Roman" w:hAnsi="Times New Roman" w:cs="Times New Roman"/>
          <w:color w:val="000000" w:themeColor="text1"/>
          <w:sz w:val="24"/>
          <w:szCs w:val="24"/>
        </w:rPr>
      </w:pPr>
      <w:r w:rsidRPr="001C7CFC">
        <w:rPr>
          <w:rFonts w:ascii="Times New Roman" w:eastAsia="Times New Roman" w:hAnsi="Times New Roman" w:cs="Times New Roman"/>
          <w:sz w:val="24"/>
          <w:szCs w:val="24"/>
        </w:rPr>
        <w:t xml:space="preserve">Kritinius ADIS sutrikimus, t. y. tokius, kai nefunkcionuoja ADIS, teikėjo techniniai darbuotojai turi pašalinti ne ilgiau nei per 12 </w:t>
      </w:r>
      <w:r w:rsidRPr="0013660C">
        <w:rPr>
          <w:rFonts w:ascii="Times New Roman" w:eastAsia="Times New Roman" w:hAnsi="Times New Roman" w:cs="Times New Roman"/>
          <w:color w:val="000000" w:themeColor="text1"/>
          <w:sz w:val="24"/>
          <w:szCs w:val="24"/>
        </w:rPr>
        <w:t>valandų nuo pranešimo gavimo.</w:t>
      </w:r>
    </w:p>
    <w:p w14:paraId="6757D301" w14:textId="347BB02B"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3660C">
        <w:rPr>
          <w:rFonts w:ascii="Times New Roman" w:eastAsia="Times New Roman" w:hAnsi="Times New Roman" w:cs="Times New Roman"/>
          <w:color w:val="000000" w:themeColor="text1"/>
          <w:sz w:val="24"/>
          <w:szCs w:val="24"/>
        </w:rPr>
        <w:t xml:space="preserve">Nekritiniai sutrikimai ADIS ne </w:t>
      </w:r>
      <w:r w:rsidR="00E31066" w:rsidRPr="0013660C">
        <w:rPr>
          <w:rFonts w:ascii="Times New Roman" w:eastAsia="Times New Roman" w:hAnsi="Times New Roman" w:cs="Times New Roman"/>
          <w:color w:val="000000" w:themeColor="text1"/>
          <w:sz w:val="24"/>
          <w:szCs w:val="24"/>
        </w:rPr>
        <w:t>PD KTV</w:t>
      </w:r>
      <w:r w:rsidRPr="0013660C">
        <w:rPr>
          <w:rFonts w:ascii="Times New Roman" w:eastAsia="Times New Roman" w:hAnsi="Times New Roman" w:cs="Times New Roman"/>
          <w:color w:val="000000" w:themeColor="text1"/>
          <w:sz w:val="24"/>
          <w:szCs w:val="24"/>
        </w:rPr>
        <w:t xml:space="preserve"> patalpose turi </w:t>
      </w:r>
      <w:r w:rsidRPr="001C7CFC">
        <w:rPr>
          <w:rFonts w:ascii="Times New Roman" w:eastAsia="Times New Roman" w:hAnsi="Times New Roman" w:cs="Times New Roman"/>
          <w:sz w:val="24"/>
          <w:szCs w:val="24"/>
        </w:rPr>
        <w:t>būti pašalinti per 24 valandas nuo pranešimo gavimo.</w:t>
      </w:r>
    </w:p>
    <w:p w14:paraId="2F46C4A7"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Šalinant sutrikimą ADIS naudotojai turi būti informuojami apie atliekamus darbus.</w:t>
      </w:r>
    </w:p>
    <w:p w14:paraId="48F2F4BD" w14:textId="77777777" w:rsidR="00D46DE8" w:rsidRPr="001C7CFC" w:rsidRDefault="00D46DE8" w:rsidP="00B2425F">
      <w:pPr>
        <w:numPr>
          <w:ilvl w:val="0"/>
          <w:numId w:val="23"/>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Ilgiausia leistina ADIS vieno iš komponentų neveikimo trukmė yra 24 valandos.</w:t>
      </w:r>
    </w:p>
    <w:p w14:paraId="2BA3C7BC"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ne vėliau kaip iki einamojo mėn. 10 d. turi pateikti pagalbos pranešimų ir atliktų ADIS aptarnavimo darbų ataskaitą už praėjusį mėnesį.</w:t>
      </w:r>
    </w:p>
    <w:p w14:paraId="45323F4E"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p>
    <w:p w14:paraId="33B35C2B"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2.6. Teikėjas atsako už sugedusių ADIS komponentų taisymą arba keitimą pagal Aptarnavimo sutartį. Sugedęs ADIS komponentas – tai toks, kuris:</w:t>
      </w:r>
    </w:p>
    <w:p w14:paraId="02E3A661"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visiškai nebeveikia;</w:t>
      </w:r>
    </w:p>
    <w:p w14:paraId="72729906"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kurio veikimas buvo sutrikęs ir pareikalavo remonto daugiau nei tris kartus per 30 dienų;</w:t>
      </w:r>
    </w:p>
    <w:p w14:paraId="31656774"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 negali būti sutaisytas taip, kad palaikytų reikiamą sistemos veikimo lygį.</w:t>
      </w:r>
    </w:p>
    <w:p w14:paraId="1A3EA9AE"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p>
    <w:p w14:paraId="71003832"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atsako už ADIS komponentų taisymus ir keitimus sutarties galiojimo laikotarpiu.</w:t>
      </w:r>
    </w:p>
    <w:p w14:paraId="3078DB0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2776DDE1"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2.7. Programų ir įrangos palaikymas – ADIS palaikymas, įskaitant sistemos konfigūravimą, sistemos veikimą, duomenų bazės administravimą, ataskaitas, sistemos aptarnavimą, atsarginio kopijavimo, archyvavimo ir duomenų atkūrimo operacijas ir sistemos atkūrimo operacijas.</w:t>
      </w:r>
    </w:p>
    <w:p w14:paraId="162AC7C6"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suteikia ADIS komponentų: centrinės ir kitų darbo vietų programų ir duomenų palaikymą siekiant užtikrinti ADIS funkcionavimą ir greitai reaguoti ir šalinti problemas, susijusias su ADIS funkcionalumu ir duomenų registrais.</w:t>
      </w:r>
    </w:p>
    <w:p w14:paraId="023EB1E7"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3A3B9C85"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2.8 Palaikymo planavimas – turi būti vykdoma visapusiško palaikymo programa, užtikrinant techninį ADIS eksploatacijos koordinavimą su užsakovu, reguliarų informavimą apie atliktus darbus, sutrikimų nustatymą ir taisymą.</w:t>
      </w:r>
    </w:p>
    <w:p w14:paraId="1BF07D9A"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Visą sutarties laikotarpį turi būti vykdoma tokia visapusiško ADIS palaikymo programa:</w:t>
      </w:r>
    </w:p>
    <w:p w14:paraId="740F3AE8" w14:textId="77777777" w:rsidR="00D46DE8" w:rsidRPr="001C7CFC" w:rsidRDefault="00D46DE8" w:rsidP="00B2425F">
      <w:pPr>
        <w:numPr>
          <w:ilvl w:val="0"/>
          <w:numId w:val="24"/>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palaikymo planavimas ir ataskaitos apie darbų vykdymą;</w:t>
      </w:r>
    </w:p>
    <w:p w14:paraId="0753DECE" w14:textId="77777777" w:rsidR="00D46DE8" w:rsidRPr="001C7CFC" w:rsidRDefault="00D46DE8" w:rsidP="00B2425F">
      <w:pPr>
        <w:numPr>
          <w:ilvl w:val="0"/>
          <w:numId w:val="24"/>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standartinė problemos sprendimo procedūra sprendžiant visų rūšių ir lygių problemines situacijas;</w:t>
      </w:r>
    </w:p>
    <w:p w14:paraId="37973684" w14:textId="77777777" w:rsidR="00D46DE8" w:rsidRPr="001C7CFC" w:rsidRDefault="00D46DE8" w:rsidP="00B2425F">
      <w:pPr>
        <w:numPr>
          <w:ilvl w:val="0"/>
          <w:numId w:val="24"/>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reguliarus informavimas apie visų įprastų operacijų palaikymą, profilaktinį palaikymą ir apie reagavimą į problemą bei apie jos sprendimą;</w:t>
      </w:r>
    </w:p>
    <w:p w14:paraId="3F1329D7" w14:textId="77777777" w:rsidR="00D46DE8" w:rsidRPr="001C7CFC" w:rsidRDefault="00D46DE8" w:rsidP="00B2425F">
      <w:pPr>
        <w:numPr>
          <w:ilvl w:val="0"/>
          <w:numId w:val="24"/>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sutrikimų ir aptarnavimo registracijos žurnalų pildymas.</w:t>
      </w:r>
    </w:p>
    <w:p w14:paraId="5D38E64F"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6AE8504B" w14:textId="77777777" w:rsidR="00D46DE8" w:rsidRPr="001C7CFC" w:rsidRDefault="00D46DE8" w:rsidP="00AD0CF1">
      <w:pPr>
        <w:spacing w:after="0" w:line="240" w:lineRule="auto"/>
        <w:jc w:val="center"/>
        <w:rPr>
          <w:rFonts w:ascii="Times New Roman" w:eastAsia="Times New Roman" w:hAnsi="Times New Roman" w:cs="Times New Roman"/>
          <w:b/>
          <w:sz w:val="24"/>
          <w:szCs w:val="24"/>
        </w:rPr>
      </w:pPr>
      <w:r w:rsidRPr="001C7CFC">
        <w:rPr>
          <w:rFonts w:ascii="Times New Roman" w:eastAsia="Times New Roman" w:hAnsi="Times New Roman" w:cs="Times New Roman"/>
          <w:b/>
          <w:sz w:val="24"/>
          <w:szCs w:val="24"/>
        </w:rPr>
        <w:t>3. ADIS GALINIAI ĮRENGINIAI</w:t>
      </w:r>
    </w:p>
    <w:p w14:paraId="6D5D4727"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rPr>
      </w:pPr>
    </w:p>
    <w:p w14:paraId="2E7F9164" w14:textId="1BCE8BFE" w:rsidR="00D46DE8" w:rsidRPr="001C7CFC" w:rsidRDefault="00D46DE8" w:rsidP="00AD0CF1">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centrinės darbo vietos yra įdiegtos ir eksploatuojamos </w:t>
      </w:r>
      <w:r w:rsidR="00E31066" w:rsidRPr="0013660C">
        <w:rPr>
          <w:rFonts w:ascii="Times New Roman" w:eastAsia="Times New Roman" w:hAnsi="Times New Roman" w:cs="Times New Roman"/>
          <w:color w:val="000000" w:themeColor="text1"/>
          <w:spacing w:val="2"/>
          <w:sz w:val="24"/>
          <w:szCs w:val="24"/>
        </w:rPr>
        <w:t>PD KTV</w:t>
      </w:r>
      <w:r w:rsidRPr="0013660C">
        <w:rPr>
          <w:rFonts w:ascii="Times New Roman" w:eastAsia="Times New Roman" w:hAnsi="Times New Roman" w:cs="Times New Roman"/>
          <w:color w:val="000000" w:themeColor="text1"/>
          <w:spacing w:val="2"/>
          <w:sz w:val="24"/>
          <w:szCs w:val="24"/>
        </w:rPr>
        <w:t xml:space="preserve"> administracinėse </w:t>
      </w:r>
      <w:r w:rsidRPr="001C7CFC">
        <w:rPr>
          <w:rFonts w:ascii="Times New Roman" w:eastAsia="Times New Roman" w:hAnsi="Times New Roman" w:cs="Times New Roman"/>
          <w:spacing w:val="2"/>
          <w:sz w:val="24"/>
          <w:szCs w:val="24"/>
        </w:rPr>
        <w:t xml:space="preserve">patalpose, esančiose </w:t>
      </w:r>
      <w:r w:rsidRPr="001C7CFC">
        <w:rPr>
          <w:rFonts w:ascii="Times New Roman" w:eastAsia="Times New Roman" w:hAnsi="Times New Roman" w:cs="Times New Roman"/>
          <w:color w:val="000000"/>
          <w:sz w:val="24"/>
          <w:szCs w:val="24"/>
        </w:rPr>
        <w:t xml:space="preserve">Liepyno g. 11A, </w:t>
      </w:r>
      <w:r w:rsidRPr="001C7CFC">
        <w:rPr>
          <w:rFonts w:ascii="Times New Roman" w:eastAsia="Times New Roman" w:hAnsi="Times New Roman" w:cs="Times New Roman"/>
          <w:spacing w:val="2"/>
          <w:sz w:val="24"/>
          <w:szCs w:val="24"/>
        </w:rPr>
        <w:t>Vilniuje.</w:t>
      </w:r>
    </w:p>
    <w:p w14:paraId="6EF9644B"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 xml:space="preserve">Toliau lentelėse pateikiama detalesnė informacija apie </w:t>
      </w: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ir jos eksploatavimo vietas (institucijos ir adresai). ADIS aptarnavimas turi būti vykdomas nurodytose vietose.</w:t>
      </w:r>
    </w:p>
    <w:p w14:paraId="70898F9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6855DDD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2"/>
          <w:sz w:val="24"/>
          <w:szCs w:val="24"/>
        </w:rPr>
        <w:t>3.1 Lentelė. ADIS komponentai ir jų eksploatavimo vietos.</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724"/>
        <w:gridCol w:w="7811"/>
        <w:gridCol w:w="1110"/>
      </w:tblGrid>
      <w:tr w:rsidR="00D46DE8" w:rsidRPr="001C7CFC" w14:paraId="214386C0" w14:textId="77777777" w:rsidTr="00D46DE8">
        <w:trPr>
          <w:tblCellSpacing w:w="0" w:type="dxa"/>
        </w:trPr>
        <w:tc>
          <w:tcPr>
            <w:tcW w:w="31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412C0FB7"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816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5263C96E"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Komponento vieta</w:t>
            </w:r>
          </w:p>
        </w:tc>
        <w:tc>
          <w:tcPr>
            <w:tcW w:w="7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93354A8"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3C2A2276" w14:textId="77777777" w:rsidTr="00D46DE8">
        <w:trPr>
          <w:tblCellSpacing w:w="0" w:type="dxa"/>
        </w:trPr>
        <w:tc>
          <w:tcPr>
            <w:tcW w:w="315"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369545CC"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9060"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7A378FB" w14:textId="77777777" w:rsidR="00D46DE8" w:rsidRPr="001C7CFC" w:rsidRDefault="00D46DE8" w:rsidP="00AD0CF1">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Lietuvos policijos kriminalistinių tyrimų centras</w:t>
            </w:r>
          </w:p>
          <w:p w14:paraId="7564EECD" w14:textId="77777777" w:rsidR="00D46DE8" w:rsidRPr="001C7CFC" w:rsidRDefault="00D46DE8" w:rsidP="00AD0CF1">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Liepyno g. 11A, Vilnius</w:t>
            </w:r>
          </w:p>
        </w:tc>
      </w:tr>
      <w:tr w:rsidR="00D46DE8" w:rsidRPr="001C7CFC" w14:paraId="6342E3CA" w14:textId="77777777" w:rsidTr="00D46DE8">
        <w:trPr>
          <w:tblCellSpacing w:w="0" w:type="dxa"/>
        </w:trPr>
        <w:tc>
          <w:tcPr>
            <w:tcW w:w="0" w:type="auto"/>
            <w:vMerge/>
            <w:tcBorders>
              <w:top w:val="nil"/>
              <w:left w:val="single" w:sz="6" w:space="0" w:color="000000"/>
              <w:bottom w:val="single" w:sz="6" w:space="0" w:color="000000"/>
              <w:right w:val="nil"/>
            </w:tcBorders>
            <w:hideMark/>
          </w:tcPr>
          <w:p w14:paraId="3778E99A" w14:textId="77777777" w:rsidR="00D46DE8" w:rsidRPr="001C7CFC" w:rsidRDefault="00D46DE8" w:rsidP="00D46DE8">
            <w:pPr>
              <w:spacing w:after="0" w:line="240" w:lineRule="auto"/>
              <w:rPr>
                <w:rFonts w:ascii="Times New Roman" w:eastAsia="Times New Roman" w:hAnsi="Times New Roman" w:cs="Times New Roman"/>
                <w:sz w:val="24"/>
                <w:szCs w:val="24"/>
              </w:rPr>
            </w:pPr>
          </w:p>
        </w:tc>
        <w:tc>
          <w:tcPr>
            <w:tcW w:w="8160" w:type="dxa"/>
            <w:tcBorders>
              <w:top w:val="nil"/>
              <w:left w:val="single" w:sz="6" w:space="0" w:color="000000"/>
              <w:bottom w:val="single" w:sz="6" w:space="0" w:color="000000"/>
              <w:right w:val="nil"/>
            </w:tcBorders>
            <w:tcMar>
              <w:top w:w="0" w:type="dxa"/>
              <w:left w:w="57" w:type="dxa"/>
              <w:bottom w:w="57" w:type="dxa"/>
              <w:right w:w="0" w:type="dxa"/>
            </w:tcMar>
            <w:hideMark/>
          </w:tcPr>
          <w:p w14:paraId="34A67F87"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centrinės darbo vietos</w:t>
            </w:r>
          </w:p>
        </w:tc>
        <w:tc>
          <w:tcPr>
            <w:tcW w:w="76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2773BED" w14:textId="77777777" w:rsidR="00D46DE8" w:rsidRPr="001C7CFC" w:rsidRDefault="00D46DE8" w:rsidP="00D46DE8">
            <w:pPr>
              <w:spacing w:after="0" w:line="240" w:lineRule="auto"/>
              <w:ind w:firstLine="312"/>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5</w:t>
            </w:r>
          </w:p>
        </w:tc>
      </w:tr>
    </w:tbl>
    <w:p w14:paraId="18299D6B"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F88CDF8"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pacing w:val="-6"/>
          <w:sz w:val="24"/>
          <w:szCs w:val="24"/>
        </w:rPr>
        <w:t xml:space="preserve">3.2 Lentelė. </w:t>
      </w:r>
      <w:r w:rsidRPr="001C7CFC">
        <w:rPr>
          <w:rFonts w:ascii="Times New Roman" w:eastAsia="Times New Roman" w:hAnsi="Times New Roman" w:cs="Times New Roman"/>
          <w:sz w:val="24"/>
          <w:szCs w:val="24"/>
        </w:rPr>
        <w:t>ADIS</w:t>
      </w:r>
      <w:r w:rsidRPr="001C7CFC">
        <w:rPr>
          <w:rFonts w:ascii="Times New Roman" w:eastAsia="Times New Roman" w:hAnsi="Times New Roman" w:cs="Times New Roman"/>
          <w:spacing w:val="2"/>
          <w:sz w:val="24"/>
          <w:szCs w:val="24"/>
        </w:rPr>
        <w:t xml:space="preserve"> c</w:t>
      </w:r>
      <w:r w:rsidRPr="001C7CFC">
        <w:rPr>
          <w:rFonts w:ascii="Times New Roman" w:eastAsia="Times New Roman" w:hAnsi="Times New Roman" w:cs="Times New Roman"/>
          <w:sz w:val="24"/>
          <w:szCs w:val="24"/>
        </w:rPr>
        <w:t>entrinės darbo vietos</w:t>
      </w:r>
      <w:r w:rsidRPr="001C7CFC">
        <w:rPr>
          <w:rFonts w:ascii="Times New Roman" w:eastAsia="Times New Roman" w:hAnsi="Times New Roman" w:cs="Times New Roman"/>
          <w:spacing w:val="2"/>
          <w:sz w:val="24"/>
          <w:szCs w:val="24"/>
        </w:rPr>
        <w:t xml:space="preserve"> ir </w:t>
      </w:r>
      <w:r w:rsidRPr="001C7CFC">
        <w:rPr>
          <w:rFonts w:ascii="Times New Roman" w:eastAsia="Times New Roman" w:hAnsi="Times New Roman" w:cs="Times New Roman"/>
          <w:sz w:val="24"/>
          <w:szCs w:val="24"/>
        </w:rPr>
        <w:t>komponentai</w:t>
      </w:r>
      <w:r w:rsidRPr="001C7CFC">
        <w:rPr>
          <w:rFonts w:ascii="Times New Roman" w:eastAsia="Times New Roman" w:hAnsi="Times New Roman" w:cs="Times New Roman"/>
          <w:spacing w:val="-6"/>
          <w:sz w:val="24"/>
          <w:szCs w:val="24"/>
        </w:rPr>
        <w:t>.</w:t>
      </w:r>
    </w:p>
    <w:tbl>
      <w:tblPr>
        <w:tblW w:w="9540" w:type="dxa"/>
        <w:tblCellSpacing w:w="0" w:type="dxa"/>
        <w:tblCellMar>
          <w:top w:w="105" w:type="dxa"/>
          <w:left w:w="105" w:type="dxa"/>
          <w:bottom w:w="105" w:type="dxa"/>
          <w:right w:w="105" w:type="dxa"/>
        </w:tblCellMar>
        <w:tblLook w:val="04A0" w:firstRow="1" w:lastRow="0" w:firstColumn="1" w:lastColumn="0" w:noHBand="0" w:noVBand="1"/>
      </w:tblPr>
      <w:tblGrid>
        <w:gridCol w:w="616"/>
        <w:gridCol w:w="7836"/>
        <w:gridCol w:w="1088"/>
      </w:tblGrid>
      <w:tr w:rsidR="00D46DE8" w:rsidRPr="001C7CFC" w14:paraId="0044FACC" w14:textId="77777777" w:rsidTr="00D46DE8">
        <w:trPr>
          <w:tblCellSpacing w:w="0" w:type="dxa"/>
        </w:trPr>
        <w:tc>
          <w:tcPr>
            <w:tcW w:w="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524A22"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Nr.</w:t>
            </w:r>
          </w:p>
        </w:tc>
        <w:tc>
          <w:tcPr>
            <w:tcW w:w="74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F2C62F"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Pavadinimas, modelis</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A9A5A8"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Kiekis</w:t>
            </w:r>
          </w:p>
        </w:tc>
      </w:tr>
      <w:tr w:rsidR="00D46DE8" w:rsidRPr="001C7CFC" w14:paraId="6CD147D6" w14:textId="77777777" w:rsidTr="00D46DE8">
        <w:trPr>
          <w:tblCellSpacing w:w="0" w:type="dxa"/>
        </w:trPr>
        <w:tc>
          <w:tcPr>
            <w:tcW w:w="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5612A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w:t>
            </w:r>
          </w:p>
        </w:tc>
        <w:tc>
          <w:tcPr>
            <w:tcW w:w="74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15EFB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Cogent Central Workstation</w:t>
            </w:r>
            <w:r w:rsidRPr="001C7CFC">
              <w:rPr>
                <w:rFonts w:ascii="Times New Roman" w:eastAsia="Times New Roman" w:hAnsi="Times New Roman" w:cs="Times New Roman"/>
                <w:sz w:val="24"/>
                <w:szCs w:val="24"/>
              </w:rPr>
              <w:t xml:space="preserve"> (veikia kaip nedalomas kompleksas)</w:t>
            </w:r>
            <w:r w:rsidRPr="001C7CFC">
              <w:rPr>
                <w:rFonts w:ascii="Times New Roman" w:eastAsia="Times New Roman" w:hAnsi="Times New Roman" w:cs="Times New Roman"/>
                <w:b/>
                <w:bCs/>
                <w:sz w:val="24"/>
                <w:szCs w:val="24"/>
              </w:rPr>
              <w:t>:</w:t>
            </w:r>
          </w:p>
          <w:p w14:paraId="7A99913F"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DELL D13M OptiPlex 7020MT desktop PC</w:t>
            </w:r>
          </w:p>
          <w:p w14:paraId="70661B50"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Intel Core i5-4570 / RAM 8GB DDR3-1600</w:t>
            </w:r>
          </w:p>
          <w:p w14:paraId="1832CEF7"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2x240GB SSD RAID1 configuration DVD-ROM</w:t>
            </w:r>
          </w:p>
          <w:p w14:paraId="703A99CB"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Intek HD Graphics 4600, integrated Gigabit LAN, Serial, 4 USB Tower, standartinė klaviatūra ir optinė pelė, grafinė vartotojo sąsaja lietuvių ir anglų kalbomis;</w:t>
            </w:r>
          </w:p>
          <w:p w14:paraId="132AE63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Cogent programa (grafinė vartotojo sąsaja lietuvių ir anglų kalbomis)</w:t>
            </w:r>
          </w:p>
          <w:p w14:paraId="6FCE0A4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 HP LP2475w 24” LCD monitorius / SAMSUNG SyncMaster2443;</w:t>
            </w:r>
          </w:p>
          <w:p w14:paraId="4E6CC771"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ARGOx-AS8000USB brūkšninių kodų skaitytuvas;</w:t>
            </w:r>
          </w:p>
          <w:p w14:paraId="3E2C13E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Epson Perfection V700 FTB sertifikuotas spalvotas skeneris;</w:t>
            </w:r>
          </w:p>
          <w:p w14:paraId="3C03E380"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Operacinė sistema: Windows 10 Professional;</w:t>
            </w:r>
          </w:p>
          <w:p w14:paraId="7C3B7EE3"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 Programa: CAFIS 6.1, Libre Office 7.6.7.2, Microsoft Teams classic, Java 1.6.</w:t>
            </w:r>
          </w:p>
        </w:tc>
        <w:tc>
          <w:tcPr>
            <w:tcW w:w="1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7FBF0E"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5 kompl.</w:t>
            </w:r>
          </w:p>
        </w:tc>
      </w:tr>
    </w:tbl>
    <w:p w14:paraId="1B5C7A99" w14:textId="12D53802" w:rsidR="00D46DE8" w:rsidRPr="001C7CFC" w:rsidRDefault="00D46DE8" w:rsidP="00D46DE8">
      <w:pPr>
        <w:spacing w:after="0" w:line="240" w:lineRule="auto"/>
        <w:jc w:val="both"/>
        <w:rPr>
          <w:rFonts w:ascii="Times New Roman" w:eastAsia="Times New Roman" w:hAnsi="Times New Roman" w:cs="Times New Roman"/>
          <w:sz w:val="24"/>
          <w:szCs w:val="24"/>
        </w:rPr>
      </w:pPr>
    </w:p>
    <w:p w14:paraId="45D80B6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4"/>
          <w:szCs w:val="24"/>
        </w:rPr>
        <w:t>ADIS galinių įrenginių aptarnavimas 1 metų laikotarpiui susideda iš tokių dalių:</w:t>
      </w:r>
    </w:p>
    <w:p w14:paraId="0C3A8E1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3D69E51E"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3.1. Pagalbos personalo paskyrimas – teikėjas, kuris bus tiesiogiai atsakingas už ADIS ir tinklu susietų ADIS galinių įrenginių palaikymą, pateikia savo paskirtų darbuotojų, teiksiančių techninę pagalbą, veiklos aprašymą. Aprašymą turi sudaryti techninę pagalbą teiksiančių techninių darbuotojų kvalifikacija, gebėjimai ir darbų atlikimo metodai.</w:t>
      </w:r>
    </w:p>
    <w:p w14:paraId="228784CB"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paskirti ADIS galinių įrenginių aptarnavimo paslaugos teikimo Pagalbos personalą, t. y. paskirti savo techninius darbuotojus (ne mažiau kaip 2), kurie suteiktų ADIS galinių įrenginių aptarnavimo paslaugą vietoje ir prireikus koordinuotų aptarnavimo darbus. Teikėjo techniniai darbuotojai turi sureaguoti ir atvykti į vietą (jei reikalinga) per valandą nuo iškvietimo darbo dienomis nuo 08:00 iki 17:00 val. (Lietuvos Respublikos laikas).</w:t>
      </w:r>
    </w:p>
    <w:p w14:paraId="43FE31DE"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9CBEE7D"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3.2. Pagalbos tarnybos sistema (Help desk) – turi būti naudojami specialūs įrankiai, kuriais įgalioti užsakovo darbuotojai nuotoliniu būdu registruos pranešimus apie incidentus, problemas ir ADIS sutrikimus.</w:t>
      </w:r>
    </w:p>
    <w:p w14:paraId="6F88E6E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Pagalbos tarnybos sistema:</w:t>
      </w:r>
    </w:p>
    <w:p w14:paraId="720F46A4"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Teikėjo Pagalbos personalas privalo turėti pagalbos tarnybos sistemą (Help desk), kurioje įgalioti užsakovo darbuotojai registruos pranešimus apie incidentus, problemas ir ADIS galinių įrenginių sutrikimus. Taip pat pranešimai Teikėjui gali būti perduodami telefonu ir el. paštu. Pranešimų registravimas Pagalbos tarnybos sistemoje turi veikti visą parą (365, 24x7). Teikėjas turi užtikrinti, kad darbo dienomis 8 val. per parą (5x8) kuo greičiau būtų reaguojama į pranešimus, siekiant išspręsti problemas.</w:t>
      </w:r>
    </w:p>
    <w:p w14:paraId="4F16053A"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Teikėjo Pagalbos personalas turi vesti detalų žurnalą (popieriniu ar elektroniniu pavidalu), kuriame būtų fiksuojami pranešimai, nurodant, kaip buvo reaguota ir kaip buvo išspręsta problema.</w:t>
      </w:r>
    </w:p>
    <w:p w14:paraId="1AD36175"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Įgalioti užsakovo darbuotojai turi turėti galimybę stebėti pranešimų apdorojimo būseną (pradėta spręsti/išspręsta) Pagalbos tarnybos sistemoje.</w:t>
      </w:r>
    </w:p>
    <w:p w14:paraId="3A4E81BF"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70D457B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3.3. Aptarnavimo darbų atlikimas – detaliai išdėstytas aptarnavimo darbų atlikimas, apimantis reagavimą į problemą ir veiksmų eigą, metodus, užtikrinančius, kad į sutrikimą būtų reaguojama laiku ir kad būtų laikomasi reikalavimų, užtikrinančių sistemos prieinamumą; taisymo/keitimo veiksmų ir darbų atlikimo terminų aprašymą; veiksmų problemos nustatymui/ sprendimui/ ataskaitos teikimui aprašymą.</w:t>
      </w:r>
    </w:p>
    <w:p w14:paraId="1D363E2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užtikrinti ADIS galinių įrenginių aptarnavimo darbų atlikimą be papildomo užmokesčio sutarties laikotarpiu:</w:t>
      </w:r>
    </w:p>
    <w:p w14:paraId="44FB5860" w14:textId="77777777" w:rsidR="00D46DE8" w:rsidRPr="001C7CFC" w:rsidRDefault="00D46DE8" w:rsidP="00B2425F">
      <w:pPr>
        <w:numPr>
          <w:ilvl w:val="0"/>
          <w:numId w:val="25"/>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turi sugebėti sutvarkyti visas ADIS galinių įrenginių problemas įvairių sutrikimų atvejais.</w:t>
      </w:r>
    </w:p>
    <w:p w14:paraId="797A3E87" w14:textId="77777777" w:rsidR="00D46DE8" w:rsidRPr="001C7CFC" w:rsidRDefault="00D46DE8" w:rsidP="00B2425F">
      <w:pPr>
        <w:numPr>
          <w:ilvl w:val="0"/>
          <w:numId w:val="26"/>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jei yra galimybė, turi pasitelkti nuotolinę diagnostiką siekdamas lokalizuoti, nustatyti arba pašalinti ADIS galinių įrenginių sutrikimus ir padėti šalinant sutrikimus ir atkuriant darbinį veikimą.</w:t>
      </w:r>
    </w:p>
    <w:p w14:paraId="61BDB135" w14:textId="77777777" w:rsidR="00D46DE8" w:rsidRPr="001C7CFC" w:rsidRDefault="00D46DE8" w:rsidP="00B2425F">
      <w:pPr>
        <w:numPr>
          <w:ilvl w:val="0"/>
          <w:numId w:val="26"/>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galinių įrenginių aptarnavimo paslauga turi būti teikiama darbo dienomis nuo 08:00 iki 17:00 val. (Lietuvos Respublikos laikas).</w:t>
      </w:r>
    </w:p>
    <w:p w14:paraId="45443B4F" w14:textId="77777777" w:rsidR="00D46DE8" w:rsidRPr="001C7CFC" w:rsidRDefault="00D46DE8" w:rsidP="00B2425F">
      <w:pPr>
        <w:numPr>
          <w:ilvl w:val="0"/>
          <w:numId w:val="26"/>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Esant būtinumui ir galimybėms, ADIS nuotolinė diagnostika ir remontas turi būti pradėtas per dvi lalandas arba kaip įmanoma greičiau nuo pagalbos iškvietimo siekiant nustatyti ir išspręsti problemą, ir užsakovo darbuotojams turi būti pranešta apie prisijungimą nuotoliniu būdu prie darbo vietos.</w:t>
      </w:r>
    </w:p>
    <w:p w14:paraId="65A4259B" w14:textId="77777777" w:rsidR="00D46DE8" w:rsidRPr="001C7CFC" w:rsidRDefault="00D46DE8" w:rsidP="00B2425F">
      <w:pPr>
        <w:numPr>
          <w:ilvl w:val="0"/>
          <w:numId w:val="26"/>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Jeigu būtina atvykti į vietą, turi būti praneštas atvykimo laikas.</w:t>
      </w:r>
    </w:p>
    <w:p w14:paraId="65439854" w14:textId="19B45257" w:rsidR="00D46DE8" w:rsidRPr="0013660C" w:rsidRDefault="00D46DE8" w:rsidP="00B2425F">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rPr>
      </w:pPr>
      <w:r w:rsidRPr="001C7CFC">
        <w:rPr>
          <w:rFonts w:ascii="Times New Roman" w:eastAsia="Times New Roman" w:hAnsi="Times New Roman" w:cs="Times New Roman"/>
          <w:sz w:val="24"/>
          <w:szCs w:val="24"/>
        </w:rPr>
        <w:t xml:space="preserve">Sutrikimai ADIS galinių </w:t>
      </w:r>
      <w:r w:rsidRPr="0013660C">
        <w:rPr>
          <w:rFonts w:ascii="Times New Roman" w:eastAsia="Times New Roman" w:hAnsi="Times New Roman" w:cs="Times New Roman"/>
          <w:color w:val="000000" w:themeColor="text1"/>
          <w:sz w:val="24"/>
          <w:szCs w:val="24"/>
        </w:rPr>
        <w:t xml:space="preserve">įrenginių </w:t>
      </w:r>
      <w:r w:rsidR="00E31066" w:rsidRPr="0013660C">
        <w:rPr>
          <w:rFonts w:ascii="Times New Roman" w:eastAsia="Times New Roman" w:hAnsi="Times New Roman" w:cs="Times New Roman"/>
          <w:color w:val="000000" w:themeColor="text1"/>
          <w:sz w:val="24"/>
          <w:szCs w:val="24"/>
        </w:rPr>
        <w:t>PD KTV</w:t>
      </w:r>
      <w:r w:rsidRPr="0013660C">
        <w:rPr>
          <w:rFonts w:ascii="Times New Roman" w:eastAsia="Times New Roman" w:hAnsi="Times New Roman" w:cs="Times New Roman"/>
          <w:color w:val="000000" w:themeColor="text1"/>
          <w:sz w:val="24"/>
          <w:szCs w:val="24"/>
        </w:rPr>
        <w:t xml:space="preserve"> patalpose turi būti pašalinti per 24 valandas nuo pranešimo gavimo.</w:t>
      </w:r>
    </w:p>
    <w:p w14:paraId="6D37B35E" w14:textId="0EA29EA8" w:rsidR="00D46DE8" w:rsidRPr="0013660C" w:rsidRDefault="00D46DE8" w:rsidP="00B2425F">
      <w:pPr>
        <w:numPr>
          <w:ilvl w:val="0"/>
          <w:numId w:val="27"/>
        </w:numPr>
        <w:spacing w:after="0" w:line="240" w:lineRule="auto"/>
        <w:ind w:left="0" w:firstLine="567"/>
        <w:jc w:val="both"/>
        <w:rPr>
          <w:rFonts w:ascii="Times New Roman" w:eastAsia="Times New Roman" w:hAnsi="Times New Roman" w:cs="Times New Roman"/>
          <w:color w:val="000000" w:themeColor="text1"/>
          <w:sz w:val="24"/>
          <w:szCs w:val="24"/>
        </w:rPr>
      </w:pPr>
      <w:r w:rsidRPr="0013660C">
        <w:rPr>
          <w:rFonts w:ascii="Times New Roman" w:eastAsia="Times New Roman" w:hAnsi="Times New Roman" w:cs="Times New Roman"/>
          <w:color w:val="000000" w:themeColor="text1"/>
          <w:sz w:val="24"/>
          <w:szCs w:val="24"/>
        </w:rPr>
        <w:t xml:space="preserve">Sutrikimai ADIS galinių įrenginių ne </w:t>
      </w:r>
      <w:r w:rsidR="00E31066" w:rsidRPr="0013660C">
        <w:rPr>
          <w:rFonts w:ascii="Times New Roman" w:eastAsia="Times New Roman" w:hAnsi="Times New Roman" w:cs="Times New Roman"/>
          <w:color w:val="000000" w:themeColor="text1"/>
          <w:sz w:val="24"/>
          <w:szCs w:val="24"/>
        </w:rPr>
        <w:t>PD KTV</w:t>
      </w:r>
      <w:r w:rsidRPr="0013660C">
        <w:rPr>
          <w:rFonts w:ascii="Times New Roman" w:eastAsia="Times New Roman" w:hAnsi="Times New Roman" w:cs="Times New Roman"/>
          <w:color w:val="000000" w:themeColor="text1"/>
          <w:sz w:val="24"/>
          <w:szCs w:val="24"/>
        </w:rPr>
        <w:t xml:space="preserve"> patalpose turi būti pašalinti per 48 valandas nuo pranešimo gavimo.</w:t>
      </w:r>
    </w:p>
    <w:p w14:paraId="0CE909B9" w14:textId="77777777" w:rsidR="00D46DE8" w:rsidRPr="001C7CFC" w:rsidRDefault="00D46DE8" w:rsidP="00B2425F">
      <w:pPr>
        <w:numPr>
          <w:ilvl w:val="0"/>
          <w:numId w:val="2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Šalinant sutrikimą ADIS galinių įrenginių naudotojai turi būti informuojami apie atliekamus darbus.</w:t>
      </w:r>
    </w:p>
    <w:p w14:paraId="6326B953" w14:textId="77777777" w:rsidR="00D46DE8" w:rsidRPr="001C7CFC" w:rsidRDefault="00D46DE8" w:rsidP="00B2425F">
      <w:pPr>
        <w:numPr>
          <w:ilvl w:val="0"/>
          <w:numId w:val="28"/>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ne vėliau kaip iki einamojo mėn. 10 d. turi pateikti pagalbos pranešimų ir atliktų ADIS aptarnavimo darbų ataskaitą už praėjusį mėnesį.</w:t>
      </w:r>
    </w:p>
    <w:p w14:paraId="5FA08B0E"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2D037320"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3.4. Profilaktinis palaikymas – detaliai išdėstytas profilaktinis palaikymas, įskaitant periodinį paslaugos aprašymą, nurodant, kiek laiko reikės kiekvienai paslaugos daliai, nurodant, kaip dažnai planuojama atlikti profilaktinį palaikymą, kaip paslauga bus planuojama ir derinama.</w:t>
      </w:r>
    </w:p>
    <w:p w14:paraId="786460B2"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u w:val="single"/>
        </w:rPr>
      </w:pPr>
      <w:r w:rsidRPr="001C7CFC">
        <w:rPr>
          <w:rFonts w:ascii="Times New Roman" w:eastAsia="Times New Roman" w:hAnsi="Times New Roman" w:cs="Times New Roman"/>
          <w:sz w:val="24"/>
          <w:szCs w:val="24"/>
          <w:u w:val="single"/>
        </w:rPr>
        <w:t>Profilaktinis ADIS galinių įrenginių aptarnavimas turi būti planuojamas ir atliekamas reguliariai. Teikėjas turi užtikrinti reguliarų ADIS galinių įrenginių funkcionalumo palaikymą, kuris mažų mažiausiai apimtų tokius aspektus:</w:t>
      </w:r>
    </w:p>
    <w:p w14:paraId="3DDE9735" w14:textId="77777777" w:rsidR="00D46DE8" w:rsidRPr="001C7CFC" w:rsidRDefault="00D46DE8" w:rsidP="00B2425F">
      <w:pPr>
        <w:numPr>
          <w:ilvl w:val="0"/>
          <w:numId w:val="29"/>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Reguliarus (ne rečiau kaip kas 3 mėnesius) patvirtintų ADIS galinių įrenginių pataisymų (patches) teikimas ir diegimas į Microsoft Windows naudojančias darbo vietas.</w:t>
      </w:r>
    </w:p>
    <w:p w14:paraId="1F5BA08D"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192B01F7"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u w:val="single"/>
        </w:rPr>
      </w:pPr>
      <w:r w:rsidRPr="001C7CFC">
        <w:rPr>
          <w:rFonts w:ascii="Times New Roman" w:eastAsia="Times New Roman" w:hAnsi="Times New Roman" w:cs="Times New Roman"/>
          <w:sz w:val="24"/>
          <w:szCs w:val="24"/>
          <w:u w:val="single"/>
        </w:rPr>
        <w:t>Profilaktiniai darbai, atliekamai kartą per savaitę:</w:t>
      </w:r>
    </w:p>
    <w:p w14:paraId="21F711D0" w14:textId="77777777" w:rsidR="00D46DE8" w:rsidRPr="001C7CFC" w:rsidRDefault="00D46DE8" w:rsidP="00B2425F">
      <w:pPr>
        <w:numPr>
          <w:ilvl w:val="0"/>
          <w:numId w:val="30"/>
        </w:numPr>
        <w:spacing w:after="0" w:line="240" w:lineRule="auto"/>
        <w:ind w:left="0" w:firstLine="0"/>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Užsakovo informavimas apie poreikį (jei yra) diegti MS Windows atnaujinimus ADIS galiniuose įrenginiuose;</w:t>
      </w:r>
    </w:p>
    <w:p w14:paraId="1E730B11"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3E7C4EFC" w14:textId="77777777" w:rsidR="00D46DE8" w:rsidRPr="001C7CFC" w:rsidRDefault="00D46DE8" w:rsidP="00D46DE8">
      <w:pPr>
        <w:spacing w:after="0" w:line="240" w:lineRule="auto"/>
        <w:ind w:firstLine="720"/>
        <w:jc w:val="both"/>
        <w:rPr>
          <w:rFonts w:ascii="Times New Roman" w:eastAsia="Times New Roman" w:hAnsi="Times New Roman" w:cs="Times New Roman"/>
          <w:sz w:val="24"/>
          <w:szCs w:val="24"/>
          <w:u w:val="single"/>
        </w:rPr>
      </w:pPr>
      <w:r w:rsidRPr="001C7CFC">
        <w:rPr>
          <w:rFonts w:ascii="Times New Roman" w:eastAsia="Times New Roman" w:hAnsi="Times New Roman" w:cs="Times New Roman"/>
          <w:sz w:val="24"/>
          <w:szCs w:val="24"/>
          <w:u w:val="single"/>
        </w:rPr>
        <w:t>Profilaktiniai darbai, atliekamai kartą per 3 mėn.:</w:t>
      </w:r>
    </w:p>
    <w:p w14:paraId="41EF0226" w14:textId="77777777" w:rsidR="00D46DE8" w:rsidRPr="001C7CFC" w:rsidRDefault="00D46DE8" w:rsidP="00B2425F">
      <w:pPr>
        <w:numPr>
          <w:ilvl w:val="0"/>
          <w:numId w:val="31"/>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Tarpinių duomenų išvalymas ADIS centrinėse darbo vietose;</w:t>
      </w:r>
    </w:p>
    <w:p w14:paraId="0932352A"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662E3910"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3.5. Sugedusių komponentų taisymas/keitimas – išdėstytos sąlygos, kuriomis teikėjas atliks sugedusių komponentų taisymą arba keitimą pagal sutartį.</w:t>
      </w:r>
    </w:p>
    <w:p w14:paraId="16500C7B"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p>
    <w:p w14:paraId="17FB9338"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atsako už sugedusių ADIS galinių įrenginių komponentų taisymą arba keitimą pagal Aptarnavimo sutartį. Sugedęs ADIS komponentas – tai toks, kuris:</w:t>
      </w:r>
    </w:p>
    <w:p w14:paraId="294B783A"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1) visiškai nebeveikia;</w:t>
      </w:r>
    </w:p>
    <w:p w14:paraId="4F501B57"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2) kurio veikimas buvo sutrikęs ir pareikalavo remonto daugiau nei tris kartus per 30 dienų;</w:t>
      </w:r>
    </w:p>
    <w:p w14:paraId="4F35C361"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 negali būti sutaisytas taip, kad palaikytų reikiamą sistemos veikimo lygį.</w:t>
      </w:r>
    </w:p>
    <w:p w14:paraId="5C9533DB"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p>
    <w:p w14:paraId="62F34DAB"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atsako už ADIS galinių įrenginių komponentų taisymus ir keitimus sutarties galiojimo laikotarpiu.</w:t>
      </w:r>
    </w:p>
    <w:p w14:paraId="2AF795A7"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7734FD28"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3.6. Palaikymo planavimas – turi būti vykdoma visapusiško palaikymo programa, užtikrinant techninį ADIS galinių įrenginių eksploatacijos koordinavimą su užsakovu, reguliarų informavimą apie atliktus darbus, sutrikimų nustatymą ir taisymą.</w:t>
      </w:r>
    </w:p>
    <w:p w14:paraId="46E0F166"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3E99B849"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lastRenderedPageBreak/>
        <w:t>Visą sutarties laikotarpį turi būti vykdoma tokia visapusiško ADIS galinių įrenginių palaikymo programa:</w:t>
      </w:r>
    </w:p>
    <w:p w14:paraId="2A3FA761" w14:textId="77777777" w:rsidR="00D46DE8" w:rsidRPr="001C7CFC" w:rsidRDefault="00D46DE8" w:rsidP="00B2425F">
      <w:pPr>
        <w:numPr>
          <w:ilvl w:val="0"/>
          <w:numId w:val="3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palaikymo planavimas ir ataskaitos apie darbų vykdymą;</w:t>
      </w:r>
    </w:p>
    <w:p w14:paraId="67050C6D" w14:textId="77777777" w:rsidR="00D46DE8" w:rsidRPr="001C7CFC" w:rsidRDefault="00D46DE8" w:rsidP="00B2425F">
      <w:pPr>
        <w:numPr>
          <w:ilvl w:val="0"/>
          <w:numId w:val="3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standartinė problemos sprendimo procedūra sprendžiant visų rūšių ir lygių problemines situacijas;</w:t>
      </w:r>
    </w:p>
    <w:p w14:paraId="47BAA9C8" w14:textId="77777777" w:rsidR="00D46DE8" w:rsidRPr="001C7CFC" w:rsidRDefault="00D46DE8" w:rsidP="00B2425F">
      <w:pPr>
        <w:numPr>
          <w:ilvl w:val="0"/>
          <w:numId w:val="3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reguliarus informavimas apie visų įprastų operacijų palaikymą, profilaktinį palaikymą ir apie reagavimą į problemą bei apie jos sprendimą;</w:t>
      </w:r>
    </w:p>
    <w:p w14:paraId="5F1044FB" w14:textId="77777777" w:rsidR="00D46DE8" w:rsidRPr="001C7CFC" w:rsidRDefault="00D46DE8" w:rsidP="00B2425F">
      <w:pPr>
        <w:numPr>
          <w:ilvl w:val="0"/>
          <w:numId w:val="32"/>
        </w:numPr>
        <w:spacing w:after="0" w:line="240" w:lineRule="auto"/>
        <w:ind w:left="0" w:firstLine="56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sutrikimų ir aptarnavimo registracijos žurnalų pildymas.</w:t>
      </w:r>
    </w:p>
    <w:p w14:paraId="0E333D89" w14:textId="77777777" w:rsidR="00D46DE8" w:rsidRPr="001C7CFC" w:rsidRDefault="00D46DE8" w:rsidP="00D46DE8">
      <w:pPr>
        <w:spacing w:after="0" w:line="240" w:lineRule="auto"/>
        <w:ind w:firstLine="851"/>
        <w:jc w:val="both"/>
        <w:rPr>
          <w:rFonts w:ascii="Times New Roman" w:eastAsia="Times New Roman" w:hAnsi="Times New Roman" w:cs="Times New Roman"/>
          <w:sz w:val="24"/>
          <w:szCs w:val="24"/>
        </w:rPr>
      </w:pPr>
    </w:p>
    <w:p w14:paraId="5ECC56E8" w14:textId="77777777" w:rsidR="00D46DE8" w:rsidRPr="001C7CFC" w:rsidRDefault="00D46DE8" w:rsidP="00D46DE8">
      <w:pPr>
        <w:spacing w:after="0" w:line="240" w:lineRule="auto"/>
        <w:ind w:firstLine="90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3.7. ADIS galinių įrenginių plėtros palaikymas – turi būti užtikrinamas darbo vietų plėtros įtraukimas į ADIS, jos konfigūravimas, siekiant užtikrinti įvairių sistemos komponentų sklandų veikimą, pagerinti veikimo kokybę ir greitaveiką.</w:t>
      </w:r>
    </w:p>
    <w:p w14:paraId="602EED94" w14:textId="77777777" w:rsidR="00D46DE8" w:rsidRPr="001C7CFC" w:rsidRDefault="00D46DE8" w:rsidP="00D46DE8">
      <w:pPr>
        <w:spacing w:after="0" w:line="240" w:lineRule="auto"/>
        <w:jc w:val="both"/>
        <w:rPr>
          <w:rFonts w:ascii="Times New Roman" w:eastAsia="Times New Roman" w:hAnsi="Times New Roman" w:cs="Times New Roman"/>
          <w:sz w:val="24"/>
          <w:szCs w:val="24"/>
        </w:rPr>
      </w:pPr>
    </w:p>
    <w:p w14:paraId="035D24CE"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Teikėjas suteikia ADIS plėtros palaikymą planuodama, vykdydama ir tikrindama jos galimybes plėtrai:</w:t>
      </w:r>
    </w:p>
    <w:p w14:paraId="2759A4BD"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ADIS konfigūravimas siekiant pagerinti dešimties pirštų atspaudų kortelių, delnų atspaudų, latentinių atspaudų, greitojo identifikavimo (</w:t>
      </w:r>
      <w:r w:rsidRPr="001C7CFC">
        <w:rPr>
          <w:rFonts w:ascii="Times New Roman" w:eastAsia="Times New Roman" w:hAnsi="Times New Roman" w:cs="Times New Roman"/>
          <w:i/>
          <w:iCs/>
          <w:sz w:val="24"/>
          <w:szCs w:val="24"/>
        </w:rPr>
        <w:t>Rapid ID</w:t>
      </w:r>
      <w:r w:rsidRPr="001C7CFC">
        <w:rPr>
          <w:rFonts w:ascii="Times New Roman" w:eastAsia="Times New Roman" w:hAnsi="Times New Roman" w:cs="Times New Roman"/>
          <w:sz w:val="24"/>
          <w:szCs w:val="24"/>
        </w:rPr>
        <w:t>) ir mobilaus identifikavimo (</w:t>
      </w:r>
      <w:r w:rsidRPr="001C7CFC">
        <w:rPr>
          <w:rFonts w:ascii="Times New Roman" w:eastAsia="Times New Roman" w:hAnsi="Times New Roman" w:cs="Times New Roman"/>
          <w:i/>
          <w:iCs/>
          <w:sz w:val="24"/>
          <w:szCs w:val="24"/>
        </w:rPr>
        <w:t>Mobile ID</w:t>
      </w:r>
      <w:r w:rsidRPr="001C7CFC">
        <w:rPr>
          <w:rFonts w:ascii="Times New Roman" w:eastAsia="Times New Roman" w:hAnsi="Times New Roman" w:cs="Times New Roman"/>
          <w:sz w:val="24"/>
          <w:szCs w:val="24"/>
        </w:rPr>
        <w:t>) procesų tikslumą ir greitaveiką.</w:t>
      </w:r>
    </w:p>
    <w:p w14:paraId="3511BF74"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Darbo vietų ir mobilaus identifikavimo įrenginių, kurie buvo įsigyti ne tiesiogiai iš teikėjo, integracija į ADIS.</w:t>
      </w:r>
    </w:p>
    <w:p w14:paraId="04EA81FD" w14:textId="77777777" w:rsidR="00D46DE8" w:rsidRPr="001C7CFC" w:rsidRDefault="00D46DE8" w:rsidP="00D46DE8">
      <w:pPr>
        <w:spacing w:after="0" w:line="240" w:lineRule="auto"/>
        <w:ind w:firstLine="737"/>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Ne rečiau kaip kartą per pusmetį teikėjas turi organizuoti susitikimą su užsakovo specialistais, siekdamas apžvelgti ADIS būseną ir aptarti einamuosius klausimus, apžvelgti aptarnavimo atlikimą ir aptarti aktualias eksploatacijos ir plėtros problemas, suderinti veiklos kryptis ir tolesnį ADIS patikimumo ir funkcionalumo gerinimą.</w:t>
      </w:r>
    </w:p>
    <w:p w14:paraId="13187118" w14:textId="0565D536" w:rsidR="00D46DE8" w:rsidRPr="001C7CFC" w:rsidRDefault="00D46DE8" w:rsidP="00D46DE8">
      <w:pPr>
        <w:pageBreakBefore/>
        <w:spacing w:before="102" w:after="102" w:line="240" w:lineRule="auto"/>
        <w:jc w:val="both"/>
        <w:rPr>
          <w:rFonts w:ascii="Times New Roman" w:eastAsia="Times New Roman" w:hAnsi="Times New Roman" w:cs="Times New Roman"/>
          <w:sz w:val="24"/>
          <w:szCs w:val="24"/>
        </w:rPr>
      </w:pPr>
    </w:p>
    <w:p w14:paraId="7EC91839" w14:textId="58E5E71B" w:rsidR="00A4599F" w:rsidRPr="001C7CFC" w:rsidRDefault="00A4599F" w:rsidP="00DE290C">
      <w:pPr>
        <w:rPr>
          <w:rFonts w:ascii="Times New Roman" w:hAnsi="Times New Roman" w:cs="Times New Roman"/>
          <w:b/>
          <w:bCs/>
          <w:smallCaps/>
          <w:sz w:val="22"/>
          <w:szCs w:val="22"/>
        </w:rPr>
      </w:pPr>
      <w:bookmarkStart w:id="48" w:name="_Toc358102801"/>
      <w:bookmarkStart w:id="49" w:name="_Toc345331088"/>
      <w:bookmarkStart w:id="50" w:name="_Toc338063627"/>
      <w:bookmarkStart w:id="51" w:name="_Toc337674590"/>
      <w:bookmarkEnd w:id="48"/>
      <w:bookmarkEnd w:id="49"/>
      <w:bookmarkEnd w:id="50"/>
      <w:bookmarkEnd w:id="51"/>
    </w:p>
    <w:p w14:paraId="73F43DFB" w14:textId="33FEF14C" w:rsidR="008D704D" w:rsidRPr="001C7CFC" w:rsidRDefault="008D704D" w:rsidP="008D704D">
      <w:pPr>
        <w:pStyle w:val="Heading2"/>
        <w:ind w:left="5103"/>
        <w:rPr>
          <w:rFonts w:ascii="Times New Roman" w:eastAsia="Calibri" w:hAnsi="Times New Roman" w:cs="Times New Roman"/>
          <w:color w:val="0070C0"/>
          <w:sz w:val="21"/>
          <w:szCs w:val="21"/>
        </w:rPr>
      </w:pPr>
      <w:bookmarkStart w:id="52" w:name="_Ref38285444"/>
      <w:bookmarkStart w:id="53" w:name="_Ref38291496"/>
      <w:bookmarkStart w:id="54" w:name="_Toc126333941"/>
      <w:r w:rsidRPr="001C7CFC">
        <w:rPr>
          <w:rFonts w:ascii="Times New Roman" w:eastAsia="Calibri" w:hAnsi="Times New Roman" w:cs="Times New Roman"/>
          <w:color w:val="0070C0"/>
          <w:sz w:val="21"/>
          <w:szCs w:val="21"/>
        </w:rPr>
        <w:t xml:space="preserve">Pirkimo sąlygų </w:t>
      </w:r>
      <w:r w:rsidR="00F1334C" w:rsidRPr="001C7CFC">
        <w:rPr>
          <w:rFonts w:ascii="Times New Roman" w:eastAsia="Calibri" w:hAnsi="Times New Roman" w:cs="Times New Roman"/>
          <w:color w:val="0070C0"/>
          <w:sz w:val="21"/>
          <w:szCs w:val="21"/>
        </w:rPr>
        <w:t>3</w:t>
      </w:r>
      <w:r w:rsidRPr="001C7CFC">
        <w:rPr>
          <w:rFonts w:ascii="Times New Roman" w:eastAsia="Calibri" w:hAnsi="Times New Roman" w:cs="Times New Roman"/>
          <w:color w:val="0070C0"/>
          <w:sz w:val="21"/>
          <w:szCs w:val="21"/>
        </w:rPr>
        <w:t xml:space="preserve"> priedas „Tiekėjų pašalinimo pagrindai“</w:t>
      </w:r>
      <w:bookmarkEnd w:id="52"/>
      <w:bookmarkEnd w:id="53"/>
      <w:bookmarkEnd w:id="54"/>
    </w:p>
    <w:p w14:paraId="11D35D3F" w14:textId="77777777" w:rsidR="000E6657" w:rsidRPr="001C7CFC" w:rsidRDefault="000E6657" w:rsidP="000E6657">
      <w:pPr>
        <w:jc w:val="center"/>
        <w:rPr>
          <w:rFonts w:ascii="Times New Roman" w:hAnsi="Times New Roman" w:cs="Times New Roman"/>
          <w:b/>
          <w:bCs/>
          <w:smallCaps/>
          <w:sz w:val="22"/>
          <w:szCs w:val="22"/>
        </w:rPr>
      </w:pPr>
    </w:p>
    <w:p w14:paraId="626BA16A" w14:textId="7E655DFB" w:rsidR="000E6657" w:rsidRPr="001C7CFC" w:rsidRDefault="000E6657" w:rsidP="00BE1858">
      <w:pPr>
        <w:pStyle w:val="Subtitle"/>
        <w:jc w:val="center"/>
        <w:rPr>
          <w:rFonts w:ascii="Times New Roman" w:hAnsi="Times New Roman" w:cs="Times New Roman"/>
        </w:rPr>
      </w:pPr>
      <w:r w:rsidRPr="001C7CFC">
        <w:rPr>
          <w:rFonts w:ascii="Times New Roman" w:hAnsi="Times New Roman" w:cs="Times New Roman"/>
        </w:rPr>
        <w:t>TIEKĖJŲ PAŠALINIMO PAGRINDAI</w:t>
      </w:r>
    </w:p>
    <w:p w14:paraId="6DCC59F4"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A3DC07"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Pašalinimo pagrindai taikomi tiekėjui (kai pasiūlymą teikia ūkio subjektų grupė – visiems tos grupės nariams), subtiekėjams ir ūkio subjektams, kurių pajėgumais tiekėjas remiasi, išskyrus kvazisubtiekėjus ir trečiuosius asmenis, kurie tiesiogiai aktyviai, savo veiksmais neprisidės prie pirkimo vykdytojo poreikio įsigyti pirkimo objektą tenkinimo. </w:t>
      </w:r>
    </w:p>
    <w:p w14:paraId="503CD215"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544BCA"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4EC6E41"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C7CFC">
          <w:rPr>
            <w:rFonts w:ascii="Times New Roman" w:hAnsi="Times New Roman" w:cs="Times New Roman"/>
            <w:sz w:val="22"/>
            <w:szCs w:val="22"/>
          </w:rPr>
          <w:t>https://ec.europa.eu/tools/ecertis/</w:t>
        </w:r>
      </w:hyperlink>
      <w:r w:rsidRPr="001C7CFC">
        <w:rPr>
          <w:rFonts w:ascii="Times New Roman" w:hAnsi="Times New Roman" w:cs="Times New Roman"/>
          <w:sz w:val="22"/>
          <w:szCs w:val="22"/>
        </w:rPr>
        <w:t>.</w:t>
      </w:r>
    </w:p>
    <w:p w14:paraId="5D4EA6B4" w14:textId="77777777" w:rsidR="009F48D5" w:rsidRPr="001C7CFC" w:rsidRDefault="009F48D5" w:rsidP="00B2425F">
      <w:pPr>
        <w:numPr>
          <w:ilvl w:val="0"/>
          <w:numId w:val="35"/>
        </w:numPr>
        <w:tabs>
          <w:tab w:val="left" w:pos="851"/>
        </w:tabs>
        <w:suppressAutoHyphens/>
        <w:spacing w:after="0" w:line="240" w:lineRule="auto"/>
        <w:ind w:left="0" w:firstLine="567"/>
        <w:jc w:val="both"/>
        <w:rPr>
          <w:rFonts w:ascii="Times New Roman" w:hAnsi="Times New Roman" w:cs="Times New Roman"/>
          <w:sz w:val="22"/>
          <w:szCs w:val="22"/>
        </w:rPr>
      </w:pPr>
      <w:r w:rsidRPr="001C7CFC">
        <w:rPr>
          <w:rFonts w:ascii="Times New Roman" w:hAnsi="Times New Roman" w:cs="Times New Roman"/>
          <w:sz w:val="22"/>
          <w:szCs w:val="22"/>
        </w:rPr>
        <w:t>Perkančioji organizacija nereikalauja iš tiekėjo pateikti dokumentų, patvirtinančių jo pašalinimo pagrindų nebuvimą, jeigu ji:</w:t>
      </w:r>
    </w:p>
    <w:p w14:paraId="2D5E213B" w14:textId="77777777" w:rsidR="009F48D5" w:rsidRPr="001C7CFC" w:rsidRDefault="009F48D5" w:rsidP="009F48D5">
      <w:pPr>
        <w:tabs>
          <w:tab w:val="left" w:pos="993"/>
        </w:tabs>
        <w:spacing w:after="0" w:line="240" w:lineRule="auto"/>
        <w:ind w:firstLine="567"/>
        <w:jc w:val="both"/>
        <w:rPr>
          <w:rFonts w:ascii="Times New Roman" w:hAnsi="Times New Roman" w:cs="Times New Roman"/>
          <w:sz w:val="22"/>
          <w:szCs w:val="22"/>
        </w:rPr>
      </w:pPr>
      <w:r w:rsidRPr="001C7CFC">
        <w:rPr>
          <w:rFonts w:ascii="Times New Roman" w:hAnsi="Times New Roman" w:cs="Times New Roman"/>
          <w:sz w:val="22"/>
          <w:szCs w:val="22"/>
        </w:rPr>
        <w:t>6.1.</w:t>
      </w:r>
      <w:r w:rsidRPr="001C7CFC">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2DA61C" w14:textId="77777777" w:rsidR="009F48D5" w:rsidRPr="001C7CFC" w:rsidRDefault="009F48D5" w:rsidP="009F48D5">
      <w:pPr>
        <w:tabs>
          <w:tab w:val="left" w:pos="993"/>
        </w:tabs>
        <w:spacing w:after="0" w:line="240" w:lineRule="auto"/>
        <w:ind w:firstLine="567"/>
        <w:jc w:val="both"/>
        <w:rPr>
          <w:rFonts w:ascii="Times New Roman" w:hAnsi="Times New Roman" w:cs="Times New Roman"/>
          <w:sz w:val="22"/>
          <w:szCs w:val="22"/>
        </w:rPr>
      </w:pPr>
      <w:r w:rsidRPr="001C7CFC">
        <w:rPr>
          <w:rFonts w:ascii="Times New Roman" w:hAnsi="Times New Roman" w:cs="Times New Roman"/>
          <w:sz w:val="22"/>
          <w:szCs w:val="22"/>
        </w:rPr>
        <w:t>6.2.</w:t>
      </w:r>
      <w:r w:rsidRPr="001C7CFC">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54A3332" w14:textId="77777777" w:rsidR="009F48D5" w:rsidRPr="001C7CFC" w:rsidRDefault="009F48D5" w:rsidP="009F48D5">
      <w:pPr>
        <w:tabs>
          <w:tab w:val="left" w:pos="851"/>
        </w:tabs>
        <w:spacing w:after="0" w:line="240" w:lineRule="auto"/>
        <w:ind w:firstLine="567"/>
        <w:jc w:val="both"/>
        <w:rPr>
          <w:rFonts w:ascii="Times New Roman" w:hAnsi="Times New Roman" w:cs="Times New Roman"/>
          <w:iCs/>
          <w:sz w:val="22"/>
          <w:szCs w:val="22"/>
        </w:rPr>
      </w:pPr>
      <w:r w:rsidRPr="001C7CFC">
        <w:rPr>
          <w:rFonts w:ascii="Times New Roman" w:hAnsi="Times New Roman" w:cs="Times New Roman"/>
          <w:iCs/>
          <w:sz w:val="22"/>
          <w:szCs w:val="22"/>
        </w:rPr>
        <w:t>7.</w:t>
      </w:r>
      <w:r w:rsidRPr="001C7CFC">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9AF9C0" w14:textId="77777777" w:rsidR="009F48D5" w:rsidRPr="001C7CFC" w:rsidRDefault="009F48D5" w:rsidP="009F48D5">
      <w:pPr>
        <w:tabs>
          <w:tab w:val="left" w:pos="993"/>
        </w:tabs>
        <w:spacing w:after="0" w:line="240" w:lineRule="auto"/>
        <w:ind w:firstLine="567"/>
        <w:jc w:val="both"/>
        <w:rPr>
          <w:rFonts w:ascii="Times New Roman" w:hAnsi="Times New Roman" w:cs="Times New Roman"/>
          <w:iCs/>
          <w:sz w:val="22"/>
          <w:szCs w:val="22"/>
        </w:rPr>
      </w:pPr>
      <w:r w:rsidRPr="001C7CFC">
        <w:rPr>
          <w:rFonts w:ascii="Times New Roman" w:hAnsi="Times New Roman" w:cs="Times New Roman"/>
          <w:iCs/>
          <w:sz w:val="22"/>
          <w:szCs w:val="22"/>
        </w:rPr>
        <w:t>7.1.</w:t>
      </w:r>
      <w:r w:rsidRPr="001C7CFC">
        <w:rPr>
          <w:rFonts w:ascii="Times New Roman" w:hAnsi="Times New Roman" w:cs="Times New Roman"/>
          <w:iCs/>
          <w:sz w:val="22"/>
          <w:szCs w:val="22"/>
        </w:rPr>
        <w:tab/>
        <w:t>priesaikos deklaracija;</w:t>
      </w:r>
    </w:p>
    <w:p w14:paraId="566C2CDD" w14:textId="77777777" w:rsidR="009F48D5" w:rsidRPr="001C7CFC" w:rsidRDefault="009F48D5" w:rsidP="009F48D5">
      <w:pPr>
        <w:tabs>
          <w:tab w:val="left" w:pos="993"/>
        </w:tabs>
        <w:spacing w:after="0" w:line="240" w:lineRule="auto"/>
        <w:ind w:firstLine="567"/>
        <w:jc w:val="both"/>
        <w:rPr>
          <w:rFonts w:ascii="Times New Roman" w:hAnsi="Times New Roman" w:cs="Times New Roman"/>
          <w:iCs/>
          <w:sz w:val="22"/>
          <w:szCs w:val="22"/>
        </w:rPr>
      </w:pPr>
      <w:r w:rsidRPr="001C7CFC">
        <w:rPr>
          <w:rFonts w:ascii="Times New Roman" w:hAnsi="Times New Roman" w:cs="Times New Roman"/>
          <w:iCs/>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3289"/>
        <w:gridCol w:w="1985"/>
        <w:gridCol w:w="4082"/>
      </w:tblGrid>
      <w:tr w:rsidR="009F48D5" w:rsidRPr="001C7CFC" w14:paraId="3598967C" w14:textId="77777777" w:rsidTr="009F48D5">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0F020CA1" w14:textId="77777777" w:rsidR="009F48D5" w:rsidRPr="001C7CFC" w:rsidRDefault="009F48D5" w:rsidP="00224125">
            <w:pPr>
              <w:spacing w:after="0" w:line="240" w:lineRule="auto"/>
              <w:ind w:left="32"/>
              <w:jc w:val="center"/>
              <w:rPr>
                <w:rFonts w:ascii="Times New Roman" w:hAnsi="Times New Roman" w:cs="Times New Roman"/>
                <w:b/>
                <w:bCs/>
                <w:sz w:val="20"/>
                <w:szCs w:val="20"/>
              </w:rPr>
            </w:pPr>
            <w:r w:rsidRPr="001C7CFC">
              <w:rPr>
                <w:rFonts w:ascii="Times New Roman" w:hAnsi="Times New Roman" w:cs="Times New Roman"/>
                <w:b/>
                <w:bCs/>
                <w:sz w:val="20"/>
                <w:szCs w:val="20"/>
              </w:rPr>
              <w:t>Eil. Nr.</w:t>
            </w:r>
          </w:p>
        </w:tc>
        <w:tc>
          <w:tcPr>
            <w:tcW w:w="3289" w:type="dxa"/>
            <w:tcBorders>
              <w:top w:val="single" w:sz="4" w:space="0" w:color="000000"/>
              <w:left w:val="single" w:sz="4" w:space="0" w:color="000000"/>
              <w:bottom w:val="single" w:sz="4" w:space="0" w:color="000000"/>
              <w:right w:val="single" w:sz="4" w:space="0" w:color="000000"/>
            </w:tcBorders>
            <w:shd w:val="pct5" w:color="auto" w:fill="auto"/>
          </w:tcPr>
          <w:p w14:paraId="5CAB3701" w14:textId="77777777" w:rsidR="009F48D5" w:rsidRPr="001C7CFC" w:rsidRDefault="009F48D5" w:rsidP="00224125">
            <w:pPr>
              <w:spacing w:after="0" w:line="240" w:lineRule="auto"/>
              <w:jc w:val="center"/>
              <w:rPr>
                <w:rFonts w:ascii="Times New Roman" w:hAnsi="Times New Roman" w:cs="Times New Roman"/>
                <w:bCs/>
                <w:sz w:val="20"/>
                <w:szCs w:val="20"/>
                <w:lang w:eastAsia="en-US"/>
              </w:rPr>
            </w:pPr>
            <w:r w:rsidRPr="001C7CFC">
              <w:rPr>
                <w:rFonts w:ascii="Times New Roman" w:hAnsi="Times New Roman" w:cs="Times New Roman"/>
                <w:b/>
                <w:sz w:val="20"/>
                <w:szCs w:val="20"/>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5" w:color="auto" w:fill="auto"/>
          </w:tcPr>
          <w:p w14:paraId="2F6A1C3F"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straipsnis,  dalis, punktas bei EBVPD formos dalis pildymui</w:t>
            </w:r>
          </w:p>
        </w:tc>
        <w:tc>
          <w:tcPr>
            <w:tcW w:w="4082" w:type="dxa"/>
            <w:tcBorders>
              <w:top w:val="single" w:sz="4" w:space="0" w:color="000000"/>
              <w:left w:val="single" w:sz="4" w:space="0" w:color="000000"/>
              <w:bottom w:val="single" w:sz="4" w:space="0" w:color="000000"/>
              <w:right w:val="single" w:sz="4" w:space="0" w:color="000000"/>
            </w:tcBorders>
            <w:shd w:val="pct5" w:color="auto" w:fill="auto"/>
          </w:tcPr>
          <w:p w14:paraId="14CA7288" w14:textId="77777777" w:rsidR="009F48D5" w:rsidRPr="001C7CFC" w:rsidRDefault="009F48D5" w:rsidP="00224125">
            <w:pPr>
              <w:spacing w:after="0" w:line="240" w:lineRule="auto"/>
              <w:jc w:val="center"/>
              <w:rPr>
                <w:rFonts w:ascii="Times New Roman" w:hAnsi="Times New Roman" w:cs="Times New Roman"/>
                <w:bCs/>
                <w:iCs/>
                <w:sz w:val="20"/>
                <w:szCs w:val="20"/>
                <w:lang w:eastAsia="en-US"/>
              </w:rPr>
            </w:pPr>
            <w:r w:rsidRPr="001C7CFC">
              <w:rPr>
                <w:rFonts w:ascii="Times New Roman" w:hAnsi="Times New Roman" w:cs="Times New Roman"/>
                <w:b/>
                <w:sz w:val="20"/>
                <w:szCs w:val="20"/>
              </w:rPr>
              <w:t>Pašalinimo pagrindų nebuvimą įrodantys dokumentai</w:t>
            </w:r>
          </w:p>
        </w:tc>
      </w:tr>
      <w:tr w:rsidR="009F48D5" w:rsidRPr="001C7CFC" w14:paraId="457F51E1" w14:textId="77777777" w:rsidTr="00224125">
        <w:tc>
          <w:tcPr>
            <w:tcW w:w="10065" w:type="dxa"/>
            <w:gridSpan w:val="4"/>
            <w:tcBorders>
              <w:top w:val="single" w:sz="4" w:space="0" w:color="000000"/>
              <w:left w:val="single" w:sz="4" w:space="0" w:color="000000"/>
              <w:bottom w:val="single" w:sz="4" w:space="0" w:color="000000"/>
              <w:right w:val="single" w:sz="4" w:space="0" w:color="000000"/>
            </w:tcBorders>
          </w:tcPr>
          <w:p w14:paraId="39D1ED09"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b/>
                <w:bCs/>
                <w:sz w:val="20"/>
                <w:szCs w:val="20"/>
                <w:lang w:eastAsia="en-US"/>
              </w:rPr>
              <w:t>Privalomi pašalinimo pagrindai pagal VPĮ 46 straipsnio 1 – 4 dalių nuostatas</w:t>
            </w:r>
          </w:p>
        </w:tc>
      </w:tr>
      <w:tr w:rsidR="009F48D5" w:rsidRPr="001C7CFC" w14:paraId="76A53932" w14:textId="77777777" w:rsidTr="009F48D5">
        <w:tc>
          <w:tcPr>
            <w:tcW w:w="709" w:type="dxa"/>
            <w:tcBorders>
              <w:top w:val="single" w:sz="4" w:space="0" w:color="000000"/>
              <w:left w:val="single" w:sz="4" w:space="0" w:color="000000"/>
              <w:bottom w:val="single" w:sz="4" w:space="0" w:color="000000"/>
              <w:right w:val="single" w:sz="4" w:space="0" w:color="000000"/>
            </w:tcBorders>
          </w:tcPr>
          <w:p w14:paraId="4074F5E3"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6209D470"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sz w:val="20"/>
                <w:szCs w:val="20"/>
                <w:lang w:eastAsia="en-US"/>
              </w:rPr>
              <w:t>Tiekėjas arba jo atsakingas asmuo, nurodytas VPĮ 46 straipsnio 2 dalies 2 punkte, nuteistas už šią nusikalstamą veiką:</w:t>
            </w:r>
          </w:p>
          <w:p w14:paraId="2E27B7C3"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1) dalyvavimą nusikalstamame susivienijime, jo organizavimą ar vadovavimą jam;</w:t>
            </w:r>
          </w:p>
          <w:p w14:paraId="44C17CF8"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2) kyšininkavimą, prekybą poveikiu, papirkimą;</w:t>
            </w:r>
          </w:p>
          <w:p w14:paraId="4DE41AB9"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E202E0"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4) nusikalstamą bankrotą;</w:t>
            </w:r>
          </w:p>
          <w:p w14:paraId="739512C7"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5) teroristinį ir su teroristine veikla susijusį nusikaltimą;</w:t>
            </w:r>
          </w:p>
          <w:p w14:paraId="38FE6078"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6) nusikalstamu būdu gauto turto legalizavimą;</w:t>
            </w:r>
          </w:p>
          <w:p w14:paraId="11C79EF5"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7) prekybą žmonėmis, vaiko pirkimą arba pardavimą;</w:t>
            </w:r>
          </w:p>
          <w:p w14:paraId="3229DBCC"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w:t>
            </w:r>
            <w:r w:rsidRPr="001C7CFC">
              <w:rPr>
                <w:rFonts w:ascii="Times New Roman" w:hAnsi="Times New Roman" w:cs="Times New Roman"/>
                <w:bCs/>
                <w:sz w:val="20"/>
                <w:szCs w:val="20"/>
                <w:lang w:eastAsia="en-US"/>
              </w:rPr>
              <w:lastRenderedPageBreak/>
              <w:t>aktus įgyvendinančiuose kitų valstybių teisės aktuose.</w:t>
            </w:r>
          </w:p>
          <w:p w14:paraId="0AE1DCD5"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p>
          <w:p w14:paraId="15E181F1"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Laikoma, kad tiekėjas arba jo atsakingas asmuo nuteistas už aukščiau nurodytą nusikalstamą veiką, kai dėl:</w:t>
            </w:r>
          </w:p>
          <w:p w14:paraId="0742B4A0" w14:textId="77777777" w:rsidR="009F48D5" w:rsidRPr="001C7CFC" w:rsidRDefault="009F48D5" w:rsidP="00224125">
            <w:pPr>
              <w:spacing w:after="0" w:line="240" w:lineRule="auto"/>
              <w:jc w:val="both"/>
              <w:rPr>
                <w:rFonts w:ascii="Times New Roman" w:hAnsi="Times New Roman" w:cs="Times New Roman"/>
                <w:bCs/>
                <w:sz w:val="20"/>
                <w:szCs w:val="20"/>
                <w:lang w:eastAsia="en-US"/>
              </w:rPr>
            </w:pPr>
            <w:r w:rsidRPr="001C7CF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51808D6"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17C1C0"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7870AB94" w14:textId="77777777" w:rsidR="009F48D5" w:rsidRPr="001C7CFC" w:rsidRDefault="009F48D5" w:rsidP="00224125">
            <w:pPr>
              <w:spacing w:after="0" w:line="240" w:lineRule="auto"/>
              <w:jc w:val="center"/>
              <w:rPr>
                <w:rFonts w:ascii="Times New Roman" w:eastAsia="Yu Mincho" w:hAnsi="Times New Roman" w:cs="Times New Roman"/>
                <w:b/>
                <w:bCs/>
                <w:sz w:val="20"/>
                <w:szCs w:val="20"/>
                <w:lang w:eastAsia="en-US"/>
              </w:rPr>
            </w:pPr>
            <w:r w:rsidRPr="001C7CFC">
              <w:rPr>
                <w:rFonts w:ascii="Times New Roman" w:eastAsia="Yu Mincho" w:hAnsi="Times New Roman" w:cs="Times New Roman"/>
                <w:b/>
                <w:bCs/>
                <w:sz w:val="20"/>
                <w:szCs w:val="20"/>
                <w:lang w:eastAsia="en-US"/>
              </w:rPr>
              <w:lastRenderedPageBreak/>
              <w:t>VPĮ 46 straipsnio 1 dalis</w:t>
            </w:r>
          </w:p>
          <w:p w14:paraId="15733BE3" w14:textId="77777777" w:rsidR="009F48D5" w:rsidRPr="001C7CFC" w:rsidRDefault="009F48D5" w:rsidP="00224125">
            <w:pPr>
              <w:spacing w:after="0" w:line="240" w:lineRule="auto"/>
              <w:jc w:val="both"/>
              <w:rPr>
                <w:rFonts w:ascii="Times New Roman" w:eastAsia="Yu Mincho" w:hAnsi="Times New Roman" w:cs="Times New Roman"/>
                <w:sz w:val="20"/>
                <w:szCs w:val="20"/>
                <w:lang w:eastAsia="en-US"/>
              </w:rPr>
            </w:pPr>
          </w:p>
          <w:p w14:paraId="00CD3555"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lang w:eastAsia="en-US"/>
              </w:rPr>
              <w:t>EBVPD III dalies A1-A6 punktai</w:t>
            </w:r>
          </w:p>
          <w:p w14:paraId="5B83A464"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p>
          <w:p w14:paraId="6446781A"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lang w:eastAsia="en-US"/>
              </w:rPr>
              <w:t>EBVPD III dalies D1 punktas</w:t>
            </w:r>
          </w:p>
        </w:tc>
        <w:tc>
          <w:tcPr>
            <w:tcW w:w="4082" w:type="dxa"/>
            <w:tcBorders>
              <w:top w:val="single" w:sz="4" w:space="0" w:color="000000"/>
              <w:left w:val="single" w:sz="4" w:space="0" w:color="000000"/>
              <w:bottom w:val="single" w:sz="4" w:space="0" w:color="000000"/>
              <w:right w:val="single" w:sz="4" w:space="0" w:color="000000"/>
            </w:tcBorders>
          </w:tcPr>
          <w:p w14:paraId="7E7A78B3"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lang w:eastAsia="en-US"/>
              </w:rPr>
              <w:t>Iš Lietuvoje įsteigtų subjektų reikalaujama:</w:t>
            </w:r>
          </w:p>
          <w:p w14:paraId="3B756383"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išrašo iš teismo sprendimo arba</w:t>
            </w:r>
          </w:p>
          <w:p w14:paraId="2177756E"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Informatikos ir ryšių departamento prie Vidaus reikalų ministerijos pažymos, arba</w:t>
            </w:r>
          </w:p>
          <w:p w14:paraId="7EE0B275"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D2B26DF" w14:textId="77777777" w:rsidR="009F48D5" w:rsidRPr="001C7CFC" w:rsidRDefault="009F48D5" w:rsidP="00224125">
            <w:pPr>
              <w:spacing w:after="0" w:line="240" w:lineRule="auto"/>
              <w:jc w:val="both"/>
              <w:rPr>
                <w:rFonts w:ascii="Times New Roman" w:hAnsi="Times New Roman" w:cs="Times New Roman"/>
                <w:sz w:val="20"/>
                <w:szCs w:val="20"/>
                <w:lang w:eastAsia="en-US"/>
              </w:rPr>
            </w:pPr>
          </w:p>
          <w:p w14:paraId="4B7EEFEF"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lang w:eastAsia="en-US"/>
              </w:rPr>
              <w:t>Iš ne Lietuvoje įsteigtų subjektų reikalaujama:</w:t>
            </w:r>
          </w:p>
          <w:p w14:paraId="5FC78322"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atitinkamos užsienio šalies institucijos dokumento</w:t>
            </w:r>
            <w:r w:rsidRPr="001C7CFC">
              <w:rPr>
                <w:rStyle w:val="FootnoteReference"/>
                <w:rFonts w:ascii="Times New Roman" w:hAnsi="Times New Roman" w:cs="Times New Roman"/>
                <w:sz w:val="20"/>
                <w:szCs w:val="20"/>
              </w:rPr>
              <w:footnoteReference w:id="2"/>
            </w:r>
            <w:r w:rsidRPr="001C7CFC">
              <w:rPr>
                <w:rFonts w:ascii="Times New Roman" w:hAnsi="Times New Roman" w:cs="Times New Roman"/>
                <w:sz w:val="20"/>
                <w:szCs w:val="20"/>
              </w:rPr>
              <w:t>.</w:t>
            </w:r>
          </w:p>
          <w:p w14:paraId="03FE8AFE" w14:textId="77777777" w:rsidR="009F48D5" w:rsidRPr="001C7CFC" w:rsidRDefault="009F48D5" w:rsidP="00224125">
            <w:pPr>
              <w:spacing w:after="0" w:line="240" w:lineRule="auto"/>
              <w:jc w:val="both"/>
              <w:rPr>
                <w:rFonts w:ascii="Times New Roman" w:hAnsi="Times New Roman" w:cs="Times New Roman"/>
                <w:sz w:val="20"/>
                <w:szCs w:val="20"/>
              </w:rPr>
            </w:pPr>
          </w:p>
          <w:p w14:paraId="5726EB5E" w14:textId="77777777" w:rsidR="009F48D5" w:rsidRPr="001C7CFC" w:rsidRDefault="009F48D5" w:rsidP="00224125">
            <w:pPr>
              <w:spacing w:after="0" w:line="240" w:lineRule="auto"/>
              <w:jc w:val="both"/>
              <w:rPr>
                <w:rFonts w:ascii="Times New Roman" w:hAnsi="Times New Roman" w:cs="Times New Roman"/>
                <w:color w:val="7030A0"/>
                <w:sz w:val="20"/>
                <w:szCs w:val="20"/>
              </w:rPr>
            </w:pPr>
            <w:r w:rsidRPr="001C7CFC">
              <w:rPr>
                <w:rFonts w:ascii="Times New Roman" w:hAnsi="Times New Roman" w:cs="Times New Roman"/>
                <w:sz w:val="20"/>
                <w:szCs w:val="20"/>
              </w:rPr>
              <w:t xml:space="preserve">Nurodyti dokumentai turi būti išduoti ne anksčiau kaip 180 dienų iki </w:t>
            </w:r>
            <w:r w:rsidRPr="001C7CF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C7CFC">
              <w:rPr>
                <w:rFonts w:ascii="Times New Roman" w:eastAsia="Times New Roman" w:hAnsi="Times New Roman" w:cs="Times New Roman"/>
                <w:sz w:val="20"/>
                <w:szCs w:val="20"/>
              </w:rPr>
              <w:t>umentus</w:t>
            </w:r>
            <w:r w:rsidRPr="001C7CFC">
              <w:rPr>
                <w:rFonts w:ascii="Times New Roman" w:hAnsi="Times New Roman" w:cs="Times New Roman"/>
                <w:sz w:val="20"/>
                <w:szCs w:val="20"/>
              </w:rPr>
              <w:t xml:space="preserve">. </w:t>
            </w:r>
            <w:r w:rsidRPr="001C7CFC">
              <w:rPr>
                <w:rFonts w:ascii="Times New Roman" w:hAnsi="Times New Roman" w:cs="Times New Roman"/>
                <w:b/>
                <w:bCs/>
                <w:i/>
                <w:iCs/>
                <w:color w:val="000000" w:themeColor="text1"/>
                <w:sz w:val="20"/>
                <w:szCs w:val="20"/>
              </w:rPr>
              <w:t>Pavyzdys</w:t>
            </w:r>
            <w:r w:rsidRPr="001C7CF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B205EBA" w14:textId="77777777" w:rsidR="009F48D5" w:rsidRPr="001C7CFC" w:rsidRDefault="009F48D5" w:rsidP="00224125">
            <w:pPr>
              <w:spacing w:after="0" w:line="240" w:lineRule="auto"/>
              <w:jc w:val="both"/>
              <w:rPr>
                <w:rFonts w:ascii="Times New Roman" w:hAnsi="Times New Roman" w:cs="Times New Roman"/>
                <w:b/>
                <w:bCs/>
                <w:sz w:val="20"/>
                <w:szCs w:val="20"/>
              </w:rPr>
            </w:pPr>
          </w:p>
          <w:p w14:paraId="73DEB66C"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09378F" w14:textId="77777777" w:rsidR="009F48D5" w:rsidRPr="001C7CFC" w:rsidRDefault="009F48D5" w:rsidP="00224125">
            <w:pPr>
              <w:spacing w:after="0" w:line="240" w:lineRule="auto"/>
              <w:jc w:val="both"/>
              <w:rPr>
                <w:rFonts w:ascii="Times New Roman" w:hAnsi="Times New Roman" w:cs="Times New Roman"/>
                <w:b/>
                <w:bCs/>
                <w:sz w:val="20"/>
                <w:szCs w:val="20"/>
              </w:rPr>
            </w:pPr>
          </w:p>
        </w:tc>
      </w:tr>
      <w:tr w:rsidR="009F48D5" w:rsidRPr="001C7CFC" w14:paraId="7244CFA6" w14:textId="77777777" w:rsidTr="009F48D5">
        <w:tc>
          <w:tcPr>
            <w:tcW w:w="709" w:type="dxa"/>
            <w:tcBorders>
              <w:top w:val="single" w:sz="4" w:space="0" w:color="000000"/>
              <w:left w:val="single" w:sz="4" w:space="0" w:color="000000"/>
              <w:bottom w:val="single" w:sz="4" w:space="0" w:color="000000"/>
              <w:right w:val="single" w:sz="4" w:space="0" w:color="000000"/>
            </w:tcBorders>
          </w:tcPr>
          <w:p w14:paraId="3B90219C"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6" w:space="0" w:color="000000"/>
              <w:left w:val="single" w:sz="6" w:space="0" w:color="000000"/>
              <w:bottom w:val="single" w:sz="6" w:space="0" w:color="000000"/>
              <w:right w:val="single" w:sz="6" w:space="0" w:color="000000"/>
            </w:tcBorders>
          </w:tcPr>
          <w:p w14:paraId="23662D9F" w14:textId="77777777" w:rsidR="009F48D5" w:rsidRPr="001C7CFC" w:rsidRDefault="009F48D5" w:rsidP="00224125">
            <w:pPr>
              <w:pStyle w:val="western"/>
              <w:suppressAutoHyphens/>
              <w:spacing w:before="0" w:beforeAutospacing="0" w:after="0" w:line="240" w:lineRule="auto"/>
              <w:ind w:firstLine="0"/>
            </w:pPr>
            <w:r w:rsidRPr="001C7CFC">
              <w:rPr>
                <w:color w:val="000000"/>
                <w:sz w:val="20"/>
                <w:szCs w:val="20"/>
              </w:rPr>
              <w:t>Tiekėjas yra neatlikęs jam paskirtos baudžiamojo poveikio priemonės – uždraudimo juridiniam asmeniui dalyvauti viešuosiuose pirkimuose.</w:t>
            </w:r>
          </w:p>
        </w:tc>
        <w:tc>
          <w:tcPr>
            <w:tcW w:w="1985" w:type="dxa"/>
            <w:tcBorders>
              <w:top w:val="single" w:sz="6" w:space="0" w:color="000000"/>
              <w:left w:val="single" w:sz="6" w:space="0" w:color="000000"/>
              <w:bottom w:val="single" w:sz="6" w:space="0" w:color="000000"/>
              <w:right w:val="single" w:sz="6" w:space="0" w:color="000000"/>
            </w:tcBorders>
          </w:tcPr>
          <w:p w14:paraId="21F0FF56" w14:textId="77777777" w:rsidR="009F48D5" w:rsidRPr="001C7CFC" w:rsidRDefault="009F48D5" w:rsidP="00224125">
            <w:pPr>
              <w:pStyle w:val="western"/>
              <w:suppressAutoHyphens/>
              <w:spacing w:before="0" w:beforeAutospacing="0" w:after="0"/>
              <w:ind w:firstLine="0"/>
              <w:rPr>
                <w:b/>
                <w:bCs/>
                <w:color w:val="000000"/>
                <w:sz w:val="20"/>
                <w:szCs w:val="20"/>
              </w:rPr>
            </w:pPr>
            <w:r w:rsidRPr="001C7CFC">
              <w:rPr>
                <w:b/>
                <w:bCs/>
                <w:color w:val="000000"/>
                <w:sz w:val="20"/>
                <w:szCs w:val="20"/>
              </w:rPr>
              <w:t>VPĮ 46 straipsnio 2¹ dalis</w:t>
            </w:r>
          </w:p>
          <w:p w14:paraId="3580402A" w14:textId="77777777" w:rsidR="009F48D5" w:rsidRPr="001C7CFC" w:rsidRDefault="009F48D5" w:rsidP="00224125">
            <w:pPr>
              <w:pStyle w:val="western"/>
              <w:suppressAutoHyphens/>
              <w:spacing w:before="0" w:beforeAutospacing="0" w:after="0"/>
              <w:ind w:firstLine="0"/>
            </w:pPr>
          </w:p>
          <w:p w14:paraId="142A4E66" w14:textId="77777777" w:rsidR="009F48D5" w:rsidRPr="001C7CFC" w:rsidRDefault="009F48D5" w:rsidP="00224125">
            <w:pPr>
              <w:pStyle w:val="western"/>
              <w:suppressAutoHyphens/>
              <w:spacing w:before="0" w:beforeAutospacing="0" w:after="0"/>
              <w:ind w:firstLine="0"/>
            </w:pPr>
            <w:r w:rsidRPr="001C7CFC">
              <w:rPr>
                <w:color w:val="000000"/>
                <w:sz w:val="20"/>
                <w:szCs w:val="20"/>
              </w:rPr>
              <w:t>EBVPD III dalies D2 punktas</w:t>
            </w:r>
          </w:p>
        </w:tc>
        <w:tc>
          <w:tcPr>
            <w:tcW w:w="4082" w:type="dxa"/>
            <w:tcBorders>
              <w:top w:val="single" w:sz="6" w:space="0" w:color="000000"/>
              <w:left w:val="single" w:sz="6" w:space="0" w:color="000000"/>
              <w:bottom w:val="single" w:sz="6" w:space="0" w:color="000000"/>
              <w:right w:val="single" w:sz="6" w:space="0" w:color="000000"/>
            </w:tcBorders>
          </w:tcPr>
          <w:p w14:paraId="360E48F1" w14:textId="77777777" w:rsidR="009F48D5" w:rsidRPr="001C7CFC" w:rsidRDefault="009F48D5" w:rsidP="00224125">
            <w:pPr>
              <w:pStyle w:val="western"/>
              <w:suppressAutoHyphens/>
              <w:spacing w:before="0" w:beforeAutospacing="0" w:after="0" w:line="240" w:lineRule="auto"/>
              <w:ind w:firstLine="0"/>
            </w:pPr>
            <w:r w:rsidRPr="001C7CFC">
              <w:rPr>
                <w:color w:val="000000"/>
                <w:sz w:val="20"/>
                <w:szCs w:val="20"/>
              </w:rPr>
              <w:t>Iš Lietuvoje įsteigtų subjektų įrodančių dokumentų nereikalaujama. Užtenka pateikto EBVPD.</w:t>
            </w:r>
          </w:p>
          <w:p w14:paraId="5D110DA1" w14:textId="77777777" w:rsidR="009F48D5" w:rsidRPr="001C7CFC" w:rsidRDefault="009F48D5" w:rsidP="00224125">
            <w:pPr>
              <w:pStyle w:val="western"/>
              <w:suppressAutoHyphens/>
              <w:spacing w:before="0" w:beforeAutospacing="0" w:after="0"/>
              <w:ind w:firstLine="0"/>
            </w:pPr>
          </w:p>
        </w:tc>
      </w:tr>
      <w:tr w:rsidR="009F48D5" w:rsidRPr="001C7CFC" w14:paraId="532A6CDB" w14:textId="77777777" w:rsidTr="009F48D5">
        <w:tc>
          <w:tcPr>
            <w:tcW w:w="709" w:type="dxa"/>
            <w:tcBorders>
              <w:top w:val="single" w:sz="4" w:space="0" w:color="000000"/>
              <w:left w:val="single" w:sz="4" w:space="0" w:color="000000"/>
              <w:bottom w:val="single" w:sz="4" w:space="0" w:color="000000"/>
              <w:right w:val="single" w:sz="4" w:space="0" w:color="000000"/>
            </w:tcBorders>
          </w:tcPr>
          <w:p w14:paraId="54DEFE4D"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09CEB880"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8C8E3"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p>
          <w:p w14:paraId="4C8F83C2"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lastRenderedPageBreak/>
              <w:t>Laikoma, kad tiekėjas nuteistas už aukščiau nurodytą nusikalstamą veiką, kai dėl:</w:t>
            </w:r>
          </w:p>
          <w:p w14:paraId="38BE7468"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8485D4"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0F243A"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p>
          <w:p w14:paraId="3FEDBBFB"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Tačiau ši nuostata netaikoma, jeigu:</w:t>
            </w:r>
          </w:p>
          <w:p w14:paraId="1E517024"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547D465"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2) įsiskolinimo suma neviršija 50 Eur (penkiasdešimt eurų);</w:t>
            </w:r>
          </w:p>
          <w:p w14:paraId="1FABECD4" w14:textId="77777777" w:rsidR="009F48D5" w:rsidRPr="001C7CFC" w:rsidRDefault="009F48D5" w:rsidP="00224125">
            <w:pPr>
              <w:spacing w:after="0" w:line="240" w:lineRule="auto"/>
              <w:jc w:val="both"/>
              <w:rPr>
                <w:rFonts w:ascii="Times New Roman" w:hAnsi="Times New Roman" w:cs="Times New Roman"/>
                <w:b/>
                <w:bCs/>
                <w:sz w:val="20"/>
                <w:szCs w:val="20"/>
                <w:lang w:eastAsia="en-US"/>
              </w:rPr>
            </w:pPr>
            <w:r w:rsidRPr="001C7CF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21A93518"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lastRenderedPageBreak/>
              <w:t>VPĮ 46 straipsnio 3 dalis</w:t>
            </w:r>
          </w:p>
          <w:p w14:paraId="73669668" w14:textId="77777777" w:rsidR="009F48D5" w:rsidRPr="001C7CFC" w:rsidRDefault="009F48D5" w:rsidP="00224125">
            <w:pPr>
              <w:spacing w:after="0" w:line="240" w:lineRule="auto"/>
              <w:jc w:val="center"/>
              <w:rPr>
                <w:rFonts w:ascii="Times New Roman" w:eastAsia="Arial" w:hAnsi="Times New Roman" w:cs="Times New Roman"/>
                <w:sz w:val="20"/>
                <w:szCs w:val="20"/>
              </w:rPr>
            </w:pPr>
          </w:p>
          <w:p w14:paraId="41A518EE" w14:textId="77777777" w:rsidR="009F48D5" w:rsidRPr="001C7CFC" w:rsidRDefault="009F48D5" w:rsidP="00224125">
            <w:pPr>
              <w:spacing w:after="0" w:line="240" w:lineRule="auto"/>
              <w:jc w:val="center"/>
              <w:rPr>
                <w:rFonts w:ascii="Times New Roman" w:eastAsia="Yu Mincho" w:hAnsi="Times New Roman" w:cs="Times New Roman"/>
                <w:sz w:val="20"/>
                <w:szCs w:val="20"/>
              </w:rPr>
            </w:pPr>
            <w:r w:rsidRPr="001C7CFC">
              <w:rPr>
                <w:rFonts w:ascii="Times New Roman" w:eastAsia="Arial" w:hAnsi="Times New Roman" w:cs="Times New Roman"/>
                <w:sz w:val="20"/>
                <w:szCs w:val="20"/>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Pr>
          <w:p w14:paraId="75BA33C1"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1) Dėl įsipareigojimų, susijusių su mokesčių mokėjimu, įvykdymo i</w:t>
            </w:r>
            <w:r w:rsidRPr="001C7CFC">
              <w:rPr>
                <w:rFonts w:ascii="Times New Roman" w:hAnsi="Times New Roman" w:cs="Times New Roman"/>
                <w:sz w:val="20"/>
                <w:szCs w:val="20"/>
                <w:lang w:eastAsia="en-US"/>
              </w:rPr>
              <w:t xml:space="preserve">š Lietuvoje įsteigtų subjektų </w:t>
            </w:r>
            <w:r w:rsidRPr="001C7CFC">
              <w:rPr>
                <w:rFonts w:ascii="Times New Roman" w:hAnsi="Times New Roman" w:cs="Times New Roman"/>
                <w:sz w:val="20"/>
                <w:szCs w:val="20"/>
              </w:rPr>
              <w:t>prašoma:</w:t>
            </w:r>
          </w:p>
          <w:p w14:paraId="03607664" w14:textId="77777777" w:rsidR="009F48D5" w:rsidRPr="001C7CFC" w:rsidRDefault="009F48D5" w:rsidP="00224125">
            <w:pPr>
              <w:spacing w:after="0" w:line="240" w:lineRule="auto"/>
              <w:jc w:val="both"/>
              <w:rPr>
                <w:rFonts w:ascii="Times New Roman" w:hAnsi="Times New Roman" w:cs="Times New Roman"/>
                <w:b/>
                <w:bCs/>
                <w:sz w:val="20"/>
                <w:szCs w:val="20"/>
              </w:rPr>
            </w:pPr>
          </w:p>
          <w:p w14:paraId="26AA96CC" w14:textId="77777777" w:rsidR="009F48D5" w:rsidRPr="001C7CFC" w:rsidRDefault="009F48D5" w:rsidP="00B2425F">
            <w:pPr>
              <w:numPr>
                <w:ilvl w:val="0"/>
                <w:numId w:val="37"/>
              </w:numPr>
              <w:suppressAutoHyphens/>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967D9FC" w14:textId="77777777" w:rsidR="009F48D5" w:rsidRPr="001C7CFC" w:rsidRDefault="009F48D5" w:rsidP="00B2425F">
            <w:pPr>
              <w:numPr>
                <w:ilvl w:val="0"/>
                <w:numId w:val="36"/>
              </w:numPr>
              <w:suppressAutoHyphens/>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1C7CFC">
              <w:rPr>
                <w:rFonts w:ascii="Times New Roman" w:hAnsi="Times New Roman" w:cs="Times New Roman"/>
                <w:sz w:val="20"/>
                <w:szCs w:val="20"/>
              </w:rPr>
              <w:lastRenderedPageBreak/>
              <w:t>kompetentingų institucijų tvarkomus duomenis.</w:t>
            </w:r>
          </w:p>
          <w:p w14:paraId="20229C7F" w14:textId="77777777" w:rsidR="009F48D5" w:rsidRPr="001C7CFC" w:rsidRDefault="009F48D5" w:rsidP="00224125">
            <w:pPr>
              <w:spacing w:after="0" w:line="240" w:lineRule="auto"/>
              <w:jc w:val="both"/>
              <w:rPr>
                <w:rFonts w:ascii="Times New Roman" w:hAnsi="Times New Roman" w:cs="Times New Roman"/>
                <w:sz w:val="20"/>
                <w:szCs w:val="20"/>
              </w:rPr>
            </w:pPr>
          </w:p>
          <w:p w14:paraId="6ADA8907"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lang w:eastAsia="en-US"/>
              </w:rPr>
              <w:t>Iš ne Lietuvoje įsteigtų subjektų reikalaujama:</w:t>
            </w:r>
          </w:p>
          <w:p w14:paraId="5CC7CA07"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atitinkamos užsienio šalies institucijos dokumento</w:t>
            </w:r>
            <w:r w:rsidRPr="001C7CFC">
              <w:rPr>
                <w:rStyle w:val="FootnoteReference"/>
                <w:rFonts w:ascii="Times New Roman" w:hAnsi="Times New Roman" w:cs="Times New Roman"/>
                <w:sz w:val="20"/>
                <w:szCs w:val="20"/>
              </w:rPr>
              <w:footnoteReference w:id="3"/>
            </w:r>
            <w:r w:rsidRPr="001C7CFC">
              <w:rPr>
                <w:rFonts w:ascii="Times New Roman" w:hAnsi="Times New Roman" w:cs="Times New Roman"/>
                <w:sz w:val="20"/>
                <w:szCs w:val="20"/>
              </w:rPr>
              <w:t>.</w:t>
            </w:r>
          </w:p>
          <w:p w14:paraId="779E4B60" w14:textId="77777777" w:rsidR="009F48D5" w:rsidRPr="001C7CFC" w:rsidRDefault="009F48D5" w:rsidP="00224125">
            <w:pPr>
              <w:spacing w:after="0" w:line="240" w:lineRule="auto"/>
              <w:jc w:val="both"/>
              <w:rPr>
                <w:rFonts w:ascii="Times New Roman" w:eastAsia="Yu Mincho" w:hAnsi="Times New Roman" w:cs="Times New Roman"/>
                <w:sz w:val="20"/>
                <w:szCs w:val="20"/>
              </w:rPr>
            </w:pPr>
          </w:p>
          <w:p w14:paraId="0EBEA41B" w14:textId="77777777" w:rsidR="009F48D5" w:rsidRPr="001C7CFC" w:rsidRDefault="009F48D5" w:rsidP="00224125">
            <w:pPr>
              <w:spacing w:after="0" w:line="240" w:lineRule="auto"/>
              <w:jc w:val="both"/>
              <w:rPr>
                <w:rFonts w:ascii="Times New Roman" w:hAnsi="Times New Roman" w:cs="Times New Roman"/>
                <w:i/>
                <w:iCs/>
                <w:color w:val="000000" w:themeColor="text1"/>
                <w:sz w:val="20"/>
                <w:szCs w:val="20"/>
              </w:rPr>
            </w:pPr>
            <w:r w:rsidRPr="001C7CFC">
              <w:rPr>
                <w:rFonts w:ascii="Times New Roman" w:hAnsi="Times New Roman" w:cs="Times New Roman"/>
                <w:sz w:val="20"/>
                <w:szCs w:val="20"/>
              </w:rPr>
              <w:t xml:space="preserve">Nurodyti dokumentai turi būti  išduoti ne anksčiau kaip 120 dienų iki </w:t>
            </w:r>
            <w:r w:rsidRPr="001C7CF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C7CFC">
              <w:rPr>
                <w:rFonts w:ascii="Times New Roman" w:eastAsia="Times New Roman" w:hAnsi="Times New Roman" w:cs="Times New Roman"/>
                <w:sz w:val="20"/>
                <w:szCs w:val="20"/>
              </w:rPr>
              <w:t>umentus</w:t>
            </w:r>
            <w:r w:rsidRPr="001C7CFC">
              <w:rPr>
                <w:rFonts w:ascii="Times New Roman" w:hAnsi="Times New Roman" w:cs="Times New Roman"/>
                <w:sz w:val="20"/>
                <w:szCs w:val="20"/>
              </w:rPr>
              <w:t xml:space="preserve">. </w:t>
            </w:r>
            <w:r w:rsidRPr="001C7CFC">
              <w:rPr>
                <w:rFonts w:ascii="Times New Roman" w:hAnsi="Times New Roman" w:cs="Times New Roman"/>
                <w:b/>
                <w:bCs/>
                <w:i/>
                <w:iCs/>
                <w:color w:val="000000" w:themeColor="text1"/>
                <w:sz w:val="20"/>
                <w:szCs w:val="20"/>
              </w:rPr>
              <w:t>Pavyzdys</w:t>
            </w:r>
            <w:r w:rsidRPr="001C7CF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2AA4798" w14:textId="77777777" w:rsidR="009F48D5" w:rsidRPr="001C7CFC" w:rsidRDefault="009F48D5" w:rsidP="00224125">
            <w:pPr>
              <w:spacing w:after="0" w:line="240" w:lineRule="auto"/>
              <w:jc w:val="both"/>
              <w:rPr>
                <w:rFonts w:ascii="Times New Roman" w:hAnsi="Times New Roman" w:cs="Times New Roman"/>
                <w:i/>
                <w:iCs/>
                <w:color w:val="7030A0"/>
                <w:sz w:val="20"/>
                <w:szCs w:val="20"/>
              </w:rPr>
            </w:pPr>
          </w:p>
          <w:p w14:paraId="19897D5E"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9B4F3F" w14:textId="77777777" w:rsidR="009F48D5" w:rsidRPr="001C7CFC" w:rsidRDefault="009F48D5" w:rsidP="00224125">
            <w:pPr>
              <w:spacing w:after="0" w:line="240" w:lineRule="auto"/>
              <w:jc w:val="both"/>
              <w:rPr>
                <w:rFonts w:ascii="Times New Roman" w:hAnsi="Times New Roman" w:cs="Times New Roman"/>
                <w:b/>
                <w:bCs/>
                <w:sz w:val="20"/>
                <w:szCs w:val="20"/>
              </w:rPr>
            </w:pPr>
          </w:p>
          <w:p w14:paraId="433C0465"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bCs/>
                <w:sz w:val="20"/>
                <w:szCs w:val="20"/>
              </w:rPr>
              <w:t>2) Dėl įsipareigojimų, susijusių su socialinio draudimo įmokų mokėjimu, įvykdymo i</w:t>
            </w:r>
            <w:r w:rsidRPr="001C7CFC">
              <w:rPr>
                <w:rFonts w:ascii="Times New Roman" w:hAnsi="Times New Roman" w:cs="Times New Roman"/>
                <w:sz w:val="20"/>
                <w:szCs w:val="20"/>
                <w:lang w:eastAsia="en-US"/>
              </w:rPr>
              <w:t xml:space="preserve">š Lietuvoje įsteigtų subjektų </w:t>
            </w:r>
            <w:r w:rsidRPr="001C7CFC">
              <w:rPr>
                <w:rFonts w:ascii="Times New Roman" w:hAnsi="Times New Roman" w:cs="Times New Roman"/>
                <w:bCs/>
                <w:sz w:val="20"/>
                <w:szCs w:val="20"/>
              </w:rPr>
              <w:t>prašoma:</w:t>
            </w:r>
          </w:p>
          <w:p w14:paraId="70816EBB" w14:textId="77777777" w:rsidR="009F48D5" w:rsidRPr="001C7CFC" w:rsidRDefault="009F48D5" w:rsidP="00224125">
            <w:pPr>
              <w:spacing w:after="0" w:line="240" w:lineRule="auto"/>
              <w:jc w:val="both"/>
              <w:rPr>
                <w:rFonts w:ascii="Times New Roman" w:hAnsi="Times New Roman" w:cs="Times New Roman"/>
                <w:bCs/>
                <w:sz w:val="20"/>
                <w:szCs w:val="20"/>
              </w:rPr>
            </w:pPr>
            <w:r w:rsidRPr="001C7CF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1C7CFC">
                <w:rPr>
                  <w:rFonts w:ascii="Times New Roman" w:hAnsi="Times New Roman" w:cs="Times New Roman"/>
                  <w:bCs/>
                  <w:sz w:val="20"/>
                  <w:szCs w:val="20"/>
                  <w:u w:val="single"/>
                </w:rPr>
                <w:t>http://draudejai.sodra.lt/draudeju_viesi_duomenys/</w:t>
              </w:r>
            </w:hyperlink>
            <w:r w:rsidRPr="001C7CFC">
              <w:rPr>
                <w:rFonts w:ascii="Times New Roman" w:hAnsi="Times New Roman" w:cs="Times New Roman"/>
                <w:bCs/>
                <w:sz w:val="20"/>
                <w:szCs w:val="20"/>
              </w:rPr>
              <w:t>.</w:t>
            </w:r>
          </w:p>
          <w:p w14:paraId="3081E62F" w14:textId="77777777" w:rsidR="009F48D5" w:rsidRPr="001C7CFC" w:rsidRDefault="009F48D5" w:rsidP="00224125">
            <w:pPr>
              <w:spacing w:after="0" w:line="240" w:lineRule="auto"/>
              <w:jc w:val="both"/>
              <w:rPr>
                <w:rFonts w:ascii="Times New Roman" w:hAnsi="Times New Roman" w:cs="Times New Roman"/>
                <w:b/>
                <w:bCs/>
                <w:sz w:val="20"/>
                <w:szCs w:val="20"/>
              </w:rPr>
            </w:pPr>
          </w:p>
          <w:p w14:paraId="0268626F"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1C7CFC">
              <w:rPr>
                <w:rFonts w:ascii="Times New Roman" w:hAnsi="Times New Roman" w:cs="Times New Roman"/>
                <w:sz w:val="20"/>
                <w:szCs w:val="20"/>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7994E921" w14:textId="77777777" w:rsidR="009F48D5" w:rsidRPr="001C7CFC" w:rsidRDefault="009F48D5" w:rsidP="00224125">
            <w:pPr>
              <w:spacing w:after="0" w:line="240" w:lineRule="auto"/>
              <w:jc w:val="both"/>
              <w:rPr>
                <w:rFonts w:ascii="Times New Roman" w:hAnsi="Times New Roman" w:cs="Times New Roman"/>
                <w:b/>
                <w:bCs/>
                <w:sz w:val="20"/>
                <w:szCs w:val="20"/>
              </w:rPr>
            </w:pPr>
          </w:p>
          <w:p w14:paraId="60C088A8"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477490" w14:textId="77777777" w:rsidR="009F48D5" w:rsidRPr="001C7CFC" w:rsidRDefault="009F48D5" w:rsidP="00224125">
            <w:pPr>
              <w:spacing w:after="0" w:line="240" w:lineRule="auto"/>
              <w:jc w:val="both"/>
              <w:rPr>
                <w:rFonts w:ascii="Times New Roman" w:hAnsi="Times New Roman" w:cs="Times New Roman"/>
                <w:b/>
                <w:bCs/>
                <w:sz w:val="20"/>
                <w:szCs w:val="20"/>
              </w:rPr>
            </w:pPr>
          </w:p>
          <w:p w14:paraId="314FA8DB"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lang w:eastAsia="en-US"/>
              </w:rPr>
              <w:t>Iš ne Lietuvoje įsteigtų subjektų reikalaujama:</w:t>
            </w:r>
          </w:p>
          <w:p w14:paraId="580DACA7" w14:textId="77777777" w:rsidR="009F48D5" w:rsidRPr="001C7CFC" w:rsidRDefault="009F48D5" w:rsidP="00B2425F">
            <w:pPr>
              <w:numPr>
                <w:ilvl w:val="0"/>
                <w:numId w:val="38"/>
              </w:numPr>
              <w:suppressAutoHyphens/>
              <w:spacing w:after="0" w:line="240" w:lineRule="auto"/>
              <w:ind w:left="314"/>
              <w:jc w:val="both"/>
              <w:rPr>
                <w:rFonts w:ascii="Times New Roman" w:hAnsi="Times New Roman" w:cs="Times New Roman"/>
                <w:b/>
                <w:bCs/>
                <w:sz w:val="20"/>
                <w:szCs w:val="20"/>
              </w:rPr>
            </w:pPr>
            <w:r w:rsidRPr="001C7CFC">
              <w:rPr>
                <w:rFonts w:ascii="Times New Roman" w:hAnsi="Times New Roman" w:cs="Times New Roman"/>
                <w:sz w:val="20"/>
                <w:szCs w:val="20"/>
              </w:rPr>
              <w:t>atitinkamos užsienio šalies kompetentingos institucijos dokumento</w:t>
            </w:r>
            <w:r w:rsidRPr="001C7CFC">
              <w:rPr>
                <w:rStyle w:val="FootnoteReference"/>
                <w:rFonts w:ascii="Times New Roman" w:hAnsi="Times New Roman" w:cs="Times New Roman"/>
                <w:sz w:val="20"/>
                <w:szCs w:val="20"/>
              </w:rPr>
              <w:footnoteReference w:id="4"/>
            </w:r>
            <w:r w:rsidRPr="001C7CFC">
              <w:rPr>
                <w:rFonts w:ascii="Times New Roman" w:hAnsi="Times New Roman" w:cs="Times New Roman"/>
                <w:sz w:val="20"/>
                <w:szCs w:val="20"/>
              </w:rPr>
              <w:t>.</w:t>
            </w:r>
          </w:p>
          <w:p w14:paraId="1FA56D5E" w14:textId="77777777" w:rsidR="009F48D5" w:rsidRPr="001C7CFC" w:rsidRDefault="009F48D5" w:rsidP="00224125">
            <w:pPr>
              <w:spacing w:after="0" w:line="240" w:lineRule="auto"/>
              <w:jc w:val="both"/>
              <w:rPr>
                <w:rFonts w:ascii="Times New Roman" w:hAnsi="Times New Roman" w:cs="Times New Roman"/>
                <w:b/>
                <w:bCs/>
                <w:sz w:val="20"/>
                <w:szCs w:val="20"/>
              </w:rPr>
            </w:pPr>
          </w:p>
          <w:p w14:paraId="28617BCD" w14:textId="77777777" w:rsidR="009F48D5" w:rsidRPr="001C7CFC" w:rsidRDefault="009F48D5" w:rsidP="00224125">
            <w:pPr>
              <w:spacing w:after="0" w:line="240" w:lineRule="auto"/>
              <w:jc w:val="both"/>
              <w:rPr>
                <w:rFonts w:ascii="Times New Roman" w:hAnsi="Times New Roman" w:cs="Times New Roman"/>
                <w:i/>
                <w:iCs/>
                <w:color w:val="7030A0"/>
                <w:sz w:val="20"/>
                <w:szCs w:val="20"/>
              </w:rPr>
            </w:pPr>
            <w:r w:rsidRPr="001C7CFC">
              <w:rPr>
                <w:rFonts w:ascii="Times New Roman" w:hAnsi="Times New Roman" w:cs="Times New Roman"/>
                <w:sz w:val="20"/>
                <w:szCs w:val="20"/>
              </w:rPr>
              <w:t xml:space="preserve">Nurodyti dokumentai turi būti  išduoti ne anksčiau kaip 120 dienų iki </w:t>
            </w:r>
            <w:r w:rsidRPr="001C7CF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C7CFC">
              <w:rPr>
                <w:rFonts w:ascii="Times New Roman" w:eastAsia="Times New Roman" w:hAnsi="Times New Roman" w:cs="Times New Roman"/>
                <w:sz w:val="20"/>
                <w:szCs w:val="20"/>
              </w:rPr>
              <w:t>umentus</w:t>
            </w:r>
            <w:r w:rsidRPr="001C7CFC">
              <w:rPr>
                <w:rFonts w:ascii="Times New Roman" w:hAnsi="Times New Roman" w:cs="Times New Roman"/>
                <w:sz w:val="20"/>
                <w:szCs w:val="20"/>
              </w:rPr>
              <w:t xml:space="preserve">. </w:t>
            </w:r>
            <w:r w:rsidRPr="001C7CFC">
              <w:rPr>
                <w:rFonts w:ascii="Times New Roman" w:hAnsi="Times New Roman" w:cs="Times New Roman"/>
                <w:b/>
                <w:bCs/>
                <w:i/>
                <w:iCs/>
                <w:color w:val="000000" w:themeColor="text1"/>
                <w:sz w:val="20"/>
                <w:szCs w:val="20"/>
              </w:rPr>
              <w:t>Pavyzdys</w:t>
            </w:r>
            <w:r w:rsidRPr="001C7CF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D73A58" w14:textId="77777777" w:rsidR="009F48D5" w:rsidRPr="001C7CFC" w:rsidRDefault="009F48D5" w:rsidP="00224125">
            <w:pPr>
              <w:spacing w:after="0" w:line="240" w:lineRule="auto"/>
              <w:jc w:val="both"/>
              <w:rPr>
                <w:rFonts w:ascii="Times New Roman" w:hAnsi="Times New Roman" w:cs="Times New Roman"/>
                <w:b/>
                <w:bCs/>
                <w:sz w:val="20"/>
                <w:szCs w:val="20"/>
              </w:rPr>
            </w:pPr>
          </w:p>
          <w:p w14:paraId="61E617C3"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5" w:name="_Hlk90887843"/>
            <w:bookmarkEnd w:id="55"/>
          </w:p>
        </w:tc>
      </w:tr>
      <w:tr w:rsidR="009F48D5" w:rsidRPr="001C7CFC" w14:paraId="6FE3AC50" w14:textId="77777777" w:rsidTr="009F48D5">
        <w:tc>
          <w:tcPr>
            <w:tcW w:w="709" w:type="dxa"/>
            <w:tcBorders>
              <w:top w:val="single" w:sz="4" w:space="0" w:color="000000"/>
              <w:left w:val="single" w:sz="4" w:space="0" w:color="000000"/>
              <w:bottom w:val="single" w:sz="4" w:space="0" w:color="000000"/>
              <w:right w:val="single" w:sz="4" w:space="0" w:color="000000"/>
            </w:tcBorders>
          </w:tcPr>
          <w:p w14:paraId="1D9EDF4F"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72E993B1"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05D3DDC6"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1 punktas</w:t>
            </w:r>
          </w:p>
          <w:p w14:paraId="2BEF9AC5"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221146FE"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rPr>
              <w:t>EBVPD III dalies C10 punktas</w:t>
            </w:r>
          </w:p>
        </w:tc>
        <w:tc>
          <w:tcPr>
            <w:tcW w:w="4082" w:type="dxa"/>
            <w:tcBorders>
              <w:top w:val="single" w:sz="4" w:space="0" w:color="000000"/>
              <w:left w:val="single" w:sz="4" w:space="0" w:color="000000"/>
              <w:bottom w:val="single" w:sz="4" w:space="0" w:color="000000"/>
              <w:right w:val="single" w:sz="4" w:space="0" w:color="000000"/>
            </w:tcBorders>
          </w:tcPr>
          <w:p w14:paraId="0BDD466F"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42E3C0BA"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36658673" w14:textId="77777777" w:rsidR="009F48D5" w:rsidRPr="001C7CFC" w:rsidRDefault="009F48D5" w:rsidP="00224125">
            <w:pPr>
              <w:spacing w:after="0" w:line="240" w:lineRule="auto"/>
              <w:jc w:val="both"/>
              <w:rPr>
                <w:rFonts w:ascii="Times New Roman" w:hAnsi="Times New Roman" w:cs="Times New Roman"/>
                <w:b/>
                <w:bCs/>
                <w:iCs/>
                <w:sz w:val="20"/>
                <w:szCs w:val="20"/>
                <w:lang w:eastAsia="en-US"/>
              </w:rPr>
            </w:pPr>
          </w:p>
        </w:tc>
      </w:tr>
      <w:tr w:rsidR="009F48D5" w:rsidRPr="001C7CFC" w14:paraId="04894588" w14:textId="77777777" w:rsidTr="009F48D5">
        <w:tc>
          <w:tcPr>
            <w:tcW w:w="709" w:type="dxa"/>
            <w:tcBorders>
              <w:top w:val="single" w:sz="4" w:space="0" w:color="000000"/>
              <w:left w:val="single" w:sz="4" w:space="0" w:color="000000"/>
              <w:bottom w:val="single" w:sz="4" w:space="0" w:color="000000"/>
              <w:right w:val="single" w:sz="4" w:space="0" w:color="000000"/>
            </w:tcBorders>
          </w:tcPr>
          <w:p w14:paraId="0C565E4B"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686C2601"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7FAEE80"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109C5AD4"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lastRenderedPageBreak/>
              <w:t>VPĮ 46 straipsnio 4 dalies 2 punktas</w:t>
            </w:r>
          </w:p>
          <w:p w14:paraId="59551E94"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3182EA02" w14:textId="77777777" w:rsidR="009F48D5" w:rsidRPr="001C7CFC" w:rsidRDefault="009F48D5" w:rsidP="00224125">
            <w:pPr>
              <w:spacing w:after="0" w:line="240" w:lineRule="auto"/>
              <w:jc w:val="center"/>
              <w:rPr>
                <w:rFonts w:ascii="Times New Roman" w:eastAsia="Yu Mincho" w:hAnsi="Times New Roman" w:cs="Times New Roman"/>
                <w:sz w:val="20"/>
                <w:szCs w:val="20"/>
              </w:rPr>
            </w:pPr>
            <w:r w:rsidRPr="001C7CFC">
              <w:rPr>
                <w:rFonts w:ascii="Times New Roman" w:eastAsia="Yu Mincho" w:hAnsi="Times New Roman" w:cs="Times New Roman"/>
                <w:sz w:val="20"/>
                <w:szCs w:val="20"/>
              </w:rPr>
              <w:t>EBVPD III dalies C12 punktas</w:t>
            </w:r>
          </w:p>
        </w:tc>
        <w:tc>
          <w:tcPr>
            <w:tcW w:w="4082" w:type="dxa"/>
            <w:tcBorders>
              <w:top w:val="single" w:sz="4" w:space="0" w:color="000000"/>
              <w:left w:val="single" w:sz="4" w:space="0" w:color="000000"/>
              <w:bottom w:val="single" w:sz="4" w:space="0" w:color="000000"/>
              <w:right w:val="single" w:sz="4" w:space="0" w:color="000000"/>
            </w:tcBorders>
          </w:tcPr>
          <w:p w14:paraId="06582B31"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7F7DAFD1"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13CEEDE6" w14:textId="77777777" w:rsidR="009F48D5" w:rsidRPr="001C7CFC" w:rsidRDefault="009F48D5" w:rsidP="00224125">
            <w:pPr>
              <w:spacing w:after="0" w:line="240" w:lineRule="auto"/>
              <w:jc w:val="both"/>
              <w:rPr>
                <w:rFonts w:ascii="Times New Roman" w:hAnsi="Times New Roman" w:cs="Times New Roman"/>
                <w:b/>
                <w:bCs/>
                <w:iCs/>
                <w:sz w:val="20"/>
                <w:szCs w:val="20"/>
                <w:lang w:eastAsia="en-US"/>
              </w:rPr>
            </w:pPr>
          </w:p>
        </w:tc>
      </w:tr>
      <w:tr w:rsidR="009F48D5" w:rsidRPr="001C7CFC" w14:paraId="1FCF416A" w14:textId="77777777" w:rsidTr="009F48D5">
        <w:tc>
          <w:tcPr>
            <w:tcW w:w="709" w:type="dxa"/>
            <w:tcBorders>
              <w:top w:val="single" w:sz="4" w:space="0" w:color="000000"/>
              <w:left w:val="single" w:sz="4" w:space="0" w:color="000000"/>
              <w:bottom w:val="single" w:sz="4" w:space="0" w:color="000000"/>
              <w:right w:val="single" w:sz="4" w:space="0" w:color="000000"/>
            </w:tcBorders>
          </w:tcPr>
          <w:p w14:paraId="213D35FE"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444D24F8"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5E9013CF"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3 punktas</w:t>
            </w:r>
          </w:p>
          <w:p w14:paraId="5854E49C"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4BD30A8A"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rPr>
              <w:t>EBVPD III dalies C13 punktas</w:t>
            </w:r>
          </w:p>
        </w:tc>
        <w:tc>
          <w:tcPr>
            <w:tcW w:w="4082" w:type="dxa"/>
            <w:tcBorders>
              <w:top w:val="single" w:sz="4" w:space="0" w:color="000000"/>
              <w:left w:val="single" w:sz="4" w:space="0" w:color="000000"/>
              <w:bottom w:val="single" w:sz="4" w:space="0" w:color="000000"/>
              <w:right w:val="single" w:sz="4" w:space="0" w:color="000000"/>
            </w:tcBorders>
          </w:tcPr>
          <w:p w14:paraId="7A48301D"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3E6ABC86" w14:textId="77777777" w:rsidR="009F48D5" w:rsidRPr="001C7CFC" w:rsidRDefault="009F48D5" w:rsidP="00224125">
            <w:pPr>
              <w:spacing w:after="0" w:line="240" w:lineRule="auto"/>
              <w:jc w:val="both"/>
              <w:rPr>
                <w:rFonts w:ascii="Times New Roman" w:hAnsi="Times New Roman" w:cs="Times New Roman"/>
                <w:b/>
                <w:bCs/>
                <w:iCs/>
                <w:sz w:val="20"/>
                <w:szCs w:val="20"/>
                <w:lang w:eastAsia="en-US"/>
              </w:rPr>
            </w:pPr>
          </w:p>
        </w:tc>
      </w:tr>
      <w:tr w:rsidR="009F48D5" w:rsidRPr="001C7CFC" w14:paraId="172615C1" w14:textId="77777777" w:rsidTr="009F48D5">
        <w:tc>
          <w:tcPr>
            <w:tcW w:w="709" w:type="dxa"/>
            <w:tcBorders>
              <w:top w:val="single" w:sz="4" w:space="0" w:color="000000"/>
              <w:left w:val="single" w:sz="4" w:space="0" w:color="000000"/>
              <w:bottom w:val="single" w:sz="4" w:space="0" w:color="000000"/>
              <w:right w:val="single" w:sz="4" w:space="0" w:color="000000"/>
            </w:tcBorders>
          </w:tcPr>
          <w:p w14:paraId="6D0D4616"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3146BE3E"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FD1AEE" w14:textId="77777777" w:rsidR="009F48D5" w:rsidRPr="001C7CFC" w:rsidRDefault="009F48D5" w:rsidP="00224125">
            <w:pPr>
              <w:spacing w:after="0" w:line="240" w:lineRule="auto"/>
              <w:jc w:val="both"/>
              <w:rPr>
                <w:rFonts w:ascii="Times New Roman" w:hAnsi="Times New Roman" w:cs="Times New Roman"/>
                <w:bCs/>
                <w:sz w:val="20"/>
                <w:szCs w:val="20"/>
              </w:rPr>
            </w:pPr>
            <w:r w:rsidRPr="001C7CF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FEDE19" w14:textId="77777777" w:rsidR="009F48D5" w:rsidRPr="001C7CFC" w:rsidRDefault="009F48D5" w:rsidP="00224125">
            <w:pPr>
              <w:spacing w:after="0" w:line="240" w:lineRule="auto"/>
              <w:jc w:val="both"/>
              <w:rPr>
                <w:rFonts w:ascii="Times New Roman" w:hAnsi="Times New Roman" w:cs="Times New Roman"/>
                <w:bCs/>
                <w:sz w:val="20"/>
                <w:szCs w:val="20"/>
              </w:rPr>
            </w:pPr>
            <w:r w:rsidRPr="001C7CF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1C7CFC">
              <w:rPr>
                <w:rFonts w:ascii="Times New Roman" w:hAnsi="Times New Roman" w:cs="Times New Roman"/>
                <w:bCs/>
                <w:sz w:val="20"/>
                <w:szCs w:val="20"/>
              </w:rPr>
              <w:lastRenderedPageBreak/>
              <w:t>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7D9B436A"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lastRenderedPageBreak/>
              <w:t>VPĮ 46 straipsnio 4 dalies 4 punktas</w:t>
            </w:r>
          </w:p>
          <w:p w14:paraId="487644A6"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7C3479FB"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rPr>
              <w:t>EBVPD III dalies C15 punktas</w:t>
            </w:r>
          </w:p>
        </w:tc>
        <w:tc>
          <w:tcPr>
            <w:tcW w:w="4082" w:type="dxa"/>
            <w:tcBorders>
              <w:top w:val="single" w:sz="4" w:space="0" w:color="000000"/>
              <w:left w:val="single" w:sz="4" w:space="0" w:color="000000"/>
              <w:bottom w:val="single" w:sz="4" w:space="0" w:color="000000"/>
              <w:right w:val="single" w:sz="4" w:space="0" w:color="000000"/>
            </w:tcBorders>
          </w:tcPr>
          <w:p w14:paraId="04387EAF"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0660B3A7"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46D8CA5C"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05D80A36"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C0C647A" w14:textId="77777777" w:rsidR="009F48D5" w:rsidRPr="001C7CFC" w:rsidRDefault="009F48D5" w:rsidP="00224125">
            <w:pPr>
              <w:spacing w:after="0" w:line="240" w:lineRule="auto"/>
              <w:jc w:val="both"/>
              <w:rPr>
                <w:rFonts w:ascii="Times New Roman" w:hAnsi="Times New Roman" w:cs="Times New Roman"/>
                <w:b/>
                <w:bCs/>
                <w:sz w:val="20"/>
                <w:szCs w:val="20"/>
              </w:rPr>
            </w:pPr>
          </w:p>
          <w:p w14:paraId="12777244" w14:textId="77777777" w:rsidR="009F48D5" w:rsidRPr="001C7CFC" w:rsidRDefault="007908BE" w:rsidP="00224125">
            <w:pPr>
              <w:spacing w:after="0" w:line="240" w:lineRule="auto"/>
              <w:jc w:val="both"/>
              <w:rPr>
                <w:rFonts w:ascii="Times New Roman" w:hAnsi="Times New Roman" w:cs="Times New Roman"/>
                <w:sz w:val="20"/>
                <w:szCs w:val="20"/>
                <w:u w:val="single"/>
              </w:rPr>
            </w:pPr>
            <w:hyperlink r:id="rId17">
              <w:r w:rsidR="009F48D5" w:rsidRPr="001C7CFC">
                <w:rPr>
                  <w:rFonts w:ascii="Times New Roman" w:hAnsi="Times New Roman" w:cs="Times New Roman"/>
                  <w:sz w:val="20"/>
                  <w:szCs w:val="20"/>
                  <w:u w:val="single"/>
                </w:rPr>
                <w:t>https://vpt.lrv.lt/melaginga-informacija-pateikusiu-tiekeju-sarasas-3</w:t>
              </w:r>
            </w:hyperlink>
          </w:p>
          <w:p w14:paraId="0B675B4B" w14:textId="77777777" w:rsidR="009F48D5" w:rsidRPr="001C7CFC" w:rsidRDefault="009F48D5" w:rsidP="00224125">
            <w:pPr>
              <w:spacing w:after="0" w:line="240" w:lineRule="auto"/>
              <w:jc w:val="both"/>
              <w:rPr>
                <w:rFonts w:ascii="Times New Roman" w:hAnsi="Times New Roman" w:cs="Times New Roman"/>
                <w:b/>
                <w:bCs/>
                <w:sz w:val="20"/>
                <w:szCs w:val="20"/>
              </w:rPr>
            </w:pPr>
          </w:p>
        </w:tc>
      </w:tr>
      <w:tr w:rsidR="009F48D5" w:rsidRPr="001C7CFC" w14:paraId="6352D44D" w14:textId="77777777" w:rsidTr="009F48D5">
        <w:tc>
          <w:tcPr>
            <w:tcW w:w="709" w:type="dxa"/>
            <w:tcBorders>
              <w:top w:val="single" w:sz="4" w:space="0" w:color="000000"/>
              <w:left w:val="single" w:sz="4" w:space="0" w:color="000000"/>
              <w:bottom w:val="single" w:sz="4" w:space="0" w:color="000000"/>
              <w:right w:val="single" w:sz="4" w:space="0" w:color="000000"/>
            </w:tcBorders>
          </w:tcPr>
          <w:p w14:paraId="2B1D47DC"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1D5A85FC"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34D2DDD4"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5 punktas</w:t>
            </w:r>
          </w:p>
          <w:p w14:paraId="1894DA38"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218465C5" w14:textId="77777777" w:rsidR="009F48D5" w:rsidRPr="001C7CFC" w:rsidRDefault="009F48D5" w:rsidP="00224125">
            <w:pPr>
              <w:spacing w:after="0" w:line="240" w:lineRule="auto"/>
              <w:jc w:val="center"/>
              <w:rPr>
                <w:rFonts w:ascii="Times New Roman" w:eastAsia="Yu Mincho" w:hAnsi="Times New Roman" w:cs="Times New Roman"/>
                <w:sz w:val="20"/>
                <w:szCs w:val="20"/>
              </w:rPr>
            </w:pPr>
            <w:r w:rsidRPr="001C7CFC">
              <w:rPr>
                <w:rFonts w:ascii="Times New Roman" w:eastAsia="Yu Mincho" w:hAnsi="Times New Roman" w:cs="Times New Roman"/>
                <w:sz w:val="20"/>
                <w:szCs w:val="20"/>
              </w:rPr>
              <w:t>EBVPD</w:t>
            </w:r>
            <w:r w:rsidRPr="001C7CFC">
              <w:rPr>
                <w:rFonts w:ascii="Times New Roman" w:eastAsia="Arial" w:hAnsi="Times New Roman" w:cs="Times New Roman"/>
                <w:sz w:val="20"/>
                <w:szCs w:val="20"/>
              </w:rPr>
              <w:t xml:space="preserve"> III dalies C15 punktas</w:t>
            </w:r>
          </w:p>
          <w:p w14:paraId="6F40FEB8" w14:textId="77777777" w:rsidR="009F48D5" w:rsidRPr="001C7CFC" w:rsidRDefault="009F48D5" w:rsidP="00224125">
            <w:pPr>
              <w:spacing w:after="0" w:line="240" w:lineRule="auto"/>
              <w:jc w:val="both"/>
              <w:rPr>
                <w:rFonts w:ascii="Times New Roman" w:eastAsia="Yu Mincho" w:hAnsi="Times New Roman" w:cs="Times New Roman"/>
                <w:sz w:val="20"/>
                <w:szCs w:val="20"/>
                <w:lang w:eastAsia="en-US"/>
              </w:rPr>
            </w:pPr>
          </w:p>
          <w:p w14:paraId="2B78D5FA" w14:textId="77777777" w:rsidR="009F48D5" w:rsidRPr="001C7CFC" w:rsidRDefault="009F48D5" w:rsidP="00224125">
            <w:pPr>
              <w:spacing w:after="0" w:line="240" w:lineRule="auto"/>
              <w:jc w:val="both"/>
              <w:rPr>
                <w:rFonts w:ascii="Times New Roman" w:eastAsia="Yu Mincho" w:hAnsi="Times New Roman" w:cs="Times New Roman"/>
                <w:sz w:val="20"/>
                <w:szCs w:val="20"/>
                <w:lang w:eastAsia="en-US"/>
              </w:rPr>
            </w:pPr>
          </w:p>
        </w:tc>
        <w:tc>
          <w:tcPr>
            <w:tcW w:w="4082" w:type="dxa"/>
            <w:tcBorders>
              <w:top w:val="single" w:sz="4" w:space="0" w:color="000000"/>
              <w:left w:val="single" w:sz="4" w:space="0" w:color="000000"/>
              <w:bottom w:val="single" w:sz="4" w:space="0" w:color="000000"/>
              <w:right w:val="single" w:sz="4" w:space="0" w:color="000000"/>
            </w:tcBorders>
          </w:tcPr>
          <w:p w14:paraId="55B5987C"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32A79D85" w14:textId="77777777" w:rsidR="009F48D5" w:rsidRPr="001C7CFC" w:rsidRDefault="009F48D5" w:rsidP="00224125">
            <w:pPr>
              <w:spacing w:after="0" w:line="240" w:lineRule="auto"/>
              <w:jc w:val="both"/>
              <w:rPr>
                <w:rFonts w:ascii="Times New Roman" w:hAnsi="Times New Roman" w:cs="Times New Roman"/>
                <w:b/>
                <w:bCs/>
                <w:iCs/>
                <w:sz w:val="20"/>
                <w:szCs w:val="20"/>
                <w:lang w:eastAsia="en-US"/>
              </w:rPr>
            </w:pPr>
          </w:p>
        </w:tc>
      </w:tr>
      <w:tr w:rsidR="009F48D5" w:rsidRPr="001C7CFC" w14:paraId="21EDA819" w14:textId="77777777" w:rsidTr="009F48D5">
        <w:tc>
          <w:tcPr>
            <w:tcW w:w="709" w:type="dxa"/>
            <w:tcBorders>
              <w:top w:val="single" w:sz="4" w:space="0" w:color="000000"/>
              <w:left w:val="single" w:sz="4" w:space="0" w:color="000000"/>
              <w:bottom w:val="single" w:sz="4" w:space="0" w:color="000000"/>
              <w:right w:val="single" w:sz="4" w:space="0" w:color="000000"/>
            </w:tcBorders>
          </w:tcPr>
          <w:p w14:paraId="7BA777C5"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b/>
                <w:bCs/>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62AAACB0"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AFB9F9"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1C7CFC">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87E5DBA"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lastRenderedPageBreak/>
              <w:t>VPĮ 46 straipsnio 4 dalies 6 punktas</w:t>
            </w:r>
          </w:p>
          <w:p w14:paraId="42DE5AFF" w14:textId="77777777" w:rsidR="009F48D5" w:rsidRPr="001C7CFC" w:rsidRDefault="009F48D5" w:rsidP="00224125">
            <w:pPr>
              <w:spacing w:after="0" w:line="240" w:lineRule="auto"/>
              <w:jc w:val="both"/>
              <w:rPr>
                <w:rFonts w:ascii="Times New Roman" w:eastAsia="Yu Mincho" w:hAnsi="Times New Roman" w:cs="Times New Roman"/>
                <w:sz w:val="20"/>
                <w:szCs w:val="20"/>
              </w:rPr>
            </w:pPr>
          </w:p>
          <w:p w14:paraId="6755CBD7" w14:textId="77777777" w:rsidR="009F48D5" w:rsidRPr="001C7CFC" w:rsidRDefault="009F48D5" w:rsidP="00224125">
            <w:pPr>
              <w:spacing w:after="0" w:line="240" w:lineRule="auto"/>
              <w:jc w:val="center"/>
              <w:rPr>
                <w:rFonts w:ascii="Times New Roman" w:eastAsia="Yu Mincho" w:hAnsi="Times New Roman" w:cs="Times New Roman"/>
                <w:sz w:val="20"/>
                <w:szCs w:val="20"/>
              </w:rPr>
            </w:pPr>
            <w:r w:rsidRPr="001C7CFC">
              <w:rPr>
                <w:rFonts w:ascii="Times New Roman" w:eastAsia="Yu Mincho" w:hAnsi="Times New Roman" w:cs="Times New Roman"/>
                <w:sz w:val="20"/>
                <w:szCs w:val="20"/>
              </w:rPr>
              <w:t>EBVPD</w:t>
            </w:r>
            <w:r w:rsidRPr="001C7CFC">
              <w:rPr>
                <w:rFonts w:ascii="Times New Roman" w:eastAsia="Arial" w:hAnsi="Times New Roman" w:cs="Times New Roman"/>
                <w:sz w:val="20"/>
                <w:szCs w:val="20"/>
              </w:rPr>
              <w:t xml:space="preserve"> III dalies C14 punktas</w:t>
            </w:r>
          </w:p>
          <w:p w14:paraId="6179E3D3" w14:textId="77777777" w:rsidR="009F48D5" w:rsidRPr="001C7CFC" w:rsidRDefault="009F48D5" w:rsidP="00224125">
            <w:pPr>
              <w:spacing w:after="0" w:line="240" w:lineRule="auto"/>
              <w:jc w:val="both"/>
              <w:rPr>
                <w:rFonts w:ascii="Times New Roman" w:eastAsia="Yu Mincho" w:hAnsi="Times New Roman" w:cs="Times New Roman"/>
                <w:sz w:val="20"/>
                <w:szCs w:val="20"/>
                <w:lang w:eastAsia="en-US"/>
              </w:rPr>
            </w:pPr>
          </w:p>
          <w:p w14:paraId="1C260500" w14:textId="77777777" w:rsidR="009F48D5" w:rsidRPr="001C7CFC" w:rsidRDefault="009F48D5" w:rsidP="00224125">
            <w:pPr>
              <w:spacing w:after="0" w:line="240" w:lineRule="auto"/>
              <w:jc w:val="both"/>
              <w:rPr>
                <w:rFonts w:ascii="Times New Roman" w:eastAsia="Yu Mincho" w:hAnsi="Times New Roman" w:cs="Times New Roman"/>
                <w:sz w:val="20"/>
                <w:szCs w:val="20"/>
                <w:lang w:eastAsia="en-US"/>
              </w:rPr>
            </w:pPr>
          </w:p>
        </w:tc>
        <w:tc>
          <w:tcPr>
            <w:tcW w:w="4082" w:type="dxa"/>
            <w:tcBorders>
              <w:top w:val="single" w:sz="4" w:space="0" w:color="000000"/>
              <w:left w:val="single" w:sz="4" w:space="0" w:color="000000"/>
              <w:bottom w:val="single" w:sz="4" w:space="0" w:color="000000"/>
              <w:right w:val="single" w:sz="4" w:space="0" w:color="000000"/>
            </w:tcBorders>
          </w:tcPr>
          <w:p w14:paraId="799A8153"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3760536D"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056D4342"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BB9F977" w14:textId="77777777" w:rsidR="009F48D5" w:rsidRPr="001C7CFC" w:rsidRDefault="009F48D5" w:rsidP="00224125">
            <w:pPr>
              <w:spacing w:after="0" w:line="240" w:lineRule="auto"/>
              <w:jc w:val="both"/>
              <w:rPr>
                <w:rFonts w:ascii="Times New Roman" w:hAnsi="Times New Roman" w:cs="Times New Roman"/>
                <w:sz w:val="20"/>
                <w:szCs w:val="20"/>
              </w:rPr>
            </w:pPr>
          </w:p>
          <w:p w14:paraId="38A436CD" w14:textId="77777777" w:rsidR="009F48D5" w:rsidRPr="001C7CFC" w:rsidRDefault="007908BE" w:rsidP="00224125">
            <w:pPr>
              <w:spacing w:after="0" w:line="240" w:lineRule="auto"/>
              <w:jc w:val="both"/>
              <w:rPr>
                <w:rFonts w:ascii="Times New Roman" w:hAnsi="Times New Roman" w:cs="Times New Roman"/>
                <w:sz w:val="20"/>
                <w:szCs w:val="20"/>
              </w:rPr>
            </w:pPr>
            <w:hyperlink r:id="rId18">
              <w:r w:rsidR="009F48D5" w:rsidRPr="001C7CFC">
                <w:rPr>
                  <w:rFonts w:ascii="Times New Roman" w:hAnsi="Times New Roman" w:cs="Times New Roman"/>
                  <w:sz w:val="20"/>
                  <w:szCs w:val="20"/>
                </w:rPr>
                <w:t>https://vpt.lrv.lt/lt/pasalinimo-pagrindai-1/nepatikimi-tiekejai-1</w:t>
              </w:r>
            </w:hyperlink>
          </w:p>
          <w:p w14:paraId="0ED737E2" w14:textId="77777777" w:rsidR="009F48D5" w:rsidRPr="001C7CFC" w:rsidRDefault="009F48D5" w:rsidP="00224125">
            <w:pPr>
              <w:spacing w:after="0" w:line="240" w:lineRule="auto"/>
              <w:jc w:val="both"/>
              <w:rPr>
                <w:rFonts w:ascii="Times New Roman" w:hAnsi="Times New Roman" w:cs="Times New Roman"/>
                <w:sz w:val="20"/>
                <w:szCs w:val="20"/>
              </w:rPr>
            </w:pPr>
          </w:p>
          <w:p w14:paraId="718791AB" w14:textId="77777777" w:rsidR="009F48D5" w:rsidRPr="001C7CFC" w:rsidRDefault="007908BE" w:rsidP="00224125">
            <w:pPr>
              <w:spacing w:after="0" w:line="240" w:lineRule="auto"/>
              <w:jc w:val="both"/>
              <w:rPr>
                <w:rFonts w:ascii="Times New Roman" w:hAnsi="Times New Roman" w:cs="Times New Roman"/>
                <w:sz w:val="20"/>
                <w:szCs w:val="20"/>
              </w:rPr>
            </w:pPr>
            <w:hyperlink r:id="rId19">
              <w:r w:rsidR="009F48D5" w:rsidRPr="001C7CFC">
                <w:rPr>
                  <w:rFonts w:ascii="Times New Roman" w:hAnsi="Times New Roman" w:cs="Times New Roman"/>
                  <w:sz w:val="20"/>
                  <w:szCs w:val="20"/>
                </w:rPr>
                <w:t>https://vpt.lrv.lt/lt/pasalinimo-pagrindai-1/nepatikimu-koncesininku-sarasas-1/nepatikimu-koncesininku-sarasas</w:t>
              </w:r>
            </w:hyperlink>
          </w:p>
          <w:p w14:paraId="78EC52A4" w14:textId="77777777" w:rsidR="009F48D5" w:rsidRPr="001C7CFC" w:rsidRDefault="009F48D5" w:rsidP="00224125">
            <w:pPr>
              <w:spacing w:after="0" w:line="240" w:lineRule="auto"/>
              <w:jc w:val="both"/>
              <w:rPr>
                <w:rFonts w:ascii="Times New Roman" w:hAnsi="Times New Roman" w:cs="Times New Roman"/>
                <w:bCs/>
                <w:sz w:val="20"/>
                <w:szCs w:val="20"/>
              </w:rPr>
            </w:pPr>
          </w:p>
          <w:p w14:paraId="1D2B51CB" w14:textId="77777777" w:rsidR="009F48D5" w:rsidRPr="001C7CFC" w:rsidRDefault="009F48D5" w:rsidP="00224125">
            <w:pPr>
              <w:spacing w:after="0" w:line="240" w:lineRule="auto"/>
              <w:jc w:val="both"/>
              <w:rPr>
                <w:rFonts w:ascii="Times New Roman" w:hAnsi="Times New Roman" w:cs="Times New Roman"/>
                <w:b/>
                <w:bCs/>
                <w:sz w:val="20"/>
                <w:szCs w:val="20"/>
              </w:rPr>
            </w:pPr>
          </w:p>
        </w:tc>
      </w:tr>
      <w:tr w:rsidR="009F48D5" w:rsidRPr="001C7CFC" w14:paraId="570DEC9D" w14:textId="77777777" w:rsidTr="009F48D5">
        <w:tc>
          <w:tcPr>
            <w:tcW w:w="709" w:type="dxa"/>
            <w:tcBorders>
              <w:top w:val="single" w:sz="4" w:space="0" w:color="000000"/>
              <w:left w:val="single" w:sz="4" w:space="0" w:color="000000"/>
              <w:bottom w:val="single" w:sz="4" w:space="0" w:color="000000"/>
              <w:right w:val="single" w:sz="4" w:space="0" w:color="000000"/>
            </w:tcBorders>
          </w:tcPr>
          <w:p w14:paraId="35568845"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sz w:val="20"/>
                <w:szCs w:val="20"/>
              </w:rPr>
            </w:pPr>
          </w:p>
          <w:p w14:paraId="53B699F4" w14:textId="77777777" w:rsidR="009F48D5" w:rsidRPr="001C7CFC" w:rsidRDefault="009F48D5" w:rsidP="00224125">
            <w:pPr>
              <w:spacing w:after="0" w:line="240" w:lineRule="auto"/>
              <w:rPr>
                <w:rFonts w:ascii="Times New Roman" w:hAnsi="Times New Roman" w:cs="Times New Roman"/>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1F3D0C25"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Tiekėjas yra padaręs rimtą profesinį pažeidimą, dėl kurio perkančioji organizacija abejoja tiekėjo sąžiningumu, kai jis</w:t>
            </w:r>
            <w:bookmarkStart w:id="56" w:name="part_030e6c6c64ba4f96a23474e439d1b80c"/>
            <w:bookmarkEnd w:id="56"/>
            <w:r w:rsidRPr="001C7CF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07AD81" w14:textId="77777777" w:rsidR="009F48D5" w:rsidRPr="001C7CFC" w:rsidRDefault="009F48D5" w:rsidP="00224125">
            <w:pPr>
              <w:spacing w:after="0" w:line="240" w:lineRule="auto"/>
              <w:jc w:val="both"/>
              <w:rPr>
                <w:rFonts w:ascii="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597DAF9"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7 punkto a papunktis</w:t>
            </w:r>
          </w:p>
          <w:p w14:paraId="1DB84346"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40F98C7A" w14:textId="77777777" w:rsidR="009F48D5" w:rsidRPr="001C7CFC" w:rsidRDefault="009F48D5" w:rsidP="00224125">
            <w:pPr>
              <w:spacing w:after="0" w:line="240" w:lineRule="auto"/>
              <w:jc w:val="center"/>
              <w:rPr>
                <w:rFonts w:ascii="Times New Roman" w:eastAsia="Yu Mincho" w:hAnsi="Times New Roman" w:cs="Times New Roman"/>
                <w:sz w:val="20"/>
                <w:szCs w:val="20"/>
              </w:rPr>
            </w:pPr>
            <w:r w:rsidRPr="001C7CFC">
              <w:rPr>
                <w:rFonts w:ascii="Times New Roman" w:eastAsia="Yu Mincho" w:hAnsi="Times New Roman" w:cs="Times New Roman"/>
                <w:sz w:val="20"/>
                <w:szCs w:val="20"/>
              </w:rPr>
              <w:t>EBVPD III dalies C11 punktas</w:t>
            </w:r>
          </w:p>
        </w:tc>
        <w:tc>
          <w:tcPr>
            <w:tcW w:w="4082" w:type="dxa"/>
            <w:tcBorders>
              <w:top w:val="single" w:sz="4" w:space="0" w:color="000000"/>
              <w:left w:val="single" w:sz="4" w:space="0" w:color="000000"/>
              <w:bottom w:val="single" w:sz="4" w:space="0" w:color="000000"/>
              <w:right w:val="single" w:sz="4" w:space="0" w:color="000000"/>
            </w:tcBorders>
          </w:tcPr>
          <w:p w14:paraId="408EF911"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lang w:eastAsia="en-US"/>
              </w:rPr>
              <w:t xml:space="preserve">Iš Lietuvoje įsteigtų subjektų įrodančių dokumentų nereikalaujama. Užtenka pateikto EBVPD. </w:t>
            </w:r>
            <w:r w:rsidRPr="001C7CFC">
              <w:rPr>
                <w:rFonts w:ascii="Times New Roman" w:hAnsi="Times New Roman" w:cs="Times New Roman"/>
                <w:sz w:val="20"/>
                <w:szCs w:val="20"/>
              </w:rPr>
              <w:t>Priimant sprendimus dėl tiekėjo pašalinimo iš pirkimo procedūros šiame punkte nurodytu pašalinimo pagrindu, be kita ko, atsižvelgiama į</w:t>
            </w:r>
            <w:r w:rsidRPr="001C7CFC">
              <w:rPr>
                <w:rFonts w:ascii="Times New Roman" w:hAnsi="Times New Roman" w:cs="Times New Roman"/>
                <w:b/>
                <w:bCs/>
                <w:sz w:val="20"/>
                <w:szCs w:val="20"/>
              </w:rPr>
              <w:t xml:space="preserve"> </w:t>
            </w:r>
            <w:r w:rsidRPr="001C7CFC">
              <w:rPr>
                <w:rFonts w:ascii="Times New Roman" w:hAnsi="Times New Roman" w:cs="Times New Roman"/>
                <w:sz w:val="20"/>
                <w:szCs w:val="20"/>
              </w:rPr>
              <w:t xml:space="preserve">nacionalinėje duomenų bazėje adresu: </w:t>
            </w:r>
            <w:hyperlink r:id="rId20">
              <w:r w:rsidRPr="001C7CFC">
                <w:rPr>
                  <w:rFonts w:ascii="Times New Roman" w:hAnsi="Times New Roman" w:cs="Times New Roman"/>
                  <w:sz w:val="20"/>
                  <w:szCs w:val="20"/>
                  <w:u w:val="single"/>
                </w:rPr>
                <w:t>https://www.registrucentras.lt/jar/p/index.php</w:t>
              </w:r>
            </w:hyperlink>
          </w:p>
          <w:p w14:paraId="47F5C55C"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paskelbtą informaciją, taip pat į šiame informaciniame pranešime pateiktą informaciją:</w:t>
            </w:r>
          </w:p>
          <w:p w14:paraId="3AA13F80" w14:textId="77777777" w:rsidR="009F48D5" w:rsidRPr="001C7CFC" w:rsidRDefault="007908BE" w:rsidP="00224125">
            <w:pPr>
              <w:spacing w:after="0" w:line="240" w:lineRule="auto"/>
              <w:jc w:val="both"/>
              <w:rPr>
                <w:rFonts w:ascii="Times New Roman" w:hAnsi="Times New Roman" w:cs="Times New Roman"/>
                <w:sz w:val="20"/>
                <w:szCs w:val="20"/>
                <w:lang w:eastAsia="en-US"/>
              </w:rPr>
            </w:pPr>
            <w:hyperlink r:id="rId21">
              <w:r w:rsidR="009F48D5" w:rsidRPr="001C7CFC">
                <w:rPr>
                  <w:rFonts w:ascii="Times New Roman" w:hAnsi="Times New Roman" w:cs="Times New Roman"/>
                  <w:sz w:val="20"/>
                  <w:szCs w:val="20"/>
                </w:rPr>
                <w:t>https://vpt.lrv.lt/lt/naujienos/finansiniu-ataskaitu-nepateikimas-gali-tapti-kliutimi-dalyvauti-viesuosiuose-pirkimuose</w:t>
              </w:r>
            </w:hyperlink>
          </w:p>
        </w:tc>
      </w:tr>
      <w:tr w:rsidR="009F48D5" w:rsidRPr="001C7CFC" w14:paraId="5587CA71" w14:textId="77777777" w:rsidTr="009F48D5">
        <w:tc>
          <w:tcPr>
            <w:tcW w:w="709" w:type="dxa"/>
            <w:tcBorders>
              <w:top w:val="single" w:sz="4" w:space="0" w:color="000000"/>
              <w:left w:val="single" w:sz="4" w:space="0" w:color="000000"/>
              <w:bottom w:val="single" w:sz="4" w:space="0" w:color="000000"/>
              <w:right w:val="single" w:sz="4" w:space="0" w:color="000000"/>
            </w:tcBorders>
          </w:tcPr>
          <w:p w14:paraId="4C3B1814"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12179754"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 xml:space="preserve">Tiekėjas yra padaręs rimtą profesinį pažeidimą, dėl kurio perkančioji organizacija abejoja tiekėjo sąžiningumu, </w:t>
            </w:r>
            <w:r w:rsidRPr="001C7CF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C7CFC">
              <w:rPr>
                <w:rFonts w:ascii="Times New Roman" w:eastAsia="Times New Roman" w:hAnsi="Times New Roman" w:cs="Times New Roman"/>
                <w:sz w:val="20"/>
                <w:szCs w:val="20"/>
                <w:vertAlign w:val="superscript"/>
              </w:rPr>
              <w:t>1</w:t>
            </w:r>
            <w:r w:rsidRPr="001C7CFC">
              <w:rPr>
                <w:rFonts w:ascii="Times New Roman" w:eastAsia="Times New Roman" w:hAnsi="Times New Roman" w:cs="Times New Roman"/>
                <w:sz w:val="20"/>
                <w:szCs w:val="20"/>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2E151FBF"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7 punkto b papunktis</w:t>
            </w:r>
          </w:p>
          <w:p w14:paraId="7B6FBEFF" w14:textId="77777777" w:rsidR="009F48D5" w:rsidRPr="001C7CFC" w:rsidRDefault="009F48D5" w:rsidP="00224125">
            <w:pPr>
              <w:spacing w:after="0" w:line="240" w:lineRule="auto"/>
              <w:jc w:val="center"/>
              <w:rPr>
                <w:rFonts w:ascii="Times New Roman" w:eastAsia="Yu Mincho" w:hAnsi="Times New Roman" w:cs="Times New Roman"/>
                <w:sz w:val="20"/>
                <w:szCs w:val="20"/>
              </w:rPr>
            </w:pPr>
          </w:p>
          <w:p w14:paraId="08FF29F6"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rPr>
              <w:t>EBVPD III dalies C11 punktas</w:t>
            </w:r>
          </w:p>
        </w:tc>
        <w:tc>
          <w:tcPr>
            <w:tcW w:w="4082" w:type="dxa"/>
            <w:tcBorders>
              <w:top w:val="single" w:sz="4" w:space="0" w:color="000000"/>
              <w:left w:val="single" w:sz="4" w:space="0" w:color="000000"/>
              <w:bottom w:val="single" w:sz="4" w:space="0" w:color="000000"/>
              <w:right w:val="single" w:sz="4" w:space="0" w:color="000000"/>
            </w:tcBorders>
          </w:tcPr>
          <w:p w14:paraId="3FF97671"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6041B01B" w14:textId="77777777" w:rsidR="009F48D5" w:rsidRPr="001C7CFC" w:rsidRDefault="009F48D5" w:rsidP="00224125">
            <w:pPr>
              <w:spacing w:after="0" w:line="240" w:lineRule="auto"/>
              <w:jc w:val="both"/>
              <w:rPr>
                <w:rFonts w:ascii="Times New Roman" w:hAnsi="Times New Roman" w:cs="Times New Roman"/>
                <w:b/>
                <w:bCs/>
                <w:iCs/>
                <w:sz w:val="20"/>
                <w:szCs w:val="20"/>
                <w:lang w:eastAsia="en-US"/>
              </w:rPr>
            </w:pPr>
          </w:p>
          <w:p w14:paraId="530DDA98" w14:textId="77777777" w:rsidR="009F48D5" w:rsidRPr="001C7CFC" w:rsidRDefault="009F48D5" w:rsidP="00224125">
            <w:pPr>
              <w:spacing w:after="0" w:line="240" w:lineRule="auto"/>
              <w:jc w:val="both"/>
              <w:rPr>
                <w:rFonts w:ascii="Times New Roman" w:hAnsi="Times New Roman" w:cs="Times New Roman"/>
                <w:b/>
                <w:bCs/>
                <w:sz w:val="20"/>
                <w:szCs w:val="20"/>
              </w:rPr>
            </w:pPr>
            <w:r w:rsidRPr="001C7CFC">
              <w:rPr>
                <w:rFonts w:ascii="Times New Roman" w:hAnsi="Times New Roman" w:cs="Times New Roman"/>
                <w:sz w:val="20"/>
                <w:szCs w:val="20"/>
              </w:rPr>
              <w:t>Priimant sprendimus dėl tiekėjo pašalinimo iš pirkimo procedūros šiame punkte nurodytu pašalinimo pagrindu, be kita ko, atsižvelgiama į</w:t>
            </w:r>
            <w:r w:rsidRPr="001C7CFC">
              <w:rPr>
                <w:rFonts w:ascii="Times New Roman" w:hAnsi="Times New Roman" w:cs="Times New Roman"/>
                <w:b/>
                <w:bCs/>
                <w:sz w:val="20"/>
                <w:szCs w:val="20"/>
              </w:rPr>
              <w:t xml:space="preserve"> </w:t>
            </w:r>
            <w:r w:rsidRPr="001C7CFC">
              <w:rPr>
                <w:rFonts w:ascii="Times New Roman" w:hAnsi="Times New Roman" w:cs="Times New Roman"/>
                <w:sz w:val="20"/>
                <w:szCs w:val="20"/>
              </w:rPr>
              <w:t xml:space="preserve">nacionalinėje duomenų bazėje adresu </w:t>
            </w:r>
            <w:hyperlink r:id="rId22">
              <w:r w:rsidRPr="001C7CFC">
                <w:rPr>
                  <w:rFonts w:ascii="Times New Roman" w:hAnsi="Times New Roman" w:cs="Times New Roman"/>
                  <w:sz w:val="20"/>
                  <w:szCs w:val="20"/>
                  <w:u w:val="single"/>
                </w:rPr>
                <w:t>https://www.vmi.lt/evmi/mokesciu-moketoju-informacija</w:t>
              </w:r>
            </w:hyperlink>
            <w:r w:rsidRPr="001C7CFC">
              <w:rPr>
                <w:rFonts w:ascii="Times New Roman" w:hAnsi="Times New Roman" w:cs="Times New Roman"/>
                <w:sz w:val="20"/>
                <w:szCs w:val="20"/>
              </w:rPr>
              <w:t xml:space="preserve"> skelbiamą informaciją.</w:t>
            </w:r>
          </w:p>
        </w:tc>
      </w:tr>
      <w:tr w:rsidR="009F48D5" w:rsidRPr="001C7CFC" w14:paraId="479BF471" w14:textId="77777777" w:rsidTr="009F48D5">
        <w:tc>
          <w:tcPr>
            <w:tcW w:w="709" w:type="dxa"/>
            <w:tcBorders>
              <w:top w:val="single" w:sz="4" w:space="0" w:color="000000"/>
              <w:left w:val="single" w:sz="4" w:space="0" w:color="000000"/>
              <w:bottom w:val="single" w:sz="4" w:space="0" w:color="000000"/>
              <w:right w:val="single" w:sz="4" w:space="0" w:color="000000"/>
            </w:tcBorders>
          </w:tcPr>
          <w:p w14:paraId="556E26FE" w14:textId="77777777" w:rsidR="009F48D5" w:rsidRPr="001C7CFC" w:rsidRDefault="009F48D5" w:rsidP="00B2425F">
            <w:pPr>
              <w:numPr>
                <w:ilvl w:val="0"/>
                <w:numId w:val="34"/>
              </w:numPr>
              <w:suppressAutoHyphens/>
              <w:spacing w:after="0" w:line="240" w:lineRule="auto"/>
              <w:ind w:left="0" w:firstLine="0"/>
              <w:rPr>
                <w:rFonts w:ascii="Times New Roman" w:hAnsi="Times New Roman" w:cs="Times New Roman"/>
                <w:sz w:val="20"/>
                <w:szCs w:val="20"/>
              </w:rPr>
            </w:pPr>
          </w:p>
        </w:tc>
        <w:tc>
          <w:tcPr>
            <w:tcW w:w="3289" w:type="dxa"/>
            <w:tcBorders>
              <w:top w:val="single" w:sz="4" w:space="0" w:color="000000"/>
              <w:left w:val="single" w:sz="4" w:space="0" w:color="000000"/>
              <w:bottom w:val="single" w:sz="4" w:space="0" w:color="000000"/>
              <w:right w:val="single" w:sz="4" w:space="0" w:color="000000"/>
            </w:tcBorders>
          </w:tcPr>
          <w:p w14:paraId="7DDAC539" w14:textId="77777777" w:rsidR="009F48D5" w:rsidRPr="001C7CFC" w:rsidRDefault="009F48D5" w:rsidP="00224125">
            <w:pPr>
              <w:spacing w:after="0" w:line="240" w:lineRule="auto"/>
              <w:jc w:val="both"/>
              <w:rPr>
                <w:rFonts w:ascii="Times New Roman" w:hAnsi="Times New Roman" w:cs="Times New Roman"/>
                <w:sz w:val="20"/>
                <w:szCs w:val="20"/>
              </w:rPr>
            </w:pPr>
            <w:r w:rsidRPr="001C7CFC">
              <w:rPr>
                <w:rFonts w:ascii="Times New Roman" w:hAnsi="Times New Roman" w:cs="Times New Roman"/>
                <w:sz w:val="20"/>
                <w:szCs w:val="20"/>
              </w:rPr>
              <w:t>Tiekėjas yra padaręs rimtą profesinį pažeidimą, dėl kurio perkančioji organizacija abejoja tiekėjo sąžiningumu,</w:t>
            </w:r>
            <w:r w:rsidRPr="001C7CFC">
              <w:rPr>
                <w:rFonts w:ascii="Times New Roman" w:eastAsia="Times New Roman" w:hAnsi="Times New Roman" w:cs="Times New Roman"/>
                <w:sz w:val="20"/>
                <w:szCs w:val="20"/>
              </w:rPr>
              <w:t xml:space="preserve"> kai jis </w:t>
            </w:r>
            <w:r w:rsidRPr="001C7CF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CCD0B93" w14:textId="77777777" w:rsidR="009F48D5" w:rsidRPr="001C7CFC" w:rsidRDefault="009F48D5" w:rsidP="00224125">
            <w:pPr>
              <w:spacing w:after="0" w:line="240" w:lineRule="auto"/>
              <w:jc w:val="center"/>
              <w:rPr>
                <w:rFonts w:ascii="Times New Roman" w:eastAsia="Yu Mincho" w:hAnsi="Times New Roman" w:cs="Times New Roman"/>
                <w:b/>
                <w:bCs/>
                <w:sz w:val="20"/>
                <w:szCs w:val="20"/>
              </w:rPr>
            </w:pPr>
            <w:r w:rsidRPr="001C7CFC">
              <w:rPr>
                <w:rFonts w:ascii="Times New Roman" w:eastAsia="Yu Mincho" w:hAnsi="Times New Roman" w:cs="Times New Roman"/>
                <w:b/>
                <w:bCs/>
                <w:sz w:val="20"/>
                <w:szCs w:val="20"/>
              </w:rPr>
              <w:t>VPĮ 46 straipsnio 4 dalies 7 punkto c papunktis</w:t>
            </w:r>
          </w:p>
          <w:p w14:paraId="7141E795" w14:textId="77777777" w:rsidR="009F48D5" w:rsidRPr="001C7CFC" w:rsidRDefault="009F48D5" w:rsidP="00224125">
            <w:pPr>
              <w:spacing w:after="0" w:line="240" w:lineRule="auto"/>
              <w:jc w:val="both"/>
              <w:rPr>
                <w:rFonts w:ascii="Times New Roman" w:eastAsia="Yu Mincho" w:hAnsi="Times New Roman" w:cs="Times New Roman"/>
                <w:sz w:val="20"/>
                <w:szCs w:val="20"/>
              </w:rPr>
            </w:pPr>
          </w:p>
          <w:p w14:paraId="085E2F86" w14:textId="77777777" w:rsidR="009F48D5" w:rsidRPr="001C7CFC" w:rsidRDefault="009F48D5" w:rsidP="00224125">
            <w:pPr>
              <w:spacing w:after="0" w:line="240" w:lineRule="auto"/>
              <w:jc w:val="center"/>
              <w:rPr>
                <w:rFonts w:ascii="Times New Roman" w:eastAsia="Yu Mincho" w:hAnsi="Times New Roman" w:cs="Times New Roman"/>
                <w:sz w:val="20"/>
                <w:szCs w:val="20"/>
                <w:lang w:eastAsia="en-US"/>
              </w:rPr>
            </w:pPr>
            <w:r w:rsidRPr="001C7CFC">
              <w:rPr>
                <w:rFonts w:ascii="Times New Roman" w:eastAsia="Yu Mincho" w:hAnsi="Times New Roman" w:cs="Times New Roman"/>
                <w:sz w:val="20"/>
                <w:szCs w:val="20"/>
              </w:rPr>
              <w:t>EBVPD III dalies C11 punktas</w:t>
            </w:r>
          </w:p>
        </w:tc>
        <w:tc>
          <w:tcPr>
            <w:tcW w:w="4082" w:type="dxa"/>
            <w:tcBorders>
              <w:top w:val="single" w:sz="4" w:space="0" w:color="000000"/>
              <w:left w:val="single" w:sz="4" w:space="0" w:color="000000"/>
              <w:bottom w:val="single" w:sz="4" w:space="0" w:color="000000"/>
              <w:right w:val="single" w:sz="4" w:space="0" w:color="000000"/>
            </w:tcBorders>
          </w:tcPr>
          <w:p w14:paraId="2051ECD7" w14:textId="77777777" w:rsidR="009F48D5" w:rsidRPr="001C7CFC" w:rsidRDefault="009F48D5" w:rsidP="00224125">
            <w:pPr>
              <w:spacing w:after="0" w:line="240" w:lineRule="auto"/>
              <w:jc w:val="both"/>
              <w:rPr>
                <w:rFonts w:ascii="Times New Roman" w:hAnsi="Times New Roman" w:cs="Times New Roman"/>
                <w:sz w:val="20"/>
                <w:szCs w:val="20"/>
                <w:lang w:eastAsia="en-US"/>
              </w:rPr>
            </w:pPr>
            <w:r w:rsidRPr="001C7CFC">
              <w:rPr>
                <w:rFonts w:ascii="Times New Roman" w:hAnsi="Times New Roman" w:cs="Times New Roman"/>
                <w:sz w:val="20"/>
                <w:szCs w:val="20"/>
                <w:lang w:eastAsia="en-US"/>
              </w:rPr>
              <w:t>Iš Lietuvoje įsteigtų subjektų įrodančių dokumentų nereikalaujama. Užtenka pateikto EBVPD.</w:t>
            </w:r>
          </w:p>
          <w:p w14:paraId="01F7C0B0" w14:textId="77777777" w:rsidR="009F48D5" w:rsidRPr="001C7CFC" w:rsidRDefault="009F48D5" w:rsidP="00224125">
            <w:pPr>
              <w:spacing w:after="0" w:line="240" w:lineRule="auto"/>
              <w:jc w:val="both"/>
              <w:rPr>
                <w:rFonts w:ascii="Times New Roman" w:hAnsi="Times New Roman" w:cs="Times New Roman"/>
                <w:bCs/>
                <w:iCs/>
                <w:sz w:val="20"/>
                <w:szCs w:val="20"/>
                <w:lang w:eastAsia="en-US"/>
              </w:rPr>
            </w:pPr>
          </w:p>
          <w:p w14:paraId="18A7C57B" w14:textId="77777777" w:rsidR="009F48D5" w:rsidRPr="001C7CFC" w:rsidRDefault="009F48D5" w:rsidP="00224125">
            <w:pPr>
              <w:spacing w:after="0" w:line="240" w:lineRule="auto"/>
              <w:rPr>
                <w:rFonts w:ascii="Times New Roman" w:hAnsi="Times New Roman" w:cs="Times New Roman"/>
                <w:b/>
                <w:bCs/>
                <w:sz w:val="20"/>
                <w:szCs w:val="20"/>
              </w:rPr>
            </w:pPr>
            <w:r w:rsidRPr="001C7CF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74FB33C" w14:textId="77777777" w:rsidR="009F48D5" w:rsidRPr="001C7CFC" w:rsidRDefault="007908BE" w:rsidP="00224125">
            <w:pPr>
              <w:spacing w:after="0" w:line="240" w:lineRule="auto"/>
              <w:rPr>
                <w:rFonts w:ascii="Times New Roman" w:hAnsi="Times New Roman" w:cs="Times New Roman"/>
                <w:bCs/>
                <w:iCs/>
                <w:sz w:val="20"/>
                <w:szCs w:val="20"/>
                <w:lang w:eastAsia="en-US"/>
              </w:rPr>
            </w:pPr>
            <w:hyperlink r:id="rId23">
              <w:r w:rsidR="009F48D5" w:rsidRPr="001C7CFC">
                <w:rPr>
                  <w:rFonts w:ascii="Times New Roman" w:hAnsi="Times New Roman" w:cs="Times New Roman"/>
                  <w:sz w:val="20"/>
                  <w:szCs w:val="20"/>
                  <w:u w:val="single"/>
                </w:rPr>
                <w:t>https://kt.gov.lt/lt/atviri-duomenys/diskvalifikavimas-is-viesuju-pirkimu</w:t>
              </w:r>
            </w:hyperlink>
            <w:r w:rsidR="009F48D5" w:rsidRPr="001C7CFC">
              <w:rPr>
                <w:rFonts w:ascii="Times New Roman" w:hAnsi="Times New Roman" w:cs="Times New Roman"/>
                <w:sz w:val="20"/>
                <w:szCs w:val="20"/>
              </w:rPr>
              <w:t xml:space="preserve"> skelbiamą informaciją. </w:t>
            </w:r>
          </w:p>
        </w:tc>
      </w:tr>
    </w:tbl>
    <w:p w14:paraId="327B1AA3" w14:textId="63305FBB" w:rsidR="00A4599F" w:rsidRPr="001C7CFC" w:rsidRDefault="003F1531" w:rsidP="00C6497D">
      <w:pPr>
        <w:jc w:val="center"/>
        <w:rPr>
          <w:rFonts w:ascii="Times New Roman" w:hAnsi="Times New Roman" w:cs="Times New Roman"/>
          <w:b/>
          <w:bCs/>
          <w:smallCaps/>
          <w:sz w:val="22"/>
          <w:szCs w:val="22"/>
        </w:rPr>
      </w:pPr>
      <w:r w:rsidRPr="001C7CFC">
        <w:rPr>
          <w:rFonts w:ascii="Times New Roman" w:hAnsi="Times New Roman" w:cs="Times New Roman"/>
          <w:smallCaps/>
          <w:sz w:val="22"/>
          <w:szCs w:val="22"/>
        </w:rPr>
        <w:t>__________</w:t>
      </w:r>
      <w:r w:rsidR="00A4599F" w:rsidRPr="001C7CFC">
        <w:rPr>
          <w:rFonts w:ascii="Times New Roman" w:hAnsi="Times New Roman" w:cs="Times New Roman"/>
          <w:b/>
          <w:bCs/>
          <w:smallCaps/>
          <w:sz w:val="22"/>
          <w:szCs w:val="22"/>
        </w:rPr>
        <w:br w:type="page"/>
      </w:r>
    </w:p>
    <w:p w14:paraId="7BFABC1F" w14:textId="6709A453" w:rsidR="008D704D" w:rsidRPr="001C7CFC" w:rsidRDefault="008D704D" w:rsidP="009C2357">
      <w:pPr>
        <w:pStyle w:val="Heading2"/>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126333942"/>
      <w:r w:rsidRPr="001C7CFC">
        <w:rPr>
          <w:rFonts w:ascii="Times New Roman" w:eastAsia="Calibri" w:hAnsi="Times New Roman" w:cs="Times New Roman"/>
          <w:color w:val="0070C0"/>
          <w:sz w:val="21"/>
          <w:szCs w:val="21"/>
        </w:rPr>
        <w:lastRenderedPageBreak/>
        <w:t xml:space="preserve">Pirkimo sąlygų </w:t>
      </w:r>
      <w:r w:rsidR="00F1334C" w:rsidRPr="001C7CFC">
        <w:rPr>
          <w:rFonts w:ascii="Times New Roman" w:eastAsia="Calibri" w:hAnsi="Times New Roman" w:cs="Times New Roman"/>
          <w:color w:val="0070C0"/>
          <w:sz w:val="21"/>
          <w:szCs w:val="21"/>
        </w:rPr>
        <w:t>4</w:t>
      </w:r>
      <w:r w:rsidRPr="001C7CFC">
        <w:rPr>
          <w:rFonts w:ascii="Times New Roman" w:eastAsia="Calibri" w:hAnsi="Times New Roman" w:cs="Times New Roman"/>
          <w:color w:val="0070C0"/>
          <w:sz w:val="21"/>
          <w:szCs w:val="21"/>
        </w:rPr>
        <w:t xml:space="preserve"> priedas „Tiekėjų kvalifikacijos reikalavimai</w:t>
      </w:r>
      <w:r w:rsidR="00283391" w:rsidRPr="001C7CFC">
        <w:rPr>
          <w:rFonts w:ascii="Times New Roman" w:eastAsia="Calibri" w:hAnsi="Times New Roman" w:cs="Times New Roman"/>
          <w:color w:val="0070C0"/>
          <w:sz w:val="21"/>
          <w:szCs w:val="21"/>
        </w:rPr>
        <w:t xml:space="preserve"> ir reikalaujami kokybės bei aplinkos apsaugos vadybos sistemų standartai</w:t>
      </w:r>
      <w:r w:rsidRPr="001C7CFC">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1C7CFC" w:rsidRDefault="002F396F" w:rsidP="00DE290C">
      <w:pPr>
        <w:rPr>
          <w:rFonts w:ascii="Times New Roman" w:hAnsi="Times New Roman" w:cs="Times New Roman"/>
          <w:b/>
          <w:bCs/>
          <w:smallCaps/>
          <w:sz w:val="22"/>
          <w:szCs w:val="22"/>
        </w:rPr>
      </w:pPr>
    </w:p>
    <w:p w14:paraId="2E4A6A51" w14:textId="7093DA19" w:rsidR="002F396F" w:rsidRPr="001C7CFC" w:rsidRDefault="002F396F" w:rsidP="007C0612">
      <w:pPr>
        <w:pStyle w:val="Subtitle"/>
        <w:spacing w:line="240" w:lineRule="auto"/>
        <w:jc w:val="center"/>
        <w:rPr>
          <w:rFonts w:ascii="Times New Roman" w:hAnsi="Times New Roman" w:cs="Times New Roman"/>
          <w:smallCaps/>
        </w:rPr>
      </w:pPr>
      <w:r w:rsidRPr="001C7CFC">
        <w:rPr>
          <w:rFonts w:ascii="Times New Roman" w:hAnsi="Times New Roman" w:cs="Times New Roman"/>
          <w:smallCaps/>
        </w:rPr>
        <w:t>TIEKĖJŲ KVALIFIKACIJOS REIKALAVIMAI</w:t>
      </w:r>
      <w:r w:rsidR="00955F2F" w:rsidRPr="001C7CFC">
        <w:rPr>
          <w:rFonts w:ascii="Times New Roman" w:hAnsi="Times New Roman" w:cs="Times New Roman"/>
          <w:smallCaps/>
        </w:rPr>
        <w:t xml:space="preserve"> IR REIKALAVIMAI LAIKYTIS </w:t>
      </w:r>
      <w:r w:rsidR="00955F2F" w:rsidRPr="001C7CFC">
        <w:rPr>
          <w:rFonts w:ascii="Times New Roman" w:hAnsi="Times New Roman" w:cs="Times New Roman"/>
          <w:lang w:eastAsia="en-US"/>
        </w:rPr>
        <w:t>KOKYBĖS VADYBOS SISTEMOS IR (ARBA) APLINKOS APSAUGOS VADYBOS SISTEMOS STANDARTŲ</w:t>
      </w:r>
    </w:p>
    <w:p w14:paraId="51C4E463" w14:textId="49F78755" w:rsidR="00DF3752" w:rsidRPr="001C7CFC" w:rsidRDefault="007125D2" w:rsidP="00A63F53">
      <w:pPr>
        <w:autoSpaceDE w:val="0"/>
        <w:autoSpaceDN w:val="0"/>
        <w:adjustRightInd w:val="0"/>
        <w:spacing w:after="0" w:line="240" w:lineRule="auto"/>
        <w:jc w:val="both"/>
        <w:rPr>
          <w:rFonts w:ascii="Times New Roman" w:hAnsi="Times New Roman" w:cs="Times New Roman"/>
        </w:rPr>
      </w:pPr>
      <w:r w:rsidRPr="001C7CFC">
        <w:rPr>
          <w:rFonts w:ascii="Times New Roman" w:hAnsi="Times New Roman" w:cs="Times New Roman"/>
        </w:rPr>
        <w:t xml:space="preserve">1. </w:t>
      </w:r>
      <w:r w:rsidR="00DF3752" w:rsidRPr="001C7CFC">
        <w:rPr>
          <w:rFonts w:ascii="Times New Roman" w:hAnsi="Times New Roman" w:cs="Times New Roman"/>
        </w:rPr>
        <w:t>Tiekėjo kvalifikacija turi atitikti šiame priede nustatytus reikalavimus kvalifikacijai.</w:t>
      </w:r>
    </w:p>
    <w:p w14:paraId="61C0E13B" w14:textId="1CEDDFA8" w:rsidR="007125D2" w:rsidRPr="001C7CFC" w:rsidRDefault="007125D2" w:rsidP="00A63F53">
      <w:pPr>
        <w:autoSpaceDE w:val="0"/>
        <w:autoSpaceDN w:val="0"/>
        <w:adjustRightInd w:val="0"/>
        <w:spacing w:after="0" w:line="240" w:lineRule="auto"/>
        <w:jc w:val="both"/>
        <w:rPr>
          <w:rFonts w:ascii="Times New Roman" w:hAnsi="Times New Roman" w:cs="Times New Roman"/>
        </w:rPr>
      </w:pPr>
      <w:r w:rsidRPr="001C7CFC">
        <w:rPr>
          <w:rFonts w:ascii="Times New Roman" w:hAnsi="Times New Roman" w:cs="Times New Roman"/>
        </w:rPr>
        <w:t xml:space="preserve">2. </w:t>
      </w:r>
      <w:r w:rsidR="00DF3752" w:rsidRPr="001C7CFC">
        <w:rPr>
          <w:rFonts w:ascii="Times New Roman" w:hAnsi="Times New Roman" w:cs="Times New Roman"/>
        </w:rPr>
        <w:t>Jei pasiūlymas teikiamas ūkio subjektų grupės jungtinės veiklos sutarties pagrindu, b</w:t>
      </w:r>
      <w:r w:rsidR="00A63F53" w:rsidRPr="001C7CFC">
        <w:rPr>
          <w:rFonts w:ascii="Times New Roman" w:hAnsi="Times New Roman" w:cs="Times New Roman"/>
        </w:rPr>
        <w:t xml:space="preserve">ent vienas ūkio subjektų </w:t>
      </w:r>
      <w:r w:rsidR="00E8444D" w:rsidRPr="001C7CFC">
        <w:rPr>
          <w:rFonts w:ascii="Times New Roman" w:hAnsi="Times New Roman" w:cs="Times New Roman"/>
        </w:rPr>
        <w:t xml:space="preserve">grupės </w:t>
      </w:r>
      <w:r w:rsidR="00DF3752" w:rsidRPr="001C7CFC">
        <w:rPr>
          <w:rFonts w:ascii="Times New Roman" w:hAnsi="Times New Roman" w:cs="Times New Roman"/>
        </w:rPr>
        <w:t>narys arba visi ūkio subjektų grupės nariai kartu turi atitikti šiame priede nustatytus rei</w:t>
      </w:r>
      <w:r w:rsidR="00E8444D" w:rsidRPr="001C7CFC">
        <w:rPr>
          <w:rFonts w:ascii="Times New Roman" w:hAnsi="Times New Roman" w:cs="Times New Roman"/>
        </w:rPr>
        <w:t xml:space="preserve">kalavimus ir pateikti nurodytus </w:t>
      </w:r>
      <w:r w:rsidR="00DF3752" w:rsidRPr="001C7CFC">
        <w:rPr>
          <w:rFonts w:ascii="Times New Roman" w:hAnsi="Times New Roman" w:cs="Times New Roman"/>
        </w:rPr>
        <w:t>dokumentus.</w:t>
      </w:r>
    </w:p>
    <w:p w14:paraId="381FFA2D" w14:textId="682954D4" w:rsidR="00284D12" w:rsidRPr="001C7CFC" w:rsidRDefault="00B45781" w:rsidP="00A63F53">
      <w:pPr>
        <w:autoSpaceDE w:val="0"/>
        <w:autoSpaceDN w:val="0"/>
        <w:adjustRightInd w:val="0"/>
        <w:spacing w:after="0" w:line="240" w:lineRule="auto"/>
        <w:jc w:val="both"/>
        <w:rPr>
          <w:rFonts w:ascii="Times New Roman" w:hAnsi="Times New Roman" w:cs="Times New Roman"/>
        </w:rPr>
      </w:pPr>
      <w:r w:rsidRPr="001C7CFC">
        <w:rPr>
          <w:rFonts w:ascii="Times New Roman" w:hAnsi="Times New Roman" w:cs="Times New Roman"/>
        </w:rPr>
        <w:t>3. A</w:t>
      </w:r>
      <w:r w:rsidR="00284D12" w:rsidRPr="001C7CFC">
        <w:rPr>
          <w:rFonts w:ascii="Times New Roman" w:hAnsi="Times New Roman" w:cs="Times New Roman"/>
        </w:rPr>
        <w:t xml:space="preserve">titiktį reikalavimui įrodantys </w:t>
      </w:r>
      <w:r w:rsidRPr="001C7CFC">
        <w:rPr>
          <w:rFonts w:ascii="Times New Roman" w:hAnsi="Times New Roman" w:cs="Times New Roman"/>
        </w:rPr>
        <w:t>dokumentai teikiami kartu su pasiūlymu</w:t>
      </w:r>
      <w:r w:rsidR="00284D12" w:rsidRPr="001C7CFC">
        <w:rPr>
          <w:rFonts w:ascii="Times New Roman" w:hAnsi="Times New Roman" w:cs="Times New Roman"/>
        </w:rPr>
        <w:t>, įskaitant</w:t>
      </w:r>
      <w:r w:rsidR="00284D12" w:rsidRPr="001C7CFC">
        <w:rPr>
          <w:rFonts w:ascii="Times New Roman" w:hAnsi="Times New Roman" w:cs="Times New Roman"/>
          <w:b/>
          <w:bCs/>
        </w:rPr>
        <w:t xml:space="preserve"> </w:t>
      </w:r>
      <w:r w:rsidR="00284D12" w:rsidRPr="001C7CFC">
        <w:rPr>
          <w:rFonts w:ascii="Times New Roman" w:hAnsi="Times New Roman" w:cs="Times New Roman"/>
        </w:rPr>
        <w:t>užpildytą pasiūlymo formos 1 priedą.</w:t>
      </w:r>
    </w:p>
    <w:p w14:paraId="705BBD8D" w14:textId="3650831B" w:rsidR="007125D2" w:rsidRPr="001C7CFC" w:rsidRDefault="007125D2" w:rsidP="00DF3752">
      <w:pPr>
        <w:tabs>
          <w:tab w:val="left" w:pos="709"/>
        </w:tabs>
        <w:spacing w:after="0" w:line="240" w:lineRule="auto"/>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62"/>
        <w:gridCol w:w="3969"/>
        <w:gridCol w:w="5431"/>
      </w:tblGrid>
      <w:tr w:rsidR="007125D2" w:rsidRPr="001C7CFC" w14:paraId="13359BB5" w14:textId="77777777" w:rsidTr="007125D2">
        <w:tc>
          <w:tcPr>
            <w:tcW w:w="562" w:type="dxa"/>
            <w:shd w:val="clear" w:color="auto" w:fill="DEEAF6" w:themeFill="accent5" w:themeFillTint="33"/>
            <w:vAlign w:val="center"/>
          </w:tcPr>
          <w:p w14:paraId="296E7FF2" w14:textId="4D1AEFDF" w:rsidR="007125D2" w:rsidRPr="001C7CFC" w:rsidRDefault="007125D2" w:rsidP="007125D2">
            <w:pPr>
              <w:tabs>
                <w:tab w:val="left" w:pos="709"/>
              </w:tabs>
              <w:jc w:val="center"/>
              <w:rPr>
                <w:rFonts w:hAnsi="Times New Roman" w:cs="Times New Roman"/>
                <w:b/>
              </w:rPr>
            </w:pPr>
            <w:r w:rsidRPr="001C7CFC">
              <w:rPr>
                <w:rFonts w:hAnsi="Times New Roman" w:cs="Times New Roman"/>
                <w:b/>
              </w:rPr>
              <w:t>Eil. Nr.</w:t>
            </w:r>
          </w:p>
        </w:tc>
        <w:tc>
          <w:tcPr>
            <w:tcW w:w="3969" w:type="dxa"/>
            <w:shd w:val="clear" w:color="auto" w:fill="DEEAF6" w:themeFill="accent5" w:themeFillTint="33"/>
            <w:vAlign w:val="center"/>
          </w:tcPr>
          <w:p w14:paraId="0F2F1E4A" w14:textId="6368D4AF" w:rsidR="007125D2" w:rsidRPr="001C7CFC" w:rsidRDefault="007125D2" w:rsidP="007125D2">
            <w:pPr>
              <w:tabs>
                <w:tab w:val="left" w:pos="709"/>
              </w:tabs>
              <w:jc w:val="center"/>
              <w:rPr>
                <w:rFonts w:hAnsi="Times New Roman" w:cs="Times New Roman"/>
                <w:b/>
              </w:rPr>
            </w:pPr>
            <w:r w:rsidRPr="001C7CFC">
              <w:rPr>
                <w:rFonts w:hAnsi="Times New Roman" w:cs="Times New Roman"/>
                <w:b/>
              </w:rPr>
              <w:t>Kvalifikacijos reikalavimas</w:t>
            </w:r>
          </w:p>
        </w:tc>
        <w:tc>
          <w:tcPr>
            <w:tcW w:w="5431" w:type="dxa"/>
            <w:shd w:val="clear" w:color="auto" w:fill="DEEAF6" w:themeFill="accent5" w:themeFillTint="33"/>
            <w:vAlign w:val="center"/>
          </w:tcPr>
          <w:p w14:paraId="1DA9B947" w14:textId="3B9FE947" w:rsidR="007125D2" w:rsidRPr="001C7CFC" w:rsidRDefault="007125D2" w:rsidP="007125D2">
            <w:pPr>
              <w:tabs>
                <w:tab w:val="left" w:pos="709"/>
              </w:tabs>
              <w:jc w:val="center"/>
              <w:rPr>
                <w:rFonts w:hAnsi="Times New Roman" w:cs="Times New Roman"/>
                <w:b/>
              </w:rPr>
            </w:pPr>
            <w:r w:rsidRPr="001C7CFC">
              <w:rPr>
                <w:rFonts w:hAnsi="Times New Roman" w:cs="Times New Roman"/>
                <w:b/>
              </w:rPr>
              <w:t>Atitiktį reikalavimui įrodantys  dokumentai</w:t>
            </w:r>
          </w:p>
        </w:tc>
      </w:tr>
      <w:tr w:rsidR="007125D2" w:rsidRPr="001C7CFC" w14:paraId="5308E40B" w14:textId="77777777" w:rsidTr="007125D2">
        <w:tc>
          <w:tcPr>
            <w:tcW w:w="562" w:type="dxa"/>
          </w:tcPr>
          <w:p w14:paraId="0AA32A1A" w14:textId="15854FCA" w:rsidR="007125D2" w:rsidRPr="001C7CFC" w:rsidRDefault="007125D2" w:rsidP="00DF3752">
            <w:pPr>
              <w:tabs>
                <w:tab w:val="left" w:pos="709"/>
              </w:tabs>
              <w:jc w:val="both"/>
              <w:rPr>
                <w:rFonts w:hAnsi="Times New Roman" w:cs="Times New Roman"/>
              </w:rPr>
            </w:pPr>
            <w:r w:rsidRPr="001C7CFC">
              <w:rPr>
                <w:rFonts w:hAnsi="Times New Roman" w:cs="Times New Roman"/>
              </w:rPr>
              <w:t>1.1</w:t>
            </w:r>
          </w:p>
        </w:tc>
        <w:tc>
          <w:tcPr>
            <w:tcW w:w="3969" w:type="dxa"/>
          </w:tcPr>
          <w:p w14:paraId="3092D587" w14:textId="2D7A8A29" w:rsidR="007125D2" w:rsidRPr="001C7CFC" w:rsidRDefault="007125D2" w:rsidP="00DF3752">
            <w:pPr>
              <w:tabs>
                <w:tab w:val="left" w:pos="709"/>
              </w:tabs>
              <w:jc w:val="both"/>
              <w:rPr>
                <w:rFonts w:hAnsi="Times New Roman" w:cs="Times New Roman"/>
              </w:rPr>
            </w:pPr>
            <w:r w:rsidRPr="001C7CFC">
              <w:rPr>
                <w:rFonts w:hAnsi="Times New Roman" w:cs="Times New Roman"/>
              </w:rPr>
              <w:t xml:space="preserve">Tiekėjas pirkimo sutarties vykdymui turi paskirti ne mažiau kaip 2 (du) specialistus, turinčius ne mažiau kaip 36 mėn. </w:t>
            </w:r>
            <w:r w:rsidRPr="001C7CFC">
              <w:rPr>
                <w:rFonts w:hAnsi="Times New Roman" w:cs="Times New Roman"/>
                <w:b/>
              </w:rPr>
              <w:t>profesinės patirties vykdant informacinių sistemų priežiūros paslaugas.</w:t>
            </w:r>
          </w:p>
        </w:tc>
        <w:tc>
          <w:tcPr>
            <w:tcW w:w="5431" w:type="dxa"/>
          </w:tcPr>
          <w:p w14:paraId="0AE509CF" w14:textId="77777777" w:rsidR="007125D2" w:rsidRPr="001C7CFC" w:rsidRDefault="007125D2" w:rsidP="007125D2">
            <w:pPr>
              <w:tabs>
                <w:tab w:val="left" w:pos="709"/>
              </w:tabs>
              <w:jc w:val="both"/>
              <w:rPr>
                <w:rFonts w:hAnsi="Times New Roman" w:cs="Times New Roman"/>
              </w:rPr>
            </w:pPr>
            <w:r w:rsidRPr="001C7CFC">
              <w:rPr>
                <w:rFonts w:hAnsi="Times New Roman" w:cs="Times New Roman"/>
              </w:rPr>
              <w:t>Pateikiami dokumentai:</w:t>
            </w:r>
          </w:p>
          <w:p w14:paraId="0FB6046C" w14:textId="77777777" w:rsidR="007125D2" w:rsidRPr="001C7CFC" w:rsidRDefault="007125D2" w:rsidP="007125D2">
            <w:pPr>
              <w:tabs>
                <w:tab w:val="left" w:pos="709"/>
              </w:tabs>
              <w:jc w:val="both"/>
              <w:rPr>
                <w:rFonts w:hAnsi="Times New Roman" w:cs="Times New Roman"/>
              </w:rPr>
            </w:pPr>
            <w:r w:rsidRPr="001C7CFC">
              <w:rPr>
                <w:rFonts w:hAnsi="Times New Roman" w:cs="Times New Roman"/>
              </w:rPr>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p>
          <w:p w14:paraId="54D45BE1" w14:textId="77777777" w:rsidR="007125D2" w:rsidRPr="001C7CFC" w:rsidRDefault="007125D2" w:rsidP="007125D2">
            <w:pPr>
              <w:tabs>
                <w:tab w:val="left" w:pos="709"/>
              </w:tabs>
              <w:jc w:val="both"/>
              <w:rPr>
                <w:rFonts w:hAnsi="Times New Roman" w:cs="Times New Roman"/>
              </w:rPr>
            </w:pPr>
          </w:p>
          <w:p w14:paraId="71D5ACDD" w14:textId="77777777" w:rsidR="007125D2" w:rsidRPr="001C7CFC" w:rsidRDefault="007125D2" w:rsidP="007125D2">
            <w:pPr>
              <w:tabs>
                <w:tab w:val="left" w:pos="709"/>
              </w:tabs>
              <w:jc w:val="both"/>
              <w:rPr>
                <w:rFonts w:hAnsi="Times New Roman" w:cs="Times New Roman"/>
              </w:rPr>
            </w:pPr>
            <w:r w:rsidRPr="001C7CFC">
              <w:rPr>
                <w:rFonts w:hAnsi="Times New Roman" w:cs="Times New Roman"/>
              </w:rPr>
              <w:t>2) jeigu specialistas nėra tiekėjo darbuotojas, pateikiamas specialisto pasirašytas sutikimas teikti paslaugas, jeigu tiekėjas laimės viešąjį pirkimą ir bus pasirašyta pirkimo sutartis;</w:t>
            </w:r>
          </w:p>
          <w:p w14:paraId="2D558A3B" w14:textId="77777777" w:rsidR="007125D2" w:rsidRPr="001C7CFC" w:rsidRDefault="007125D2" w:rsidP="007125D2">
            <w:pPr>
              <w:tabs>
                <w:tab w:val="left" w:pos="709"/>
              </w:tabs>
              <w:jc w:val="both"/>
              <w:rPr>
                <w:rFonts w:hAnsi="Times New Roman" w:cs="Times New Roman"/>
              </w:rPr>
            </w:pPr>
          </w:p>
          <w:p w14:paraId="45A4BB4C" w14:textId="77777777" w:rsidR="007125D2" w:rsidRPr="001C7CFC" w:rsidRDefault="007125D2" w:rsidP="007125D2">
            <w:pPr>
              <w:tabs>
                <w:tab w:val="left" w:pos="709"/>
              </w:tabs>
              <w:jc w:val="both"/>
              <w:rPr>
                <w:rFonts w:hAnsi="Times New Roman" w:cs="Times New Roman"/>
              </w:rPr>
            </w:pPr>
            <w:r w:rsidRPr="001C7CFC">
              <w:rPr>
                <w:rFonts w:hAnsi="Times New Roman" w:cs="Times New Roman"/>
              </w:rPr>
              <w:t>3) siūlomo specialisto diplomų / atestatų / sertifikatų, pagrindžiančių reikalaujamą kvalifikaciją, kopijos.</w:t>
            </w:r>
          </w:p>
          <w:p w14:paraId="0C166AB9" w14:textId="77777777" w:rsidR="007125D2" w:rsidRPr="001C7CFC" w:rsidRDefault="007125D2" w:rsidP="00DF3752">
            <w:pPr>
              <w:tabs>
                <w:tab w:val="left" w:pos="709"/>
              </w:tabs>
              <w:jc w:val="both"/>
              <w:rPr>
                <w:rFonts w:hAnsi="Times New Roman" w:cs="Times New Roman"/>
              </w:rPr>
            </w:pPr>
          </w:p>
        </w:tc>
      </w:tr>
    </w:tbl>
    <w:p w14:paraId="49C267E4" w14:textId="6F7AEAB3" w:rsidR="007125D2" w:rsidRPr="001C7CFC" w:rsidRDefault="007125D2" w:rsidP="00DF3752">
      <w:pPr>
        <w:tabs>
          <w:tab w:val="left" w:pos="709"/>
        </w:tabs>
        <w:spacing w:after="0" w:line="240" w:lineRule="auto"/>
        <w:jc w:val="both"/>
        <w:rPr>
          <w:rFonts w:ascii="Times New Roman" w:hAnsi="Times New Roman" w:cs="Times New Roman"/>
        </w:rPr>
      </w:pPr>
    </w:p>
    <w:p w14:paraId="598AB83B" w14:textId="77777777" w:rsidR="007125D2" w:rsidRPr="001C7CFC" w:rsidRDefault="007125D2" w:rsidP="00DF3752">
      <w:pPr>
        <w:tabs>
          <w:tab w:val="left" w:pos="709"/>
        </w:tabs>
        <w:spacing w:after="0" w:line="240" w:lineRule="auto"/>
        <w:jc w:val="both"/>
        <w:rPr>
          <w:rFonts w:ascii="Times New Roman" w:hAnsi="Times New Roman" w:cs="Times New Roman"/>
        </w:rPr>
      </w:pPr>
    </w:p>
    <w:p w14:paraId="249370B8" w14:textId="1B4EBAB9" w:rsidR="007125D2" w:rsidRPr="001C7CFC" w:rsidRDefault="007125D2">
      <w:pPr>
        <w:rPr>
          <w:rFonts w:ascii="Times New Roman" w:hAnsi="Times New Roman" w:cs="Times New Roman"/>
        </w:rPr>
      </w:pPr>
      <w:r w:rsidRPr="001C7CFC">
        <w:rPr>
          <w:rFonts w:ascii="Times New Roman" w:hAnsi="Times New Roman" w:cs="Times New Roman"/>
        </w:rPr>
        <w:br w:type="page"/>
      </w:r>
    </w:p>
    <w:p w14:paraId="365E037B" w14:textId="77777777" w:rsidR="007125D2" w:rsidRPr="001C7CFC" w:rsidRDefault="007125D2" w:rsidP="00DF3752">
      <w:pPr>
        <w:tabs>
          <w:tab w:val="left" w:pos="709"/>
        </w:tabs>
        <w:spacing w:after="0" w:line="240" w:lineRule="auto"/>
        <w:jc w:val="both"/>
        <w:rPr>
          <w:rFonts w:ascii="Times New Roman" w:hAnsi="Times New Roman" w:cs="Times New Roman"/>
        </w:rPr>
      </w:pPr>
    </w:p>
    <w:p w14:paraId="5D0FDE6E" w14:textId="492259A1" w:rsidR="008D704D" w:rsidRPr="001C7CFC" w:rsidRDefault="007125D2" w:rsidP="007125D2">
      <w:pPr>
        <w:tabs>
          <w:tab w:val="left" w:pos="709"/>
        </w:tabs>
        <w:spacing w:after="0" w:line="240" w:lineRule="auto"/>
        <w:jc w:val="right"/>
        <w:rPr>
          <w:rFonts w:ascii="Times New Roman" w:hAnsi="Times New Roman" w:cs="Times New Roman"/>
        </w:rPr>
      </w:pPr>
      <w:r w:rsidRPr="001C7CFC">
        <w:rPr>
          <w:rFonts w:ascii="Times New Roman" w:hAnsi="Times New Roman" w:cs="Times New Roman"/>
        </w:rPr>
        <w:t xml:space="preserve"> </w:t>
      </w:r>
      <w:bookmarkStart w:id="61" w:name="_Ref38291379"/>
      <w:bookmarkStart w:id="62" w:name="_Ref38291394"/>
      <w:bookmarkStart w:id="63" w:name="_Ref38898251"/>
      <w:bookmarkStart w:id="64" w:name="_Toc126333943"/>
      <w:r w:rsidR="008D704D" w:rsidRPr="001C7CFC">
        <w:rPr>
          <w:rFonts w:ascii="Times New Roman" w:eastAsia="Calibri" w:hAnsi="Times New Roman" w:cs="Times New Roman"/>
          <w:color w:val="0070C0"/>
        </w:rPr>
        <w:t xml:space="preserve">Pirkimo sąlygų </w:t>
      </w:r>
      <w:r w:rsidR="00F1334C" w:rsidRPr="001C7CFC">
        <w:rPr>
          <w:rFonts w:ascii="Times New Roman" w:eastAsia="Calibri" w:hAnsi="Times New Roman" w:cs="Times New Roman"/>
          <w:color w:val="0070C0"/>
        </w:rPr>
        <w:t>5</w:t>
      </w:r>
      <w:r w:rsidR="008D704D" w:rsidRPr="001C7CFC">
        <w:rPr>
          <w:rFonts w:ascii="Times New Roman" w:eastAsia="Calibri" w:hAnsi="Times New Roman" w:cs="Times New Roman"/>
          <w:color w:val="0070C0"/>
        </w:rPr>
        <w:t xml:space="preserve"> priedas „EBVPD“ </w:t>
      </w:r>
      <w:r w:rsidR="008D704D" w:rsidRPr="001C7CFC">
        <w:rPr>
          <w:rFonts w:ascii="Times New Roman" w:hAnsi="Times New Roman" w:cs="Times New Roman"/>
          <w:color w:val="0070C0"/>
        </w:rPr>
        <w:t>(XML formatu)</w:t>
      </w:r>
      <w:bookmarkEnd w:id="61"/>
      <w:bookmarkEnd w:id="62"/>
      <w:bookmarkEnd w:id="63"/>
      <w:bookmarkEnd w:id="64"/>
    </w:p>
    <w:p w14:paraId="1E33CF75" w14:textId="0E2F80D8" w:rsidR="002F396F" w:rsidRPr="001C7CFC" w:rsidRDefault="002F396F" w:rsidP="00DE290C">
      <w:pPr>
        <w:rPr>
          <w:rFonts w:ascii="Times New Roman" w:hAnsi="Times New Roman" w:cs="Times New Roman"/>
          <w:b/>
          <w:bCs/>
          <w:smallCaps/>
          <w:sz w:val="22"/>
          <w:szCs w:val="22"/>
        </w:rPr>
      </w:pPr>
    </w:p>
    <w:p w14:paraId="4F6E9F95" w14:textId="40122A3B" w:rsidR="00B970B0" w:rsidRPr="001C7CFC" w:rsidRDefault="00B970B0" w:rsidP="00BE1858">
      <w:pPr>
        <w:pStyle w:val="Subtitle"/>
        <w:jc w:val="center"/>
        <w:rPr>
          <w:rFonts w:ascii="Times New Roman" w:hAnsi="Times New Roman" w:cs="Times New Roman"/>
          <w:b/>
          <w:bCs/>
          <w:smallCaps/>
        </w:rPr>
      </w:pPr>
      <w:r w:rsidRPr="001C7CFC">
        <w:rPr>
          <w:rFonts w:ascii="Times New Roman" w:hAnsi="Times New Roman" w:cs="Times New Roman"/>
        </w:rPr>
        <w:t>EUROPOS BENDRASIS VIEŠŲJŲ PIRKIMŲ DOKUMENTAS</w:t>
      </w:r>
    </w:p>
    <w:p w14:paraId="3584D74E" w14:textId="77777777" w:rsidR="002F396F" w:rsidRPr="001C7CFC" w:rsidRDefault="002F396F" w:rsidP="002F396F">
      <w:pPr>
        <w:jc w:val="both"/>
        <w:rPr>
          <w:rFonts w:ascii="Times New Roman" w:hAnsi="Times New Roman" w:cs="Times New Roman"/>
          <w:sz w:val="22"/>
          <w:szCs w:val="22"/>
        </w:rPr>
      </w:pPr>
      <w:r w:rsidRPr="001C7CFC">
        <w:rPr>
          <w:rFonts w:ascii="Times New Roman" w:hAnsi="Times New Roman" w:cs="Times New Roman"/>
          <w:sz w:val="22"/>
          <w:szCs w:val="22"/>
        </w:rPr>
        <w:t>„Europos bendrasis viešųjų pirkimų dokumentas (EBVPD)“ pateikiamas .xml formatu.</w:t>
      </w:r>
    </w:p>
    <w:p w14:paraId="5D197AB2" w14:textId="0EAE7A12" w:rsidR="002F396F" w:rsidRPr="001C7CFC" w:rsidRDefault="00B970B0" w:rsidP="00B970B0">
      <w:pPr>
        <w:jc w:val="center"/>
        <w:rPr>
          <w:rFonts w:ascii="Times New Roman" w:hAnsi="Times New Roman" w:cs="Times New Roman"/>
          <w:smallCaps/>
          <w:sz w:val="22"/>
          <w:szCs w:val="22"/>
        </w:rPr>
      </w:pPr>
      <w:r w:rsidRPr="001C7CFC">
        <w:rPr>
          <w:rFonts w:ascii="Times New Roman" w:hAnsi="Times New Roman" w:cs="Times New Roman"/>
          <w:smallCaps/>
          <w:sz w:val="22"/>
          <w:szCs w:val="22"/>
        </w:rPr>
        <w:t>__________</w:t>
      </w:r>
    </w:p>
    <w:p w14:paraId="403C297A" w14:textId="44AA8768" w:rsidR="00A4599F" w:rsidRPr="001C7CFC" w:rsidRDefault="00A4599F" w:rsidP="00DE290C">
      <w:pPr>
        <w:rPr>
          <w:rFonts w:ascii="Times New Roman" w:hAnsi="Times New Roman" w:cs="Times New Roman"/>
          <w:b/>
          <w:bCs/>
          <w:smallCaps/>
          <w:sz w:val="22"/>
          <w:szCs w:val="22"/>
        </w:rPr>
      </w:pPr>
      <w:r w:rsidRPr="001C7CFC">
        <w:rPr>
          <w:rFonts w:ascii="Times New Roman" w:hAnsi="Times New Roman" w:cs="Times New Roman"/>
          <w:b/>
          <w:bCs/>
          <w:smallCaps/>
          <w:sz w:val="22"/>
          <w:szCs w:val="22"/>
        </w:rPr>
        <w:br w:type="page"/>
      </w:r>
    </w:p>
    <w:p w14:paraId="44D514D3" w14:textId="762D0F29" w:rsidR="008D704D" w:rsidRPr="001C7CFC" w:rsidRDefault="008D704D" w:rsidP="008D704D">
      <w:pPr>
        <w:pStyle w:val="Heading2"/>
        <w:ind w:left="5103"/>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26333944"/>
      <w:r w:rsidRPr="001C7CFC">
        <w:rPr>
          <w:rFonts w:ascii="Times New Roman" w:eastAsia="Calibri" w:hAnsi="Times New Roman" w:cs="Times New Roman"/>
          <w:color w:val="0070C0"/>
          <w:sz w:val="21"/>
          <w:szCs w:val="21"/>
        </w:rPr>
        <w:lastRenderedPageBreak/>
        <w:t xml:space="preserve">Pirkimo sąlygų </w:t>
      </w:r>
      <w:r w:rsidR="00F1334C" w:rsidRPr="001C7CFC">
        <w:rPr>
          <w:rFonts w:ascii="Times New Roman" w:eastAsia="Calibri" w:hAnsi="Times New Roman" w:cs="Times New Roman"/>
          <w:color w:val="0070C0"/>
          <w:sz w:val="21"/>
          <w:szCs w:val="21"/>
        </w:rPr>
        <w:t>6</w:t>
      </w:r>
      <w:r w:rsidRPr="001C7CFC">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2EDF208A" w14:textId="77777777" w:rsidR="00693D4F" w:rsidRPr="001C7CFC" w:rsidRDefault="00693D4F" w:rsidP="00DE290C">
      <w:pPr>
        <w:rPr>
          <w:rFonts w:ascii="Times New Roman" w:hAnsi="Times New Roman" w:cs="Times New Roman"/>
          <w:color w:val="7030A0"/>
        </w:rPr>
      </w:pPr>
    </w:p>
    <w:p w14:paraId="47764ECA" w14:textId="77777777" w:rsidR="007125D2" w:rsidRPr="001C7CFC" w:rsidRDefault="007125D2" w:rsidP="007125D2">
      <w:pPr>
        <w:suppressAutoHyphens/>
        <w:spacing w:after="0" w:line="240" w:lineRule="auto"/>
        <w:jc w:val="center"/>
        <w:rPr>
          <w:rFonts w:ascii="Times New Roman" w:eastAsia="Calibri" w:hAnsi="Times New Roman" w:cs="Times New Roman"/>
        </w:rPr>
      </w:pPr>
      <w:r w:rsidRPr="001C7CFC">
        <w:rPr>
          <w:rFonts w:ascii="Times New Roman" w:eastAsia="Calibri" w:hAnsi="Times New Roman" w:cs="Times New Roman"/>
        </w:rPr>
        <w:t>Herbas arba prekių ženklas</w:t>
      </w:r>
    </w:p>
    <w:p w14:paraId="20B96FC1" w14:textId="77777777" w:rsidR="007125D2" w:rsidRPr="001C7CFC" w:rsidRDefault="007125D2" w:rsidP="007125D2">
      <w:pPr>
        <w:suppressAutoHyphens/>
        <w:spacing w:after="0" w:line="240" w:lineRule="auto"/>
        <w:jc w:val="center"/>
        <w:rPr>
          <w:rFonts w:ascii="Times New Roman" w:eastAsia="Calibri" w:hAnsi="Times New Roman" w:cs="Times New Roman"/>
        </w:rPr>
      </w:pPr>
    </w:p>
    <w:p w14:paraId="050106D3" w14:textId="77777777" w:rsidR="007125D2" w:rsidRPr="001C7CFC" w:rsidRDefault="007908BE" w:rsidP="007125D2">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id w:val="-2128608348"/>
          <w:text/>
        </w:sdtPr>
        <w:sdtEndPr/>
        <w:sdtContent>
          <w:r w:rsidR="007125D2" w:rsidRPr="001C7CFC">
            <w:rPr>
              <w:rFonts w:ascii="Times New Roman" w:eastAsia="Calibri" w:hAnsi="Times New Roman" w:cs="Times New Roman"/>
            </w:rPr>
            <w:t>Tiekėjo pavadinimas</w:t>
          </w:r>
        </w:sdtContent>
      </w:sdt>
    </w:p>
    <w:p w14:paraId="136F799D" w14:textId="77777777" w:rsidR="007125D2" w:rsidRPr="001C7CFC" w:rsidRDefault="007125D2" w:rsidP="007125D2">
      <w:pPr>
        <w:suppressAutoHyphens/>
        <w:spacing w:after="0" w:line="240" w:lineRule="auto"/>
        <w:jc w:val="center"/>
        <w:rPr>
          <w:rFonts w:ascii="Times New Roman" w:eastAsia="Calibri" w:hAnsi="Times New Roman" w:cs="Times New Roman"/>
        </w:rPr>
      </w:pPr>
    </w:p>
    <w:p w14:paraId="36992EEA" w14:textId="77777777" w:rsidR="007125D2" w:rsidRPr="001C7CFC" w:rsidRDefault="007908BE" w:rsidP="007125D2">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id w:val="-399676485"/>
          <w:text/>
        </w:sdtPr>
        <w:sdtEndPr/>
        <w:sdtContent>
          <w:r w:rsidR="007125D2" w:rsidRPr="001C7CFC">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2DA9874C" w14:textId="77777777" w:rsidR="007125D2" w:rsidRPr="001C7CFC" w:rsidRDefault="007125D2" w:rsidP="007125D2">
      <w:pPr>
        <w:suppressAutoHyphens/>
        <w:spacing w:after="0" w:line="240" w:lineRule="auto"/>
        <w:jc w:val="center"/>
        <w:rPr>
          <w:rFonts w:ascii="Times New Roman" w:eastAsia="Times New Roman" w:hAnsi="Times New Roman" w:cs="Times New Roman"/>
          <w:b/>
          <w:lang w:eastAsia="zh-CN"/>
        </w:rPr>
      </w:pPr>
    </w:p>
    <w:p w14:paraId="5BB8429A" w14:textId="77777777" w:rsidR="007125D2" w:rsidRPr="001C7CFC" w:rsidRDefault="007125D2" w:rsidP="007125D2">
      <w:pPr>
        <w:suppressAutoHyphens/>
        <w:spacing w:after="0" w:line="240" w:lineRule="auto"/>
        <w:jc w:val="center"/>
        <w:rPr>
          <w:rFonts w:ascii="Times New Roman" w:eastAsia="Times New Roman" w:hAnsi="Times New Roman" w:cs="Times New Roman"/>
          <w:sz w:val="22"/>
          <w:szCs w:val="22"/>
          <w:lang w:eastAsia="zh-CN"/>
        </w:rPr>
      </w:pPr>
      <w:r w:rsidRPr="001C7CFC">
        <w:rPr>
          <w:rFonts w:ascii="Times New Roman" w:eastAsia="Times New Roman" w:hAnsi="Times New Roman" w:cs="Times New Roman"/>
          <w:b/>
          <w:sz w:val="22"/>
          <w:szCs w:val="22"/>
          <w:lang w:eastAsia="zh-CN"/>
        </w:rPr>
        <w:t>PASIŪLYMAS</w:t>
      </w:r>
    </w:p>
    <w:p w14:paraId="3C621E26" w14:textId="594099C1" w:rsidR="007125D2" w:rsidRPr="001C7CFC" w:rsidRDefault="007125D2" w:rsidP="007125D2">
      <w:pPr>
        <w:jc w:val="center"/>
        <w:rPr>
          <w:rFonts w:ascii="Times New Roman" w:eastAsia="Times New Roman" w:hAnsi="Times New Roman" w:cs="Times New Roman"/>
          <w:b/>
          <w:sz w:val="22"/>
          <w:szCs w:val="22"/>
          <w:lang w:eastAsia="zh-CN"/>
        </w:rPr>
      </w:pPr>
      <w:r w:rsidRPr="001C7CFC">
        <w:rPr>
          <w:rFonts w:ascii="Times New Roman" w:eastAsia="Times New Roman" w:hAnsi="Times New Roman" w:cs="Times New Roman"/>
          <w:b/>
          <w:sz w:val="22"/>
          <w:szCs w:val="22"/>
          <w:lang w:eastAsia="zh-CN"/>
        </w:rPr>
        <w:t xml:space="preserve">DĖL </w:t>
      </w:r>
      <w:r w:rsidRPr="001C7CFC">
        <w:rPr>
          <w:rFonts w:ascii="Times New Roman" w:eastAsia="Times New Roman" w:hAnsi="Times New Roman" w:cs="Times New Roman"/>
          <w:b/>
          <w:bCs/>
          <w:sz w:val="22"/>
          <w:szCs w:val="22"/>
          <w:lang w:eastAsia="zh-CN"/>
        </w:rPr>
        <w:t>AUTOMATINĖS DAKTILOSKOPINĖS IDENTIFIKAVIMO SISTEMOS (ADIS) PRIEŽIŪROS IR PALAIKYMO</w:t>
      </w:r>
      <w:r w:rsidR="006359C4" w:rsidRPr="001C7CFC">
        <w:rPr>
          <w:rFonts w:ascii="Times New Roman" w:eastAsia="Times New Roman" w:hAnsi="Times New Roman" w:cs="Times New Roman"/>
          <w:b/>
          <w:bCs/>
          <w:sz w:val="22"/>
          <w:szCs w:val="22"/>
          <w:lang w:eastAsia="zh-CN"/>
        </w:rPr>
        <w:t xml:space="preserve"> PASLAUGŲ PIRKIMO</w:t>
      </w:r>
    </w:p>
    <w:p w14:paraId="3F96E5C4" w14:textId="77777777" w:rsidR="006359C4" w:rsidRPr="001C7CFC" w:rsidRDefault="006359C4" w:rsidP="006359C4">
      <w:pPr>
        <w:widowControl w:val="0"/>
        <w:suppressAutoHyphens/>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6359C4" w:rsidRPr="001C7CFC" w14:paraId="6A581CD8" w14:textId="77777777" w:rsidTr="00224125">
        <w:tc>
          <w:tcPr>
            <w:tcW w:w="2835" w:type="dxa"/>
            <w:tcBorders>
              <w:top w:val="nil"/>
              <w:left w:val="nil"/>
              <w:right w:val="nil"/>
            </w:tcBorders>
            <w:shd w:val="clear" w:color="auto" w:fill="auto"/>
          </w:tcPr>
          <w:p w14:paraId="1AF955AA" w14:textId="77777777" w:rsidR="006359C4" w:rsidRPr="001C7CFC" w:rsidRDefault="006359C4" w:rsidP="006359C4">
            <w:pPr>
              <w:widowControl w:val="0"/>
              <w:ind w:firstLine="11"/>
              <w:jc w:val="center"/>
              <w:rPr>
                <w:rFonts w:ascii="Times New Roman" w:eastAsia="Times New Roman" w:hAnsi="Times New Roman" w:cs="Times New Roman"/>
                <w:i/>
                <w:iCs/>
                <w:color w:val="7030A0"/>
                <w:lang w:eastAsia="zh-CN"/>
              </w:rPr>
            </w:pPr>
          </w:p>
        </w:tc>
      </w:tr>
      <w:tr w:rsidR="006359C4" w:rsidRPr="001C7CFC" w14:paraId="21E0AEAA" w14:textId="77777777" w:rsidTr="00224125">
        <w:trPr>
          <w:trHeight w:val="116"/>
        </w:trPr>
        <w:tc>
          <w:tcPr>
            <w:tcW w:w="2835" w:type="dxa"/>
            <w:tcBorders>
              <w:left w:val="nil"/>
              <w:bottom w:val="nil"/>
              <w:right w:val="nil"/>
            </w:tcBorders>
            <w:shd w:val="clear" w:color="auto" w:fill="auto"/>
          </w:tcPr>
          <w:p w14:paraId="51576C40" w14:textId="77777777" w:rsidR="006359C4" w:rsidRPr="001C7CFC" w:rsidRDefault="006359C4" w:rsidP="006359C4">
            <w:pPr>
              <w:widowControl w:val="0"/>
              <w:ind w:firstLine="11"/>
              <w:jc w:val="center"/>
              <w:rPr>
                <w:rFonts w:ascii="Times New Roman" w:eastAsia="Times New Roman" w:hAnsi="Times New Roman" w:cs="Times New Roman"/>
                <w:i/>
                <w:iCs/>
                <w:vertAlign w:val="superscript"/>
                <w:lang w:eastAsia="zh-CN"/>
              </w:rPr>
            </w:pPr>
            <w:r w:rsidRPr="001C7CFC">
              <w:rPr>
                <w:rFonts w:ascii="Times New Roman" w:eastAsia="Times New Roman" w:hAnsi="Times New Roman" w:cs="Times New Roman"/>
                <w:i/>
                <w:iCs/>
                <w:vertAlign w:val="superscript"/>
                <w:lang w:eastAsia="zh-CN"/>
              </w:rPr>
              <w:t>(data)</w:t>
            </w:r>
          </w:p>
        </w:tc>
      </w:tr>
      <w:tr w:rsidR="006359C4" w:rsidRPr="001C7CFC" w14:paraId="71F61EA2" w14:textId="77777777" w:rsidTr="00224125">
        <w:tc>
          <w:tcPr>
            <w:tcW w:w="2835" w:type="dxa"/>
            <w:tcBorders>
              <w:top w:val="nil"/>
              <w:left w:val="nil"/>
              <w:right w:val="nil"/>
            </w:tcBorders>
            <w:shd w:val="clear" w:color="auto" w:fill="auto"/>
          </w:tcPr>
          <w:p w14:paraId="43997A50" w14:textId="77777777" w:rsidR="006359C4" w:rsidRPr="001C7CFC" w:rsidRDefault="006359C4" w:rsidP="006359C4">
            <w:pPr>
              <w:widowControl w:val="0"/>
              <w:ind w:firstLine="11"/>
              <w:rPr>
                <w:rFonts w:ascii="Times New Roman" w:eastAsia="Times New Roman" w:hAnsi="Times New Roman" w:cs="Times New Roman"/>
                <w:i/>
                <w:iCs/>
                <w:lang w:eastAsia="zh-CN"/>
              </w:rPr>
            </w:pPr>
          </w:p>
        </w:tc>
      </w:tr>
      <w:tr w:rsidR="006359C4" w:rsidRPr="001C7CFC" w14:paraId="0FF78A4D" w14:textId="77777777" w:rsidTr="00224125">
        <w:tc>
          <w:tcPr>
            <w:tcW w:w="2835" w:type="dxa"/>
            <w:tcBorders>
              <w:left w:val="nil"/>
              <w:bottom w:val="nil"/>
              <w:right w:val="nil"/>
            </w:tcBorders>
            <w:shd w:val="clear" w:color="auto" w:fill="auto"/>
          </w:tcPr>
          <w:p w14:paraId="0A022950" w14:textId="77777777" w:rsidR="006359C4" w:rsidRPr="001C7CFC" w:rsidRDefault="006359C4" w:rsidP="006359C4">
            <w:pPr>
              <w:widowControl w:val="0"/>
              <w:ind w:firstLine="11"/>
              <w:jc w:val="center"/>
              <w:rPr>
                <w:rFonts w:ascii="Times New Roman" w:eastAsia="Times New Roman" w:hAnsi="Times New Roman" w:cs="Times New Roman"/>
                <w:i/>
                <w:iCs/>
                <w:vertAlign w:val="superscript"/>
                <w:lang w:eastAsia="zh-CN"/>
              </w:rPr>
            </w:pPr>
            <w:r w:rsidRPr="001C7CFC">
              <w:rPr>
                <w:rFonts w:ascii="Times New Roman" w:eastAsia="Times New Roman" w:hAnsi="Times New Roman" w:cs="Times New Roman"/>
                <w:i/>
                <w:iCs/>
                <w:vertAlign w:val="superscript"/>
                <w:lang w:eastAsia="zh-CN"/>
              </w:rPr>
              <w:t>(vieta)</w:t>
            </w:r>
          </w:p>
        </w:tc>
      </w:tr>
    </w:tbl>
    <w:p w14:paraId="26817435" w14:textId="77777777" w:rsidR="006359C4" w:rsidRPr="001C7CFC" w:rsidRDefault="006359C4" w:rsidP="006359C4">
      <w:pPr>
        <w:widowControl w:val="0"/>
        <w:suppressAutoHyphens/>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6359C4" w:rsidRPr="001C7CFC" w14:paraId="4AA1B903" w14:textId="77777777" w:rsidTr="00224125">
        <w:trPr>
          <w:trHeight w:val="317"/>
        </w:trPr>
        <w:tc>
          <w:tcPr>
            <w:tcW w:w="4786" w:type="dxa"/>
            <w:tcBorders>
              <w:top w:val="nil"/>
              <w:left w:val="nil"/>
              <w:right w:val="nil"/>
            </w:tcBorders>
            <w:shd w:val="clear" w:color="auto" w:fill="auto"/>
            <w:vAlign w:val="center"/>
          </w:tcPr>
          <w:p w14:paraId="4F53CCA0" w14:textId="77777777" w:rsidR="006359C4" w:rsidRPr="001C7CFC" w:rsidRDefault="006359C4" w:rsidP="006359C4">
            <w:pPr>
              <w:widowControl w:val="0"/>
              <w:rPr>
                <w:rFonts w:ascii="Times New Roman" w:eastAsia="Times New Roman" w:hAnsi="Times New Roman" w:cs="Times New Roman"/>
                <w:lang w:eastAsia="zh-CN"/>
              </w:rPr>
            </w:pPr>
            <w:r w:rsidRPr="001C7CFC">
              <w:rPr>
                <w:rFonts w:ascii="Times New Roman" w:eastAsia="Times New Roman" w:hAnsi="Times New Roman" w:cs="Times New Roman"/>
                <w:lang w:eastAsia="zh-CN"/>
              </w:rPr>
              <w:t xml:space="preserve">Policijos departamentui </w:t>
            </w:r>
          </w:p>
          <w:p w14:paraId="5CDDF8E1" w14:textId="77777777" w:rsidR="006359C4" w:rsidRPr="001C7CFC" w:rsidRDefault="006359C4" w:rsidP="006359C4">
            <w:pPr>
              <w:widowControl w:val="0"/>
              <w:rPr>
                <w:rFonts w:ascii="Times New Roman" w:eastAsia="Times New Roman" w:hAnsi="Times New Roman" w:cs="Times New Roman"/>
                <w:lang w:eastAsia="zh-CN"/>
              </w:rPr>
            </w:pPr>
            <w:r w:rsidRPr="001C7CFC">
              <w:rPr>
                <w:rFonts w:ascii="Times New Roman" w:eastAsia="Times New Roman" w:hAnsi="Times New Roman" w:cs="Times New Roman"/>
                <w:lang w:eastAsia="zh-CN"/>
              </w:rPr>
              <w:t xml:space="preserve">prie Lietuvos Respublikos vidaus reikalų ministerijos </w:t>
            </w:r>
          </w:p>
        </w:tc>
      </w:tr>
      <w:tr w:rsidR="006359C4" w:rsidRPr="001C7CFC" w14:paraId="6F0A2B8D" w14:textId="77777777" w:rsidTr="00224125">
        <w:tc>
          <w:tcPr>
            <w:tcW w:w="4786" w:type="dxa"/>
            <w:tcBorders>
              <w:left w:val="nil"/>
              <w:bottom w:val="nil"/>
              <w:right w:val="nil"/>
            </w:tcBorders>
            <w:shd w:val="clear" w:color="auto" w:fill="auto"/>
          </w:tcPr>
          <w:p w14:paraId="394389CC" w14:textId="77777777" w:rsidR="006359C4" w:rsidRPr="001C7CFC" w:rsidRDefault="006359C4" w:rsidP="006359C4">
            <w:pPr>
              <w:widowControl w:val="0"/>
              <w:ind w:firstLine="720"/>
              <w:rPr>
                <w:rFonts w:ascii="Times New Roman" w:eastAsia="Times New Roman" w:hAnsi="Times New Roman" w:cs="Times New Roman"/>
                <w:lang w:eastAsia="zh-CN"/>
              </w:rPr>
            </w:pPr>
          </w:p>
        </w:tc>
      </w:tr>
    </w:tbl>
    <w:p w14:paraId="7435B542" w14:textId="77777777" w:rsidR="006359C4" w:rsidRPr="001C7CFC" w:rsidRDefault="006359C4" w:rsidP="00B2425F">
      <w:pPr>
        <w:widowControl w:val="0"/>
        <w:numPr>
          <w:ilvl w:val="0"/>
          <w:numId w:val="42"/>
        </w:numPr>
        <w:tabs>
          <w:tab w:val="left" w:pos="567"/>
        </w:tabs>
        <w:suppressAutoHyphens/>
        <w:spacing w:after="0" w:line="240" w:lineRule="auto"/>
        <w:ind w:left="0" w:firstLine="0"/>
        <w:contextualSpacing/>
        <w:jc w:val="center"/>
        <w:rPr>
          <w:rFonts w:ascii="Times New Roman" w:eastAsia="Calibri" w:hAnsi="Times New Roman" w:cs="Times New Roman"/>
          <w:b/>
          <w:bCs/>
          <w:sz w:val="22"/>
          <w:szCs w:val="22"/>
          <w:lang w:eastAsia="en-US"/>
        </w:rPr>
      </w:pPr>
      <w:bookmarkStart w:id="69" w:name="_Toc329443224"/>
      <w:r w:rsidRPr="001C7CFC">
        <w:rPr>
          <w:rFonts w:ascii="Times New Roman" w:eastAsia="Calibri" w:hAnsi="Times New Roman" w:cs="Times New Roman"/>
          <w:b/>
          <w:bCs/>
          <w:sz w:val="22"/>
          <w:szCs w:val="22"/>
          <w:lang w:eastAsia="en-US"/>
        </w:rPr>
        <w:t>INFORMACIJA APIE TIEKĖJĄ</w:t>
      </w:r>
      <w:bookmarkEnd w:id="69"/>
      <w:r w:rsidRPr="001C7CFC">
        <w:rPr>
          <w:rFonts w:ascii="Times New Roman" w:eastAsia="Calibri" w:hAnsi="Times New Roman" w:cs="Times New Roman"/>
          <w:b/>
          <w:bCs/>
          <w:sz w:val="22"/>
          <w:szCs w:val="22"/>
          <w:lang w:eastAsia="en-US"/>
        </w:rPr>
        <w:t>:</w:t>
      </w:r>
    </w:p>
    <w:tbl>
      <w:tblPr>
        <w:tblW w:w="10178" w:type="dxa"/>
        <w:tblInd w:w="-147" w:type="dxa"/>
        <w:tblLayout w:type="fixed"/>
        <w:tblLook w:val="04A0" w:firstRow="1" w:lastRow="0" w:firstColumn="1" w:lastColumn="0" w:noHBand="0" w:noVBand="1"/>
      </w:tblPr>
      <w:tblGrid>
        <w:gridCol w:w="5217"/>
        <w:gridCol w:w="4961"/>
      </w:tblGrid>
      <w:tr w:rsidR="006359C4" w:rsidRPr="001C7CFC" w14:paraId="408B2B2B" w14:textId="77777777" w:rsidTr="00224125">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4B779AB0" w14:textId="77777777" w:rsidR="006359C4" w:rsidRPr="001C7CFC" w:rsidRDefault="006359C4" w:rsidP="006359C4">
            <w:pPr>
              <w:widowControl w:val="0"/>
              <w:suppressAutoHyphens/>
              <w:spacing w:after="0" w:line="240" w:lineRule="auto"/>
              <w:rPr>
                <w:rFonts w:ascii="Times New Roman" w:eastAsia="Times New Roman" w:hAnsi="Times New Roman" w:cs="Times New Roman"/>
                <w:sz w:val="22"/>
                <w:szCs w:val="22"/>
                <w:lang w:eastAsia="zh-CN"/>
              </w:rPr>
            </w:pPr>
            <w:r w:rsidRPr="001C7CFC">
              <w:rPr>
                <w:rFonts w:ascii="Times New Roman" w:eastAsia="Calibri" w:hAnsi="Times New Roman" w:cs="Times New Roman"/>
                <w:b/>
                <w:sz w:val="22"/>
                <w:szCs w:val="22"/>
              </w:rPr>
              <w:t>Tiekėjo pavadinimas</w:t>
            </w:r>
            <w:r w:rsidRPr="001C7CFC">
              <w:rPr>
                <w:rFonts w:ascii="Times New Roman" w:eastAsia="Calibri" w:hAnsi="Times New Roman" w:cs="Times New Roman"/>
                <w:sz w:val="22"/>
                <w:szCs w:val="22"/>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6763990" w14:textId="77777777" w:rsidR="006359C4" w:rsidRPr="001C7CFC" w:rsidRDefault="006359C4" w:rsidP="006359C4">
            <w:pPr>
              <w:widowControl w:val="0"/>
              <w:suppressAutoHyphens/>
              <w:spacing w:after="0" w:line="240" w:lineRule="auto"/>
              <w:ind w:firstLine="720"/>
              <w:rPr>
                <w:rFonts w:ascii="Times New Roman" w:eastAsia="Times New Roman" w:hAnsi="Times New Roman" w:cs="Times New Roman"/>
                <w:sz w:val="22"/>
                <w:szCs w:val="22"/>
                <w:lang w:eastAsia="zh-CN"/>
              </w:rPr>
            </w:pPr>
          </w:p>
        </w:tc>
      </w:tr>
      <w:tr w:rsidR="006359C4" w:rsidRPr="001C7CFC" w14:paraId="7A65E90E" w14:textId="77777777" w:rsidTr="00224125">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603F301" w14:textId="77777777" w:rsidR="006359C4" w:rsidRPr="001C7CFC" w:rsidRDefault="006359C4" w:rsidP="006359C4">
            <w:pPr>
              <w:widowControl w:val="0"/>
              <w:suppressAutoHyphens/>
              <w:spacing w:after="0" w:line="240" w:lineRule="auto"/>
              <w:rPr>
                <w:rFonts w:ascii="Times New Roman" w:eastAsia="Times New Roman" w:hAnsi="Times New Roman" w:cs="Times New Roman"/>
                <w:sz w:val="22"/>
                <w:szCs w:val="22"/>
                <w:lang w:eastAsia="zh-CN"/>
              </w:rPr>
            </w:pPr>
            <w:r w:rsidRPr="001C7CFC">
              <w:rPr>
                <w:rFonts w:ascii="Times New Roman" w:eastAsia="Calibri" w:hAnsi="Times New Roman" w:cs="Times New Roman"/>
                <w:b/>
                <w:sz w:val="22"/>
                <w:szCs w:val="22"/>
              </w:rPr>
              <w:t>Tiekėjų grupės narys, atstovaujantis arba vadovaujantis tiekėjų grupei</w:t>
            </w:r>
            <w:r w:rsidRPr="001C7CFC">
              <w:rPr>
                <w:rFonts w:ascii="Times New Roman" w:eastAsia="Calibri" w:hAnsi="Times New Roman" w:cs="Times New Roman"/>
                <w:sz w:val="22"/>
                <w:szCs w:val="22"/>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08E33CC" w14:textId="77777777" w:rsidR="006359C4" w:rsidRPr="001C7CFC" w:rsidRDefault="006359C4" w:rsidP="006359C4">
            <w:pPr>
              <w:widowControl w:val="0"/>
              <w:suppressAutoHyphens/>
              <w:spacing w:after="0" w:line="240" w:lineRule="auto"/>
              <w:ind w:firstLine="720"/>
              <w:rPr>
                <w:rFonts w:ascii="Times New Roman" w:eastAsia="Times New Roman" w:hAnsi="Times New Roman" w:cs="Times New Roman"/>
                <w:sz w:val="22"/>
                <w:szCs w:val="22"/>
                <w:lang w:eastAsia="zh-CN"/>
              </w:rPr>
            </w:pPr>
          </w:p>
        </w:tc>
      </w:tr>
      <w:tr w:rsidR="006359C4" w:rsidRPr="001C7CFC" w14:paraId="4EEE3752" w14:textId="77777777" w:rsidTr="00224125">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2AAB705" w14:textId="77777777" w:rsidR="006359C4" w:rsidRPr="001C7CFC" w:rsidRDefault="006359C4" w:rsidP="006359C4">
            <w:pPr>
              <w:widowControl w:val="0"/>
              <w:suppressAutoHyphens/>
              <w:spacing w:after="0" w:line="240" w:lineRule="auto"/>
              <w:rPr>
                <w:rFonts w:ascii="Times New Roman" w:eastAsia="Times New Roman" w:hAnsi="Times New Roman" w:cs="Times New Roman"/>
                <w:sz w:val="22"/>
                <w:szCs w:val="22"/>
                <w:lang w:eastAsia="zh-CN"/>
              </w:rPr>
            </w:pPr>
            <w:r w:rsidRPr="001C7CFC">
              <w:rPr>
                <w:rFonts w:ascii="Times New Roman" w:eastAsia="Calibri" w:hAnsi="Times New Roman" w:cs="Times New Roman"/>
                <w:b/>
                <w:sz w:val="22"/>
                <w:szCs w:val="22"/>
              </w:rPr>
              <w:t>Tiekėjo adresas</w:t>
            </w:r>
            <w:r w:rsidRPr="001C7CFC">
              <w:rPr>
                <w:rFonts w:ascii="Times New Roman" w:eastAsia="Calibri" w:hAnsi="Times New Roman" w:cs="Times New Roman"/>
                <w:sz w:val="22"/>
                <w:szCs w:val="22"/>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A3C1B3F" w14:textId="77777777" w:rsidR="006359C4" w:rsidRPr="001C7CFC" w:rsidRDefault="006359C4" w:rsidP="006359C4">
            <w:pPr>
              <w:widowControl w:val="0"/>
              <w:suppressAutoHyphens/>
              <w:spacing w:after="0" w:line="240" w:lineRule="auto"/>
              <w:ind w:firstLine="720"/>
              <w:rPr>
                <w:rFonts w:ascii="Times New Roman" w:eastAsia="Times New Roman" w:hAnsi="Times New Roman" w:cs="Times New Roman"/>
                <w:sz w:val="22"/>
                <w:szCs w:val="22"/>
                <w:lang w:eastAsia="zh-CN"/>
              </w:rPr>
            </w:pPr>
          </w:p>
        </w:tc>
      </w:tr>
      <w:tr w:rsidR="006359C4" w:rsidRPr="001C7CFC" w14:paraId="67FACC53" w14:textId="77777777" w:rsidTr="00224125">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3CD3329" w14:textId="77777777" w:rsidR="006359C4" w:rsidRPr="001C7CFC" w:rsidRDefault="006359C4" w:rsidP="006359C4">
            <w:pPr>
              <w:widowControl w:val="0"/>
              <w:suppressAutoHyphens/>
              <w:spacing w:after="0" w:line="240" w:lineRule="auto"/>
              <w:rPr>
                <w:rFonts w:ascii="Times New Roman" w:eastAsia="Times New Roman" w:hAnsi="Times New Roman" w:cs="Times New Roman"/>
                <w:b/>
                <w:sz w:val="22"/>
                <w:szCs w:val="22"/>
                <w:lang w:eastAsia="zh-CN"/>
              </w:rPr>
            </w:pPr>
            <w:r w:rsidRPr="001C7CFC">
              <w:rPr>
                <w:rFonts w:ascii="Times New Roman" w:eastAsia="Calibri" w:hAnsi="Times New Roman" w:cs="Times New Roman"/>
                <w:b/>
                <w:sz w:val="22"/>
                <w:szCs w:val="22"/>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23074BA" w14:textId="77777777" w:rsidR="006359C4" w:rsidRPr="001C7CFC" w:rsidRDefault="006359C4" w:rsidP="006359C4">
            <w:pPr>
              <w:widowControl w:val="0"/>
              <w:suppressAutoHyphens/>
              <w:spacing w:after="0" w:line="240" w:lineRule="auto"/>
              <w:ind w:firstLine="720"/>
              <w:rPr>
                <w:rFonts w:ascii="Times New Roman" w:eastAsia="Times New Roman" w:hAnsi="Times New Roman" w:cs="Times New Roman"/>
                <w:sz w:val="22"/>
                <w:szCs w:val="22"/>
                <w:lang w:eastAsia="zh-CN"/>
              </w:rPr>
            </w:pPr>
          </w:p>
        </w:tc>
      </w:tr>
    </w:tbl>
    <w:p w14:paraId="1B7D744E" w14:textId="77777777" w:rsidR="006359C4" w:rsidRPr="001C7CFC" w:rsidRDefault="006359C4" w:rsidP="006359C4">
      <w:pPr>
        <w:widowControl w:val="0"/>
        <w:suppressAutoHyphens/>
        <w:spacing w:after="0" w:line="240" w:lineRule="auto"/>
        <w:ind w:firstLine="720"/>
        <w:rPr>
          <w:rFonts w:ascii="Times New Roman" w:eastAsia="Times New Roman" w:hAnsi="Times New Roman" w:cs="Times New Roman"/>
          <w:iCs/>
          <w:sz w:val="22"/>
          <w:szCs w:val="22"/>
          <w:lang w:eastAsia="zh-CN"/>
        </w:rPr>
      </w:pPr>
    </w:p>
    <w:p w14:paraId="36E39A3F" w14:textId="77777777" w:rsidR="006359C4" w:rsidRPr="001C7CFC" w:rsidRDefault="006359C4" w:rsidP="006359C4">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1C7CFC">
        <w:rPr>
          <w:rFonts w:ascii="Times New Roman" w:eastAsia="Calibri" w:hAnsi="Times New Roman" w:cs="Times New Roman"/>
          <w:b/>
          <w:bCs/>
          <w:sz w:val="22"/>
          <w:szCs w:val="22"/>
          <w:lang w:eastAsia="en-US"/>
        </w:rPr>
        <w:t>2. INFORMACIJA APIE ŽINOMUS SUBTIEKĖJUS IR JIEMS PERDUODAMAS VYKDYTI SUTARTIES DALIS</w:t>
      </w:r>
    </w:p>
    <w:p w14:paraId="54A1286B" w14:textId="77777777" w:rsidR="006359C4" w:rsidRPr="001C7CFC" w:rsidRDefault="006359C4" w:rsidP="006359C4">
      <w:pPr>
        <w:suppressAutoHyphens/>
        <w:spacing w:after="0" w:line="240" w:lineRule="auto"/>
        <w:contextualSpacing/>
        <w:jc w:val="center"/>
        <w:rPr>
          <w:rFonts w:ascii="Times New Roman" w:eastAsia="Calibri" w:hAnsi="Times New Roman" w:cs="Times New Roman"/>
          <w:i/>
          <w:iCs/>
          <w:color w:val="000000"/>
          <w:sz w:val="22"/>
          <w:szCs w:val="22"/>
          <w:lang w:eastAsia="en-US"/>
        </w:rPr>
      </w:pPr>
      <w:r w:rsidRPr="001C7CFC">
        <w:rPr>
          <w:rFonts w:ascii="Times New Roman" w:eastAsia="Calibri" w:hAnsi="Times New Roman" w:cs="Times New Roman"/>
          <w:i/>
          <w:iCs/>
          <w:color w:val="000000"/>
          <w:sz w:val="22"/>
          <w:szCs w:val="22"/>
          <w:lang w:eastAsia="en-US"/>
        </w:rPr>
        <w:t>(pildoma, jei tiekėjas pasitelkia subtiekėjus)</w:t>
      </w:r>
    </w:p>
    <w:tbl>
      <w:tblPr>
        <w:tblStyle w:val="Lentelstinklelis1"/>
        <w:tblW w:w="5066" w:type="pct"/>
        <w:tblInd w:w="-176" w:type="dxa"/>
        <w:tblLayout w:type="fixed"/>
        <w:tblLook w:val="04A0" w:firstRow="1" w:lastRow="0" w:firstColumn="1" w:lastColumn="0" w:noHBand="0" w:noVBand="1"/>
      </w:tblPr>
      <w:tblGrid>
        <w:gridCol w:w="1018"/>
        <w:gridCol w:w="4149"/>
        <w:gridCol w:w="3103"/>
        <w:gridCol w:w="1823"/>
      </w:tblGrid>
      <w:tr w:rsidR="006359C4" w:rsidRPr="001C7CFC" w14:paraId="6A93ACA0" w14:textId="77777777" w:rsidTr="00540A3D">
        <w:trPr>
          <w:trHeight w:val="19"/>
        </w:trPr>
        <w:tc>
          <w:tcPr>
            <w:tcW w:w="1019" w:type="dxa"/>
            <w:shd w:val="clear" w:color="auto" w:fill="F2F2F2"/>
            <w:vAlign w:val="center"/>
          </w:tcPr>
          <w:p w14:paraId="4598804A" w14:textId="77777777" w:rsidR="006359C4" w:rsidRPr="001C7CFC" w:rsidRDefault="006359C4" w:rsidP="006359C4">
            <w:pPr>
              <w:jc w:val="center"/>
              <w:rPr>
                <w:rFonts w:ascii="Times New Roman" w:eastAsia="Calibri" w:hAnsi="Times New Roman" w:cs="Times New Roman"/>
                <w:b/>
                <w:color w:val="000000"/>
                <w:sz w:val="22"/>
              </w:rPr>
            </w:pPr>
            <w:r w:rsidRPr="001C7CFC">
              <w:rPr>
                <w:rFonts w:ascii="Times New Roman" w:eastAsia="Calibri" w:hAnsi="Times New Roman" w:cs="Times New Roman"/>
                <w:b/>
                <w:color w:val="000000"/>
                <w:sz w:val="22"/>
              </w:rPr>
              <w:t>Eil. Nr.</w:t>
            </w:r>
          </w:p>
        </w:tc>
        <w:tc>
          <w:tcPr>
            <w:tcW w:w="4149" w:type="dxa"/>
            <w:shd w:val="clear" w:color="auto" w:fill="F2F2F2"/>
            <w:vAlign w:val="center"/>
          </w:tcPr>
          <w:p w14:paraId="067E748C" w14:textId="77777777" w:rsidR="006359C4" w:rsidRPr="001C7CFC" w:rsidRDefault="006359C4" w:rsidP="006359C4">
            <w:pPr>
              <w:jc w:val="center"/>
              <w:rPr>
                <w:rFonts w:ascii="Times New Roman" w:eastAsia="Times New Roman" w:hAnsi="Times New Roman" w:cs="Times New Roman"/>
                <w:b/>
                <w:color w:val="00000A"/>
                <w:sz w:val="22"/>
              </w:rPr>
            </w:pPr>
            <w:r w:rsidRPr="001C7CFC">
              <w:rPr>
                <w:rFonts w:ascii="Times New Roman" w:eastAsia="Times New Roman" w:hAnsi="Times New Roman" w:cs="Times New Roman"/>
                <w:b/>
                <w:color w:val="00000A"/>
                <w:sz w:val="22"/>
              </w:rPr>
              <w:t>Subtiekėjo (-ų) pavadinimas</w:t>
            </w:r>
          </w:p>
          <w:p w14:paraId="3C49D449" w14:textId="77777777" w:rsidR="006359C4" w:rsidRPr="001C7CFC" w:rsidRDefault="006359C4" w:rsidP="006359C4">
            <w:pPr>
              <w:jc w:val="center"/>
              <w:rPr>
                <w:rFonts w:ascii="Times New Roman" w:eastAsia="Calibri" w:hAnsi="Times New Roman" w:cs="Times New Roman"/>
                <w:b/>
                <w:color w:val="000000"/>
                <w:sz w:val="22"/>
              </w:rPr>
            </w:pPr>
            <w:r w:rsidRPr="001C7CFC">
              <w:rPr>
                <w:rFonts w:ascii="Times New Roman" w:eastAsia="Times New Roman" w:hAnsi="Times New Roman" w:cs="Times New Roman"/>
                <w:b/>
                <w:color w:val="00000A"/>
                <w:sz w:val="22"/>
              </w:rPr>
              <w:t>(-ai), kontaktiniai duomenys ir jų atstovai</w:t>
            </w:r>
          </w:p>
        </w:tc>
        <w:tc>
          <w:tcPr>
            <w:tcW w:w="3103" w:type="dxa"/>
            <w:shd w:val="clear" w:color="auto" w:fill="F2F2F2"/>
            <w:vAlign w:val="center"/>
          </w:tcPr>
          <w:p w14:paraId="7761BB8C" w14:textId="77777777" w:rsidR="006359C4" w:rsidRPr="001C7CFC" w:rsidRDefault="006359C4" w:rsidP="006359C4">
            <w:pPr>
              <w:jc w:val="center"/>
              <w:rPr>
                <w:rFonts w:ascii="Times New Roman" w:eastAsia="Calibri" w:hAnsi="Times New Roman" w:cs="Times New Roman"/>
                <w:b/>
                <w:iCs/>
                <w:sz w:val="22"/>
              </w:rPr>
            </w:pPr>
            <w:r w:rsidRPr="001C7CFC">
              <w:rPr>
                <w:rFonts w:ascii="Times New Roman" w:eastAsia="Calibri" w:hAnsi="Times New Roman" w:cs="Times New Roman"/>
                <w:b/>
                <w:iCs/>
                <w:sz w:val="22"/>
              </w:rPr>
              <w:t>Nurodoma, kokius sutartinius įsipareigojimus vykdys</w:t>
            </w:r>
          </w:p>
        </w:tc>
        <w:tc>
          <w:tcPr>
            <w:tcW w:w="1823" w:type="dxa"/>
            <w:shd w:val="clear" w:color="auto" w:fill="F2F2F2"/>
            <w:vAlign w:val="center"/>
          </w:tcPr>
          <w:p w14:paraId="7B64F18D" w14:textId="77777777" w:rsidR="006359C4" w:rsidRPr="001C7CFC" w:rsidRDefault="006359C4" w:rsidP="006359C4">
            <w:pPr>
              <w:jc w:val="center"/>
              <w:rPr>
                <w:rFonts w:ascii="Times New Roman" w:eastAsia="Calibri" w:hAnsi="Times New Roman" w:cs="Times New Roman"/>
                <w:b/>
                <w:iCs/>
                <w:sz w:val="22"/>
              </w:rPr>
            </w:pPr>
            <w:r w:rsidRPr="001C7CFC">
              <w:rPr>
                <w:rFonts w:ascii="Times New Roman" w:eastAsia="Calibri" w:hAnsi="Times New Roman" w:cs="Times New Roman"/>
                <w:b/>
                <w:iCs/>
                <w:sz w:val="22"/>
              </w:rPr>
              <w:t>Apimtis EUR arba proc.</w:t>
            </w:r>
          </w:p>
        </w:tc>
      </w:tr>
      <w:tr w:rsidR="006359C4" w:rsidRPr="001C7CFC" w14:paraId="744FED66" w14:textId="77777777" w:rsidTr="00540A3D">
        <w:trPr>
          <w:trHeight w:val="19"/>
        </w:trPr>
        <w:tc>
          <w:tcPr>
            <w:tcW w:w="1019" w:type="dxa"/>
            <w:vAlign w:val="center"/>
          </w:tcPr>
          <w:p w14:paraId="3E526073" w14:textId="77777777" w:rsidR="006359C4" w:rsidRPr="001C7CFC" w:rsidRDefault="006359C4" w:rsidP="00B2425F">
            <w:pPr>
              <w:numPr>
                <w:ilvl w:val="0"/>
                <w:numId w:val="43"/>
              </w:numPr>
              <w:ind w:left="0" w:firstLine="0"/>
              <w:contextualSpacing/>
              <w:jc w:val="center"/>
              <w:rPr>
                <w:rFonts w:ascii="Times New Roman" w:eastAsia="Calibri" w:hAnsi="Times New Roman" w:cs="Times New Roman"/>
                <w:sz w:val="22"/>
                <w:lang w:bidi="en-US"/>
              </w:rPr>
            </w:pPr>
          </w:p>
        </w:tc>
        <w:tc>
          <w:tcPr>
            <w:tcW w:w="4149" w:type="dxa"/>
          </w:tcPr>
          <w:p w14:paraId="794AEBF3" w14:textId="77777777" w:rsidR="006359C4" w:rsidRPr="001C7CFC" w:rsidRDefault="006359C4" w:rsidP="006359C4">
            <w:pPr>
              <w:rPr>
                <w:rFonts w:ascii="Times New Roman" w:eastAsia="Calibri" w:hAnsi="Times New Roman" w:cs="Times New Roman"/>
                <w:color w:val="000000"/>
                <w:sz w:val="22"/>
              </w:rPr>
            </w:pPr>
          </w:p>
        </w:tc>
        <w:tc>
          <w:tcPr>
            <w:tcW w:w="3103" w:type="dxa"/>
          </w:tcPr>
          <w:p w14:paraId="4A4AB0C1" w14:textId="77777777" w:rsidR="006359C4" w:rsidRPr="001C7CFC" w:rsidRDefault="006359C4" w:rsidP="006359C4">
            <w:pPr>
              <w:rPr>
                <w:rFonts w:ascii="Times New Roman" w:eastAsia="Calibri" w:hAnsi="Times New Roman" w:cs="Times New Roman"/>
                <w:color w:val="000000"/>
                <w:sz w:val="22"/>
              </w:rPr>
            </w:pPr>
          </w:p>
        </w:tc>
        <w:tc>
          <w:tcPr>
            <w:tcW w:w="1823" w:type="dxa"/>
            <w:vAlign w:val="center"/>
          </w:tcPr>
          <w:p w14:paraId="2E6BB01C" w14:textId="77777777" w:rsidR="006359C4" w:rsidRPr="001C7CFC" w:rsidRDefault="006359C4" w:rsidP="006359C4">
            <w:pPr>
              <w:jc w:val="center"/>
              <w:rPr>
                <w:rFonts w:ascii="Times New Roman" w:eastAsia="Calibri" w:hAnsi="Times New Roman" w:cs="Times New Roman"/>
                <w:color w:val="000000"/>
                <w:sz w:val="22"/>
              </w:rPr>
            </w:pPr>
          </w:p>
        </w:tc>
      </w:tr>
      <w:tr w:rsidR="006359C4" w:rsidRPr="001C7CFC" w14:paraId="32EBD14E" w14:textId="77777777" w:rsidTr="00540A3D">
        <w:trPr>
          <w:trHeight w:val="19"/>
        </w:trPr>
        <w:tc>
          <w:tcPr>
            <w:tcW w:w="1019" w:type="dxa"/>
            <w:vAlign w:val="center"/>
          </w:tcPr>
          <w:p w14:paraId="395349FB" w14:textId="77777777" w:rsidR="006359C4" w:rsidRPr="001C7CFC" w:rsidRDefault="006359C4" w:rsidP="006359C4">
            <w:pPr>
              <w:contextualSpacing/>
              <w:rPr>
                <w:rFonts w:ascii="Times New Roman" w:eastAsia="Calibri" w:hAnsi="Times New Roman" w:cs="Times New Roman"/>
                <w:sz w:val="22"/>
                <w:lang w:bidi="en-US"/>
              </w:rPr>
            </w:pPr>
            <w:r w:rsidRPr="001C7CFC">
              <w:rPr>
                <w:rFonts w:ascii="Times New Roman" w:eastAsia="Calibri" w:hAnsi="Times New Roman" w:cs="Times New Roman"/>
                <w:bCs/>
                <w:sz w:val="22"/>
                <w:lang w:bidi="en-US"/>
              </w:rPr>
              <w:t>...</w:t>
            </w:r>
          </w:p>
        </w:tc>
        <w:tc>
          <w:tcPr>
            <w:tcW w:w="4149" w:type="dxa"/>
          </w:tcPr>
          <w:p w14:paraId="4B49F9A0" w14:textId="77777777" w:rsidR="006359C4" w:rsidRPr="001C7CFC" w:rsidRDefault="006359C4" w:rsidP="006359C4">
            <w:pPr>
              <w:rPr>
                <w:rFonts w:ascii="Times New Roman" w:eastAsia="Calibri" w:hAnsi="Times New Roman" w:cs="Times New Roman"/>
                <w:color w:val="000000"/>
                <w:sz w:val="22"/>
              </w:rPr>
            </w:pPr>
          </w:p>
        </w:tc>
        <w:tc>
          <w:tcPr>
            <w:tcW w:w="3103" w:type="dxa"/>
          </w:tcPr>
          <w:p w14:paraId="6FFA47FD" w14:textId="77777777" w:rsidR="006359C4" w:rsidRPr="001C7CFC" w:rsidRDefault="006359C4" w:rsidP="006359C4">
            <w:pPr>
              <w:rPr>
                <w:rFonts w:ascii="Times New Roman" w:eastAsia="Calibri" w:hAnsi="Times New Roman" w:cs="Times New Roman"/>
                <w:color w:val="000000"/>
                <w:sz w:val="22"/>
              </w:rPr>
            </w:pPr>
          </w:p>
        </w:tc>
        <w:tc>
          <w:tcPr>
            <w:tcW w:w="1823" w:type="dxa"/>
            <w:vAlign w:val="center"/>
          </w:tcPr>
          <w:p w14:paraId="6FA89F15" w14:textId="77777777" w:rsidR="006359C4" w:rsidRPr="001C7CFC" w:rsidRDefault="006359C4" w:rsidP="006359C4">
            <w:pPr>
              <w:jc w:val="center"/>
              <w:rPr>
                <w:rFonts w:ascii="Times New Roman" w:eastAsia="Calibri" w:hAnsi="Times New Roman" w:cs="Times New Roman"/>
                <w:color w:val="000000"/>
                <w:sz w:val="22"/>
              </w:rPr>
            </w:pPr>
          </w:p>
        </w:tc>
      </w:tr>
    </w:tbl>
    <w:p w14:paraId="1BC96DBD" w14:textId="77777777" w:rsidR="006359C4" w:rsidRPr="001C7CFC" w:rsidRDefault="006359C4" w:rsidP="006359C4">
      <w:pPr>
        <w:suppressAutoHyphens/>
        <w:spacing w:after="0" w:line="240" w:lineRule="auto"/>
        <w:contextualSpacing/>
        <w:jc w:val="center"/>
        <w:rPr>
          <w:rFonts w:ascii="Times New Roman" w:eastAsia="Calibri" w:hAnsi="Times New Roman" w:cs="Times New Roman"/>
          <w:b/>
          <w:bCs/>
          <w:sz w:val="22"/>
          <w:szCs w:val="22"/>
          <w:lang w:eastAsia="en-US"/>
        </w:rPr>
      </w:pPr>
    </w:p>
    <w:p w14:paraId="19839B51" w14:textId="77777777" w:rsidR="006359C4" w:rsidRPr="001C7CFC" w:rsidRDefault="006359C4" w:rsidP="006359C4">
      <w:pPr>
        <w:tabs>
          <w:tab w:val="left" w:pos="0"/>
        </w:tabs>
        <w:suppressAutoHyphens/>
        <w:spacing w:after="0" w:line="240" w:lineRule="auto"/>
        <w:jc w:val="center"/>
        <w:rPr>
          <w:rFonts w:ascii="Times New Roman" w:eastAsia="Calibri" w:hAnsi="Times New Roman" w:cs="Times New Roman"/>
          <w:b/>
          <w:bCs/>
          <w:iCs/>
          <w:sz w:val="22"/>
          <w:szCs w:val="22"/>
        </w:rPr>
      </w:pPr>
      <w:r w:rsidRPr="001C7CFC">
        <w:rPr>
          <w:rFonts w:ascii="Times New Roman" w:eastAsia="Calibri" w:hAnsi="Times New Roman" w:cs="Times New Roman"/>
          <w:b/>
          <w:sz w:val="22"/>
          <w:szCs w:val="22"/>
        </w:rPr>
        <w:t xml:space="preserve">3. Informacija apie Tiekėjo / Tiekėjų grupės nario/ių  ar </w:t>
      </w:r>
      <w:r w:rsidRPr="001C7CFC">
        <w:rPr>
          <w:rFonts w:ascii="Times New Roman" w:eastAsia="Calibri" w:hAnsi="Times New Roman" w:cs="Times New Roman"/>
          <w:b/>
          <w:bCs/>
          <w:iCs/>
          <w:sz w:val="22"/>
          <w:szCs w:val="22"/>
        </w:rPr>
        <w:t xml:space="preserve">Subtiekėjo (-ų), kurio (-ių) pajėgumais tiekėjas nesiremia, </w:t>
      </w:r>
      <w:r w:rsidRPr="001C7CFC">
        <w:rPr>
          <w:rFonts w:ascii="Times New Roman" w:eastAsia="Calibri" w:hAnsi="Times New Roman" w:cs="Times New Roman"/>
          <w:b/>
          <w:bCs/>
          <w:i/>
          <w:iCs/>
          <w:sz w:val="22"/>
          <w:szCs w:val="22"/>
        </w:rPr>
        <w:t xml:space="preserve">(jeigu taikomas reikalavimas dėl pašalinimo pagrindų nebuvimo) </w:t>
      </w:r>
      <w:r w:rsidRPr="001C7CFC">
        <w:rPr>
          <w:rFonts w:ascii="Times New Roman" w:eastAsia="Calibri" w:hAnsi="Times New Roman" w:cs="Times New Roman"/>
          <w:b/>
          <w:bCs/>
          <w:iCs/>
          <w:sz w:val="22"/>
          <w:szCs w:val="22"/>
        </w:rPr>
        <w:t>juridinio asmens, kitos organizacijos ar jos struktūrinio padalinio asmenis:</w:t>
      </w:r>
    </w:p>
    <w:tbl>
      <w:tblPr>
        <w:tblStyle w:val="Lentelstinklelis3"/>
        <w:tblW w:w="10207" w:type="dxa"/>
        <w:tblInd w:w="-176" w:type="dxa"/>
        <w:tblLook w:val="04A0" w:firstRow="1" w:lastRow="0" w:firstColumn="1" w:lastColumn="0" w:noHBand="0" w:noVBand="1"/>
      </w:tblPr>
      <w:tblGrid>
        <w:gridCol w:w="993"/>
        <w:gridCol w:w="4423"/>
        <w:gridCol w:w="4791"/>
      </w:tblGrid>
      <w:tr w:rsidR="006359C4" w:rsidRPr="001C7CFC" w14:paraId="7CBF3DED" w14:textId="77777777" w:rsidTr="00224125">
        <w:trPr>
          <w:trHeight w:val="41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8EA39FB" w14:textId="77777777" w:rsidR="006359C4" w:rsidRPr="001C7CFC" w:rsidRDefault="006359C4" w:rsidP="006359C4">
            <w:pPr>
              <w:widowControl w:val="0"/>
              <w:suppressAutoHyphens/>
              <w:contextualSpacing/>
              <w:jc w:val="center"/>
              <w:rPr>
                <w:rFonts w:ascii="Times New Roman" w:hAnsi="Times New Roman" w:cs="Times New Roman"/>
                <w:b/>
              </w:rPr>
            </w:pPr>
            <w:r w:rsidRPr="001C7CFC">
              <w:rPr>
                <w:rFonts w:ascii="Times New Roman" w:hAnsi="Times New Roman" w:cs="Times New Roman"/>
                <w:b/>
              </w:rPr>
              <w:lastRenderedPageBreak/>
              <w:t>PRIVALOMA PAŽYMĖTI IR NURODYTI VISUS JURIDINĮ ASMENĮ SUDARANČIUS ORGANUS/ASMENIS</w:t>
            </w:r>
          </w:p>
        </w:tc>
      </w:tr>
      <w:tr w:rsidR="006359C4" w:rsidRPr="001C7CFC" w14:paraId="154D24AE" w14:textId="77777777" w:rsidTr="00224125">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4FB7B4F1"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1469714825"/>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55A56787"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Vadovas</w:t>
            </w:r>
          </w:p>
        </w:tc>
        <w:tc>
          <w:tcPr>
            <w:tcW w:w="4791" w:type="dxa"/>
            <w:tcBorders>
              <w:top w:val="single" w:sz="4" w:space="0" w:color="auto"/>
              <w:left w:val="single" w:sz="4" w:space="0" w:color="auto"/>
              <w:bottom w:val="single" w:sz="4" w:space="0" w:color="auto"/>
              <w:right w:val="single" w:sz="4" w:space="0" w:color="000000"/>
            </w:tcBorders>
            <w:vAlign w:val="center"/>
            <w:hideMark/>
          </w:tcPr>
          <w:p w14:paraId="4581880D" w14:textId="77777777" w:rsidR="006359C4" w:rsidRPr="001C7CFC" w:rsidRDefault="006359C4" w:rsidP="006359C4">
            <w:pPr>
              <w:jc w:val="center"/>
              <w:rPr>
                <w:rFonts w:ascii="Times New Roman" w:hAnsi="Times New Roman" w:cs="Times New Roman"/>
                <w:bCs/>
                <w:i/>
                <w:iCs/>
              </w:rPr>
            </w:pPr>
            <w:r w:rsidRPr="001C7CFC">
              <w:rPr>
                <w:rFonts w:ascii="Times New Roman" w:hAnsi="Times New Roman" w:cs="Times New Roman"/>
                <w:bCs/>
                <w:i/>
                <w:iCs/>
              </w:rPr>
              <w:t>įvardyti asmenį</w:t>
            </w:r>
          </w:p>
        </w:tc>
      </w:tr>
      <w:tr w:rsidR="006359C4" w:rsidRPr="001C7CFC" w14:paraId="714FCE08" w14:textId="77777777" w:rsidTr="00224125">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B84E567"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461711E"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Valdyba</w:t>
            </w:r>
          </w:p>
        </w:tc>
        <w:tc>
          <w:tcPr>
            <w:tcW w:w="4791" w:type="dxa"/>
            <w:tcBorders>
              <w:top w:val="single" w:sz="4" w:space="0" w:color="auto"/>
              <w:left w:val="single" w:sz="4" w:space="0" w:color="auto"/>
              <w:bottom w:val="single" w:sz="4" w:space="0" w:color="000000"/>
              <w:right w:val="single" w:sz="4" w:space="0" w:color="000000"/>
            </w:tcBorders>
            <w:vAlign w:val="center"/>
            <w:hideMark/>
          </w:tcPr>
          <w:p w14:paraId="693D576D" w14:textId="77777777" w:rsidR="006359C4" w:rsidRPr="001C7CFC" w:rsidRDefault="006359C4" w:rsidP="006359C4">
            <w:pPr>
              <w:jc w:val="center"/>
              <w:rPr>
                <w:rFonts w:ascii="Times New Roman" w:hAnsi="Times New Roman" w:cs="Times New Roman"/>
                <w:bCs/>
                <w:i/>
                <w:iCs/>
              </w:rPr>
            </w:pPr>
            <w:r w:rsidRPr="001C7CFC">
              <w:rPr>
                <w:rFonts w:ascii="Times New Roman" w:hAnsi="Times New Roman" w:cs="Times New Roman"/>
                <w:bCs/>
                <w:i/>
                <w:iCs/>
              </w:rPr>
              <w:t>įvardyti sudarančius asmenis (į) (narius)</w:t>
            </w:r>
          </w:p>
        </w:tc>
      </w:tr>
      <w:tr w:rsidR="006359C4" w:rsidRPr="001C7CFC" w14:paraId="5DA0D9A0" w14:textId="77777777" w:rsidTr="00224125">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D9FF627"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CB309B7"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Stebėtojų taryba ar kitas priežiūros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B887944" w14:textId="77777777" w:rsidR="006359C4" w:rsidRPr="001C7CFC" w:rsidRDefault="006359C4" w:rsidP="006359C4">
            <w:pPr>
              <w:jc w:val="center"/>
              <w:rPr>
                <w:rFonts w:ascii="Times New Roman" w:hAnsi="Times New Roman" w:cs="Times New Roman"/>
                <w:bCs/>
                <w:iCs/>
              </w:rPr>
            </w:pPr>
            <w:r w:rsidRPr="001C7CFC">
              <w:rPr>
                <w:rFonts w:ascii="Times New Roman" w:hAnsi="Times New Roman" w:cs="Times New Roman"/>
                <w:bCs/>
                <w:i/>
                <w:iCs/>
              </w:rPr>
              <w:t>įvardyti sudarančius asmenis (į) (narius)</w:t>
            </w:r>
          </w:p>
        </w:tc>
      </w:tr>
      <w:tr w:rsidR="006359C4" w:rsidRPr="001C7CFC" w14:paraId="7C8F0B55" w14:textId="77777777" w:rsidTr="00224125">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C9CA9A"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E6E8356"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Kitas valdymo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0B14ACB" w14:textId="77777777" w:rsidR="006359C4" w:rsidRPr="001C7CFC" w:rsidRDefault="006359C4" w:rsidP="006359C4">
            <w:pPr>
              <w:jc w:val="center"/>
              <w:rPr>
                <w:rFonts w:ascii="Times New Roman" w:hAnsi="Times New Roman" w:cs="Times New Roman"/>
                <w:bCs/>
                <w:iCs/>
              </w:rPr>
            </w:pPr>
            <w:r w:rsidRPr="001C7CFC">
              <w:rPr>
                <w:rFonts w:ascii="Times New Roman" w:hAnsi="Times New Roman" w:cs="Times New Roman"/>
                <w:bCs/>
                <w:i/>
                <w:iCs/>
              </w:rPr>
              <w:t>įvardyti sudarančius asmenis (į) (narius)</w:t>
            </w:r>
          </w:p>
        </w:tc>
      </w:tr>
      <w:tr w:rsidR="006359C4" w:rsidRPr="001C7CFC" w14:paraId="319D8B59" w14:textId="77777777" w:rsidTr="00224125">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B2C7EC"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3AC6EF1"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Kitas fizinis ar juridinis asmuo, turintis teisę atstovauti</w:t>
            </w:r>
          </w:p>
          <w:p w14:paraId="6928F4F5"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tiekėjui ar jį kontroliuoti, jo vardu, priimti sprendimą, sudaryti sandorį</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634A39F0" w14:textId="77777777" w:rsidR="006359C4" w:rsidRPr="001C7CFC" w:rsidRDefault="006359C4" w:rsidP="006359C4">
            <w:pPr>
              <w:jc w:val="center"/>
              <w:rPr>
                <w:rFonts w:ascii="Times New Roman" w:hAnsi="Times New Roman" w:cs="Times New Roman"/>
                <w:bCs/>
                <w:iCs/>
              </w:rPr>
            </w:pPr>
            <w:r w:rsidRPr="001C7CFC">
              <w:rPr>
                <w:rFonts w:ascii="Times New Roman" w:hAnsi="Times New Roman" w:cs="Times New Roman"/>
                <w:bCs/>
                <w:i/>
                <w:iCs/>
              </w:rPr>
              <w:t xml:space="preserve">įvardyti asmenis (į) </w:t>
            </w:r>
          </w:p>
        </w:tc>
      </w:tr>
      <w:tr w:rsidR="006359C4" w:rsidRPr="001C7CFC" w14:paraId="45D7469C" w14:textId="77777777" w:rsidTr="00224125">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F7A309" w14:textId="77777777" w:rsidR="006359C4" w:rsidRPr="001C7CFC" w:rsidRDefault="007908BE" w:rsidP="006359C4">
            <w:pPr>
              <w:ind w:firstLine="22"/>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6359C4" w:rsidRPr="001C7CFC">
                  <w:rPr>
                    <w:rFonts w:ascii="Segoe UI Symbol" w:hAnsi="Segoe UI Symbol" w:cs="Segoe UI Symbol"/>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E36519B" w14:textId="77777777" w:rsidR="006359C4" w:rsidRPr="001C7CFC" w:rsidRDefault="006359C4" w:rsidP="006359C4">
            <w:pPr>
              <w:jc w:val="center"/>
              <w:rPr>
                <w:rFonts w:ascii="Times New Roman" w:hAnsi="Times New Roman" w:cs="Times New Roman"/>
              </w:rPr>
            </w:pPr>
            <w:r w:rsidRPr="001C7CFC">
              <w:rPr>
                <w:rFonts w:ascii="Times New Roman" w:hAnsi="Times New Roman" w:cs="Times New Roman"/>
              </w:rPr>
              <w:t>Asmuo (asmenys), turintis (turintys) teisę surašyti ir pasirašyti tiekėjo finansinės apskaitos dokumentus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4E59023" w14:textId="77777777" w:rsidR="006359C4" w:rsidRPr="001C7CFC" w:rsidRDefault="006359C4" w:rsidP="006359C4">
            <w:pPr>
              <w:jc w:val="center"/>
              <w:rPr>
                <w:rFonts w:ascii="Times New Roman" w:hAnsi="Times New Roman" w:cs="Times New Roman"/>
                <w:bCs/>
                <w:iCs/>
              </w:rPr>
            </w:pPr>
            <w:r w:rsidRPr="001C7CFC">
              <w:rPr>
                <w:rFonts w:ascii="Times New Roman" w:hAnsi="Times New Roman" w:cs="Times New Roman"/>
                <w:bCs/>
                <w:i/>
                <w:iCs/>
              </w:rPr>
              <w:t>įvardyti asmenis (į)</w:t>
            </w:r>
          </w:p>
        </w:tc>
      </w:tr>
    </w:tbl>
    <w:p w14:paraId="6EBCBBD7" w14:textId="77777777" w:rsidR="006359C4" w:rsidRPr="001C7CFC" w:rsidRDefault="006359C4" w:rsidP="006359C4">
      <w:pPr>
        <w:suppressAutoHyphens/>
        <w:spacing w:after="0" w:line="240" w:lineRule="auto"/>
        <w:contextualSpacing/>
        <w:rPr>
          <w:rFonts w:ascii="Times New Roman" w:eastAsia="Calibri" w:hAnsi="Times New Roman" w:cs="Times New Roman"/>
          <w:b/>
          <w:bCs/>
          <w:lang w:eastAsia="en-US"/>
        </w:rPr>
      </w:pPr>
    </w:p>
    <w:p w14:paraId="597F19E5" w14:textId="77777777" w:rsidR="006359C4" w:rsidRPr="001C7CFC" w:rsidRDefault="006359C4" w:rsidP="006359C4">
      <w:pPr>
        <w:suppressAutoHyphens/>
        <w:spacing w:after="0" w:line="240" w:lineRule="auto"/>
        <w:contextualSpacing/>
        <w:jc w:val="center"/>
        <w:rPr>
          <w:rFonts w:ascii="Times New Roman" w:eastAsia="Calibri" w:hAnsi="Times New Roman" w:cs="Times New Roman"/>
          <w:b/>
          <w:bCs/>
          <w:sz w:val="22"/>
          <w:szCs w:val="22"/>
          <w:lang w:eastAsia="en-US"/>
        </w:rPr>
      </w:pPr>
      <w:r w:rsidRPr="001C7CFC">
        <w:rPr>
          <w:rFonts w:ascii="Times New Roman" w:eastAsia="Calibri" w:hAnsi="Times New Roman" w:cs="Times New Roman"/>
          <w:b/>
          <w:bCs/>
          <w:sz w:val="22"/>
          <w:szCs w:val="22"/>
          <w:lang w:eastAsia="en-US"/>
        </w:rPr>
        <w:t>4. PASIŪLYMO KAINA</w:t>
      </w:r>
    </w:p>
    <w:p w14:paraId="7C114A84" w14:textId="77777777" w:rsidR="006359C4" w:rsidRPr="001C7CFC" w:rsidRDefault="006359C4" w:rsidP="006359C4">
      <w:pPr>
        <w:suppressAutoHyphens/>
        <w:spacing w:after="0" w:line="240" w:lineRule="auto"/>
        <w:contextualSpacing/>
        <w:jc w:val="center"/>
        <w:rPr>
          <w:rFonts w:ascii="Times New Roman" w:eastAsia="Calibri" w:hAnsi="Times New Roman" w:cs="Times New Roman"/>
          <w:b/>
          <w:bCs/>
          <w:sz w:val="22"/>
          <w:szCs w:val="22"/>
          <w:lang w:eastAsia="en-US"/>
        </w:rPr>
      </w:pPr>
    </w:p>
    <w:p w14:paraId="3E64B279" w14:textId="77777777" w:rsidR="006359C4" w:rsidRPr="001C7CFC" w:rsidRDefault="006359C4" w:rsidP="006359C4">
      <w:pPr>
        <w:widowControl w:val="0"/>
        <w:suppressAutoHyphens/>
        <w:spacing w:after="0" w:line="20" w:lineRule="atLeast"/>
        <w:ind w:left="-284" w:firstLine="426"/>
        <w:contextualSpacing/>
        <w:jc w:val="both"/>
        <w:rPr>
          <w:rFonts w:ascii="Times New Roman" w:eastAsia="Calibri" w:hAnsi="Times New Roman" w:cs="Times New Roman"/>
          <w:bCs/>
          <w:iCs/>
          <w:sz w:val="22"/>
          <w:szCs w:val="22"/>
          <w:lang w:eastAsia="en-US"/>
        </w:rPr>
      </w:pPr>
      <w:r w:rsidRPr="001C7CFC">
        <w:rPr>
          <w:rFonts w:ascii="Times New Roman" w:eastAsia="Calibri" w:hAnsi="Times New Roman" w:cs="Times New Roman"/>
          <w:bCs/>
          <w:iCs/>
          <w:sz w:val="22"/>
          <w:szCs w:val="22"/>
          <w:lang w:eastAsia="en-US"/>
        </w:rPr>
        <w:t xml:space="preserve">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81FA400" w14:textId="77777777" w:rsidR="006359C4" w:rsidRPr="001C7CFC" w:rsidRDefault="006359C4" w:rsidP="006359C4">
      <w:pPr>
        <w:widowControl w:val="0"/>
        <w:suppressAutoHyphens/>
        <w:spacing w:after="0" w:line="240" w:lineRule="auto"/>
        <w:ind w:left="-284" w:right="49" w:firstLine="426"/>
        <w:contextualSpacing/>
        <w:jc w:val="both"/>
        <w:rPr>
          <w:rFonts w:ascii="Times New Roman" w:eastAsia="Calibri" w:hAnsi="Times New Roman" w:cs="Times New Roman"/>
          <w:bCs/>
          <w:iCs/>
          <w:sz w:val="22"/>
          <w:szCs w:val="22"/>
          <w:lang w:eastAsia="en-US"/>
        </w:rPr>
      </w:pPr>
      <w:r w:rsidRPr="001C7CFC">
        <w:rPr>
          <w:rFonts w:ascii="Times New Roman" w:eastAsia="Calibri" w:hAnsi="Times New Roman" w:cs="Times New Roman"/>
          <w:bCs/>
          <w:iCs/>
          <w:sz w:val="22"/>
          <w:szCs w:val="22"/>
          <w:lang w:eastAsia="en-US"/>
        </w:rPr>
        <w:t>4.2. Siūlome paslaugas, kurios visiškai atitinka pirkimo dokumentuose nurodytus techninius reikalavimus (specifikaciją), už šiuos paslaugų įkainius:</w:t>
      </w:r>
    </w:p>
    <w:p w14:paraId="29A7A758" w14:textId="16385430" w:rsidR="006359C4" w:rsidRPr="0013660C" w:rsidRDefault="006359C4" w:rsidP="0013660C">
      <w:pPr>
        <w:suppressAutoHyphens/>
        <w:spacing w:after="0" w:line="240" w:lineRule="auto"/>
        <w:jc w:val="both"/>
        <w:rPr>
          <w:rFonts w:ascii="Times New Roman" w:eastAsia="Arial Unicode MS" w:hAnsi="Times New Roman" w:cs="Times New Roman"/>
          <w:color w:val="000000" w:themeColor="text1"/>
          <w:lang w:eastAsia="en-US"/>
        </w:rPr>
      </w:pPr>
    </w:p>
    <w:tbl>
      <w:tblPr>
        <w:tblStyle w:val="TableGrid5"/>
        <w:tblW w:w="10207" w:type="dxa"/>
        <w:tblInd w:w="-289" w:type="dxa"/>
        <w:tblLayout w:type="fixed"/>
        <w:tblLook w:val="04A0" w:firstRow="1" w:lastRow="0" w:firstColumn="1" w:lastColumn="0" w:noHBand="0" w:noVBand="1"/>
      </w:tblPr>
      <w:tblGrid>
        <w:gridCol w:w="803"/>
        <w:gridCol w:w="4784"/>
        <w:gridCol w:w="1374"/>
        <w:gridCol w:w="1508"/>
        <w:gridCol w:w="1738"/>
      </w:tblGrid>
      <w:tr w:rsidR="00631A95" w:rsidRPr="0013660C" w14:paraId="0F46923E" w14:textId="77777777" w:rsidTr="00CD704E">
        <w:trPr>
          <w:trHeight w:val="738"/>
        </w:trPr>
        <w:tc>
          <w:tcPr>
            <w:tcW w:w="803" w:type="dxa"/>
          </w:tcPr>
          <w:p w14:paraId="1FCB91E5"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Eil. Nr.</w:t>
            </w:r>
          </w:p>
        </w:tc>
        <w:tc>
          <w:tcPr>
            <w:tcW w:w="4784" w:type="dxa"/>
          </w:tcPr>
          <w:p w14:paraId="5FA8B723"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Pirkimo dalies pavadinimas</w:t>
            </w:r>
          </w:p>
        </w:tc>
        <w:tc>
          <w:tcPr>
            <w:tcW w:w="1374" w:type="dxa"/>
          </w:tcPr>
          <w:p w14:paraId="6686955A"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Paslaugos įkainis už 1 mėn.</w:t>
            </w:r>
          </w:p>
        </w:tc>
        <w:tc>
          <w:tcPr>
            <w:tcW w:w="1508" w:type="dxa"/>
          </w:tcPr>
          <w:p w14:paraId="541C7D27" w14:textId="3193FAF0"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Preliminarus paslaugų laikotarpis (mėn.)</w:t>
            </w:r>
          </w:p>
        </w:tc>
        <w:tc>
          <w:tcPr>
            <w:tcW w:w="1738" w:type="dxa"/>
          </w:tcPr>
          <w:p w14:paraId="63FA2ABD"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Bendra paslaugų kaina, Eur be PVM</w:t>
            </w:r>
          </w:p>
        </w:tc>
      </w:tr>
      <w:tr w:rsidR="00631A95" w:rsidRPr="0013660C" w14:paraId="21A5DC6C" w14:textId="77777777" w:rsidTr="00CD704E">
        <w:trPr>
          <w:trHeight w:val="278"/>
        </w:trPr>
        <w:tc>
          <w:tcPr>
            <w:tcW w:w="803" w:type="dxa"/>
          </w:tcPr>
          <w:p w14:paraId="2165187C" w14:textId="77777777" w:rsidR="006359C4" w:rsidRPr="0013660C" w:rsidRDefault="006359C4" w:rsidP="006359C4">
            <w:pPr>
              <w:spacing w:after="40"/>
              <w:jc w:val="both"/>
              <w:rPr>
                <w:rFonts w:ascii="Times New Roman" w:eastAsia="Arial Unicode MS" w:hAnsi="Times New Roman" w:cs="Times New Roman"/>
                <w:bCs/>
                <w:i/>
                <w:color w:val="000000" w:themeColor="text1"/>
                <w:sz w:val="21"/>
                <w:szCs w:val="21"/>
              </w:rPr>
            </w:pPr>
            <w:r w:rsidRPr="0013660C">
              <w:rPr>
                <w:rFonts w:ascii="Times New Roman" w:eastAsia="Arial Unicode MS" w:hAnsi="Times New Roman" w:cs="Times New Roman"/>
                <w:bCs/>
                <w:i/>
                <w:color w:val="000000" w:themeColor="text1"/>
                <w:sz w:val="21"/>
                <w:szCs w:val="21"/>
              </w:rPr>
              <w:t>1</w:t>
            </w:r>
          </w:p>
        </w:tc>
        <w:tc>
          <w:tcPr>
            <w:tcW w:w="4784" w:type="dxa"/>
          </w:tcPr>
          <w:p w14:paraId="3E691D38" w14:textId="77777777" w:rsidR="006359C4" w:rsidRPr="0013660C" w:rsidRDefault="006359C4" w:rsidP="006359C4">
            <w:pPr>
              <w:spacing w:after="40"/>
              <w:jc w:val="both"/>
              <w:rPr>
                <w:rFonts w:ascii="Times New Roman" w:eastAsia="Arial Unicode MS" w:hAnsi="Times New Roman" w:cs="Times New Roman"/>
                <w:bCs/>
                <w:i/>
                <w:color w:val="000000" w:themeColor="text1"/>
                <w:sz w:val="21"/>
                <w:szCs w:val="21"/>
              </w:rPr>
            </w:pPr>
            <w:r w:rsidRPr="0013660C">
              <w:rPr>
                <w:rFonts w:ascii="Times New Roman" w:eastAsia="Arial Unicode MS" w:hAnsi="Times New Roman" w:cs="Times New Roman"/>
                <w:bCs/>
                <w:i/>
                <w:color w:val="000000" w:themeColor="text1"/>
                <w:sz w:val="21"/>
                <w:szCs w:val="21"/>
              </w:rPr>
              <w:t>2</w:t>
            </w:r>
          </w:p>
        </w:tc>
        <w:tc>
          <w:tcPr>
            <w:tcW w:w="1374" w:type="dxa"/>
          </w:tcPr>
          <w:p w14:paraId="6192D4D1" w14:textId="77777777" w:rsidR="006359C4" w:rsidRPr="0013660C" w:rsidRDefault="006359C4" w:rsidP="006359C4">
            <w:pPr>
              <w:spacing w:after="40"/>
              <w:jc w:val="both"/>
              <w:rPr>
                <w:rFonts w:ascii="Times New Roman" w:eastAsia="Arial Unicode MS" w:hAnsi="Times New Roman" w:cs="Times New Roman"/>
                <w:bCs/>
                <w:i/>
                <w:color w:val="000000" w:themeColor="text1"/>
                <w:sz w:val="21"/>
                <w:szCs w:val="21"/>
              </w:rPr>
            </w:pPr>
            <w:r w:rsidRPr="0013660C">
              <w:rPr>
                <w:rFonts w:ascii="Times New Roman" w:eastAsia="Arial Unicode MS" w:hAnsi="Times New Roman" w:cs="Times New Roman"/>
                <w:bCs/>
                <w:i/>
                <w:color w:val="000000" w:themeColor="text1"/>
                <w:sz w:val="21"/>
                <w:szCs w:val="21"/>
              </w:rPr>
              <w:t>3</w:t>
            </w:r>
          </w:p>
        </w:tc>
        <w:tc>
          <w:tcPr>
            <w:tcW w:w="1508" w:type="dxa"/>
          </w:tcPr>
          <w:p w14:paraId="58FB5035" w14:textId="77777777" w:rsidR="006359C4" w:rsidRPr="0013660C" w:rsidRDefault="006359C4" w:rsidP="006359C4">
            <w:pPr>
              <w:spacing w:after="40"/>
              <w:jc w:val="both"/>
              <w:rPr>
                <w:rFonts w:ascii="Times New Roman" w:eastAsia="Arial Unicode MS" w:hAnsi="Times New Roman" w:cs="Times New Roman"/>
                <w:bCs/>
                <w:i/>
                <w:color w:val="000000" w:themeColor="text1"/>
                <w:sz w:val="21"/>
                <w:szCs w:val="21"/>
              </w:rPr>
            </w:pPr>
            <w:r w:rsidRPr="0013660C">
              <w:rPr>
                <w:rFonts w:ascii="Times New Roman" w:eastAsia="Arial Unicode MS" w:hAnsi="Times New Roman" w:cs="Times New Roman"/>
                <w:bCs/>
                <w:i/>
                <w:color w:val="000000" w:themeColor="text1"/>
                <w:sz w:val="21"/>
                <w:szCs w:val="21"/>
              </w:rPr>
              <w:t>4</w:t>
            </w:r>
          </w:p>
        </w:tc>
        <w:tc>
          <w:tcPr>
            <w:tcW w:w="1738" w:type="dxa"/>
          </w:tcPr>
          <w:p w14:paraId="3C40EBE1" w14:textId="77777777" w:rsidR="006359C4" w:rsidRPr="0013660C" w:rsidRDefault="006359C4" w:rsidP="006359C4">
            <w:pPr>
              <w:spacing w:after="40"/>
              <w:jc w:val="both"/>
              <w:rPr>
                <w:rFonts w:ascii="Times New Roman" w:eastAsia="Arial Unicode MS" w:hAnsi="Times New Roman" w:cs="Times New Roman"/>
                <w:bCs/>
                <w:i/>
                <w:color w:val="000000" w:themeColor="text1"/>
                <w:sz w:val="21"/>
                <w:szCs w:val="21"/>
              </w:rPr>
            </w:pPr>
            <w:r w:rsidRPr="0013660C">
              <w:rPr>
                <w:rFonts w:ascii="Times New Roman" w:eastAsia="Arial Unicode MS" w:hAnsi="Times New Roman" w:cs="Times New Roman"/>
                <w:bCs/>
                <w:i/>
                <w:color w:val="000000" w:themeColor="text1"/>
                <w:sz w:val="21"/>
                <w:szCs w:val="21"/>
              </w:rPr>
              <w:t>5=3x4</w:t>
            </w:r>
          </w:p>
        </w:tc>
      </w:tr>
      <w:tr w:rsidR="00631A95" w:rsidRPr="0013660C" w14:paraId="6095DD26" w14:textId="77777777" w:rsidTr="00CD704E">
        <w:trPr>
          <w:trHeight w:val="738"/>
        </w:trPr>
        <w:tc>
          <w:tcPr>
            <w:tcW w:w="803" w:type="dxa"/>
          </w:tcPr>
          <w:p w14:paraId="7305F239"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1.</w:t>
            </w:r>
          </w:p>
        </w:tc>
        <w:tc>
          <w:tcPr>
            <w:tcW w:w="4784" w:type="dxa"/>
          </w:tcPr>
          <w:p w14:paraId="462A707D" w14:textId="1EB97922" w:rsidR="006359C4" w:rsidRPr="0013660C" w:rsidRDefault="006359C4" w:rsidP="0013660C">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 xml:space="preserve">Automatinės daktiloskopinės identifikavimo sistemos (ADIS) priežiūra ir palaikymas </w:t>
            </w:r>
          </w:p>
        </w:tc>
        <w:tc>
          <w:tcPr>
            <w:tcW w:w="1374" w:type="dxa"/>
            <w:vAlign w:val="center"/>
          </w:tcPr>
          <w:p w14:paraId="652A47F2" w14:textId="77777777" w:rsidR="006359C4" w:rsidRPr="0013660C" w:rsidRDefault="006359C4" w:rsidP="006359C4">
            <w:pPr>
              <w:spacing w:after="40"/>
              <w:jc w:val="center"/>
              <w:rPr>
                <w:rFonts w:ascii="Times New Roman" w:eastAsia="Arial Unicode MS" w:hAnsi="Times New Roman" w:cs="Times New Roman"/>
                <w:bCs/>
                <w:color w:val="000000" w:themeColor="text1"/>
                <w:sz w:val="21"/>
                <w:szCs w:val="21"/>
              </w:rPr>
            </w:pPr>
          </w:p>
        </w:tc>
        <w:tc>
          <w:tcPr>
            <w:tcW w:w="1508" w:type="dxa"/>
            <w:vAlign w:val="center"/>
          </w:tcPr>
          <w:p w14:paraId="2216F545" w14:textId="0AB0D3E8" w:rsidR="006359C4" w:rsidRPr="0013660C" w:rsidRDefault="0013660C" w:rsidP="006359C4">
            <w:pPr>
              <w:spacing w:after="40"/>
              <w:jc w:val="center"/>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18</w:t>
            </w:r>
          </w:p>
        </w:tc>
        <w:tc>
          <w:tcPr>
            <w:tcW w:w="1738" w:type="dxa"/>
            <w:vAlign w:val="center"/>
          </w:tcPr>
          <w:p w14:paraId="65CC1030" w14:textId="77777777" w:rsidR="006359C4" w:rsidRPr="0013660C" w:rsidRDefault="006359C4" w:rsidP="006359C4">
            <w:pPr>
              <w:spacing w:after="40"/>
              <w:jc w:val="center"/>
              <w:rPr>
                <w:rFonts w:ascii="Times New Roman" w:eastAsia="Arial Unicode MS" w:hAnsi="Times New Roman" w:cs="Times New Roman"/>
                <w:bCs/>
                <w:color w:val="000000" w:themeColor="text1"/>
                <w:sz w:val="21"/>
                <w:szCs w:val="21"/>
              </w:rPr>
            </w:pPr>
          </w:p>
        </w:tc>
      </w:tr>
      <w:tr w:rsidR="00631A95" w:rsidRPr="0013660C" w14:paraId="2000ACA2" w14:textId="77777777" w:rsidTr="00CD704E">
        <w:trPr>
          <w:trHeight w:val="278"/>
        </w:trPr>
        <w:tc>
          <w:tcPr>
            <w:tcW w:w="803" w:type="dxa"/>
          </w:tcPr>
          <w:p w14:paraId="7051E13B"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2.</w:t>
            </w:r>
          </w:p>
        </w:tc>
        <w:tc>
          <w:tcPr>
            <w:tcW w:w="7666" w:type="dxa"/>
            <w:gridSpan w:val="3"/>
          </w:tcPr>
          <w:p w14:paraId="103A79E4" w14:textId="0B54EFD1" w:rsidR="006359C4" w:rsidRPr="0013660C" w:rsidRDefault="006359C4" w:rsidP="006359C4">
            <w:pPr>
              <w:spacing w:after="40"/>
              <w:jc w:val="right"/>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PVM 21%</w:t>
            </w:r>
            <w:r w:rsidR="00CD704E" w:rsidRPr="0013660C">
              <w:rPr>
                <w:rFonts w:ascii="Times New Roman" w:eastAsia="Arial Unicode MS" w:hAnsi="Times New Roman" w:cs="Times New Roman"/>
                <w:bCs/>
                <w:color w:val="000000" w:themeColor="text1"/>
                <w:sz w:val="21"/>
                <w:szCs w:val="21"/>
              </w:rPr>
              <w:t xml:space="preserve"> suma:</w:t>
            </w:r>
          </w:p>
        </w:tc>
        <w:tc>
          <w:tcPr>
            <w:tcW w:w="1738" w:type="dxa"/>
            <w:vAlign w:val="center"/>
          </w:tcPr>
          <w:p w14:paraId="2E62D135" w14:textId="77777777" w:rsidR="006359C4" w:rsidRPr="0013660C" w:rsidRDefault="006359C4" w:rsidP="006359C4">
            <w:pPr>
              <w:spacing w:after="40"/>
              <w:jc w:val="center"/>
              <w:rPr>
                <w:rFonts w:ascii="Times New Roman" w:eastAsia="Arial Unicode MS" w:hAnsi="Times New Roman" w:cs="Times New Roman"/>
                <w:bCs/>
                <w:color w:val="000000" w:themeColor="text1"/>
                <w:sz w:val="21"/>
                <w:szCs w:val="21"/>
              </w:rPr>
            </w:pPr>
          </w:p>
        </w:tc>
      </w:tr>
      <w:tr w:rsidR="00631A95" w:rsidRPr="0013660C" w14:paraId="63DB8AD5" w14:textId="77777777" w:rsidTr="00CD704E">
        <w:trPr>
          <w:trHeight w:val="264"/>
        </w:trPr>
        <w:tc>
          <w:tcPr>
            <w:tcW w:w="803" w:type="dxa"/>
          </w:tcPr>
          <w:p w14:paraId="54EB762D" w14:textId="77777777" w:rsidR="006359C4" w:rsidRPr="0013660C" w:rsidRDefault="006359C4" w:rsidP="006359C4">
            <w:pPr>
              <w:spacing w:after="40"/>
              <w:jc w:val="both"/>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3.</w:t>
            </w:r>
          </w:p>
        </w:tc>
        <w:tc>
          <w:tcPr>
            <w:tcW w:w="7666" w:type="dxa"/>
            <w:gridSpan w:val="3"/>
          </w:tcPr>
          <w:p w14:paraId="68218672" w14:textId="26201DD9" w:rsidR="006359C4" w:rsidRPr="0013660C" w:rsidRDefault="00CD704E" w:rsidP="006359C4">
            <w:pPr>
              <w:spacing w:after="40"/>
              <w:jc w:val="right"/>
              <w:rPr>
                <w:rFonts w:ascii="Times New Roman" w:eastAsia="Arial Unicode MS" w:hAnsi="Times New Roman" w:cs="Times New Roman"/>
                <w:bCs/>
                <w:color w:val="000000" w:themeColor="text1"/>
                <w:sz w:val="21"/>
                <w:szCs w:val="21"/>
              </w:rPr>
            </w:pPr>
            <w:r w:rsidRPr="0013660C">
              <w:rPr>
                <w:rFonts w:ascii="Times New Roman" w:eastAsia="Arial Unicode MS" w:hAnsi="Times New Roman" w:cs="Times New Roman"/>
                <w:bCs/>
                <w:color w:val="000000" w:themeColor="text1"/>
                <w:sz w:val="21"/>
                <w:szCs w:val="21"/>
              </w:rPr>
              <w:t>Palyginamoji pasiūlymo kaina</w:t>
            </w:r>
            <w:r w:rsidR="006359C4" w:rsidRPr="0013660C">
              <w:rPr>
                <w:rFonts w:ascii="Times New Roman" w:eastAsia="Arial Unicode MS" w:hAnsi="Times New Roman" w:cs="Times New Roman"/>
                <w:bCs/>
                <w:color w:val="000000" w:themeColor="text1"/>
                <w:sz w:val="21"/>
                <w:szCs w:val="21"/>
              </w:rPr>
              <w:t xml:space="preserve"> Eur su PVM: </w:t>
            </w:r>
          </w:p>
        </w:tc>
        <w:tc>
          <w:tcPr>
            <w:tcW w:w="1738" w:type="dxa"/>
            <w:vAlign w:val="center"/>
          </w:tcPr>
          <w:p w14:paraId="692FA50B" w14:textId="77777777" w:rsidR="006359C4" w:rsidRPr="0013660C" w:rsidRDefault="006359C4" w:rsidP="006359C4">
            <w:pPr>
              <w:spacing w:after="40"/>
              <w:jc w:val="center"/>
              <w:rPr>
                <w:rFonts w:ascii="Times New Roman" w:eastAsia="Arial Unicode MS" w:hAnsi="Times New Roman" w:cs="Times New Roman"/>
                <w:bCs/>
                <w:color w:val="000000" w:themeColor="text1"/>
                <w:sz w:val="21"/>
                <w:szCs w:val="21"/>
              </w:rPr>
            </w:pPr>
          </w:p>
        </w:tc>
      </w:tr>
    </w:tbl>
    <w:p w14:paraId="786A0689" w14:textId="77777777" w:rsidR="006359C4" w:rsidRPr="0013660C" w:rsidRDefault="006359C4" w:rsidP="006359C4">
      <w:pPr>
        <w:suppressAutoHyphens/>
        <w:spacing w:after="40" w:line="240" w:lineRule="auto"/>
        <w:jc w:val="both"/>
        <w:rPr>
          <w:rFonts w:ascii="Times New Roman" w:eastAsia="Arial Unicode MS" w:hAnsi="Times New Roman" w:cs="Times New Roman"/>
          <w:color w:val="000000" w:themeColor="text1"/>
          <w:lang w:eastAsia="en-US"/>
        </w:rPr>
      </w:pPr>
    </w:p>
    <w:p w14:paraId="63EF331C" w14:textId="77777777" w:rsidR="00CD704E" w:rsidRPr="001C7CFC" w:rsidRDefault="00CD704E" w:rsidP="00CD704E">
      <w:pPr>
        <w:suppressAutoHyphens/>
        <w:spacing w:after="0" w:line="240" w:lineRule="auto"/>
        <w:ind w:left="-284"/>
        <w:jc w:val="both"/>
        <w:rPr>
          <w:rFonts w:ascii="Times New Roman" w:eastAsia="Times New Roman" w:hAnsi="Times New Roman" w:cs="Times New Roman"/>
          <w:b/>
          <w:i/>
          <w:lang w:eastAsia="zh-CN"/>
        </w:rPr>
      </w:pPr>
      <w:r w:rsidRPr="001C7CFC">
        <w:rPr>
          <w:rFonts w:ascii="Times New Roman" w:eastAsia="Times New Roman" w:hAnsi="Times New Roman" w:cs="Times New Roman"/>
          <w:b/>
          <w:i/>
          <w:lang w:eastAsia="zh-CN"/>
        </w:rPr>
        <w:t xml:space="preserve">Pastaba: </w:t>
      </w:r>
    </w:p>
    <w:p w14:paraId="6A88AC7C" w14:textId="77777777" w:rsidR="00CD704E" w:rsidRPr="001C7CFC" w:rsidRDefault="00CD704E" w:rsidP="00CD704E">
      <w:pPr>
        <w:suppressAutoHyphens/>
        <w:spacing w:after="0" w:line="240" w:lineRule="auto"/>
        <w:ind w:left="-284"/>
        <w:jc w:val="both"/>
        <w:rPr>
          <w:rFonts w:ascii="Times New Roman" w:eastAsia="Times New Roman" w:hAnsi="Times New Roman" w:cs="Times New Roman"/>
          <w:i/>
          <w:lang w:eastAsia="zh-CN"/>
        </w:rPr>
      </w:pPr>
      <w:r w:rsidRPr="001C7CFC">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9D0C767" w14:textId="13EB2938" w:rsidR="00057B93" w:rsidRPr="003801F5" w:rsidRDefault="00CD704E" w:rsidP="00057B93">
      <w:pPr>
        <w:suppressAutoHyphens/>
        <w:spacing w:after="0" w:line="240" w:lineRule="auto"/>
        <w:ind w:left="-284"/>
        <w:jc w:val="both"/>
        <w:rPr>
          <w:rFonts w:ascii="Times New Roman" w:eastAsia="Times New Roman" w:hAnsi="Times New Roman" w:cs="Times New Roman"/>
          <w:i/>
          <w:color w:val="000000" w:themeColor="text1"/>
          <w:lang w:eastAsia="zh-CN"/>
        </w:rPr>
      </w:pPr>
      <w:r w:rsidRPr="003801F5">
        <w:rPr>
          <w:rFonts w:ascii="Times New Roman" w:eastAsia="Times New Roman" w:hAnsi="Times New Roman" w:cs="Times New Roman"/>
          <w:i/>
          <w:color w:val="000000" w:themeColor="text1"/>
          <w:lang w:eastAsia="zh-CN"/>
        </w:rPr>
        <w:t>2</w:t>
      </w:r>
      <w:r w:rsidR="00057B93" w:rsidRPr="003801F5">
        <w:rPr>
          <w:rFonts w:ascii="Times New Roman" w:eastAsia="Times New Roman" w:hAnsi="Times New Roman" w:cs="Times New Roman"/>
          <w:i/>
          <w:color w:val="000000" w:themeColor="text1"/>
          <w:lang w:eastAsia="zh-CN"/>
        </w:rPr>
        <w:t xml:space="preserve">. Paslaugų kiekiai ir pasiūlymo kaina yra preliminarūs ir naudojami tik pasiūlymų kainai apskaičiuoti, jų palyginamumui užtikrinti bei laimėtojui nustatyti. Perkančioji organizacija neįsipareigoja įsigyti viso preliminariai nurodyto paslaugų </w:t>
      </w:r>
      <w:r w:rsidR="00057B93" w:rsidRPr="003801F5">
        <w:rPr>
          <w:rFonts w:ascii="Times New Roman" w:eastAsia="Times New Roman" w:hAnsi="Times New Roman" w:cs="Times New Roman"/>
          <w:i/>
          <w:color w:val="000000" w:themeColor="text1"/>
          <w:lang w:eastAsia="zh-CN"/>
        </w:rPr>
        <w:lastRenderedPageBreak/>
        <w:t>kiekio, tačiau įsipareigoja įsigyti ne mažiau kaip 12 (dvylikos) mėnesių paslaugų apimtį. Likusios paslaugos bus perkamos pagal faktinį poreikį ir turimas lėšas, taikant tiekėjo pasiūlyme nurodytus įkainius.</w:t>
      </w:r>
    </w:p>
    <w:p w14:paraId="035AD40F" w14:textId="6C8EEC01" w:rsidR="00CD704E" w:rsidRPr="001C7CFC" w:rsidRDefault="00057B93" w:rsidP="00057B93">
      <w:pPr>
        <w:suppressAutoHyphens/>
        <w:spacing w:after="0" w:line="240" w:lineRule="auto"/>
        <w:ind w:left="-284"/>
        <w:jc w:val="both"/>
        <w:rPr>
          <w:rFonts w:ascii="Times New Roman" w:eastAsia="Calibri" w:hAnsi="Times New Roman" w:cs="Times New Roman"/>
          <w:i/>
          <w:iCs/>
        </w:rPr>
      </w:pPr>
      <w:r>
        <w:rPr>
          <w:rFonts w:ascii="Times New Roman" w:eastAsia="Times New Roman" w:hAnsi="Times New Roman" w:cs="Times New Roman"/>
          <w:i/>
          <w:lang w:eastAsia="zh-CN"/>
        </w:rPr>
        <w:t>3</w:t>
      </w:r>
      <w:r w:rsidR="00CD704E" w:rsidRPr="001C7CFC">
        <w:rPr>
          <w:rFonts w:ascii="Times New Roman" w:eastAsia="Times New Roman" w:hAnsi="Times New Roman" w:cs="Times New Roman"/>
          <w:i/>
          <w:lang w:eastAsia="zh-CN"/>
        </w:rPr>
        <w:t>.</w:t>
      </w:r>
      <w:r w:rsidR="00CD704E" w:rsidRPr="001C7CFC">
        <w:rPr>
          <w:rFonts w:ascii="Times New Roman" w:eastAsia="Calibri" w:hAnsi="Times New Roman" w:cs="Times New Roman"/>
          <w:i/>
          <w:iCs/>
        </w:rPr>
        <w:t xml:space="preserve"> į Paslaugų įkainius yra įskaičiuotos visos Paslaugų įkainio sudedamosios dalys, visos Tiekėjo patiriamos išlaidos ir mokesčiai, įskaitant visus kitus įsipareigojimus numatytus Techninėje specifikacijoje. Jokios papildomos Tiekėjo išlaidos paslaugų teikimui nebus apmokamos ar kompensuojamos.</w:t>
      </w:r>
    </w:p>
    <w:p w14:paraId="4E85F799" w14:textId="7BC553D5" w:rsidR="00CD704E" w:rsidRPr="001C7CFC" w:rsidRDefault="00CD704E" w:rsidP="00CD704E">
      <w:pPr>
        <w:suppressAutoHyphens/>
        <w:spacing w:after="0" w:line="240" w:lineRule="auto"/>
        <w:ind w:left="-284"/>
        <w:jc w:val="both"/>
        <w:rPr>
          <w:rFonts w:ascii="Times New Roman" w:eastAsia="Calibri" w:hAnsi="Times New Roman" w:cs="Times New Roman"/>
          <w:i/>
          <w:iCs/>
        </w:rPr>
      </w:pPr>
    </w:p>
    <w:p w14:paraId="5C2E1940" w14:textId="62607633" w:rsidR="00224125" w:rsidRPr="001C7CFC" w:rsidRDefault="00224125" w:rsidP="00CD704E">
      <w:pPr>
        <w:suppressAutoHyphens/>
        <w:spacing w:after="0" w:line="240" w:lineRule="auto"/>
        <w:ind w:left="-284"/>
        <w:jc w:val="both"/>
        <w:rPr>
          <w:rFonts w:ascii="Times New Roman" w:eastAsia="Calibri" w:hAnsi="Times New Roman" w:cs="Times New Roman"/>
          <w:i/>
          <w:iCs/>
        </w:rPr>
      </w:pPr>
    </w:p>
    <w:p w14:paraId="477524FB" w14:textId="0411A6D4" w:rsidR="00224125" w:rsidRPr="001C7CFC" w:rsidRDefault="007908BE" w:rsidP="00B2425F">
      <w:pPr>
        <w:pStyle w:val="Body2"/>
        <w:numPr>
          <w:ilvl w:val="1"/>
          <w:numId w:val="44"/>
        </w:numPr>
        <w:ind w:left="142" w:firstLine="851"/>
        <w:jc w:val="center"/>
        <w:rPr>
          <w:rStyle w:val="Hyperlink"/>
          <w:rFonts w:cs="Times New Roman"/>
          <w:color w:val="000000"/>
        </w:rPr>
      </w:pPr>
      <w:hyperlink r:id="rId24">
        <w:r w:rsidR="00224125" w:rsidRPr="001C7CFC">
          <w:rPr>
            <w:rStyle w:val="Hyperlink"/>
            <w:rFonts w:cs="Times New Roman"/>
            <w:b/>
            <w:bCs/>
            <w:lang w:val="lt-LT"/>
          </w:rPr>
          <w:t>PASIŪLYMO KOKYBINIS KRITERIJUS</w:t>
        </w:r>
      </w:hyperlink>
      <w:r w:rsidR="00224125" w:rsidRPr="001C7CFC">
        <w:rPr>
          <w:rStyle w:val="Hyperlink"/>
          <w:rFonts w:cs="Times New Roman"/>
          <w:b/>
          <w:bCs/>
          <w:lang w:val="lt-LT"/>
        </w:rPr>
        <w:t xml:space="preserve"> (T1)</w:t>
      </w:r>
    </w:p>
    <w:p w14:paraId="7E9E270D" w14:textId="77777777" w:rsidR="00224125" w:rsidRPr="001C7CFC" w:rsidRDefault="00224125" w:rsidP="00224125">
      <w:pPr>
        <w:pStyle w:val="Body2"/>
        <w:rPr>
          <w:rStyle w:val="Hyperlink"/>
          <w:rFonts w:cs="Times New Roman"/>
          <w:color w:val="000000"/>
        </w:rPr>
      </w:pPr>
    </w:p>
    <w:p w14:paraId="3BB827DA" w14:textId="2C817CD1" w:rsidR="00224125" w:rsidRPr="001C7CFC" w:rsidRDefault="007908BE" w:rsidP="00224125">
      <w:pPr>
        <w:pStyle w:val="Body2"/>
        <w:spacing w:after="0"/>
        <w:ind w:left="-284"/>
        <w:rPr>
          <w:rStyle w:val="Hyperlink"/>
          <w:rFonts w:cs="Times New Roman"/>
          <w:color w:val="000000"/>
        </w:rPr>
      </w:pPr>
      <w:hyperlink r:id="rId25">
        <w:r w:rsidR="00224125" w:rsidRPr="001C7CFC">
          <w:rPr>
            <w:rStyle w:val="Hyperlink"/>
            <w:rFonts w:cs="Times New Roman"/>
            <w:lang w:val="lt-LT"/>
          </w:rPr>
          <w:t>Pasiūlymo duomenys, į kuriuos bus atsižvelgta nustatant ekonomiškai naudingiausią pasiūlymą</w:t>
        </w:r>
      </w:hyperlink>
      <w:r w:rsidR="00224125" w:rsidRPr="001C7CFC">
        <w:rPr>
          <w:rFonts w:cs="Times New Roman"/>
          <w:lang w:val="lt-LT"/>
        </w:rPr>
        <w:t xml:space="preserve"> yra šios (pateikiama prašoma informacija ir dokumentai taip, kad būtų galima įvertinti pagal nurodytus T</w:t>
      </w:r>
      <w:r w:rsidR="00224125" w:rsidRPr="001C7CFC">
        <w:rPr>
          <w:rFonts w:cs="Times New Roman"/>
          <w:vertAlign w:val="subscript"/>
          <w:lang w:val="lt-LT"/>
        </w:rPr>
        <w:t>1</w:t>
      </w:r>
      <w:r w:rsidR="00224125" w:rsidRPr="001C7CFC">
        <w:rPr>
          <w:rFonts w:cs="Times New Roman"/>
          <w:lang w:val="lt-LT"/>
        </w:rPr>
        <w:t xml:space="preserve"> vertinimo kriterijų (įskaitant </w:t>
      </w:r>
      <w:r w:rsidR="00224125" w:rsidRPr="001C7CFC">
        <w:rPr>
          <w:rFonts w:cs="Times New Roman"/>
          <w:bCs/>
          <w:lang w:val="lt-LT"/>
        </w:rPr>
        <w:t>užpildytą pasiūlymo formos 1 priedą</w:t>
      </w:r>
      <w:r w:rsidR="00224125" w:rsidRPr="001C7CFC">
        <w:rPr>
          <w:rFonts w:cs="Times New Roman"/>
          <w:lang w:val="lt-LT"/>
        </w:rPr>
        <w:t>:</w:t>
      </w:r>
    </w:p>
    <w:tbl>
      <w:tblPr>
        <w:tblW w:w="10207" w:type="dxa"/>
        <w:tblInd w:w="-289" w:type="dxa"/>
        <w:tblLayout w:type="fixed"/>
        <w:tblCellMar>
          <w:left w:w="13" w:type="dxa"/>
        </w:tblCellMar>
        <w:tblLook w:val="04A0" w:firstRow="1" w:lastRow="0" w:firstColumn="1" w:lastColumn="0" w:noHBand="0" w:noVBand="1"/>
      </w:tblPr>
      <w:tblGrid>
        <w:gridCol w:w="568"/>
        <w:gridCol w:w="6804"/>
        <w:gridCol w:w="2835"/>
      </w:tblGrid>
      <w:tr w:rsidR="00224125" w:rsidRPr="001C7CFC" w14:paraId="0E6B8F4E" w14:textId="77777777" w:rsidTr="0044481C">
        <w:trPr>
          <w:trHeight w:val="466"/>
        </w:trPr>
        <w:tc>
          <w:tcPr>
            <w:tcW w:w="568" w:type="dxa"/>
            <w:tcBorders>
              <w:top w:val="single" w:sz="4" w:space="0" w:color="000001"/>
              <w:left w:val="single" w:sz="4" w:space="0" w:color="000001"/>
              <w:bottom w:val="single" w:sz="4" w:space="0" w:color="000001"/>
              <w:right w:val="single" w:sz="4" w:space="0" w:color="000001"/>
            </w:tcBorders>
            <w:shd w:val="clear" w:color="auto" w:fill="EEEEEE"/>
            <w:vAlign w:val="center"/>
          </w:tcPr>
          <w:p w14:paraId="7BC57EA9" w14:textId="79654508" w:rsidR="00224125" w:rsidRPr="001C7CFC" w:rsidRDefault="00224125" w:rsidP="00224125">
            <w:pPr>
              <w:pStyle w:val="Body2"/>
              <w:widowControl w:val="0"/>
              <w:jc w:val="center"/>
              <w:rPr>
                <w:rFonts w:cs="Times New Roman"/>
                <w:b/>
                <w:sz w:val="22"/>
                <w:szCs w:val="22"/>
              </w:rPr>
            </w:pPr>
            <w:r w:rsidRPr="001C7CFC">
              <w:rPr>
                <w:rFonts w:cs="Times New Roman"/>
                <w:b/>
                <w:sz w:val="22"/>
                <w:szCs w:val="22"/>
              </w:rPr>
              <w:t>Eil. Nr.</w:t>
            </w:r>
          </w:p>
        </w:tc>
        <w:tc>
          <w:tcPr>
            <w:tcW w:w="6804" w:type="dxa"/>
            <w:tcBorders>
              <w:top w:val="single" w:sz="4" w:space="0" w:color="000001"/>
              <w:left w:val="single" w:sz="4" w:space="0" w:color="000001"/>
              <w:bottom w:val="single" w:sz="4" w:space="0" w:color="000001"/>
              <w:right w:val="single" w:sz="4" w:space="0" w:color="000001"/>
            </w:tcBorders>
            <w:shd w:val="clear" w:color="auto" w:fill="EEEEEE"/>
            <w:vAlign w:val="center"/>
          </w:tcPr>
          <w:p w14:paraId="22DDB309" w14:textId="2DB7B5C8" w:rsidR="00224125" w:rsidRPr="001C7CFC" w:rsidRDefault="007908BE" w:rsidP="00224125">
            <w:pPr>
              <w:pStyle w:val="Body2"/>
              <w:widowControl w:val="0"/>
              <w:jc w:val="center"/>
              <w:rPr>
                <w:rStyle w:val="Hyperlink"/>
                <w:rFonts w:cs="Times New Roman"/>
                <w:b/>
                <w:sz w:val="22"/>
                <w:szCs w:val="22"/>
                <w:lang w:val="lt-LT"/>
              </w:rPr>
            </w:pPr>
            <w:hyperlink r:id="rId26">
              <w:r w:rsidR="00224125" w:rsidRPr="001C7CFC">
                <w:rPr>
                  <w:rStyle w:val="Hyperlink"/>
                  <w:rFonts w:cs="Times New Roman"/>
                  <w:b/>
                  <w:sz w:val="22"/>
                  <w:szCs w:val="22"/>
                  <w:lang w:val="lt-LT"/>
                </w:rPr>
                <w:t>Kokybės kriterijus pagal pirkimo dokumentuose nustatytą pasiūlymų vertinimo tvarką</w:t>
              </w:r>
            </w:hyperlink>
          </w:p>
          <w:p w14:paraId="1F91F492" w14:textId="650B9C0A" w:rsidR="00224125" w:rsidRPr="001C7CFC" w:rsidRDefault="00224125" w:rsidP="0044481C">
            <w:pPr>
              <w:pStyle w:val="Body2"/>
              <w:jc w:val="center"/>
              <w:rPr>
                <w:rFonts w:cs="Times New Roman"/>
                <w:sz w:val="22"/>
                <w:szCs w:val="22"/>
              </w:rPr>
            </w:pPr>
            <w:r w:rsidRPr="001C7CFC">
              <w:rPr>
                <w:rFonts w:cs="Times New Roman"/>
                <w:bCs/>
                <w:color w:val="auto"/>
                <w:sz w:val="22"/>
                <w:szCs w:val="22"/>
                <w:lang w:val="lt-LT"/>
              </w:rPr>
              <w:t>(Pirmai, antrai, pirkimo daliai)</w:t>
            </w:r>
          </w:p>
        </w:tc>
        <w:tc>
          <w:tcPr>
            <w:tcW w:w="2835" w:type="dxa"/>
            <w:tcBorders>
              <w:top w:val="single" w:sz="4" w:space="0" w:color="000001"/>
              <w:left w:val="single" w:sz="4" w:space="0" w:color="000001"/>
              <w:bottom w:val="single" w:sz="4" w:space="0" w:color="000001"/>
              <w:right w:val="single" w:sz="4" w:space="0" w:color="000001"/>
            </w:tcBorders>
            <w:shd w:val="clear" w:color="auto" w:fill="EEEEEE"/>
            <w:vAlign w:val="center"/>
          </w:tcPr>
          <w:p w14:paraId="3D603BE3" w14:textId="063E9FAC" w:rsidR="00224125" w:rsidRPr="001C7CFC" w:rsidRDefault="00224125" w:rsidP="00224125">
            <w:pPr>
              <w:pStyle w:val="Body2"/>
              <w:widowControl w:val="0"/>
              <w:jc w:val="center"/>
              <w:rPr>
                <w:rFonts w:cs="Times New Roman"/>
                <w:b/>
                <w:sz w:val="22"/>
                <w:szCs w:val="22"/>
                <w:lang w:val="lt-LT"/>
              </w:rPr>
            </w:pPr>
            <w:r w:rsidRPr="001C7CFC">
              <w:rPr>
                <w:rFonts w:cs="Times New Roman"/>
                <w:b/>
                <w:sz w:val="22"/>
                <w:szCs w:val="22"/>
                <w:lang w:val="lt-LT"/>
              </w:rPr>
              <w:t>Tiekėjo siūloma reikšmė</w:t>
            </w:r>
          </w:p>
          <w:p w14:paraId="2FE64BCE" w14:textId="2B803F5C" w:rsidR="00224125" w:rsidRPr="001C7CFC" w:rsidRDefault="00224125" w:rsidP="00224125">
            <w:pPr>
              <w:pStyle w:val="Body2"/>
              <w:widowControl w:val="0"/>
              <w:jc w:val="center"/>
              <w:rPr>
                <w:rFonts w:cs="Times New Roman"/>
                <w:b/>
                <w:sz w:val="22"/>
                <w:szCs w:val="22"/>
                <w:lang w:val="lt-LT"/>
              </w:rPr>
            </w:pPr>
            <w:r w:rsidRPr="001C7CFC">
              <w:rPr>
                <w:rFonts w:cs="Times New Roman"/>
                <w:b/>
                <w:sz w:val="22"/>
                <w:szCs w:val="22"/>
                <w:lang w:val="lt-LT"/>
              </w:rPr>
              <w:t>(turi 1 specialistą/</w:t>
            </w:r>
          </w:p>
          <w:p w14:paraId="30F6FD98" w14:textId="77777777" w:rsidR="00224125" w:rsidRPr="001C7CFC" w:rsidRDefault="00224125" w:rsidP="00224125">
            <w:pPr>
              <w:pStyle w:val="Body2"/>
              <w:widowControl w:val="0"/>
              <w:jc w:val="center"/>
              <w:rPr>
                <w:rFonts w:cs="Times New Roman"/>
                <w:b/>
                <w:sz w:val="22"/>
                <w:szCs w:val="22"/>
                <w:lang w:val="lt-LT"/>
              </w:rPr>
            </w:pPr>
            <w:r w:rsidRPr="001C7CFC">
              <w:rPr>
                <w:rFonts w:cs="Times New Roman"/>
                <w:b/>
                <w:sz w:val="22"/>
                <w:szCs w:val="22"/>
                <w:lang w:val="lt-LT"/>
              </w:rPr>
              <w:t>turi 2 specialistus /neturi/)</w:t>
            </w:r>
          </w:p>
        </w:tc>
      </w:tr>
      <w:tr w:rsidR="00224125" w:rsidRPr="001C7CFC" w14:paraId="3FF5A035" w14:textId="77777777" w:rsidTr="0044481C">
        <w:trPr>
          <w:trHeight w:val="254"/>
        </w:trPr>
        <w:tc>
          <w:tcPr>
            <w:tcW w:w="568" w:type="dxa"/>
            <w:tcBorders>
              <w:top w:val="single" w:sz="4" w:space="0" w:color="000001"/>
              <w:left w:val="single" w:sz="4" w:space="0" w:color="000001"/>
              <w:bottom w:val="single" w:sz="4" w:space="0" w:color="000001"/>
              <w:right w:val="single" w:sz="4" w:space="0" w:color="000001"/>
            </w:tcBorders>
          </w:tcPr>
          <w:p w14:paraId="282420FC" w14:textId="1F22F380" w:rsidR="00224125" w:rsidRPr="001C7CFC" w:rsidRDefault="00224125" w:rsidP="00224125">
            <w:pPr>
              <w:pStyle w:val="Body2"/>
              <w:widowControl w:val="0"/>
              <w:rPr>
                <w:rFonts w:cs="Times New Roman"/>
                <w:color w:val="000000" w:themeColor="text1"/>
                <w:sz w:val="22"/>
                <w:szCs w:val="22"/>
              </w:rPr>
            </w:pPr>
            <w:r w:rsidRPr="001C7CFC">
              <w:rPr>
                <w:rFonts w:cs="Times New Roman"/>
                <w:color w:val="000000" w:themeColor="text1"/>
                <w:sz w:val="22"/>
                <w:szCs w:val="22"/>
              </w:rPr>
              <w:t>1.</w:t>
            </w:r>
          </w:p>
        </w:tc>
        <w:tc>
          <w:tcPr>
            <w:tcW w:w="6804" w:type="dxa"/>
            <w:tcBorders>
              <w:top w:val="single" w:sz="4" w:space="0" w:color="000001"/>
              <w:left w:val="single" w:sz="4" w:space="0" w:color="000001"/>
              <w:bottom w:val="single" w:sz="4" w:space="0" w:color="000001"/>
              <w:right w:val="single" w:sz="4" w:space="0" w:color="000001"/>
            </w:tcBorders>
            <w:shd w:val="clear" w:color="auto" w:fill="auto"/>
          </w:tcPr>
          <w:p w14:paraId="4F656A11" w14:textId="739DE6E5" w:rsidR="00224125" w:rsidRPr="001C7CFC" w:rsidRDefault="00224125" w:rsidP="0044481C">
            <w:pPr>
              <w:pStyle w:val="Body2"/>
              <w:widowControl w:val="0"/>
              <w:spacing w:after="0"/>
              <w:rPr>
                <w:rFonts w:cs="Times New Roman"/>
                <w:b/>
                <w:color w:val="000000" w:themeColor="text1"/>
                <w:sz w:val="22"/>
                <w:szCs w:val="22"/>
                <w:lang w:val="lt-LT"/>
              </w:rPr>
            </w:pPr>
            <w:r w:rsidRPr="001C7CFC">
              <w:rPr>
                <w:rFonts w:cs="Times New Roman"/>
                <w:color w:val="000000" w:themeColor="text1"/>
                <w:sz w:val="22"/>
                <w:szCs w:val="22"/>
                <w:lang w:val="lt-LT"/>
              </w:rPr>
              <w:t>Kriterijus T</w:t>
            </w:r>
            <w:r w:rsidRPr="001C7CFC">
              <w:rPr>
                <w:rFonts w:cs="Times New Roman"/>
                <w:color w:val="000000" w:themeColor="text1"/>
                <w:sz w:val="22"/>
                <w:szCs w:val="22"/>
                <w:vertAlign w:val="subscript"/>
                <w:lang w:val="lt-LT"/>
              </w:rPr>
              <w:t>1</w:t>
            </w:r>
            <w:r w:rsidRPr="001C7CFC">
              <w:rPr>
                <w:rFonts w:cs="Times New Roman"/>
                <w:color w:val="000000" w:themeColor="text1"/>
                <w:sz w:val="22"/>
                <w:szCs w:val="22"/>
                <w:lang w:val="lt-LT"/>
              </w:rPr>
              <w:t xml:space="preserve"> - Tiekėjo sutarties vykdymui paskirti specialistai (ne mažiau kaip 2 asmenys) turi ne mažiau kaip </w:t>
            </w:r>
            <w:r w:rsidR="00B45781" w:rsidRPr="001C7CFC">
              <w:rPr>
                <w:rFonts w:cs="Times New Roman"/>
                <w:b/>
                <w:color w:val="000000" w:themeColor="text1"/>
                <w:sz w:val="22"/>
                <w:szCs w:val="22"/>
                <w:lang w:val="lt-LT"/>
              </w:rPr>
              <w:t>36</w:t>
            </w:r>
            <w:r w:rsidRPr="001C7CFC">
              <w:rPr>
                <w:rFonts w:cs="Times New Roman"/>
                <w:b/>
                <w:color w:val="000000" w:themeColor="text1"/>
                <w:sz w:val="22"/>
                <w:szCs w:val="22"/>
                <w:lang w:val="lt-LT"/>
              </w:rPr>
              <w:t xml:space="preserve"> mėnesius darbo patirties (kiekvienas), teikiant automatizuotos daktiloskopinės identifikavimo sistemos priežiūros paslaugas.</w:t>
            </w:r>
          </w:p>
          <w:p w14:paraId="00A2FA00" w14:textId="77777777" w:rsidR="00224125" w:rsidRPr="001C7CFC" w:rsidRDefault="00224125" w:rsidP="0044481C">
            <w:pPr>
              <w:pStyle w:val="Body2"/>
              <w:widowControl w:val="0"/>
              <w:spacing w:after="0"/>
              <w:rPr>
                <w:rFonts w:cs="Times New Roman"/>
                <w:b/>
                <w:i/>
                <w:color w:val="000000" w:themeColor="text1"/>
                <w:sz w:val="22"/>
                <w:szCs w:val="22"/>
                <w:lang w:val="lt-LT"/>
              </w:rPr>
            </w:pPr>
          </w:p>
          <w:p w14:paraId="651D7586" w14:textId="77777777" w:rsidR="00224125" w:rsidRPr="001C7CFC" w:rsidRDefault="00224125" w:rsidP="00B2425F">
            <w:pPr>
              <w:pStyle w:val="Body2"/>
              <w:widowControl w:val="0"/>
              <w:numPr>
                <w:ilvl w:val="0"/>
                <w:numId w:val="33"/>
              </w:numPr>
              <w:spacing w:after="0"/>
              <w:ind w:left="0"/>
              <w:rPr>
                <w:rFonts w:cs="Times New Roman"/>
                <w:color w:val="000000" w:themeColor="text1"/>
                <w:sz w:val="22"/>
                <w:szCs w:val="22"/>
                <w:lang w:val="lt-LT"/>
              </w:rPr>
            </w:pPr>
            <w:r w:rsidRPr="001C7CFC">
              <w:rPr>
                <w:rFonts w:cs="Times New Roman"/>
                <w:color w:val="000000" w:themeColor="text1"/>
                <w:sz w:val="22"/>
                <w:szCs w:val="22"/>
                <w:lang w:val="lt-LT"/>
              </w:rPr>
              <w:t xml:space="preserve">Jei tiekėjas neturi specialistų su reikalaujama darbo patirtimi – </w:t>
            </w:r>
            <w:r w:rsidRPr="001C7CFC">
              <w:rPr>
                <w:rFonts w:cs="Times New Roman"/>
                <w:b/>
                <w:color w:val="000000" w:themeColor="text1"/>
                <w:sz w:val="22"/>
                <w:szCs w:val="22"/>
                <w:lang w:val="lt-LT"/>
              </w:rPr>
              <w:t>0 balų</w:t>
            </w:r>
            <w:r w:rsidRPr="001C7CFC">
              <w:rPr>
                <w:rFonts w:cs="Times New Roman"/>
                <w:color w:val="000000" w:themeColor="text1"/>
                <w:sz w:val="22"/>
                <w:szCs w:val="22"/>
                <w:lang w:val="lt-LT"/>
              </w:rPr>
              <w:t>;</w:t>
            </w:r>
          </w:p>
          <w:p w14:paraId="25238EC3" w14:textId="77777777" w:rsidR="00224125" w:rsidRPr="001C7CFC" w:rsidRDefault="00224125" w:rsidP="00B2425F">
            <w:pPr>
              <w:pStyle w:val="Body2"/>
              <w:widowControl w:val="0"/>
              <w:numPr>
                <w:ilvl w:val="0"/>
                <w:numId w:val="33"/>
              </w:numPr>
              <w:spacing w:after="0"/>
              <w:ind w:left="0"/>
              <w:rPr>
                <w:rFonts w:cs="Times New Roman"/>
                <w:color w:val="000000" w:themeColor="text1"/>
                <w:sz w:val="22"/>
                <w:szCs w:val="22"/>
                <w:lang w:val="lt-LT"/>
              </w:rPr>
            </w:pPr>
            <w:r w:rsidRPr="001C7CFC">
              <w:rPr>
                <w:rFonts w:cs="Times New Roman"/>
                <w:color w:val="000000" w:themeColor="text1"/>
                <w:sz w:val="22"/>
                <w:szCs w:val="22"/>
                <w:lang w:val="lt-LT"/>
              </w:rPr>
              <w:t xml:space="preserve">Jei tiekėjas turi vieną specialistą su reikalaujama darbo patirtimi – </w:t>
            </w:r>
            <w:r w:rsidRPr="001C7CFC">
              <w:rPr>
                <w:rFonts w:cs="Times New Roman"/>
                <w:b/>
                <w:color w:val="000000" w:themeColor="text1"/>
                <w:sz w:val="22"/>
                <w:szCs w:val="22"/>
                <w:lang w:val="lt-LT"/>
              </w:rPr>
              <w:t>5 balai</w:t>
            </w:r>
            <w:r w:rsidRPr="001C7CFC">
              <w:rPr>
                <w:rFonts w:cs="Times New Roman"/>
                <w:color w:val="000000" w:themeColor="text1"/>
                <w:sz w:val="22"/>
                <w:szCs w:val="22"/>
                <w:lang w:val="lt-LT"/>
              </w:rPr>
              <w:t>;</w:t>
            </w:r>
          </w:p>
          <w:p w14:paraId="21761FD9" w14:textId="7D684B74" w:rsidR="00224125" w:rsidRPr="001C7CFC" w:rsidRDefault="00224125" w:rsidP="00B2425F">
            <w:pPr>
              <w:pStyle w:val="Body2"/>
              <w:widowControl w:val="0"/>
              <w:numPr>
                <w:ilvl w:val="0"/>
                <w:numId w:val="33"/>
              </w:numPr>
              <w:spacing w:after="0"/>
              <w:ind w:left="0"/>
              <w:rPr>
                <w:rFonts w:cs="Times New Roman"/>
                <w:color w:val="000000" w:themeColor="text1"/>
                <w:sz w:val="22"/>
                <w:szCs w:val="22"/>
                <w:lang w:val="lt-LT"/>
              </w:rPr>
            </w:pPr>
            <w:r w:rsidRPr="001C7CFC">
              <w:rPr>
                <w:rFonts w:cs="Times New Roman"/>
                <w:color w:val="000000" w:themeColor="text1"/>
                <w:sz w:val="22"/>
                <w:szCs w:val="22"/>
                <w:lang w:val="lt-LT"/>
              </w:rPr>
              <w:t xml:space="preserve">Jei tiekėjas turi du  ir/ar  daugiau specialistų su reikalaujama darbo patirtimi – </w:t>
            </w:r>
            <w:r w:rsidRPr="001C7CFC">
              <w:rPr>
                <w:rFonts w:cs="Times New Roman"/>
                <w:b/>
                <w:color w:val="000000" w:themeColor="text1"/>
                <w:sz w:val="22"/>
                <w:szCs w:val="22"/>
                <w:lang w:val="lt-LT"/>
              </w:rPr>
              <w:t>10 balų</w:t>
            </w:r>
            <w:r w:rsidRPr="001C7CFC">
              <w:rPr>
                <w:rFonts w:cs="Times New Roman"/>
                <w:color w:val="000000" w:themeColor="text1"/>
                <w:sz w:val="22"/>
                <w:szCs w:val="22"/>
                <w:lang w:val="lt-LT"/>
              </w:rPr>
              <w:t>;</w:t>
            </w:r>
          </w:p>
          <w:p w14:paraId="4BB07AAC" w14:textId="77777777" w:rsidR="00224125" w:rsidRPr="001C7CFC" w:rsidRDefault="00224125" w:rsidP="0044481C">
            <w:pPr>
              <w:pStyle w:val="Body2"/>
              <w:widowControl w:val="0"/>
              <w:spacing w:after="0"/>
              <w:rPr>
                <w:rFonts w:cs="Times New Roman"/>
                <w:color w:val="000000" w:themeColor="text1"/>
                <w:sz w:val="22"/>
                <w:szCs w:val="22"/>
                <w:lang w:val="lt-LT"/>
              </w:rPr>
            </w:pPr>
          </w:p>
          <w:p w14:paraId="4C5EE878" w14:textId="77777777" w:rsidR="00224125" w:rsidRPr="001C7CFC" w:rsidRDefault="00224125" w:rsidP="0044481C">
            <w:pPr>
              <w:pStyle w:val="Body2"/>
              <w:widowControl w:val="0"/>
              <w:spacing w:after="0"/>
              <w:rPr>
                <w:rFonts w:cs="Times New Roman"/>
                <w:iCs/>
                <w:color w:val="000000" w:themeColor="text1"/>
                <w:sz w:val="22"/>
                <w:szCs w:val="22"/>
                <w:lang w:val="lt-LT"/>
              </w:rPr>
            </w:pPr>
            <w:r w:rsidRPr="001C7CFC">
              <w:rPr>
                <w:rFonts w:cs="Times New Roman"/>
                <w:iCs/>
                <w:color w:val="000000" w:themeColor="text1"/>
                <w:sz w:val="22"/>
                <w:szCs w:val="22"/>
                <w:lang w:val="lt-LT"/>
              </w:rPr>
              <w:t>Tiekėjo siūlomo/-ų specialisto/-ų darbo patirtis skaičiuojama mėnesiais įgyta iki pasiūlymo pateikimo dienos.</w:t>
            </w:r>
          </w:p>
          <w:p w14:paraId="2B08427C" w14:textId="3A5C7BF7" w:rsidR="00224125" w:rsidRPr="001C7CFC" w:rsidRDefault="00224125" w:rsidP="00224125">
            <w:pPr>
              <w:pStyle w:val="Body2"/>
              <w:widowControl w:val="0"/>
              <w:rPr>
                <w:rFonts w:cs="Times New Roman"/>
                <w:color w:val="000000" w:themeColor="text1"/>
                <w:sz w:val="22"/>
                <w:szCs w:val="22"/>
                <w:lang w:val="lt-LT"/>
              </w:rPr>
            </w:pPr>
          </w:p>
        </w:tc>
        <w:tc>
          <w:tcPr>
            <w:tcW w:w="2835" w:type="dxa"/>
            <w:tcBorders>
              <w:left w:val="single" w:sz="6" w:space="0" w:color="000000"/>
              <w:right w:val="single" w:sz="6" w:space="0" w:color="000000"/>
            </w:tcBorders>
          </w:tcPr>
          <w:p w14:paraId="2DE96670" w14:textId="77777777" w:rsidR="00224125" w:rsidRPr="001C7CFC" w:rsidRDefault="00224125" w:rsidP="00224125">
            <w:pPr>
              <w:pStyle w:val="Body2"/>
              <w:widowControl w:val="0"/>
              <w:rPr>
                <w:rFonts w:eastAsia="Calibri" w:cs="Times New Roman"/>
                <w:i/>
                <w:sz w:val="22"/>
                <w:szCs w:val="22"/>
              </w:rPr>
            </w:pPr>
            <w:r w:rsidRPr="001C7CFC">
              <w:rPr>
                <w:rFonts w:eastAsia="Calibri" w:cs="Times New Roman"/>
                <w:i/>
                <w:sz w:val="22"/>
                <w:szCs w:val="22"/>
              </w:rPr>
              <w:t xml:space="preserve"> Įrašyti kriterijaus reikšmę</w:t>
            </w:r>
          </w:p>
          <w:p w14:paraId="76EB67AF" w14:textId="44B247F5" w:rsidR="00224125" w:rsidRPr="001C7CFC" w:rsidRDefault="00224125" w:rsidP="00224125">
            <w:pPr>
              <w:pStyle w:val="Body2"/>
              <w:widowControl w:val="0"/>
              <w:jc w:val="left"/>
              <w:rPr>
                <w:rFonts w:cs="Times New Roman"/>
                <w:b/>
                <w:sz w:val="22"/>
                <w:szCs w:val="22"/>
                <w:lang w:val="lt-LT"/>
              </w:rPr>
            </w:pPr>
            <w:r w:rsidRPr="001C7CFC">
              <w:rPr>
                <w:rFonts w:cs="Times New Roman"/>
                <w:b/>
                <w:i/>
                <w:sz w:val="22"/>
                <w:szCs w:val="22"/>
                <w:lang w:val="lt-LT"/>
              </w:rPr>
              <w:t>(turi 1 specialistą/ turi 2 specialistus /neturi/)</w:t>
            </w:r>
          </w:p>
        </w:tc>
      </w:tr>
      <w:tr w:rsidR="0044481C" w:rsidRPr="001C7CFC" w14:paraId="01524984" w14:textId="77777777" w:rsidTr="0044481C">
        <w:trPr>
          <w:trHeight w:val="254"/>
        </w:trPr>
        <w:tc>
          <w:tcPr>
            <w:tcW w:w="568" w:type="dxa"/>
            <w:tcBorders>
              <w:top w:val="single" w:sz="4" w:space="0" w:color="000001"/>
              <w:left w:val="single" w:sz="4" w:space="0" w:color="000001"/>
              <w:bottom w:val="single" w:sz="4" w:space="0" w:color="000001"/>
              <w:right w:val="single" w:sz="4" w:space="0" w:color="000001"/>
            </w:tcBorders>
          </w:tcPr>
          <w:p w14:paraId="4E879A51" w14:textId="77777777" w:rsidR="0044481C" w:rsidRPr="001C7CFC" w:rsidRDefault="0044481C" w:rsidP="00224125">
            <w:pPr>
              <w:pStyle w:val="Body2"/>
              <w:widowControl w:val="0"/>
              <w:rPr>
                <w:rFonts w:cs="Times New Roman"/>
                <w:color w:val="000000" w:themeColor="text1"/>
                <w:sz w:val="22"/>
                <w:szCs w:val="22"/>
              </w:rPr>
            </w:pPr>
          </w:p>
        </w:tc>
        <w:tc>
          <w:tcPr>
            <w:tcW w:w="9639" w:type="dxa"/>
            <w:gridSpan w:val="2"/>
            <w:tcBorders>
              <w:top w:val="single" w:sz="4" w:space="0" w:color="000001"/>
              <w:left w:val="single" w:sz="4" w:space="0" w:color="000001"/>
              <w:bottom w:val="single" w:sz="4" w:space="0" w:color="000001"/>
              <w:right w:val="single" w:sz="6" w:space="0" w:color="000000"/>
            </w:tcBorders>
            <w:shd w:val="clear" w:color="auto" w:fill="auto"/>
          </w:tcPr>
          <w:p w14:paraId="52A0E3DC" w14:textId="5028A240" w:rsidR="0044481C" w:rsidRPr="001C7CFC" w:rsidRDefault="0044481C" w:rsidP="00224125">
            <w:pPr>
              <w:pStyle w:val="Body2"/>
              <w:widowControl w:val="0"/>
              <w:rPr>
                <w:rFonts w:eastAsia="Calibri" w:cs="Times New Roman"/>
                <w:i/>
                <w:sz w:val="22"/>
                <w:szCs w:val="22"/>
              </w:rPr>
            </w:pPr>
            <w:r w:rsidRPr="001C7CFC">
              <w:rPr>
                <w:rFonts w:cs="Times New Roman"/>
                <w:b/>
                <w:color w:val="000000" w:themeColor="text1"/>
                <w:sz w:val="22"/>
                <w:szCs w:val="22"/>
                <w:lang w:val="lt-LT"/>
              </w:rPr>
              <w:t>Pateikiama</w:t>
            </w:r>
            <w:r w:rsidRPr="001C7CFC">
              <w:rPr>
                <w:rFonts w:cs="Times New Roman"/>
                <w:color w:val="000000" w:themeColor="text1"/>
                <w:sz w:val="22"/>
                <w:szCs w:val="22"/>
                <w:lang w:val="lt-LT"/>
              </w:rPr>
              <w:t xml:space="preserve"> </w:t>
            </w:r>
            <w:r w:rsidRPr="001C7CFC">
              <w:rPr>
                <w:rFonts w:cs="Times New Roman"/>
                <w:bCs/>
                <w:color w:val="000000" w:themeColor="text1"/>
                <w:sz w:val="22"/>
                <w:szCs w:val="22"/>
                <w:lang w:val="lt-LT"/>
              </w:rPr>
              <w:t>užpildyta pasiūlymo formos 1 priedas, kuriame nurodyta</w:t>
            </w:r>
            <w:r w:rsidRPr="001C7CFC">
              <w:rPr>
                <w:rFonts w:cs="Times New Roman"/>
                <w:color w:val="000000" w:themeColor="text1"/>
                <w:sz w:val="22"/>
                <w:szCs w:val="22"/>
                <w:lang w:val="lt-LT"/>
              </w:rPr>
              <w:t xml:space="preserve"> siūlomų specialistų sąrašas (vardas, pavardė ir pareigos projekte),</w:t>
            </w:r>
            <w:r w:rsidRPr="001C7CFC">
              <w:rPr>
                <w:rFonts w:cs="Times New Roman"/>
                <w:bCs/>
                <w:color w:val="000000" w:themeColor="text1"/>
                <w:sz w:val="22"/>
                <w:szCs w:val="22"/>
                <w:lang w:val="lt-LT"/>
              </w:rPr>
              <w:t xml:space="preserve"> informacija apie reikalaujamą profesinę patirtį ir/ar dalyvavimą atitinkamuose projektuose (trumpas vykdyto projekto aprašymas nurodant projekto pavadinimą, projekto trukmę, projekto užsakovą, taip pat specialisto vaidmuo projekte, dalyvavimo projekte laikotarpis mėnesių tikslumu, kontaktiniai asmenys, galintys patvirtinti specialisto patirtį),</w:t>
            </w:r>
            <w:r w:rsidRPr="001C7CFC">
              <w:rPr>
                <w:rFonts w:cs="Times New Roman"/>
                <w:color w:val="000000" w:themeColor="text1"/>
                <w:sz w:val="22"/>
                <w:szCs w:val="22"/>
                <w:lang w:val="lt-LT"/>
              </w:rPr>
              <w:t xml:space="preserve"> specialistų kvalifikaciją patvirtinantys dokumentai.*</w:t>
            </w:r>
          </w:p>
        </w:tc>
      </w:tr>
    </w:tbl>
    <w:p w14:paraId="75115C87" w14:textId="5A3F6CC2" w:rsidR="00224125" w:rsidRPr="001C7CFC" w:rsidRDefault="007908BE" w:rsidP="0044481C">
      <w:pPr>
        <w:pStyle w:val="Body2"/>
        <w:spacing w:after="0"/>
        <w:ind w:left="-284"/>
        <w:rPr>
          <w:rFonts w:cs="Times New Roman"/>
          <w:i/>
        </w:rPr>
      </w:pPr>
      <w:hyperlink r:id="rId27">
        <w:r w:rsidR="00224125" w:rsidRPr="001C7CFC">
          <w:rPr>
            <w:rStyle w:val="Hyperlink"/>
            <w:rFonts w:cs="Times New Roman"/>
            <w:b/>
            <w:bCs/>
            <w:i/>
            <w:iCs/>
            <w:lang w:val="lt-LT"/>
          </w:rPr>
          <w:t>Pastaba:</w:t>
        </w:r>
      </w:hyperlink>
    </w:p>
    <w:p w14:paraId="3617A2E6" w14:textId="711074DD" w:rsidR="00224125" w:rsidRPr="00C70747" w:rsidRDefault="00224125" w:rsidP="0044481C">
      <w:pPr>
        <w:pStyle w:val="Body2"/>
        <w:spacing w:after="0"/>
        <w:ind w:left="-284"/>
        <w:rPr>
          <w:rFonts w:cs="Times New Roman"/>
          <w:i/>
          <w:iCs/>
          <w:color w:val="000000" w:themeColor="text1"/>
          <w:lang w:val="lt-LT"/>
        </w:rPr>
      </w:pPr>
      <w:r w:rsidRPr="00C70747">
        <w:rPr>
          <w:rFonts w:cs="Times New Roman"/>
          <w:i/>
          <w:color w:val="000000" w:themeColor="text1"/>
          <w:lang w:val="lt-LT"/>
        </w:rPr>
        <w:t xml:space="preserve">* </w:t>
      </w:r>
      <w:r w:rsidRPr="00C70747">
        <w:rPr>
          <w:rFonts w:cs="Times New Roman"/>
          <w:i/>
          <w:iCs/>
          <w:color w:val="000000" w:themeColor="text1"/>
          <w:lang w:val="lt-LT"/>
        </w:rPr>
        <w:t>Jeigu informacija bus nenurodyta arba nurodyta nepakankama, arba nepateikti specialistų patirtį pagrindžiantys dokumentai, kartu su pasiūlymu, bus vertinama, kad specialistas neatitinka ekonominio naudingumo vertinimo kriterijaus ar parametro.</w:t>
      </w:r>
    </w:p>
    <w:p w14:paraId="29A36416" w14:textId="43D13522" w:rsidR="00224125" w:rsidRPr="00C70747" w:rsidRDefault="00224125" w:rsidP="0044481C">
      <w:pPr>
        <w:suppressAutoHyphens/>
        <w:spacing w:after="0" w:line="240" w:lineRule="auto"/>
        <w:ind w:left="-284"/>
        <w:jc w:val="both"/>
        <w:rPr>
          <w:rFonts w:ascii="Times New Roman" w:eastAsia="Calibri" w:hAnsi="Times New Roman" w:cs="Times New Roman"/>
          <w:i/>
          <w:iCs/>
          <w:color w:val="000000" w:themeColor="text1"/>
        </w:rPr>
      </w:pPr>
      <w:r w:rsidRPr="00C70747">
        <w:rPr>
          <w:rFonts w:ascii="Times New Roman" w:hAnsi="Times New Roman" w:cs="Times New Roman"/>
          <w:i/>
          <w:iCs/>
          <w:color w:val="000000" w:themeColor="text1"/>
        </w:rPr>
        <w:tab/>
        <w:t>Vadovaujantis Lietuvos Respublikos viešųjų pirkimų įstatymo 45 straipsnio 3 dalies nuostatomis bei Pasiūlymų patikslinimo, papildymo ar paaiškinimo taisyklių, patvirtintų Viešųjų pirkimų tarnybos direktorius įsakymu „Dėl pasiūlymų patikslinimo, papildymo ar paaiškinimo taisyklių patvirtinimo“ Nr. 1S-240, 6 punktu ši informacija negali būti tikslinama.</w:t>
      </w:r>
    </w:p>
    <w:p w14:paraId="207143A9" w14:textId="0E9AA926" w:rsidR="006359C4" w:rsidRPr="001C7CFC" w:rsidRDefault="006359C4" w:rsidP="0044481C">
      <w:pPr>
        <w:suppressAutoHyphens/>
        <w:spacing w:after="0" w:line="240" w:lineRule="auto"/>
        <w:ind w:left="-284"/>
        <w:jc w:val="both"/>
        <w:rPr>
          <w:rFonts w:ascii="Times New Roman" w:eastAsia="Arial Unicode MS" w:hAnsi="Times New Roman" w:cs="Times New Roman"/>
          <w:i/>
          <w:color w:val="000000"/>
          <w:lang w:eastAsia="en-US"/>
        </w:rPr>
      </w:pPr>
    </w:p>
    <w:p w14:paraId="5E57D824" w14:textId="317B6E4C" w:rsidR="00540A3D" w:rsidRPr="001C7CFC" w:rsidRDefault="00540A3D" w:rsidP="0044481C">
      <w:pPr>
        <w:suppressAutoHyphens/>
        <w:spacing w:after="0" w:line="240" w:lineRule="auto"/>
        <w:ind w:left="-284"/>
        <w:jc w:val="both"/>
        <w:rPr>
          <w:rFonts w:ascii="Times New Roman" w:eastAsia="Arial Unicode MS" w:hAnsi="Times New Roman" w:cs="Times New Roman"/>
          <w:i/>
          <w:color w:val="000000"/>
          <w:lang w:eastAsia="en-US"/>
        </w:rPr>
      </w:pPr>
    </w:p>
    <w:p w14:paraId="596D6A20" w14:textId="007E1A1E" w:rsidR="00540A3D" w:rsidRPr="001C7CFC" w:rsidRDefault="00540A3D" w:rsidP="00540A3D">
      <w:pPr>
        <w:widowControl w:val="0"/>
        <w:spacing w:after="0" w:line="240" w:lineRule="auto"/>
        <w:ind w:left="360"/>
        <w:jc w:val="center"/>
        <w:rPr>
          <w:rFonts w:ascii="Times New Roman" w:eastAsia="Times New Roman" w:hAnsi="Times New Roman" w:cs="Times New Roman"/>
          <w:b/>
          <w:bCs/>
          <w:sz w:val="22"/>
          <w:szCs w:val="22"/>
          <w:lang w:eastAsia="zh-CN"/>
        </w:rPr>
      </w:pPr>
      <w:r w:rsidRPr="001C7CFC">
        <w:rPr>
          <w:rFonts w:ascii="Times New Roman" w:eastAsia="Times New Roman" w:hAnsi="Times New Roman" w:cs="Times New Roman"/>
          <w:b/>
          <w:bCs/>
          <w:sz w:val="22"/>
          <w:szCs w:val="22"/>
          <w:lang w:eastAsia="zh-CN"/>
        </w:rPr>
        <w:t>6. PRIDEDAMI DOKUMENTAI IR INFORMACIJA APIE KONFIDENCIALUMĄ</w:t>
      </w:r>
    </w:p>
    <w:p w14:paraId="558D25E4" w14:textId="77777777" w:rsidR="00540A3D" w:rsidRPr="001C7CFC" w:rsidRDefault="00540A3D" w:rsidP="00540A3D">
      <w:pPr>
        <w:spacing w:after="0" w:line="240" w:lineRule="auto"/>
        <w:ind w:left="567"/>
        <w:contextualSpacing/>
        <w:rPr>
          <w:rFonts w:ascii="Times New Roman" w:eastAsia="Calibri" w:hAnsi="Times New Roman" w:cs="Times New Roman"/>
          <w:b/>
          <w:bCs/>
          <w:sz w:val="22"/>
          <w:szCs w:val="22"/>
          <w:lang w:eastAsia="en-US"/>
        </w:rPr>
      </w:pPr>
    </w:p>
    <w:p w14:paraId="22F3749F" w14:textId="77777777" w:rsidR="00540A3D" w:rsidRPr="001C7CFC" w:rsidRDefault="00540A3D" w:rsidP="00540A3D">
      <w:pPr>
        <w:spacing w:after="0" w:line="240" w:lineRule="auto"/>
        <w:contextualSpacing/>
        <w:rPr>
          <w:rFonts w:ascii="Times New Roman" w:eastAsia="Calibri" w:hAnsi="Times New Roman" w:cs="Times New Roman"/>
          <w:sz w:val="22"/>
          <w:szCs w:val="22"/>
          <w:lang w:eastAsia="en-US"/>
        </w:rPr>
      </w:pPr>
      <w:r w:rsidRPr="001C7CFC">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176" w:type="dxa"/>
        <w:tblLayout w:type="fixed"/>
        <w:tblLook w:val="04A0" w:firstRow="1" w:lastRow="0" w:firstColumn="1" w:lastColumn="0" w:noHBand="0" w:noVBand="1"/>
      </w:tblPr>
      <w:tblGrid>
        <w:gridCol w:w="851"/>
        <w:gridCol w:w="4282"/>
        <w:gridCol w:w="991"/>
        <w:gridCol w:w="1719"/>
        <w:gridCol w:w="2364"/>
      </w:tblGrid>
      <w:tr w:rsidR="00540A3D" w:rsidRPr="001C7CFC" w14:paraId="6534BEB4" w14:textId="77777777" w:rsidTr="006421B4">
        <w:tc>
          <w:tcPr>
            <w:tcW w:w="851" w:type="dxa"/>
            <w:shd w:val="pct5" w:color="auto" w:fill="FFFFFF" w:themeFill="background1"/>
            <w:vAlign w:val="center"/>
          </w:tcPr>
          <w:p w14:paraId="70CDB49A" w14:textId="77777777" w:rsidR="00540A3D" w:rsidRPr="001C7CFC" w:rsidRDefault="00540A3D" w:rsidP="006421B4">
            <w:pPr>
              <w:widowControl w:val="0"/>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Eil.</w:t>
            </w:r>
          </w:p>
          <w:p w14:paraId="1E9664AB" w14:textId="77777777" w:rsidR="00540A3D" w:rsidRPr="001C7CFC" w:rsidRDefault="00540A3D" w:rsidP="006421B4">
            <w:pPr>
              <w:widowControl w:val="0"/>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Nr.</w:t>
            </w:r>
          </w:p>
        </w:tc>
        <w:tc>
          <w:tcPr>
            <w:tcW w:w="4282" w:type="dxa"/>
            <w:shd w:val="pct5" w:color="auto" w:fill="FFFFFF" w:themeFill="background1"/>
            <w:vAlign w:val="center"/>
          </w:tcPr>
          <w:p w14:paraId="0AA0BD2E" w14:textId="77777777" w:rsidR="00540A3D" w:rsidRPr="001C7CFC" w:rsidRDefault="00540A3D" w:rsidP="006421B4">
            <w:pPr>
              <w:widowControl w:val="0"/>
              <w:ind w:firstLine="720"/>
              <w:jc w:val="center"/>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3864502" w14:textId="77777777" w:rsidR="00540A3D" w:rsidRPr="001C7CFC" w:rsidRDefault="00540A3D" w:rsidP="006421B4">
            <w:pPr>
              <w:widowControl w:val="0"/>
              <w:jc w:val="center"/>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61123983" w14:textId="77777777" w:rsidR="00540A3D" w:rsidRPr="001C7CFC" w:rsidRDefault="00540A3D" w:rsidP="006421B4">
            <w:pPr>
              <w:widowControl w:val="0"/>
              <w:jc w:val="center"/>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 xml:space="preserve">Ar dokumente yra konfidencialios </w:t>
            </w:r>
            <w:r w:rsidRPr="001C7CFC">
              <w:rPr>
                <w:rFonts w:ascii="Times New Roman" w:eastAsia="Times New Roman" w:hAnsi="Times New Roman" w:cs="Times New Roman"/>
                <w:b/>
                <w:bCs/>
                <w:lang w:eastAsia="zh-CN"/>
              </w:rPr>
              <w:lastRenderedPageBreak/>
              <w:t>informacijos?</w:t>
            </w:r>
          </w:p>
          <w:p w14:paraId="133543FD" w14:textId="77777777" w:rsidR="00540A3D" w:rsidRPr="001C7CFC" w:rsidRDefault="00540A3D" w:rsidP="006421B4">
            <w:pPr>
              <w:widowControl w:val="0"/>
              <w:jc w:val="center"/>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t>(Taip/Ne)</w:t>
            </w:r>
            <w:r w:rsidRPr="001C7CFC">
              <w:rPr>
                <w:rFonts w:ascii="Times New Roman" w:eastAsia="Calibri" w:hAnsi="Times New Roman" w:cs="Times New Roman"/>
              </w:rPr>
              <w:t>*</w:t>
            </w:r>
          </w:p>
        </w:tc>
        <w:tc>
          <w:tcPr>
            <w:tcW w:w="2364" w:type="dxa"/>
            <w:shd w:val="pct5" w:color="auto" w:fill="FFFFFF" w:themeFill="background1"/>
            <w:vAlign w:val="center"/>
          </w:tcPr>
          <w:p w14:paraId="7D7DFBE0" w14:textId="77777777" w:rsidR="00540A3D" w:rsidRPr="001C7CFC" w:rsidRDefault="00540A3D" w:rsidP="006421B4">
            <w:pPr>
              <w:widowControl w:val="0"/>
              <w:jc w:val="center"/>
              <w:rPr>
                <w:rFonts w:ascii="Times New Roman" w:eastAsia="Times New Roman" w:hAnsi="Times New Roman" w:cs="Times New Roman"/>
                <w:b/>
                <w:bCs/>
                <w:lang w:eastAsia="zh-CN"/>
              </w:rPr>
            </w:pPr>
            <w:r w:rsidRPr="001C7CFC">
              <w:rPr>
                <w:rFonts w:ascii="Times New Roman" w:eastAsia="Times New Roman" w:hAnsi="Times New Roman" w:cs="Times New Roman"/>
                <w:b/>
                <w:bCs/>
                <w:lang w:eastAsia="zh-CN"/>
              </w:rPr>
              <w:lastRenderedPageBreak/>
              <w:t xml:space="preserve">Paaiškinimas, kokia konkreti informacija dokumente yra </w:t>
            </w:r>
            <w:r w:rsidRPr="001C7CFC">
              <w:rPr>
                <w:rFonts w:ascii="Times New Roman" w:eastAsia="Times New Roman" w:hAnsi="Times New Roman" w:cs="Times New Roman"/>
                <w:b/>
                <w:bCs/>
                <w:lang w:eastAsia="zh-CN"/>
              </w:rPr>
              <w:lastRenderedPageBreak/>
              <w:t>konfidenciali ir kodėl</w:t>
            </w:r>
          </w:p>
        </w:tc>
      </w:tr>
      <w:tr w:rsidR="00540A3D" w:rsidRPr="001C7CFC" w14:paraId="731BD8A6" w14:textId="77777777" w:rsidTr="006421B4">
        <w:tc>
          <w:tcPr>
            <w:tcW w:w="851" w:type="dxa"/>
            <w:shd w:val="clear" w:color="auto" w:fill="auto"/>
            <w:vAlign w:val="center"/>
          </w:tcPr>
          <w:p w14:paraId="3384E2D2" w14:textId="77777777" w:rsidR="00540A3D" w:rsidRPr="001C7CFC" w:rsidRDefault="00540A3D" w:rsidP="006421B4">
            <w:pPr>
              <w:widowControl w:val="0"/>
              <w:jc w:val="center"/>
              <w:rPr>
                <w:rFonts w:ascii="Times New Roman" w:eastAsia="Times New Roman" w:hAnsi="Times New Roman" w:cs="Times New Roman"/>
                <w:bCs/>
                <w:sz w:val="16"/>
                <w:szCs w:val="16"/>
                <w:lang w:eastAsia="zh-CN"/>
              </w:rPr>
            </w:pPr>
            <w:r w:rsidRPr="001C7CFC">
              <w:rPr>
                <w:rFonts w:ascii="Times New Roman" w:eastAsia="Times New Roman" w:hAnsi="Times New Roman" w:cs="Times New Roman"/>
                <w:i/>
                <w:sz w:val="16"/>
                <w:szCs w:val="16"/>
                <w:lang w:eastAsia="zh-CN"/>
              </w:rPr>
              <w:lastRenderedPageBreak/>
              <w:t>1</w:t>
            </w:r>
          </w:p>
        </w:tc>
        <w:tc>
          <w:tcPr>
            <w:tcW w:w="4282" w:type="dxa"/>
            <w:shd w:val="clear" w:color="auto" w:fill="auto"/>
            <w:vAlign w:val="center"/>
          </w:tcPr>
          <w:p w14:paraId="0BFE6D8E" w14:textId="77777777" w:rsidR="00540A3D" w:rsidRPr="001C7CFC" w:rsidRDefault="00540A3D" w:rsidP="006421B4">
            <w:pPr>
              <w:widowControl w:val="0"/>
              <w:ind w:firstLine="720"/>
              <w:jc w:val="center"/>
              <w:rPr>
                <w:rFonts w:ascii="Times New Roman" w:eastAsia="Times New Roman" w:hAnsi="Times New Roman" w:cs="Times New Roman"/>
                <w:bCs/>
                <w:sz w:val="16"/>
                <w:szCs w:val="16"/>
                <w:lang w:eastAsia="zh-CN"/>
              </w:rPr>
            </w:pPr>
            <w:r w:rsidRPr="001C7CFC">
              <w:rPr>
                <w:rFonts w:ascii="Times New Roman" w:eastAsia="Times New Roman" w:hAnsi="Times New Roman" w:cs="Times New Roman"/>
                <w:i/>
                <w:iCs/>
                <w:sz w:val="16"/>
                <w:szCs w:val="16"/>
                <w:lang w:eastAsia="zh-CN"/>
              </w:rPr>
              <w:t>2</w:t>
            </w:r>
          </w:p>
        </w:tc>
        <w:tc>
          <w:tcPr>
            <w:tcW w:w="991" w:type="dxa"/>
            <w:shd w:val="clear" w:color="auto" w:fill="auto"/>
          </w:tcPr>
          <w:p w14:paraId="3ABD9D34" w14:textId="77777777" w:rsidR="00540A3D" w:rsidRPr="001C7CFC" w:rsidRDefault="00540A3D" w:rsidP="006421B4">
            <w:pPr>
              <w:widowControl w:val="0"/>
              <w:jc w:val="center"/>
              <w:rPr>
                <w:rFonts w:ascii="Times New Roman" w:eastAsia="Times New Roman" w:hAnsi="Times New Roman" w:cs="Times New Roman"/>
                <w:i/>
                <w:sz w:val="16"/>
                <w:szCs w:val="16"/>
                <w:lang w:eastAsia="zh-CN"/>
              </w:rPr>
            </w:pPr>
            <w:r w:rsidRPr="001C7CFC">
              <w:rPr>
                <w:rFonts w:ascii="Times New Roman" w:eastAsia="Times New Roman" w:hAnsi="Times New Roman" w:cs="Times New Roman"/>
                <w:i/>
                <w:sz w:val="16"/>
                <w:szCs w:val="16"/>
                <w:lang w:eastAsia="zh-CN"/>
              </w:rPr>
              <w:t>3</w:t>
            </w:r>
          </w:p>
        </w:tc>
        <w:tc>
          <w:tcPr>
            <w:tcW w:w="1719" w:type="dxa"/>
            <w:shd w:val="clear" w:color="auto" w:fill="auto"/>
            <w:vAlign w:val="center"/>
          </w:tcPr>
          <w:p w14:paraId="1744ABB6" w14:textId="77777777" w:rsidR="00540A3D" w:rsidRPr="001C7CFC" w:rsidRDefault="00540A3D" w:rsidP="006421B4">
            <w:pPr>
              <w:widowControl w:val="0"/>
              <w:ind w:firstLine="720"/>
              <w:rPr>
                <w:rFonts w:ascii="Times New Roman" w:eastAsia="Times New Roman" w:hAnsi="Times New Roman" w:cs="Times New Roman"/>
                <w:bCs/>
                <w:i/>
                <w:iCs/>
                <w:sz w:val="16"/>
                <w:szCs w:val="16"/>
                <w:lang w:eastAsia="zh-CN"/>
              </w:rPr>
            </w:pPr>
            <w:r w:rsidRPr="001C7CFC">
              <w:rPr>
                <w:rFonts w:ascii="Times New Roman" w:eastAsia="Times New Roman" w:hAnsi="Times New Roman" w:cs="Times New Roman"/>
                <w:bCs/>
                <w:i/>
                <w:iCs/>
                <w:sz w:val="16"/>
                <w:szCs w:val="16"/>
                <w:lang w:eastAsia="zh-CN"/>
              </w:rPr>
              <w:t>4</w:t>
            </w:r>
          </w:p>
        </w:tc>
        <w:tc>
          <w:tcPr>
            <w:tcW w:w="2364" w:type="dxa"/>
            <w:shd w:val="clear" w:color="auto" w:fill="auto"/>
            <w:vAlign w:val="center"/>
          </w:tcPr>
          <w:p w14:paraId="407C1419" w14:textId="77777777" w:rsidR="00540A3D" w:rsidRPr="001C7CFC" w:rsidRDefault="00540A3D" w:rsidP="006421B4">
            <w:pPr>
              <w:widowControl w:val="0"/>
              <w:ind w:firstLine="720"/>
              <w:rPr>
                <w:rFonts w:ascii="Times New Roman" w:eastAsia="Times New Roman" w:hAnsi="Times New Roman" w:cs="Times New Roman"/>
                <w:bCs/>
                <w:sz w:val="16"/>
                <w:szCs w:val="16"/>
                <w:lang w:eastAsia="zh-CN"/>
              </w:rPr>
            </w:pPr>
            <w:r w:rsidRPr="001C7CFC">
              <w:rPr>
                <w:rFonts w:ascii="Times New Roman" w:eastAsia="Times New Roman" w:hAnsi="Times New Roman" w:cs="Times New Roman"/>
                <w:i/>
                <w:sz w:val="16"/>
                <w:szCs w:val="16"/>
                <w:lang w:eastAsia="zh-CN"/>
              </w:rPr>
              <w:t>5</w:t>
            </w:r>
          </w:p>
        </w:tc>
      </w:tr>
      <w:tr w:rsidR="00540A3D" w:rsidRPr="001C7CFC" w14:paraId="02A96A03" w14:textId="77777777" w:rsidTr="006421B4">
        <w:tc>
          <w:tcPr>
            <w:tcW w:w="851" w:type="dxa"/>
            <w:shd w:val="clear" w:color="auto" w:fill="auto"/>
          </w:tcPr>
          <w:p w14:paraId="0E5342C8" w14:textId="77777777" w:rsidR="00540A3D" w:rsidRPr="001C7CFC" w:rsidRDefault="00540A3D" w:rsidP="006421B4">
            <w:pPr>
              <w:widowControl w:val="0"/>
              <w:rPr>
                <w:rFonts w:ascii="Times New Roman" w:eastAsia="Times New Roman" w:hAnsi="Times New Roman" w:cs="Times New Roman"/>
                <w:lang w:eastAsia="zh-CN"/>
              </w:rPr>
            </w:pPr>
            <w:r w:rsidRPr="001C7CFC">
              <w:rPr>
                <w:rFonts w:ascii="Times New Roman" w:eastAsia="Times New Roman" w:hAnsi="Times New Roman" w:cs="Times New Roman"/>
                <w:lang w:eastAsia="zh-CN"/>
              </w:rPr>
              <w:t>1.</w:t>
            </w:r>
          </w:p>
        </w:tc>
        <w:tc>
          <w:tcPr>
            <w:tcW w:w="4282" w:type="dxa"/>
            <w:shd w:val="clear" w:color="auto" w:fill="auto"/>
          </w:tcPr>
          <w:p w14:paraId="2B35AA7B" w14:textId="77777777" w:rsidR="00540A3D" w:rsidRPr="001C7CFC" w:rsidRDefault="00540A3D" w:rsidP="006421B4">
            <w:pPr>
              <w:widowControl w:val="0"/>
              <w:jc w:val="both"/>
              <w:rPr>
                <w:rFonts w:ascii="Times New Roman" w:eastAsia="Times New Roman" w:hAnsi="Times New Roman" w:cs="Times New Roman"/>
                <w:lang w:eastAsia="zh-CN"/>
              </w:rPr>
            </w:pPr>
            <w:r w:rsidRPr="001C7CFC">
              <w:rPr>
                <w:rFonts w:ascii="Times New Roman" w:eastAsia="Times New Roman" w:hAnsi="Times New Roman" w:cs="Times New Roman"/>
                <w:lang w:eastAsia="zh-CN"/>
              </w:rPr>
              <w:t>Jungtinės veiklos sutarties kopija (</w:t>
            </w:r>
            <w:r w:rsidRPr="001C7CFC">
              <w:rPr>
                <w:rFonts w:ascii="Times New Roman" w:eastAsia="Calibri" w:hAnsi="Times New Roman" w:cs="Times New Roman"/>
                <w:bCs/>
                <w:iCs/>
                <w:lang w:eastAsia="zh-CN"/>
              </w:rPr>
              <w:t>jei pasiūlymą pateikia ūkio subjektų grupė)</w:t>
            </w:r>
          </w:p>
        </w:tc>
        <w:tc>
          <w:tcPr>
            <w:tcW w:w="991" w:type="dxa"/>
            <w:shd w:val="clear" w:color="auto" w:fill="auto"/>
          </w:tcPr>
          <w:p w14:paraId="44D9F086"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77ED1539"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5D543606"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40DC4D70" w14:textId="77777777" w:rsidTr="006421B4">
        <w:tc>
          <w:tcPr>
            <w:tcW w:w="851" w:type="dxa"/>
            <w:shd w:val="clear" w:color="auto" w:fill="auto"/>
          </w:tcPr>
          <w:p w14:paraId="3854A2CC" w14:textId="77777777" w:rsidR="00540A3D" w:rsidRPr="001C7CFC" w:rsidRDefault="00540A3D" w:rsidP="006421B4">
            <w:pPr>
              <w:widowControl w:val="0"/>
              <w:rPr>
                <w:rFonts w:ascii="Times New Roman" w:hAnsi="Times New Roman" w:cs="Times New Roman"/>
                <w:lang w:eastAsia="zh-CN"/>
              </w:rPr>
            </w:pPr>
            <w:r w:rsidRPr="001C7CFC">
              <w:rPr>
                <w:rFonts w:ascii="Times New Roman" w:eastAsia="Calibri" w:hAnsi="Times New Roman" w:cs="Times New Roman"/>
                <w:lang w:eastAsia="zh-CN"/>
              </w:rPr>
              <w:t>2.</w:t>
            </w:r>
          </w:p>
        </w:tc>
        <w:tc>
          <w:tcPr>
            <w:tcW w:w="4282" w:type="dxa"/>
            <w:shd w:val="clear" w:color="auto" w:fill="auto"/>
          </w:tcPr>
          <w:p w14:paraId="21F63E4F" w14:textId="77777777" w:rsidR="00540A3D" w:rsidRPr="001C7CFC" w:rsidRDefault="00540A3D" w:rsidP="006421B4">
            <w:pPr>
              <w:widowControl w:val="0"/>
              <w:jc w:val="both"/>
              <w:rPr>
                <w:rFonts w:ascii="Times New Roman" w:eastAsia="Times New Roman" w:hAnsi="Times New Roman" w:cs="Times New Roman"/>
                <w:lang w:eastAsia="zh-CN"/>
              </w:rPr>
            </w:pPr>
            <w:r w:rsidRPr="001C7CFC">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shd w:val="clear" w:color="auto" w:fill="auto"/>
          </w:tcPr>
          <w:p w14:paraId="7EC13124"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5487271D"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5FF4793F"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4493BDAD" w14:textId="77777777" w:rsidTr="006421B4">
        <w:tc>
          <w:tcPr>
            <w:tcW w:w="851" w:type="dxa"/>
            <w:shd w:val="clear" w:color="auto" w:fill="auto"/>
          </w:tcPr>
          <w:p w14:paraId="5E939C93"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3.</w:t>
            </w:r>
          </w:p>
        </w:tc>
        <w:tc>
          <w:tcPr>
            <w:tcW w:w="4282" w:type="dxa"/>
            <w:shd w:val="clear" w:color="auto" w:fill="auto"/>
          </w:tcPr>
          <w:p w14:paraId="5FEA99E7" w14:textId="77777777" w:rsidR="00540A3D" w:rsidRPr="001C7CFC" w:rsidRDefault="00540A3D" w:rsidP="006421B4">
            <w:pPr>
              <w:widowControl w:val="0"/>
              <w:tabs>
                <w:tab w:val="left" w:pos="1701"/>
              </w:tabs>
              <w:spacing w:line="20" w:lineRule="atLeast"/>
              <w:ind w:left="32"/>
              <w:jc w:val="both"/>
              <w:rPr>
                <w:rFonts w:ascii="Times New Roman" w:hAnsi="Times New Roman" w:cs="Times New Roman"/>
                <w:bCs/>
                <w:iCs/>
                <w:lang w:eastAsia="zh-CN"/>
              </w:rPr>
            </w:pPr>
            <w:r w:rsidRPr="001C7CFC">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461F1F57"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33022014"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73956013"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6F97A167" w14:textId="77777777" w:rsidTr="006421B4">
        <w:tc>
          <w:tcPr>
            <w:tcW w:w="851" w:type="dxa"/>
            <w:shd w:val="clear" w:color="auto" w:fill="auto"/>
          </w:tcPr>
          <w:p w14:paraId="72E06A97"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4.</w:t>
            </w:r>
          </w:p>
        </w:tc>
        <w:tc>
          <w:tcPr>
            <w:tcW w:w="4282" w:type="dxa"/>
            <w:shd w:val="clear" w:color="auto" w:fill="auto"/>
          </w:tcPr>
          <w:p w14:paraId="26660D68" w14:textId="77777777" w:rsidR="00540A3D" w:rsidRPr="001C7CFC" w:rsidRDefault="00540A3D" w:rsidP="006421B4">
            <w:pPr>
              <w:widowControl w:val="0"/>
              <w:jc w:val="both"/>
              <w:rPr>
                <w:rFonts w:ascii="Times New Roman" w:eastAsia="Times New Roman" w:hAnsi="Times New Roman" w:cs="Times New Roman"/>
                <w:bCs/>
                <w:lang w:eastAsia="zh-CN"/>
              </w:rPr>
            </w:pPr>
            <w:r w:rsidRPr="001C7CFC">
              <w:rPr>
                <w:rFonts w:ascii="Times New Roman" w:eastAsia="Calibri" w:hAnsi="Times New Roman" w:cs="Times New Roman"/>
                <w:bCs/>
                <w:iCs/>
                <w:lang w:eastAsia="zh-CN"/>
              </w:rPr>
              <w:t>Užpildytas EBVPD.</w:t>
            </w:r>
          </w:p>
          <w:p w14:paraId="341D0DA6" w14:textId="77777777" w:rsidR="00540A3D" w:rsidRPr="001C7CFC" w:rsidRDefault="00540A3D" w:rsidP="006421B4">
            <w:pPr>
              <w:tabs>
                <w:tab w:val="left" w:pos="331"/>
              </w:tabs>
              <w:ind w:left="32" w:hanging="32"/>
              <w:jc w:val="both"/>
              <w:rPr>
                <w:rFonts w:ascii="Times New Roman" w:hAnsi="Times New Roman" w:cs="Times New Roman"/>
                <w:bCs/>
              </w:rPr>
            </w:pPr>
            <w:r w:rsidRPr="001C7CFC">
              <w:rPr>
                <w:rFonts w:ascii="Times New Roman" w:eastAsia="Calibri" w:hAnsi="Times New Roman" w:cs="Times New Roman"/>
                <w:bCs/>
              </w:rPr>
              <w:t>Atskirą EBVPD pildo:</w:t>
            </w:r>
          </w:p>
          <w:p w14:paraId="59A15BFD" w14:textId="77777777" w:rsidR="00540A3D" w:rsidRPr="001C7CFC" w:rsidRDefault="00540A3D" w:rsidP="00B2425F">
            <w:pPr>
              <w:widowControl w:val="0"/>
              <w:numPr>
                <w:ilvl w:val="0"/>
                <w:numId w:val="45"/>
              </w:numPr>
              <w:tabs>
                <w:tab w:val="left" w:pos="331"/>
              </w:tabs>
              <w:ind w:left="0" w:hanging="32"/>
              <w:jc w:val="both"/>
              <w:rPr>
                <w:rFonts w:ascii="Times New Roman" w:hAnsi="Times New Roman" w:cs="Times New Roman"/>
                <w:bCs/>
              </w:rPr>
            </w:pPr>
            <w:r w:rsidRPr="001C7CFC">
              <w:rPr>
                <w:rFonts w:ascii="Times New Roman" w:eastAsia="Calibri" w:hAnsi="Times New Roman" w:cs="Times New Roman"/>
                <w:bCs/>
              </w:rPr>
              <w:t>tiekėjas;</w:t>
            </w:r>
          </w:p>
          <w:p w14:paraId="1E52EC14" w14:textId="77777777" w:rsidR="00540A3D" w:rsidRPr="001C7CFC" w:rsidRDefault="00540A3D" w:rsidP="00B2425F">
            <w:pPr>
              <w:widowControl w:val="0"/>
              <w:numPr>
                <w:ilvl w:val="0"/>
                <w:numId w:val="45"/>
              </w:numPr>
              <w:tabs>
                <w:tab w:val="left" w:pos="331"/>
              </w:tabs>
              <w:ind w:left="0" w:hanging="32"/>
              <w:jc w:val="both"/>
              <w:rPr>
                <w:rFonts w:ascii="Times New Roman" w:hAnsi="Times New Roman" w:cs="Times New Roman"/>
                <w:bCs/>
              </w:rPr>
            </w:pPr>
            <w:r w:rsidRPr="001C7CFC">
              <w:rPr>
                <w:rFonts w:ascii="Times New Roman" w:eastAsia="Calibri" w:hAnsi="Times New Roman" w:cs="Times New Roman"/>
                <w:bCs/>
              </w:rPr>
              <w:t>kiekvienas tiekėjų grupės narys (jeigu pasiūlymą teikia tiekėjų grupė);</w:t>
            </w:r>
          </w:p>
          <w:p w14:paraId="6E3775B5" w14:textId="77777777" w:rsidR="00540A3D" w:rsidRPr="001C7CFC" w:rsidRDefault="00540A3D" w:rsidP="00B2425F">
            <w:pPr>
              <w:widowControl w:val="0"/>
              <w:numPr>
                <w:ilvl w:val="0"/>
                <w:numId w:val="45"/>
              </w:numPr>
              <w:tabs>
                <w:tab w:val="left" w:pos="0"/>
                <w:tab w:val="left" w:pos="331"/>
              </w:tabs>
              <w:spacing w:line="20" w:lineRule="atLeast"/>
              <w:ind w:left="0" w:hanging="32"/>
              <w:contextualSpacing/>
              <w:jc w:val="both"/>
              <w:rPr>
                <w:rFonts w:ascii="Times New Roman" w:hAnsi="Times New Roman" w:cs="Times New Roman"/>
                <w:bCs/>
              </w:rPr>
            </w:pPr>
            <w:r w:rsidRPr="001C7CFC">
              <w:rPr>
                <w:rFonts w:ascii="Times New Roman" w:eastAsia="Calibri" w:hAnsi="Times New Roman" w:cs="Times New Roman"/>
                <w:bCs/>
              </w:rPr>
              <w:t>kiekvienas ūkio subjektas, kurio pajėgumais remiasi tiekėjas pagal VPĮ 49 str. (jei yra);</w:t>
            </w:r>
          </w:p>
          <w:p w14:paraId="60AB94AB" w14:textId="77777777" w:rsidR="00540A3D" w:rsidRPr="001C7CFC" w:rsidRDefault="00540A3D" w:rsidP="00B2425F">
            <w:pPr>
              <w:widowControl w:val="0"/>
              <w:numPr>
                <w:ilvl w:val="0"/>
                <w:numId w:val="45"/>
              </w:numPr>
              <w:tabs>
                <w:tab w:val="left" w:pos="331"/>
              </w:tabs>
              <w:spacing w:line="20" w:lineRule="atLeast"/>
              <w:ind w:left="0" w:hanging="32"/>
              <w:contextualSpacing/>
              <w:jc w:val="both"/>
              <w:rPr>
                <w:rFonts w:ascii="Times New Roman" w:hAnsi="Times New Roman" w:cs="Times New Roman"/>
                <w:bCs/>
                <w:iCs/>
                <w:color w:val="00B050"/>
              </w:rPr>
            </w:pPr>
            <w:r w:rsidRPr="001C7CFC">
              <w:rPr>
                <w:rFonts w:ascii="Times New Roman" w:eastAsia="Calibri" w:hAnsi="Times New Roman" w:cs="Times New Roman"/>
                <w:iCs/>
              </w:rPr>
              <w:t>kiekvienas subtiekėjas atskirai</w:t>
            </w:r>
            <w:r w:rsidRPr="001C7CFC">
              <w:rPr>
                <w:rFonts w:ascii="Times New Roman" w:eastAsia="Calibri" w:hAnsi="Times New Roman" w:cs="Times New Roman"/>
                <w:bCs/>
                <w:iCs/>
              </w:rPr>
              <w:t>.</w:t>
            </w:r>
          </w:p>
        </w:tc>
        <w:tc>
          <w:tcPr>
            <w:tcW w:w="991" w:type="dxa"/>
            <w:shd w:val="clear" w:color="auto" w:fill="auto"/>
          </w:tcPr>
          <w:p w14:paraId="31733DF6"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2D1CD80A"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4698D106"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2EE07D2A" w14:textId="77777777" w:rsidTr="006421B4">
        <w:tc>
          <w:tcPr>
            <w:tcW w:w="851" w:type="dxa"/>
            <w:shd w:val="clear" w:color="auto" w:fill="auto"/>
          </w:tcPr>
          <w:p w14:paraId="2717DE89"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5.</w:t>
            </w:r>
          </w:p>
        </w:tc>
        <w:tc>
          <w:tcPr>
            <w:tcW w:w="4282" w:type="dxa"/>
            <w:shd w:val="clear" w:color="auto" w:fill="auto"/>
          </w:tcPr>
          <w:p w14:paraId="59C0F9D2" w14:textId="77777777" w:rsidR="00540A3D" w:rsidRPr="001C7CFC" w:rsidRDefault="00540A3D" w:rsidP="006421B4">
            <w:pPr>
              <w:widowControl w:val="0"/>
              <w:jc w:val="both"/>
              <w:rPr>
                <w:rFonts w:ascii="Times New Roman" w:hAnsi="Times New Roman" w:cs="Times New Roman"/>
                <w:bCs/>
                <w:iCs/>
                <w:lang w:eastAsia="zh-CN"/>
              </w:rPr>
            </w:pPr>
            <w:r w:rsidRPr="001C7CFC">
              <w:rPr>
                <w:rFonts w:ascii="Times New Roman" w:hAnsi="Times New Roman" w:cs="Times New Roman"/>
                <w:bCs/>
                <w:iCs/>
                <w:lang w:eastAsia="zh-CN"/>
              </w:rPr>
              <w:t>Kiti dokumentai</w:t>
            </w:r>
          </w:p>
        </w:tc>
        <w:tc>
          <w:tcPr>
            <w:tcW w:w="991" w:type="dxa"/>
            <w:shd w:val="clear" w:color="auto" w:fill="auto"/>
          </w:tcPr>
          <w:p w14:paraId="5B3CD523"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47C9967A"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1B9E9C57"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460CD4E5" w14:textId="77777777" w:rsidTr="006421B4">
        <w:tc>
          <w:tcPr>
            <w:tcW w:w="851" w:type="dxa"/>
            <w:shd w:val="clear" w:color="auto" w:fill="auto"/>
          </w:tcPr>
          <w:p w14:paraId="752E79A3"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6.</w:t>
            </w:r>
          </w:p>
        </w:tc>
        <w:tc>
          <w:tcPr>
            <w:tcW w:w="4282" w:type="dxa"/>
            <w:shd w:val="clear" w:color="auto" w:fill="auto"/>
          </w:tcPr>
          <w:p w14:paraId="12FD6A10" w14:textId="77777777" w:rsidR="00540A3D" w:rsidRPr="001C7CFC" w:rsidRDefault="00540A3D" w:rsidP="006421B4">
            <w:pPr>
              <w:widowControl w:val="0"/>
              <w:jc w:val="both"/>
              <w:rPr>
                <w:rFonts w:ascii="Times New Roman" w:hAnsi="Times New Roman" w:cs="Times New Roman"/>
                <w:bCs/>
                <w:iCs/>
                <w:lang w:eastAsia="zh-CN"/>
              </w:rPr>
            </w:pPr>
          </w:p>
        </w:tc>
        <w:tc>
          <w:tcPr>
            <w:tcW w:w="991" w:type="dxa"/>
            <w:shd w:val="clear" w:color="auto" w:fill="auto"/>
          </w:tcPr>
          <w:p w14:paraId="1EDAA76E"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4555E29B"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0AE31E44"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59D57CD3" w14:textId="77777777" w:rsidTr="006421B4">
        <w:tc>
          <w:tcPr>
            <w:tcW w:w="851" w:type="dxa"/>
            <w:shd w:val="clear" w:color="auto" w:fill="auto"/>
          </w:tcPr>
          <w:p w14:paraId="755025E3"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7.</w:t>
            </w:r>
          </w:p>
        </w:tc>
        <w:tc>
          <w:tcPr>
            <w:tcW w:w="4282" w:type="dxa"/>
            <w:shd w:val="clear" w:color="auto" w:fill="auto"/>
          </w:tcPr>
          <w:p w14:paraId="1ECA675C" w14:textId="77777777" w:rsidR="00540A3D" w:rsidRPr="001C7CFC" w:rsidRDefault="00540A3D" w:rsidP="006421B4">
            <w:pPr>
              <w:widowControl w:val="0"/>
              <w:rPr>
                <w:rFonts w:ascii="Times New Roman" w:hAnsi="Times New Roman" w:cs="Times New Roman"/>
                <w:bCs/>
                <w:iCs/>
                <w:lang w:eastAsia="zh-CN"/>
              </w:rPr>
            </w:pPr>
          </w:p>
        </w:tc>
        <w:tc>
          <w:tcPr>
            <w:tcW w:w="991" w:type="dxa"/>
            <w:shd w:val="clear" w:color="auto" w:fill="auto"/>
          </w:tcPr>
          <w:p w14:paraId="55EBEB7E"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56B62E05"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26104937"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0D301736" w14:textId="77777777" w:rsidTr="006421B4">
        <w:tc>
          <w:tcPr>
            <w:tcW w:w="851" w:type="dxa"/>
            <w:shd w:val="clear" w:color="auto" w:fill="auto"/>
          </w:tcPr>
          <w:p w14:paraId="6E228D2E"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8.</w:t>
            </w:r>
          </w:p>
        </w:tc>
        <w:tc>
          <w:tcPr>
            <w:tcW w:w="4282" w:type="dxa"/>
            <w:shd w:val="clear" w:color="auto" w:fill="auto"/>
          </w:tcPr>
          <w:p w14:paraId="3E8F1872" w14:textId="77777777" w:rsidR="00540A3D" w:rsidRPr="001C7CFC" w:rsidRDefault="00540A3D" w:rsidP="006421B4">
            <w:pPr>
              <w:widowControl w:val="0"/>
              <w:rPr>
                <w:rFonts w:ascii="Times New Roman" w:hAnsi="Times New Roman" w:cs="Times New Roman"/>
                <w:bCs/>
                <w:iCs/>
                <w:lang w:eastAsia="zh-CN"/>
              </w:rPr>
            </w:pPr>
          </w:p>
        </w:tc>
        <w:tc>
          <w:tcPr>
            <w:tcW w:w="991" w:type="dxa"/>
            <w:shd w:val="clear" w:color="auto" w:fill="auto"/>
          </w:tcPr>
          <w:p w14:paraId="12A99546"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0ED05954"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69FF9626" w14:textId="77777777" w:rsidR="00540A3D" w:rsidRPr="001C7CFC" w:rsidRDefault="00540A3D" w:rsidP="006421B4">
            <w:pPr>
              <w:widowControl w:val="0"/>
              <w:ind w:firstLine="720"/>
              <w:rPr>
                <w:rFonts w:ascii="Times New Roman" w:eastAsia="Times New Roman" w:hAnsi="Times New Roman" w:cs="Times New Roman"/>
                <w:lang w:eastAsia="zh-CN"/>
              </w:rPr>
            </w:pPr>
          </w:p>
        </w:tc>
      </w:tr>
      <w:tr w:rsidR="00540A3D" w:rsidRPr="001C7CFC" w14:paraId="01BEE552" w14:textId="77777777" w:rsidTr="006421B4">
        <w:tc>
          <w:tcPr>
            <w:tcW w:w="851" w:type="dxa"/>
            <w:shd w:val="clear" w:color="auto" w:fill="auto"/>
          </w:tcPr>
          <w:p w14:paraId="08F71935" w14:textId="77777777" w:rsidR="00540A3D" w:rsidRPr="001C7CFC" w:rsidRDefault="00540A3D" w:rsidP="006421B4">
            <w:pPr>
              <w:widowControl w:val="0"/>
              <w:rPr>
                <w:rFonts w:ascii="Times New Roman" w:hAnsi="Times New Roman" w:cs="Times New Roman"/>
                <w:bCs/>
                <w:lang w:eastAsia="zh-CN"/>
              </w:rPr>
            </w:pPr>
            <w:r w:rsidRPr="001C7CFC">
              <w:rPr>
                <w:rFonts w:ascii="Times New Roman" w:eastAsia="Calibri" w:hAnsi="Times New Roman" w:cs="Times New Roman"/>
                <w:bCs/>
                <w:lang w:eastAsia="zh-CN"/>
              </w:rPr>
              <w:t>9.</w:t>
            </w:r>
          </w:p>
        </w:tc>
        <w:tc>
          <w:tcPr>
            <w:tcW w:w="4282" w:type="dxa"/>
            <w:shd w:val="clear" w:color="auto" w:fill="auto"/>
          </w:tcPr>
          <w:p w14:paraId="0A8ECEA3" w14:textId="77777777" w:rsidR="00540A3D" w:rsidRPr="001C7CFC" w:rsidRDefault="00540A3D" w:rsidP="006421B4">
            <w:pPr>
              <w:widowControl w:val="0"/>
              <w:rPr>
                <w:rFonts w:ascii="Times New Roman" w:hAnsi="Times New Roman" w:cs="Times New Roman"/>
                <w:bCs/>
                <w:iCs/>
                <w:lang w:eastAsia="zh-CN"/>
              </w:rPr>
            </w:pPr>
          </w:p>
        </w:tc>
        <w:tc>
          <w:tcPr>
            <w:tcW w:w="991" w:type="dxa"/>
            <w:shd w:val="clear" w:color="auto" w:fill="auto"/>
          </w:tcPr>
          <w:p w14:paraId="239A0887"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1719" w:type="dxa"/>
            <w:shd w:val="clear" w:color="auto" w:fill="auto"/>
          </w:tcPr>
          <w:p w14:paraId="6745D731" w14:textId="77777777" w:rsidR="00540A3D" w:rsidRPr="001C7CFC" w:rsidRDefault="00540A3D" w:rsidP="006421B4">
            <w:pPr>
              <w:widowControl w:val="0"/>
              <w:ind w:firstLine="720"/>
              <w:rPr>
                <w:rFonts w:ascii="Times New Roman" w:eastAsia="Times New Roman" w:hAnsi="Times New Roman" w:cs="Times New Roman"/>
                <w:lang w:eastAsia="zh-CN"/>
              </w:rPr>
            </w:pPr>
          </w:p>
        </w:tc>
        <w:tc>
          <w:tcPr>
            <w:tcW w:w="2364" w:type="dxa"/>
            <w:shd w:val="clear" w:color="auto" w:fill="auto"/>
          </w:tcPr>
          <w:p w14:paraId="7D5D5CD2" w14:textId="77777777" w:rsidR="00540A3D" w:rsidRPr="001C7CFC" w:rsidRDefault="00540A3D" w:rsidP="006421B4">
            <w:pPr>
              <w:widowControl w:val="0"/>
              <w:ind w:firstLine="720"/>
              <w:rPr>
                <w:rFonts w:ascii="Times New Roman" w:eastAsia="Times New Roman" w:hAnsi="Times New Roman" w:cs="Times New Roman"/>
                <w:lang w:eastAsia="zh-CN"/>
              </w:rPr>
            </w:pPr>
          </w:p>
        </w:tc>
      </w:tr>
    </w:tbl>
    <w:p w14:paraId="1370262D" w14:textId="77777777" w:rsidR="00540A3D" w:rsidRPr="001C7CFC" w:rsidRDefault="00540A3D" w:rsidP="00540A3D">
      <w:pPr>
        <w:spacing w:after="0" w:line="240" w:lineRule="auto"/>
        <w:ind w:left="-426"/>
        <w:jc w:val="both"/>
        <w:rPr>
          <w:rFonts w:ascii="Times New Roman" w:hAnsi="Times New Roman" w:cs="Times New Roman"/>
          <w:bCs/>
          <w:i/>
        </w:rPr>
      </w:pPr>
      <w:r w:rsidRPr="001C7CFC">
        <w:rPr>
          <w:rFonts w:ascii="Times New Roman" w:eastAsia="Calibri" w:hAnsi="Times New Roman" w:cs="Times New Roman"/>
          <w:i/>
          <w:sz w:val="20"/>
          <w:szCs w:val="20"/>
          <w:lang w:eastAsia="en-US"/>
        </w:rPr>
        <w:t>*</w:t>
      </w:r>
      <w:r w:rsidRPr="001C7CFC">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 informacija yra nekonfidenciali, išskyrus informaciją, kuri reikalinga užtikrinant asmenų apsaugą pagal Bendrąjį duomenų apsaugos reglamentą (BDAR).</w:t>
      </w:r>
    </w:p>
    <w:p w14:paraId="50754658" w14:textId="77777777" w:rsidR="00540A3D" w:rsidRPr="001C7CFC" w:rsidRDefault="00540A3D" w:rsidP="00540A3D">
      <w:pPr>
        <w:spacing w:after="0"/>
        <w:rPr>
          <w:rFonts w:ascii="Times New Roman" w:hAnsi="Times New Roman" w:cs="Times New Roman"/>
          <w:bCs/>
        </w:rPr>
      </w:pPr>
    </w:p>
    <w:p w14:paraId="3E187F14" w14:textId="3C4E238A" w:rsidR="00540A3D" w:rsidRPr="001C7CFC" w:rsidRDefault="00540A3D" w:rsidP="00540A3D">
      <w:pPr>
        <w:widowControl w:val="0"/>
        <w:spacing w:after="0" w:line="240" w:lineRule="auto"/>
        <w:ind w:left="-425"/>
        <w:jc w:val="both"/>
        <w:rPr>
          <w:rFonts w:ascii="Times New Roman" w:eastAsia="Times New Roman" w:hAnsi="Times New Roman" w:cs="Times New Roman"/>
          <w:b/>
          <w:bCs/>
          <w:sz w:val="22"/>
          <w:szCs w:val="22"/>
          <w:lang w:eastAsia="zh-CN"/>
        </w:rPr>
      </w:pPr>
      <w:r w:rsidRPr="001C7CFC">
        <w:rPr>
          <w:rFonts w:ascii="Times New Roman" w:eastAsia="Times New Roman" w:hAnsi="Times New Roman" w:cs="Times New Roman"/>
          <w:b/>
          <w:bCs/>
          <w:sz w:val="22"/>
          <w:szCs w:val="22"/>
          <w:lang w:eastAsia="zh-CN"/>
        </w:rPr>
        <w:t>7. Pasirašydamas šį pasiūlymą, tiekėjas teikia šiuos patvirtinimus:</w:t>
      </w:r>
    </w:p>
    <w:p w14:paraId="36878A4B" w14:textId="77777777" w:rsidR="00540A3D" w:rsidRPr="001C7CFC" w:rsidRDefault="00540A3D" w:rsidP="00540A3D">
      <w:pPr>
        <w:widowControl w:val="0"/>
        <w:spacing w:after="0" w:line="240" w:lineRule="auto"/>
        <w:ind w:left="-425"/>
        <w:jc w:val="both"/>
        <w:rPr>
          <w:rFonts w:ascii="Times New Roman" w:hAnsi="Times New Roman" w:cs="Times New Roman"/>
          <w:b/>
          <w:bCs/>
          <w:sz w:val="22"/>
          <w:szCs w:val="22"/>
        </w:rPr>
      </w:pPr>
      <w:r w:rsidRPr="001C7CFC">
        <w:rPr>
          <w:rFonts w:ascii="Times New Roman" w:hAnsi="Times New Roman" w:cs="Times New Roman"/>
          <w:b/>
          <w:bCs/>
          <w:sz w:val="22"/>
          <w:szCs w:val="22"/>
        </w:rPr>
        <w:t>7.1. Dėl Reglamento, patvirtinu, kad mano atstovaujama įmonė:</w:t>
      </w:r>
    </w:p>
    <w:p w14:paraId="5E9D90CB" w14:textId="34E7AA93" w:rsidR="00540A3D" w:rsidRPr="001C7CFC" w:rsidRDefault="00540A3D" w:rsidP="00B2425F">
      <w:pPr>
        <w:pStyle w:val="ListParagraph"/>
        <w:widowControl w:val="0"/>
        <w:numPr>
          <w:ilvl w:val="0"/>
          <w:numId w:val="50"/>
        </w:numPr>
        <w:tabs>
          <w:tab w:val="left" w:pos="709"/>
        </w:tabs>
        <w:spacing w:after="0" w:line="240" w:lineRule="auto"/>
        <w:ind w:left="-426" w:firstLine="567"/>
        <w:jc w:val="both"/>
        <w:rPr>
          <w:rFonts w:ascii="Times New Roman" w:hAnsi="Times New Roman" w:cs="Times New Roman"/>
          <w:b/>
          <w:bCs/>
          <w:sz w:val="22"/>
          <w:szCs w:val="22"/>
        </w:rPr>
      </w:pPr>
      <w:r w:rsidRPr="001C7CFC">
        <w:rPr>
          <w:rFonts w:ascii="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DC8AE4F" w14:textId="77777777" w:rsidR="00540A3D" w:rsidRPr="001C7CFC" w:rsidRDefault="00540A3D" w:rsidP="00540A3D">
      <w:pPr>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(a) jo atstovaujamas tiekėjas (ir nė vienas iš tiekėjų grupės narių) nėra Rusijos pilietis arba Rusijoje įsisteigęs fizinis ar juridinis asmuo, subjektas ar įstaiga;</w:t>
      </w:r>
    </w:p>
    <w:p w14:paraId="76D4027C" w14:textId="77777777" w:rsidR="00540A3D" w:rsidRPr="001C7CFC" w:rsidRDefault="00540A3D" w:rsidP="00540A3D">
      <w:pPr>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3E703D91" w14:textId="77777777" w:rsidR="00540A3D" w:rsidRPr="001C7CFC" w:rsidRDefault="00540A3D" w:rsidP="00540A3D">
      <w:pPr>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lastRenderedPageBreak/>
        <w:t>(c) nei jis, nei jo atstovaujama bendrovė nėra fizinis ar juridinis asmuo, subjektas ar įstaiga, veikianti a) arba b) punkte nurodyto subjekto vardu ar jo nurodymu;</w:t>
      </w:r>
    </w:p>
    <w:p w14:paraId="72F6BA84" w14:textId="77777777" w:rsidR="00540A3D" w:rsidRPr="001C7CFC" w:rsidRDefault="00540A3D" w:rsidP="00540A3D">
      <w:pPr>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E5E47CB" w14:textId="77777777" w:rsidR="00540A3D" w:rsidRPr="001C7CFC" w:rsidRDefault="00540A3D" w:rsidP="00B2425F">
      <w:pPr>
        <w:pStyle w:val="ListParagraph"/>
        <w:numPr>
          <w:ilvl w:val="0"/>
          <w:numId w:val="47"/>
        </w:numPr>
        <w:tabs>
          <w:tab w:val="left" w:pos="567"/>
        </w:tabs>
        <w:suppressAutoHyphens/>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deklaruojamoms aplinkybėms pasikeitus, įsipareigoja nedelsiant apie tai informuoti Perkančiąją organizaciją.</w:t>
      </w:r>
    </w:p>
    <w:p w14:paraId="1BDEBACE" w14:textId="77777777" w:rsidR="00540A3D" w:rsidRPr="001C7CFC" w:rsidRDefault="00540A3D" w:rsidP="00540A3D">
      <w:pPr>
        <w:spacing w:after="0" w:line="240" w:lineRule="auto"/>
        <w:ind w:left="-425"/>
        <w:jc w:val="both"/>
        <w:rPr>
          <w:rFonts w:ascii="Times New Roman" w:hAnsi="Times New Roman" w:cs="Times New Roman"/>
          <w:b/>
          <w:sz w:val="22"/>
          <w:szCs w:val="22"/>
        </w:rPr>
      </w:pPr>
    </w:p>
    <w:p w14:paraId="01F5420B" w14:textId="073F20EC" w:rsidR="00540A3D" w:rsidRPr="001C7CFC" w:rsidRDefault="00540A3D" w:rsidP="00540A3D">
      <w:pPr>
        <w:spacing w:after="0" w:line="240" w:lineRule="auto"/>
        <w:ind w:left="-425"/>
        <w:jc w:val="both"/>
        <w:rPr>
          <w:rFonts w:ascii="Times New Roman" w:hAnsi="Times New Roman" w:cs="Times New Roman"/>
          <w:b/>
          <w:sz w:val="22"/>
          <w:szCs w:val="22"/>
        </w:rPr>
      </w:pPr>
      <w:r w:rsidRPr="001C7CFC">
        <w:rPr>
          <w:rFonts w:ascii="Times New Roman" w:hAnsi="Times New Roman" w:cs="Times New Roman"/>
          <w:b/>
          <w:sz w:val="22"/>
          <w:szCs w:val="22"/>
        </w:rPr>
        <w:t>7.2.</w:t>
      </w:r>
      <w:r w:rsidRPr="001C7CFC">
        <w:rPr>
          <w:rFonts w:ascii="Times New Roman" w:hAnsi="Times New Roman" w:cs="Times New Roman"/>
          <w:b/>
        </w:rPr>
        <w:t xml:space="preserve"> </w:t>
      </w:r>
      <w:r w:rsidRPr="001C7CFC">
        <w:rPr>
          <w:rFonts w:ascii="Times New Roman" w:hAnsi="Times New Roman" w:cs="Times New Roman"/>
          <w:b/>
          <w:sz w:val="22"/>
          <w:szCs w:val="22"/>
        </w:rPr>
        <w:t>Dėl nacionalinio saugumo reikalavimų tiekėjas patvirtina, kad:</w:t>
      </w:r>
    </w:p>
    <w:p w14:paraId="38F346E2" w14:textId="77777777" w:rsidR="00540A3D" w:rsidRPr="001C7CFC" w:rsidRDefault="00540A3D" w:rsidP="00B2425F">
      <w:pPr>
        <w:pStyle w:val="ListParagraph"/>
        <w:numPr>
          <w:ilvl w:val="0"/>
          <w:numId w:val="49"/>
        </w:numPr>
        <w:tabs>
          <w:tab w:val="left" w:pos="567"/>
        </w:tabs>
        <w:suppressAutoHyphens/>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7F3305B" w14:textId="70AE4F1B" w:rsidR="00540A3D" w:rsidRPr="001C7CFC" w:rsidRDefault="00540A3D" w:rsidP="00B2425F">
      <w:pPr>
        <w:pStyle w:val="ListParagraph"/>
        <w:numPr>
          <w:ilvl w:val="0"/>
          <w:numId w:val="49"/>
        </w:numPr>
        <w:tabs>
          <w:tab w:val="left" w:pos="567"/>
        </w:tabs>
        <w:suppressAutoHyphens/>
        <w:spacing w:after="0" w:line="240" w:lineRule="auto"/>
        <w:ind w:left="-425" w:firstLine="567"/>
        <w:jc w:val="both"/>
        <w:rPr>
          <w:rFonts w:ascii="Times New Roman" w:hAnsi="Times New Roman" w:cs="Times New Roman"/>
          <w:sz w:val="22"/>
          <w:szCs w:val="22"/>
        </w:rPr>
      </w:pPr>
      <w:r w:rsidRPr="001C7CFC">
        <w:rPr>
          <w:rFonts w:ascii="Times New Roman" w:hAnsi="Times New Roman" w:cs="Times New Roman"/>
          <w:sz w:val="22"/>
          <w:szCs w:val="22"/>
        </w:rPr>
        <w:t xml:space="preserve">tiekėjo siūlomos Paslaugų teikimui skirtos įranga ir programinė įranga nekelia grėsmės nacionaliniam saugumui – vadovaujantis VPĮ 37 straipsnio 9 dalies 1 punktu, prekių gamintojas ar jį kontroliuojantis asmuo nėra registruoti (jeigu gamintojas ar jį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teritorijoje. </w:t>
      </w:r>
    </w:p>
    <w:p w14:paraId="6A1DAF20" w14:textId="77777777" w:rsidR="00540A3D" w:rsidRPr="001C7CFC" w:rsidRDefault="00540A3D" w:rsidP="00B2425F">
      <w:pPr>
        <w:pStyle w:val="ListParagraph"/>
        <w:numPr>
          <w:ilvl w:val="0"/>
          <w:numId w:val="49"/>
        </w:numPr>
        <w:tabs>
          <w:tab w:val="left" w:pos="567"/>
        </w:tabs>
        <w:suppressAutoHyphens/>
        <w:spacing w:after="0" w:line="240" w:lineRule="auto"/>
        <w:ind w:left="-425" w:firstLine="567"/>
        <w:jc w:val="both"/>
        <w:rPr>
          <w:rFonts w:ascii="Times New Roman" w:hAnsi="Times New Roman" w:cs="Times New Roman"/>
          <w:sz w:val="22"/>
          <w:szCs w:val="22"/>
        </w:rPr>
      </w:pPr>
    </w:p>
    <w:p w14:paraId="7793053F" w14:textId="7781B5A2" w:rsidR="00540A3D" w:rsidRPr="001C7CFC" w:rsidRDefault="00540A3D" w:rsidP="00540A3D">
      <w:pPr>
        <w:pStyle w:val="ListParagraph"/>
        <w:spacing w:after="0" w:line="240" w:lineRule="auto"/>
        <w:ind w:left="-426"/>
        <w:jc w:val="both"/>
        <w:rPr>
          <w:rFonts w:ascii="Times New Roman" w:hAnsi="Times New Roman" w:cs="Times New Roman"/>
        </w:rPr>
      </w:pPr>
      <w:r w:rsidRPr="001C7CFC">
        <w:rPr>
          <w:rFonts w:ascii="Times New Roman" w:hAnsi="Times New Roman" w:cs="Times New Roman"/>
          <w:b/>
          <w:bCs/>
        </w:rPr>
        <w:t xml:space="preserve">7.3. </w:t>
      </w:r>
      <w:r w:rsidRPr="001C7CFC">
        <w:rPr>
          <w:rFonts w:ascii="Times New Roman" w:eastAsia="Times New Roman" w:hAnsi="Times New Roman" w:cs="Times New Roman"/>
          <w:b/>
          <w:sz w:val="22"/>
          <w:szCs w:val="22"/>
        </w:rPr>
        <w:t>Dėl Viešųjų pirkimų įstatymo 45 str. 2</w:t>
      </w:r>
      <w:r w:rsidRPr="001C7CFC">
        <w:rPr>
          <w:rFonts w:ascii="Times New Roman" w:eastAsia="Times New Roman" w:hAnsi="Times New Roman" w:cs="Times New Roman"/>
          <w:b/>
          <w:sz w:val="22"/>
          <w:szCs w:val="22"/>
          <w:vertAlign w:val="superscript"/>
        </w:rPr>
        <w:t xml:space="preserve">1 </w:t>
      </w:r>
      <w:r w:rsidRPr="001C7CFC">
        <w:rPr>
          <w:rFonts w:ascii="Times New Roman" w:eastAsia="Times New Roman" w:hAnsi="Times New Roman" w:cs="Times New Roman"/>
          <w:b/>
          <w:sz w:val="22"/>
          <w:szCs w:val="22"/>
        </w:rPr>
        <w:t>d. nuostatų tiekėjas patvirtina, kad:</w:t>
      </w:r>
    </w:p>
    <w:p w14:paraId="5E3D3B32" w14:textId="77777777" w:rsidR="00540A3D" w:rsidRPr="001C7CFC" w:rsidRDefault="00540A3D" w:rsidP="00B2425F">
      <w:pPr>
        <w:numPr>
          <w:ilvl w:val="0"/>
          <w:numId w:val="48"/>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1C7CFC">
        <w:rPr>
          <w:rFonts w:ascii="Times New Roman" w:eastAsia="Calibri" w:hAnsi="Times New Roman" w:cs="Times New Roman"/>
          <w:color w:val="000000"/>
          <w:sz w:val="22"/>
          <w:szCs w:val="22"/>
          <w:lang w:eastAsia="en-US"/>
        </w:rPr>
        <w:t xml:space="preserve">tiekėjas, jo subtiekėjas, ūkio subjektas, kurio pajėgumais remiamasi, </w:t>
      </w:r>
      <w:r w:rsidRPr="001C7CFC">
        <w:rPr>
          <w:rFonts w:ascii="Times New Roman" w:eastAsia="Calibri" w:hAnsi="Times New Roman" w:cs="Times New Roman"/>
          <w:b/>
          <w:color w:val="000000"/>
          <w:sz w:val="22"/>
          <w:szCs w:val="22"/>
          <w:lang w:eastAsia="en-US"/>
        </w:rPr>
        <w:t xml:space="preserve">nevykdo veiklos </w:t>
      </w:r>
      <w:r w:rsidRPr="001C7CFC">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1C7CFC">
        <w:rPr>
          <w:rFonts w:ascii="Times New Roman" w:eastAsia="Calibri" w:hAnsi="Times New Roman" w:cs="Times New Roman"/>
          <w:color w:val="000000"/>
          <w:sz w:val="22"/>
          <w:szCs w:val="22"/>
          <w:lang w:eastAsia="en-US"/>
        </w:rPr>
        <w:t xml:space="preserve"> ir </w:t>
      </w:r>
      <w:r w:rsidRPr="001C7CFC">
        <w:rPr>
          <w:rFonts w:ascii="Times New Roman" w:eastAsia="Calibri" w:hAnsi="Times New Roman" w:cs="Times New Roman"/>
          <w:b/>
          <w:color w:val="000000"/>
          <w:sz w:val="22"/>
          <w:szCs w:val="22"/>
          <w:lang w:eastAsia="en-US"/>
        </w:rPr>
        <w:t>nėra</w:t>
      </w:r>
      <w:r w:rsidRPr="001C7CFC">
        <w:rPr>
          <w:rFonts w:ascii="Times New Roman" w:eastAsia="Calibri" w:hAnsi="Times New Roman" w:cs="Times New Roman"/>
          <w:color w:val="000000"/>
          <w:sz w:val="22"/>
          <w:szCs w:val="22"/>
          <w:lang w:eastAsia="en-US"/>
        </w:rPr>
        <w:t xml:space="preserve"> ūkio subjekto grupės, kurios bet kuris narys vykdo veiklą </w:t>
      </w:r>
      <w:r w:rsidRPr="001C7CFC">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C7CFC">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6E14C9FF" w14:textId="77777777" w:rsidR="00540A3D" w:rsidRPr="001C7CFC" w:rsidRDefault="00540A3D" w:rsidP="00B2425F">
      <w:pPr>
        <w:numPr>
          <w:ilvl w:val="0"/>
          <w:numId w:val="48"/>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1C7CFC">
        <w:rPr>
          <w:rFonts w:ascii="Times New Roman" w:eastAsia="Calibri" w:hAnsi="Times New Roman" w:cs="Times New Roman"/>
          <w:sz w:val="22"/>
          <w:szCs w:val="22"/>
          <w:lang w:eastAsia="en-US"/>
        </w:rPr>
        <w:t>šie duomenys yra teisingi ir aktualūs pasiūlymo pateikimo dieną.</w:t>
      </w:r>
    </w:p>
    <w:p w14:paraId="2E963DDD" w14:textId="77777777" w:rsidR="00540A3D" w:rsidRPr="001C7CFC" w:rsidRDefault="00540A3D" w:rsidP="00B2425F">
      <w:pPr>
        <w:numPr>
          <w:ilvl w:val="0"/>
          <w:numId w:val="48"/>
        </w:numPr>
        <w:tabs>
          <w:tab w:val="left" w:pos="360"/>
        </w:tabs>
        <w:suppressAutoHyphens/>
        <w:spacing w:after="0" w:line="240" w:lineRule="auto"/>
        <w:ind w:left="-426" w:firstLine="567"/>
        <w:contextualSpacing/>
        <w:jc w:val="both"/>
        <w:rPr>
          <w:rFonts w:ascii="Times New Roman" w:eastAsia="Times New Roman" w:hAnsi="Times New Roman" w:cs="Times New Roman"/>
          <w:sz w:val="22"/>
          <w:szCs w:val="22"/>
          <w:lang w:eastAsia="en-US"/>
        </w:rPr>
      </w:pPr>
      <w:r w:rsidRPr="001C7CFC">
        <w:rPr>
          <w:rFonts w:ascii="Times New Roman" w:eastAsia="Times New Roman" w:hAnsi="Times New Roman" w:cs="Times New Roman"/>
          <w:sz w:val="22"/>
          <w:szCs w:val="22"/>
          <w:lang w:eastAsia="en-US"/>
        </w:rPr>
        <w:t>Perkančiajai organizacijai kilus abejonių dėl tiekėjo 8.3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FBD3801" w14:textId="77777777" w:rsidR="00540A3D" w:rsidRPr="001C7CFC" w:rsidRDefault="00540A3D" w:rsidP="00540A3D">
      <w:pPr>
        <w:pStyle w:val="ListParagraph"/>
        <w:spacing w:after="0" w:line="240" w:lineRule="auto"/>
        <w:ind w:left="-425"/>
        <w:jc w:val="both"/>
        <w:rPr>
          <w:rFonts w:ascii="Times New Roman" w:eastAsia="Times New Roman" w:hAnsi="Times New Roman" w:cs="Times New Roman"/>
          <w:b/>
          <w:sz w:val="22"/>
          <w:szCs w:val="22"/>
          <w:lang w:eastAsia="en-US"/>
        </w:rPr>
      </w:pPr>
    </w:p>
    <w:p w14:paraId="54D0156F" w14:textId="2C01E50F" w:rsidR="00540A3D" w:rsidRPr="001C7CFC" w:rsidRDefault="00540A3D" w:rsidP="00540A3D">
      <w:pPr>
        <w:pStyle w:val="ListParagraph"/>
        <w:spacing w:after="0" w:line="240" w:lineRule="auto"/>
        <w:ind w:left="-425"/>
        <w:jc w:val="both"/>
        <w:rPr>
          <w:rFonts w:ascii="Times New Roman" w:hAnsi="Times New Roman" w:cs="Times New Roman"/>
          <w:b/>
          <w:bCs/>
          <w:sz w:val="22"/>
          <w:szCs w:val="22"/>
        </w:rPr>
      </w:pPr>
      <w:r w:rsidRPr="001C7CFC">
        <w:rPr>
          <w:rFonts w:ascii="Times New Roman" w:eastAsia="Times New Roman" w:hAnsi="Times New Roman" w:cs="Times New Roman"/>
          <w:b/>
          <w:sz w:val="22"/>
          <w:szCs w:val="22"/>
          <w:lang w:eastAsia="en-US"/>
        </w:rPr>
        <w:t>7.4. Dėl bendrųjų reikalavimų, patvirtintu, kad:</w:t>
      </w:r>
    </w:p>
    <w:p w14:paraId="4DD32E79" w14:textId="77777777" w:rsidR="00540A3D" w:rsidRPr="001C7CFC" w:rsidRDefault="00540A3D" w:rsidP="00B2425F">
      <w:pPr>
        <w:numPr>
          <w:ilvl w:val="0"/>
          <w:numId w:val="46"/>
        </w:numPr>
        <w:tabs>
          <w:tab w:val="left" w:pos="851"/>
        </w:tabs>
        <w:suppressAutoHyphens/>
        <w:spacing w:after="0" w:line="240" w:lineRule="auto"/>
        <w:ind w:left="-425" w:firstLine="567"/>
        <w:contextualSpacing/>
        <w:jc w:val="both"/>
        <w:rPr>
          <w:rFonts w:ascii="Times New Roman" w:hAnsi="Times New Roman" w:cs="Times New Roman"/>
          <w:b/>
          <w:bCs/>
          <w:smallCaps/>
          <w:sz w:val="22"/>
          <w:szCs w:val="22"/>
        </w:rPr>
      </w:pPr>
      <w:r w:rsidRPr="001C7CFC">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AAA80E" w14:textId="77777777" w:rsidR="00540A3D" w:rsidRPr="001C7CFC" w:rsidRDefault="00540A3D" w:rsidP="00B2425F">
      <w:pPr>
        <w:numPr>
          <w:ilvl w:val="0"/>
          <w:numId w:val="46"/>
        </w:numPr>
        <w:tabs>
          <w:tab w:val="left" w:pos="851"/>
        </w:tabs>
        <w:suppressAutoHyphens/>
        <w:spacing w:after="0" w:line="240" w:lineRule="auto"/>
        <w:ind w:left="-426" w:firstLine="567"/>
        <w:contextualSpacing/>
        <w:jc w:val="both"/>
        <w:rPr>
          <w:rFonts w:ascii="Times New Roman" w:hAnsi="Times New Roman" w:cs="Times New Roman"/>
          <w:b/>
          <w:bCs/>
          <w:smallCaps/>
          <w:sz w:val="22"/>
          <w:szCs w:val="22"/>
        </w:rPr>
      </w:pPr>
      <w:r w:rsidRPr="001C7CFC">
        <w:rPr>
          <w:rFonts w:ascii="Times New Roman" w:hAnsi="Times New Roman" w:cs="Times New Roman"/>
          <w:sz w:val="22"/>
          <w:szCs w:val="22"/>
        </w:rPr>
        <w:t>sutinku su pirkimo dokumentuose nustatytomis sąlygomis ir procedūromis,</w:t>
      </w:r>
    </w:p>
    <w:p w14:paraId="62FE0197" w14:textId="77777777" w:rsidR="00540A3D" w:rsidRPr="001C7CFC" w:rsidRDefault="00540A3D" w:rsidP="00B2425F">
      <w:pPr>
        <w:numPr>
          <w:ilvl w:val="0"/>
          <w:numId w:val="46"/>
        </w:numPr>
        <w:tabs>
          <w:tab w:val="left" w:pos="851"/>
        </w:tabs>
        <w:suppressAutoHyphens/>
        <w:spacing w:after="0" w:line="240" w:lineRule="auto"/>
        <w:ind w:left="-426" w:firstLine="567"/>
        <w:contextualSpacing/>
        <w:jc w:val="both"/>
        <w:rPr>
          <w:rFonts w:ascii="Times New Roman" w:hAnsi="Times New Roman" w:cs="Times New Roman"/>
          <w:sz w:val="22"/>
          <w:szCs w:val="22"/>
        </w:rPr>
      </w:pPr>
      <w:r w:rsidRPr="001C7CFC">
        <w:rPr>
          <w:rFonts w:ascii="Times New Roman" w:eastAsia="Calibri" w:hAnsi="Times New Roman" w:cs="Times New Roman"/>
          <w:sz w:val="22"/>
          <w:szCs w:val="22"/>
        </w:rPr>
        <w:t>pasiūlymo dokumentuose pateikti duomenys ir informacija yra teisinga ir apima viską, ko reikia tinkamam sutarties įvykdymui;</w:t>
      </w:r>
    </w:p>
    <w:p w14:paraId="458FFC42" w14:textId="77777777" w:rsidR="00540A3D" w:rsidRPr="001C7CFC" w:rsidRDefault="00540A3D" w:rsidP="00B2425F">
      <w:pPr>
        <w:numPr>
          <w:ilvl w:val="0"/>
          <w:numId w:val="46"/>
        </w:numPr>
        <w:tabs>
          <w:tab w:val="left" w:pos="851"/>
        </w:tabs>
        <w:suppressAutoHyphens/>
        <w:spacing w:after="0" w:line="240" w:lineRule="auto"/>
        <w:ind w:left="-426" w:firstLine="567"/>
        <w:contextualSpacing/>
        <w:jc w:val="both"/>
        <w:rPr>
          <w:rFonts w:ascii="Times New Roman" w:hAnsi="Times New Roman" w:cs="Times New Roman"/>
          <w:sz w:val="22"/>
          <w:szCs w:val="22"/>
        </w:rPr>
      </w:pPr>
      <w:r w:rsidRPr="001C7CFC">
        <w:rPr>
          <w:rFonts w:ascii="Times New Roman" w:hAnsi="Times New Roman" w:cs="Times New Roman"/>
          <w:sz w:val="22"/>
          <w:szCs w:val="22"/>
        </w:rPr>
        <w:t>pasiūlymas galioja specialiųjų pirkimo sąlygų 1 priedo „Terminai“ atitinkame punkte nurodytą terminą.</w:t>
      </w:r>
    </w:p>
    <w:p w14:paraId="3FCD5A3A" w14:textId="77777777" w:rsidR="00540A3D" w:rsidRPr="001C7CFC" w:rsidRDefault="00540A3D" w:rsidP="00540A3D">
      <w:pPr>
        <w:widowControl w:val="0"/>
        <w:spacing w:after="0" w:line="240" w:lineRule="auto"/>
        <w:ind w:left="-426"/>
        <w:jc w:val="both"/>
        <w:rPr>
          <w:rFonts w:ascii="Times New Roman" w:eastAsia="Times New Roman" w:hAnsi="Times New Roman" w:cs="Times New Roman"/>
          <w:sz w:val="22"/>
          <w:szCs w:val="22"/>
          <w:lang w:eastAsia="zh-CN"/>
        </w:rPr>
      </w:pPr>
    </w:p>
    <w:p w14:paraId="440B2C46" w14:textId="77777777" w:rsidR="00540A3D" w:rsidRPr="001C7CFC" w:rsidRDefault="00540A3D" w:rsidP="00540A3D">
      <w:pPr>
        <w:widowControl w:val="0"/>
        <w:spacing w:after="0" w:line="240" w:lineRule="auto"/>
        <w:ind w:left="-426" w:firstLine="720"/>
        <w:jc w:val="both"/>
        <w:rPr>
          <w:rFonts w:ascii="Times New Roman" w:eastAsia="Times New Roman" w:hAnsi="Times New Roman" w:cs="Times New Roman"/>
          <w:sz w:val="22"/>
          <w:szCs w:val="22"/>
          <w:lang w:eastAsia="zh-CN"/>
        </w:rPr>
      </w:pPr>
    </w:p>
    <w:p w14:paraId="7BAE6506" w14:textId="77777777" w:rsidR="00540A3D" w:rsidRPr="001C7CFC" w:rsidRDefault="00540A3D" w:rsidP="00540A3D">
      <w:pPr>
        <w:widowControl w:val="0"/>
        <w:spacing w:after="0" w:line="240" w:lineRule="auto"/>
        <w:ind w:left="-426" w:firstLine="720"/>
        <w:rPr>
          <w:rFonts w:ascii="Times New Roman" w:eastAsia="Times New Roman" w:hAnsi="Times New Roman" w:cs="Times New Roman"/>
          <w:sz w:val="22"/>
          <w:szCs w:val="22"/>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40A3D" w:rsidRPr="001C7CFC" w14:paraId="1E7D462A" w14:textId="77777777" w:rsidTr="006421B4">
        <w:trPr>
          <w:trHeight w:val="186"/>
        </w:trPr>
        <w:tc>
          <w:tcPr>
            <w:tcW w:w="3885" w:type="dxa"/>
            <w:tcBorders>
              <w:top w:val="single" w:sz="4" w:space="0" w:color="000000"/>
            </w:tcBorders>
            <w:shd w:val="clear" w:color="auto" w:fill="auto"/>
          </w:tcPr>
          <w:p w14:paraId="6C669116" w14:textId="77777777" w:rsidR="00540A3D" w:rsidRPr="001C7CFC" w:rsidRDefault="00540A3D" w:rsidP="006421B4">
            <w:pPr>
              <w:widowControl w:val="0"/>
              <w:spacing w:after="0" w:line="240" w:lineRule="auto"/>
              <w:rPr>
                <w:rFonts w:ascii="Times New Roman" w:eastAsia="Times New Roman" w:hAnsi="Times New Roman" w:cs="Times New Roman"/>
                <w:color w:val="808080"/>
                <w:sz w:val="22"/>
                <w:szCs w:val="22"/>
                <w:vertAlign w:val="superscript"/>
                <w:lang w:eastAsia="zh-CN"/>
              </w:rPr>
            </w:pPr>
            <w:r w:rsidRPr="001C7CFC">
              <w:rPr>
                <w:rFonts w:ascii="Times New Roman" w:eastAsia="Times New Roman" w:hAnsi="Times New Roman" w:cs="Times New Roman"/>
                <w:i/>
                <w:color w:val="808080"/>
                <w:sz w:val="22"/>
                <w:szCs w:val="22"/>
                <w:vertAlign w:val="superscript"/>
                <w:lang w:eastAsia="zh-CN"/>
              </w:rPr>
              <w:t>(Tiekėjo arba jo įgalioto asmens pareigų pavadinimas)</w:t>
            </w:r>
          </w:p>
        </w:tc>
        <w:tc>
          <w:tcPr>
            <w:tcW w:w="607" w:type="dxa"/>
            <w:shd w:val="clear" w:color="auto" w:fill="auto"/>
          </w:tcPr>
          <w:p w14:paraId="35D8E736" w14:textId="77777777" w:rsidR="00540A3D" w:rsidRPr="001C7CFC" w:rsidRDefault="00540A3D" w:rsidP="006421B4">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1989" w:type="dxa"/>
            <w:tcBorders>
              <w:top w:val="single" w:sz="4" w:space="0" w:color="000000"/>
            </w:tcBorders>
            <w:shd w:val="clear" w:color="auto" w:fill="auto"/>
          </w:tcPr>
          <w:p w14:paraId="5D2AE3F3" w14:textId="77777777" w:rsidR="00540A3D" w:rsidRPr="001C7CFC" w:rsidRDefault="00540A3D" w:rsidP="006421B4">
            <w:pPr>
              <w:widowControl w:val="0"/>
              <w:spacing w:after="0" w:line="240" w:lineRule="auto"/>
              <w:ind w:left="-426"/>
              <w:jc w:val="center"/>
              <w:rPr>
                <w:rFonts w:ascii="Times New Roman" w:eastAsia="Times New Roman" w:hAnsi="Times New Roman" w:cs="Times New Roman"/>
                <w:color w:val="808080"/>
                <w:sz w:val="22"/>
                <w:szCs w:val="22"/>
                <w:vertAlign w:val="superscript"/>
                <w:lang w:eastAsia="zh-CN"/>
              </w:rPr>
            </w:pPr>
            <w:r w:rsidRPr="001C7CFC">
              <w:rPr>
                <w:rFonts w:ascii="Times New Roman" w:eastAsia="Times New Roman" w:hAnsi="Times New Roman" w:cs="Times New Roman"/>
                <w:i/>
                <w:color w:val="808080"/>
                <w:sz w:val="22"/>
                <w:szCs w:val="22"/>
                <w:vertAlign w:val="superscript"/>
                <w:lang w:eastAsia="zh-CN"/>
              </w:rPr>
              <w:t>(Parašas)</w:t>
            </w:r>
          </w:p>
        </w:tc>
        <w:tc>
          <w:tcPr>
            <w:tcW w:w="705" w:type="dxa"/>
            <w:shd w:val="clear" w:color="auto" w:fill="auto"/>
          </w:tcPr>
          <w:p w14:paraId="5177B93E" w14:textId="77777777" w:rsidR="00540A3D" w:rsidRPr="001C7CFC" w:rsidRDefault="00540A3D" w:rsidP="006421B4">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2669" w:type="dxa"/>
            <w:tcBorders>
              <w:top w:val="single" w:sz="4" w:space="0" w:color="000000"/>
            </w:tcBorders>
            <w:shd w:val="clear" w:color="auto" w:fill="auto"/>
          </w:tcPr>
          <w:p w14:paraId="790A62CD" w14:textId="77777777" w:rsidR="00540A3D" w:rsidRPr="001C7CFC" w:rsidRDefault="00540A3D" w:rsidP="006421B4">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sidRPr="001C7CFC">
              <w:rPr>
                <w:rFonts w:ascii="Times New Roman" w:eastAsia="Times New Roman" w:hAnsi="Times New Roman" w:cs="Times New Roman"/>
                <w:i/>
                <w:color w:val="808080"/>
                <w:sz w:val="22"/>
                <w:szCs w:val="22"/>
                <w:vertAlign w:val="superscript"/>
                <w:lang w:eastAsia="zh-CN"/>
              </w:rPr>
              <w:t xml:space="preserve">                   (Vardas, pavardė)</w:t>
            </w:r>
          </w:p>
        </w:tc>
      </w:tr>
    </w:tbl>
    <w:p w14:paraId="46F97E1E" w14:textId="77777777" w:rsidR="00540A3D" w:rsidRPr="001C7CFC" w:rsidRDefault="00540A3D" w:rsidP="00540A3D">
      <w:pPr>
        <w:spacing w:after="0" w:line="240" w:lineRule="auto"/>
        <w:ind w:left="-426"/>
        <w:jc w:val="both"/>
        <w:rPr>
          <w:rFonts w:ascii="Times New Roman" w:eastAsia="Times New Roman" w:hAnsi="Times New Roman" w:cs="Times New Roman"/>
          <w:lang w:eastAsia="zh-CN"/>
        </w:rPr>
      </w:pPr>
    </w:p>
    <w:p w14:paraId="6C681BF6" w14:textId="77777777" w:rsidR="00540A3D" w:rsidRPr="001C7CFC" w:rsidRDefault="00540A3D" w:rsidP="00540A3D">
      <w:pPr>
        <w:spacing w:after="0" w:line="240" w:lineRule="auto"/>
        <w:ind w:left="-426"/>
        <w:jc w:val="both"/>
        <w:rPr>
          <w:rFonts w:ascii="Times New Roman" w:eastAsia="Times New Roman" w:hAnsi="Times New Roman" w:cs="Times New Roman"/>
          <w:i/>
          <w:lang w:eastAsia="zh-CN"/>
        </w:rPr>
      </w:pPr>
    </w:p>
    <w:p w14:paraId="7105AF1D" w14:textId="77777777" w:rsidR="00540A3D" w:rsidRPr="001C7CFC" w:rsidRDefault="00540A3D" w:rsidP="00540A3D">
      <w:pPr>
        <w:spacing w:after="200" w:line="240" w:lineRule="auto"/>
        <w:jc w:val="center"/>
        <w:rPr>
          <w:rFonts w:ascii="Times New Roman" w:eastAsia="Calibri" w:hAnsi="Times New Roman" w:cs="Times New Roman"/>
          <w:i/>
          <w:lang w:eastAsia="en-US"/>
        </w:rPr>
      </w:pPr>
      <w:r w:rsidRPr="001C7CFC">
        <w:rPr>
          <w:rFonts w:ascii="Times New Roman" w:eastAsia="Calibri" w:hAnsi="Times New Roman" w:cs="Times New Roman"/>
          <w:i/>
          <w:lang w:eastAsia="en-US"/>
        </w:rPr>
        <w:t>________________</w:t>
      </w:r>
    </w:p>
    <w:p w14:paraId="67431DDE" w14:textId="2C0C2818" w:rsidR="00540A3D" w:rsidRPr="001C7CFC" w:rsidRDefault="00540A3D">
      <w:pPr>
        <w:rPr>
          <w:rFonts w:ascii="Times New Roman" w:eastAsia="Arial Unicode MS" w:hAnsi="Times New Roman" w:cs="Times New Roman"/>
          <w:color w:val="000000"/>
          <w:lang w:eastAsia="en-US"/>
        </w:rPr>
      </w:pPr>
      <w:r w:rsidRPr="001C7CFC">
        <w:rPr>
          <w:rFonts w:ascii="Times New Roman" w:eastAsia="Arial Unicode MS" w:hAnsi="Times New Roman" w:cs="Times New Roman"/>
          <w:color w:val="000000"/>
          <w:lang w:eastAsia="en-US"/>
        </w:rPr>
        <w:br w:type="page"/>
      </w:r>
    </w:p>
    <w:p w14:paraId="010FE6C9" w14:textId="53E2372B" w:rsidR="00E235AA" w:rsidRDefault="00E235AA" w:rsidP="00E235AA">
      <w:pPr>
        <w:suppressAutoHyphens/>
        <w:rPr>
          <w:rFonts w:ascii="Times New Roman" w:eastAsia="Calibri" w:hAnsi="Times New Roman" w:cs="Times New Roman"/>
          <w:b/>
          <w:bCs/>
          <w:sz w:val="24"/>
          <w:szCs w:val="24"/>
        </w:rPr>
        <w:sectPr w:rsidR="00E235AA" w:rsidSect="00540A3D">
          <w:footerReference w:type="first" r:id="rId28"/>
          <w:pgSz w:w="12240" w:h="15840"/>
          <w:pgMar w:top="1134" w:right="567" w:bottom="1134" w:left="1701" w:header="720" w:footer="720" w:gutter="0"/>
          <w:pgNumType w:start="22"/>
          <w:cols w:space="720"/>
          <w:titlePg/>
          <w:docGrid w:linePitch="360"/>
        </w:sectPr>
      </w:pPr>
    </w:p>
    <w:p w14:paraId="5596FC0F" w14:textId="50DA0D76" w:rsidR="00E235AA" w:rsidRPr="00E235AA" w:rsidRDefault="00540A3D" w:rsidP="00E235AA">
      <w:pPr>
        <w:suppressAutoHyphens/>
        <w:jc w:val="center"/>
        <w:rPr>
          <w:rFonts w:ascii="Times New Roman" w:eastAsia="Times New Roman" w:hAnsi="Times New Roman" w:cs="Times New Roman"/>
          <w:sz w:val="24"/>
          <w:szCs w:val="24"/>
        </w:rPr>
      </w:pPr>
      <w:r w:rsidRPr="001C7CFC">
        <w:rPr>
          <w:rFonts w:ascii="Times New Roman" w:eastAsia="Calibri" w:hAnsi="Times New Roman" w:cs="Times New Roman"/>
          <w:b/>
          <w:bCs/>
          <w:sz w:val="24"/>
          <w:szCs w:val="24"/>
        </w:rPr>
        <w:lastRenderedPageBreak/>
        <w:t xml:space="preserve">Tiekėjo siūlomų specialistų </w:t>
      </w:r>
      <w:r w:rsidRPr="001C7CFC">
        <w:rPr>
          <w:rFonts w:ascii="Times New Roman" w:eastAsia="Calibri" w:hAnsi="Times New Roman" w:cs="Times New Roman"/>
          <w:b/>
          <w:color w:val="000000"/>
          <w:sz w:val="24"/>
          <w:szCs w:val="24"/>
        </w:rPr>
        <w:t>patirtis pagal nurodytą T1 vertinimo kriterijų</w:t>
      </w:r>
      <w:r w:rsidR="00F41A2D" w:rsidRPr="001C7CFC">
        <w:rPr>
          <w:rFonts w:ascii="Times New Roman" w:eastAsia="Calibri" w:hAnsi="Times New Roman" w:cs="Times New Roman"/>
          <w:b/>
          <w:color w:val="000000"/>
          <w:sz w:val="24"/>
          <w:szCs w:val="24"/>
        </w:rPr>
        <w:t xml:space="preserve"> ir minimali</w:t>
      </w:r>
      <w:r w:rsidR="00D575D9" w:rsidRPr="001C7CFC">
        <w:rPr>
          <w:rFonts w:ascii="Times New Roman" w:eastAsia="Calibri" w:hAnsi="Times New Roman" w:cs="Times New Roman"/>
          <w:b/>
          <w:color w:val="000000"/>
          <w:sz w:val="24"/>
          <w:szCs w:val="24"/>
        </w:rPr>
        <w:t>ą</w:t>
      </w:r>
      <w:r w:rsidR="00F41A2D" w:rsidRPr="001C7CFC">
        <w:rPr>
          <w:rFonts w:ascii="Times New Roman" w:eastAsia="Calibri" w:hAnsi="Times New Roman" w:cs="Times New Roman"/>
          <w:b/>
          <w:color w:val="000000"/>
          <w:sz w:val="24"/>
          <w:szCs w:val="24"/>
        </w:rPr>
        <w:t xml:space="preserve"> kvalifikacij</w:t>
      </w:r>
      <w:r w:rsidR="00D575D9" w:rsidRPr="001C7CFC">
        <w:rPr>
          <w:rFonts w:ascii="Times New Roman" w:eastAsia="Calibri" w:hAnsi="Times New Roman" w:cs="Times New Roman"/>
          <w:b/>
          <w:color w:val="000000"/>
          <w:sz w:val="24"/>
          <w:szCs w:val="24"/>
        </w:rPr>
        <w:t>ą</w:t>
      </w:r>
      <w:r w:rsidR="00F41A2D" w:rsidRPr="001C7CFC">
        <w:rPr>
          <w:rFonts w:ascii="Times New Roman" w:eastAsia="Calibri" w:hAnsi="Times New Roman" w:cs="Times New Roman"/>
          <w:b/>
          <w:color w:val="000000"/>
          <w:sz w:val="24"/>
          <w:szCs w:val="24"/>
        </w:rPr>
        <w:t xml:space="preserve"> pagal Pirkimų sąlygų 4 priedą</w:t>
      </w:r>
    </w:p>
    <w:tbl>
      <w:tblPr>
        <w:tblStyle w:val="TableGrid"/>
        <w:tblW w:w="13603" w:type="dxa"/>
        <w:tblInd w:w="0" w:type="dxa"/>
        <w:tblLook w:val="04A0" w:firstRow="1" w:lastRow="0" w:firstColumn="1" w:lastColumn="0" w:noHBand="0" w:noVBand="1"/>
      </w:tblPr>
      <w:tblGrid>
        <w:gridCol w:w="531"/>
        <w:gridCol w:w="3717"/>
        <w:gridCol w:w="3544"/>
        <w:gridCol w:w="2976"/>
        <w:gridCol w:w="2835"/>
      </w:tblGrid>
      <w:tr w:rsidR="00E235AA" w14:paraId="73FB5783" w14:textId="7FF48A04" w:rsidTr="00E235AA">
        <w:tc>
          <w:tcPr>
            <w:tcW w:w="531" w:type="dxa"/>
            <w:shd w:val="clear" w:color="auto" w:fill="E7E6E6" w:themeFill="background2"/>
            <w:vAlign w:val="center"/>
          </w:tcPr>
          <w:p w14:paraId="21034EC4" w14:textId="243B2434" w:rsidR="00E235AA" w:rsidRPr="00E235AA" w:rsidRDefault="00E235AA" w:rsidP="00E235AA">
            <w:pPr>
              <w:tabs>
                <w:tab w:val="left" w:pos="284"/>
              </w:tabs>
              <w:suppressAutoHyphens/>
              <w:spacing w:before="60" w:after="60"/>
              <w:contextualSpacing/>
              <w:jc w:val="center"/>
              <w:rPr>
                <w:rFonts w:eastAsia="Calibri" w:hAnsi="Times New Roman" w:cs="Times New Roman"/>
                <w:b/>
                <w:sz w:val="22"/>
                <w:szCs w:val="22"/>
                <w:lang w:bidi="en-US"/>
              </w:rPr>
            </w:pPr>
            <w:r w:rsidRPr="00E235AA">
              <w:rPr>
                <w:rFonts w:eastAsia="Calibri" w:hAnsi="Times New Roman" w:cs="Times New Roman"/>
                <w:b/>
                <w:sz w:val="22"/>
                <w:szCs w:val="22"/>
                <w:lang w:bidi="en-US"/>
              </w:rPr>
              <w:t>Eil Nr.</w:t>
            </w:r>
          </w:p>
        </w:tc>
        <w:tc>
          <w:tcPr>
            <w:tcW w:w="3717" w:type="dxa"/>
            <w:shd w:val="clear" w:color="auto" w:fill="E7E6E6" w:themeFill="background2"/>
            <w:vAlign w:val="center"/>
          </w:tcPr>
          <w:p w14:paraId="16F18C59" w14:textId="024236AE" w:rsidR="00E235AA" w:rsidRPr="00E235AA" w:rsidRDefault="00E235AA" w:rsidP="00E235AA">
            <w:pPr>
              <w:tabs>
                <w:tab w:val="left" w:pos="284"/>
              </w:tabs>
              <w:suppressAutoHyphens/>
              <w:spacing w:before="60" w:after="60"/>
              <w:contextualSpacing/>
              <w:jc w:val="center"/>
              <w:rPr>
                <w:rFonts w:eastAsia="Calibri" w:hAnsi="Times New Roman" w:cs="Times New Roman"/>
                <w:b/>
                <w:sz w:val="22"/>
                <w:szCs w:val="22"/>
                <w:lang w:bidi="en-US"/>
              </w:rPr>
            </w:pPr>
            <w:r w:rsidRPr="00E235AA">
              <w:rPr>
                <w:rFonts w:eastAsia="Calibri" w:hAnsi="Times New Roman" w:cs="Times New Roman"/>
                <w:b/>
                <w:sz w:val="22"/>
                <w:szCs w:val="22"/>
              </w:rPr>
              <w:t>Siūlomo specialisto pozicija</w:t>
            </w:r>
          </w:p>
        </w:tc>
        <w:tc>
          <w:tcPr>
            <w:tcW w:w="3544" w:type="dxa"/>
            <w:shd w:val="clear" w:color="auto" w:fill="E7E6E6" w:themeFill="background2"/>
            <w:vAlign w:val="center"/>
          </w:tcPr>
          <w:p w14:paraId="4BA1EF53" w14:textId="21755C5B" w:rsidR="00E235AA" w:rsidRPr="00E235AA" w:rsidRDefault="00E235AA" w:rsidP="00E235AA">
            <w:pPr>
              <w:tabs>
                <w:tab w:val="left" w:pos="851"/>
              </w:tabs>
              <w:suppressAutoHyphens/>
              <w:jc w:val="center"/>
              <w:rPr>
                <w:rFonts w:eastAsia="Calibri" w:hAnsi="Times New Roman" w:cs="Times New Roman"/>
                <w:b/>
                <w:sz w:val="22"/>
                <w:szCs w:val="22"/>
              </w:rPr>
            </w:pPr>
            <w:r w:rsidRPr="00E235AA">
              <w:rPr>
                <w:rFonts w:eastAsia="Calibri" w:hAnsi="Times New Roman" w:cs="Times New Roman"/>
                <w:b/>
                <w:sz w:val="22"/>
                <w:szCs w:val="22"/>
              </w:rPr>
              <w:t>Specialistas Nr.1</w:t>
            </w:r>
          </w:p>
        </w:tc>
        <w:tc>
          <w:tcPr>
            <w:tcW w:w="2976" w:type="dxa"/>
            <w:shd w:val="clear" w:color="auto" w:fill="E7E6E6" w:themeFill="background2"/>
            <w:vAlign w:val="center"/>
          </w:tcPr>
          <w:p w14:paraId="1E671773" w14:textId="5F1AFEEA" w:rsidR="00E235AA" w:rsidRPr="00E235AA" w:rsidRDefault="00E235AA" w:rsidP="00E235AA">
            <w:pPr>
              <w:tabs>
                <w:tab w:val="left" w:pos="851"/>
              </w:tabs>
              <w:suppressAutoHyphens/>
              <w:jc w:val="center"/>
              <w:rPr>
                <w:rFonts w:eastAsia="Calibri" w:hAnsi="Times New Roman" w:cs="Times New Roman"/>
                <w:b/>
                <w:sz w:val="22"/>
                <w:szCs w:val="22"/>
              </w:rPr>
            </w:pPr>
            <w:r w:rsidRPr="00E235AA">
              <w:rPr>
                <w:rFonts w:eastAsia="Calibri" w:hAnsi="Times New Roman" w:cs="Times New Roman"/>
                <w:b/>
                <w:sz w:val="22"/>
                <w:szCs w:val="22"/>
              </w:rPr>
              <w:t>Specialistas Nr. 2</w:t>
            </w:r>
          </w:p>
        </w:tc>
        <w:tc>
          <w:tcPr>
            <w:tcW w:w="2835" w:type="dxa"/>
            <w:shd w:val="clear" w:color="auto" w:fill="E7E6E6" w:themeFill="background2"/>
            <w:vAlign w:val="center"/>
          </w:tcPr>
          <w:p w14:paraId="635FB390" w14:textId="32F4027D" w:rsidR="00E235AA" w:rsidRPr="00E235AA" w:rsidRDefault="00E235AA" w:rsidP="00E235AA">
            <w:pPr>
              <w:tabs>
                <w:tab w:val="left" w:pos="851"/>
              </w:tabs>
              <w:suppressAutoHyphens/>
              <w:jc w:val="center"/>
              <w:rPr>
                <w:rFonts w:eastAsia="Calibri" w:hAnsi="Times New Roman" w:cs="Times New Roman"/>
                <w:b/>
                <w:sz w:val="22"/>
                <w:szCs w:val="22"/>
              </w:rPr>
            </w:pPr>
            <w:r w:rsidRPr="00E235AA">
              <w:rPr>
                <w:rFonts w:eastAsia="Calibri" w:hAnsi="Times New Roman" w:cs="Times New Roman"/>
                <w:b/>
                <w:sz w:val="22"/>
                <w:szCs w:val="22"/>
              </w:rPr>
              <w:t>Specialistas Nr. 3 ....</w:t>
            </w:r>
          </w:p>
        </w:tc>
      </w:tr>
      <w:tr w:rsidR="00E235AA" w14:paraId="52B601E6" w14:textId="69787BBE" w:rsidTr="00E235AA">
        <w:tc>
          <w:tcPr>
            <w:tcW w:w="531" w:type="dxa"/>
            <w:shd w:val="clear" w:color="auto" w:fill="E7E6E6" w:themeFill="background2"/>
          </w:tcPr>
          <w:p w14:paraId="0C593A66" w14:textId="56EDC1F0"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56220DA1" w14:textId="157E63EB"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r w:rsidRPr="00E235AA">
              <w:rPr>
                <w:rFonts w:eastAsia="Calibri" w:hAnsi="Times New Roman" w:cs="Times New Roman"/>
                <w:sz w:val="22"/>
                <w:szCs w:val="22"/>
              </w:rPr>
              <w:t>Vardas pavardė</w:t>
            </w:r>
          </w:p>
        </w:tc>
        <w:tc>
          <w:tcPr>
            <w:tcW w:w="3544" w:type="dxa"/>
          </w:tcPr>
          <w:p w14:paraId="7371CAA1"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6F7766F7"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4E301F75"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05ACFCA9" w14:textId="2733B9E0" w:rsidTr="00E235AA">
        <w:tc>
          <w:tcPr>
            <w:tcW w:w="531" w:type="dxa"/>
            <w:shd w:val="clear" w:color="auto" w:fill="E7E6E6" w:themeFill="background2"/>
          </w:tcPr>
          <w:p w14:paraId="2B73AB40" w14:textId="23111A9E"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0F7D6FCC" w14:textId="2FE03061" w:rsidR="00E235AA" w:rsidRPr="00E235AA" w:rsidRDefault="00E235AA" w:rsidP="00E235AA">
            <w:pPr>
              <w:suppressAutoHyphens/>
              <w:rPr>
                <w:rFonts w:eastAsia="Times New Roman" w:hAnsi="Times New Roman" w:cs="Times New Roman"/>
                <w:sz w:val="22"/>
                <w:szCs w:val="22"/>
              </w:rPr>
            </w:pPr>
            <w:r w:rsidRPr="00E235AA">
              <w:rPr>
                <w:rFonts w:eastAsia="Times New Roman" w:hAnsi="Times New Roman" w:cs="Times New Roman"/>
                <w:sz w:val="22"/>
                <w:szCs w:val="22"/>
              </w:rPr>
              <w:t>Specialisto teisiniai santykiai su tiekėju</w:t>
            </w:r>
          </w:p>
        </w:tc>
        <w:tc>
          <w:tcPr>
            <w:tcW w:w="3544" w:type="dxa"/>
          </w:tcPr>
          <w:p w14:paraId="5A36ABC4"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7E68630E"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066E8F36"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00CEBF66" w14:textId="5A78AD02" w:rsidTr="00E235AA">
        <w:tc>
          <w:tcPr>
            <w:tcW w:w="531" w:type="dxa"/>
            <w:shd w:val="clear" w:color="auto" w:fill="E7E6E6" w:themeFill="background2"/>
          </w:tcPr>
          <w:p w14:paraId="58659A83"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4CE5797E" w14:textId="336E0509"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r w:rsidRPr="00E235AA">
              <w:rPr>
                <w:rFonts w:eastAsia="Calibri" w:hAnsi="Times New Roman" w:cs="Times New Roman"/>
                <w:sz w:val="22"/>
                <w:szCs w:val="22"/>
              </w:rPr>
              <w:t>Užsakovas, jo kontaktiniai duomenys pateiktai informacijai patikrinti</w:t>
            </w:r>
          </w:p>
        </w:tc>
        <w:tc>
          <w:tcPr>
            <w:tcW w:w="3544" w:type="dxa"/>
          </w:tcPr>
          <w:p w14:paraId="1A72B1D0"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3D1C46A3"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62920DE0"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2D8AFA57" w14:textId="182B36A6" w:rsidTr="00E235AA">
        <w:tc>
          <w:tcPr>
            <w:tcW w:w="531" w:type="dxa"/>
            <w:shd w:val="clear" w:color="auto" w:fill="E7E6E6" w:themeFill="background2"/>
          </w:tcPr>
          <w:p w14:paraId="169159EA"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61331FC7" w14:textId="0334B8E9" w:rsidR="00E235AA" w:rsidRPr="00E235AA" w:rsidRDefault="00E235AA" w:rsidP="00E235AA">
            <w:pPr>
              <w:tabs>
                <w:tab w:val="left" w:pos="851"/>
              </w:tabs>
              <w:suppressAutoHyphens/>
              <w:rPr>
                <w:rFonts w:eastAsia="Calibri" w:hAnsi="Times New Roman" w:cs="Times New Roman"/>
                <w:sz w:val="22"/>
                <w:szCs w:val="22"/>
              </w:rPr>
            </w:pPr>
            <w:r w:rsidRPr="00E235AA">
              <w:rPr>
                <w:rFonts w:eastAsia="Calibri" w:hAnsi="Times New Roman" w:cs="Times New Roman"/>
                <w:sz w:val="22"/>
                <w:szCs w:val="22"/>
              </w:rPr>
              <w:t>Sutarties/ projekto pavadinimas, data ir Nr.</w:t>
            </w:r>
          </w:p>
        </w:tc>
        <w:tc>
          <w:tcPr>
            <w:tcW w:w="3544" w:type="dxa"/>
          </w:tcPr>
          <w:p w14:paraId="0156FC5C"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011C162A"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4CDC43D6"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5D6B61FD" w14:textId="39235829" w:rsidTr="00E235AA">
        <w:tc>
          <w:tcPr>
            <w:tcW w:w="531" w:type="dxa"/>
            <w:shd w:val="clear" w:color="auto" w:fill="E7E6E6" w:themeFill="background2"/>
          </w:tcPr>
          <w:p w14:paraId="47B2999B"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29BBB121" w14:textId="1BA44C9C" w:rsidR="00E235AA" w:rsidRPr="00E235AA" w:rsidRDefault="00E235AA" w:rsidP="00E235AA">
            <w:pPr>
              <w:tabs>
                <w:tab w:val="left" w:pos="851"/>
              </w:tabs>
              <w:suppressAutoHyphens/>
              <w:rPr>
                <w:rFonts w:eastAsia="Calibri" w:hAnsi="Times New Roman" w:cs="Times New Roman"/>
                <w:sz w:val="22"/>
                <w:szCs w:val="22"/>
              </w:rPr>
            </w:pPr>
            <w:r w:rsidRPr="00E235AA">
              <w:rPr>
                <w:rFonts w:eastAsia="Calibri" w:hAnsi="Times New Roman" w:cs="Times New Roman"/>
                <w:sz w:val="22"/>
                <w:szCs w:val="22"/>
              </w:rPr>
              <w:t>Sutarties/ projekto (ar jos dalies) vykdymo data (pradžia-pabaiga mėn.)</w:t>
            </w:r>
          </w:p>
        </w:tc>
        <w:tc>
          <w:tcPr>
            <w:tcW w:w="3544" w:type="dxa"/>
          </w:tcPr>
          <w:p w14:paraId="20870AAB"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77B10721"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1BF9FA8F"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05A8CC44" w14:textId="600DF55F" w:rsidTr="00E235AA">
        <w:tc>
          <w:tcPr>
            <w:tcW w:w="531" w:type="dxa"/>
            <w:shd w:val="clear" w:color="auto" w:fill="E7E6E6" w:themeFill="background2"/>
          </w:tcPr>
          <w:p w14:paraId="7B9B216A"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095DDF0A" w14:textId="0251F006" w:rsidR="00E235AA" w:rsidRPr="00E235AA" w:rsidRDefault="00E235AA" w:rsidP="00E235AA">
            <w:pPr>
              <w:tabs>
                <w:tab w:val="left" w:pos="851"/>
              </w:tabs>
              <w:suppressAutoHyphens/>
              <w:rPr>
                <w:rFonts w:eastAsia="Calibri" w:hAnsi="Times New Roman" w:cs="Times New Roman"/>
                <w:sz w:val="22"/>
                <w:szCs w:val="22"/>
              </w:rPr>
            </w:pPr>
            <w:r w:rsidRPr="00E235AA">
              <w:rPr>
                <w:rFonts w:eastAsia="Calibri" w:hAnsi="Times New Roman" w:cs="Times New Roman"/>
                <w:sz w:val="22"/>
                <w:szCs w:val="22"/>
              </w:rPr>
              <w:t>Trumpas sutarties/ projekto aprašymas, patvirtinantis atitiktį nustatytam reikalavimui, (nurodomas informacinės sistemos ir / ar registro pavadinimas)</w:t>
            </w:r>
          </w:p>
        </w:tc>
        <w:tc>
          <w:tcPr>
            <w:tcW w:w="3544" w:type="dxa"/>
          </w:tcPr>
          <w:p w14:paraId="71423C1A"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15089780"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128B2AE9"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22C3D15E" w14:textId="7FF9E79C" w:rsidTr="00E235AA">
        <w:tc>
          <w:tcPr>
            <w:tcW w:w="531" w:type="dxa"/>
            <w:shd w:val="clear" w:color="auto" w:fill="E7E6E6" w:themeFill="background2"/>
          </w:tcPr>
          <w:p w14:paraId="37B0FA1C"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1B77E0DC" w14:textId="043C0B23"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r w:rsidRPr="00E235AA">
              <w:rPr>
                <w:rFonts w:eastAsia="Calibri" w:hAnsi="Times New Roman" w:cs="Times New Roman"/>
                <w:sz w:val="22"/>
                <w:szCs w:val="22"/>
              </w:rPr>
              <w:t>Atsakingo specialisto praktinės patirties sutarties vykdyme aprašymas (vaidmuo projekte)</w:t>
            </w:r>
          </w:p>
        </w:tc>
        <w:tc>
          <w:tcPr>
            <w:tcW w:w="3544" w:type="dxa"/>
          </w:tcPr>
          <w:p w14:paraId="60FA25D8"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778ACC12"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31374A01"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r w:rsidR="00E235AA" w14:paraId="306225D8" w14:textId="77777777" w:rsidTr="00E235AA">
        <w:tc>
          <w:tcPr>
            <w:tcW w:w="531" w:type="dxa"/>
            <w:shd w:val="clear" w:color="auto" w:fill="E7E6E6" w:themeFill="background2"/>
          </w:tcPr>
          <w:p w14:paraId="0A8C2116" w14:textId="77777777" w:rsidR="00E235AA" w:rsidRPr="00E235AA" w:rsidRDefault="00E235AA" w:rsidP="00E235AA">
            <w:pPr>
              <w:pStyle w:val="ListParagraph"/>
              <w:numPr>
                <w:ilvl w:val="0"/>
                <w:numId w:val="51"/>
              </w:numPr>
              <w:tabs>
                <w:tab w:val="left" w:pos="284"/>
              </w:tabs>
              <w:suppressAutoHyphens/>
              <w:spacing w:before="60" w:after="60"/>
              <w:ind w:left="0" w:firstLine="0"/>
              <w:jc w:val="both"/>
              <w:rPr>
                <w:rFonts w:eastAsia="Calibri" w:hAnsi="Times New Roman" w:cs="Times New Roman"/>
                <w:sz w:val="22"/>
                <w:szCs w:val="22"/>
                <w:lang w:bidi="en-US"/>
              </w:rPr>
            </w:pPr>
          </w:p>
        </w:tc>
        <w:tc>
          <w:tcPr>
            <w:tcW w:w="3717" w:type="dxa"/>
            <w:shd w:val="clear" w:color="auto" w:fill="E7E6E6" w:themeFill="background2"/>
          </w:tcPr>
          <w:p w14:paraId="3CDDF0EE" w14:textId="4C3E5B4E"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r w:rsidRPr="00E235AA">
              <w:rPr>
                <w:rFonts w:eastAsia="Calibri" w:hAnsi="Times New Roman" w:cs="Times New Roman"/>
                <w:sz w:val="22"/>
                <w:szCs w:val="22"/>
              </w:rPr>
              <w:t>Pridedamo dokumento, patvirtinančio tinkamą sutarties (ar jos dalies) įvykdymą – pavadinimas, data ir Nr.</w:t>
            </w:r>
            <w:r w:rsidRPr="00E235AA">
              <w:rPr>
                <w:rFonts w:eastAsia="Times New Roman" w:hAnsi="Times New Roman" w:cs="Times New Roman"/>
                <w:b/>
                <w:sz w:val="22"/>
                <w:szCs w:val="22"/>
                <w:vertAlign w:val="superscript"/>
              </w:rPr>
              <w:t xml:space="preserve"> </w:t>
            </w:r>
            <w:r w:rsidRPr="00E235AA">
              <w:rPr>
                <w:rFonts w:eastAsia="Times New Roman" w:hAnsi="Times New Roman" w:cs="Times New Roman"/>
                <w:b/>
                <w:sz w:val="22"/>
                <w:szCs w:val="22"/>
                <w:vertAlign w:val="superscript"/>
              </w:rPr>
              <w:footnoteReference w:customMarkFollows="1" w:id="5"/>
              <w:sym w:font="Symbol" w:char="F02A"/>
            </w:r>
          </w:p>
        </w:tc>
        <w:tc>
          <w:tcPr>
            <w:tcW w:w="3544" w:type="dxa"/>
          </w:tcPr>
          <w:p w14:paraId="2970AD2F"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976" w:type="dxa"/>
          </w:tcPr>
          <w:p w14:paraId="62B0ABEE"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c>
          <w:tcPr>
            <w:tcW w:w="2835" w:type="dxa"/>
          </w:tcPr>
          <w:p w14:paraId="2EC0AAB8" w14:textId="77777777" w:rsidR="00E235AA" w:rsidRPr="00E235AA" w:rsidRDefault="00E235AA" w:rsidP="00540A3D">
            <w:pPr>
              <w:tabs>
                <w:tab w:val="left" w:pos="284"/>
              </w:tabs>
              <w:suppressAutoHyphens/>
              <w:spacing w:before="60" w:after="60"/>
              <w:contextualSpacing/>
              <w:jc w:val="both"/>
              <w:rPr>
                <w:rFonts w:eastAsia="Calibri" w:hAnsi="Times New Roman" w:cs="Times New Roman"/>
                <w:sz w:val="22"/>
                <w:szCs w:val="22"/>
                <w:lang w:bidi="en-US"/>
              </w:rPr>
            </w:pPr>
          </w:p>
        </w:tc>
      </w:tr>
    </w:tbl>
    <w:p w14:paraId="420CA4A5" w14:textId="62721C80" w:rsidR="00E235AA" w:rsidRDefault="00E235AA" w:rsidP="00540A3D">
      <w:pPr>
        <w:tabs>
          <w:tab w:val="left" w:pos="284"/>
        </w:tabs>
        <w:suppressAutoHyphens/>
        <w:spacing w:before="60" w:after="60" w:line="240" w:lineRule="auto"/>
        <w:contextualSpacing/>
        <w:jc w:val="both"/>
        <w:rPr>
          <w:rFonts w:ascii="Times New Roman" w:eastAsia="Calibri" w:hAnsi="Times New Roman" w:cs="Times New Roman"/>
          <w:sz w:val="24"/>
          <w:szCs w:val="24"/>
          <w:lang w:bidi="en-US"/>
        </w:rPr>
      </w:pPr>
    </w:p>
    <w:p w14:paraId="329FE01F" w14:textId="4442643F" w:rsidR="00540A3D" w:rsidRPr="001C7CFC" w:rsidRDefault="00540A3D" w:rsidP="00540A3D">
      <w:pPr>
        <w:tabs>
          <w:tab w:val="left" w:pos="284"/>
        </w:tabs>
        <w:suppressAutoHyphens/>
        <w:spacing w:before="60" w:after="60" w:line="240" w:lineRule="auto"/>
        <w:contextualSpacing/>
        <w:jc w:val="both"/>
        <w:rPr>
          <w:rFonts w:ascii="Times New Roman" w:eastAsia="Calibri" w:hAnsi="Times New Roman" w:cs="Times New Roman"/>
          <w:sz w:val="24"/>
          <w:szCs w:val="24"/>
          <w:lang w:bidi="en-US"/>
        </w:rPr>
      </w:pPr>
      <w:r w:rsidRPr="001C7CFC">
        <w:rPr>
          <w:rFonts w:ascii="Times New Roman" w:eastAsia="Times New Roman" w:hAnsi="Times New Roman" w:cs="Times New Roman"/>
          <w:b/>
          <w:sz w:val="24"/>
          <w:szCs w:val="20"/>
          <w:vertAlign w:val="superscript"/>
        </w:rPr>
        <w:footnoteReference w:customMarkFollows="1" w:id="6"/>
        <w:sym w:font="Symbol" w:char="F02A"/>
      </w:r>
      <w:r w:rsidRPr="001C7CFC">
        <w:rPr>
          <w:rFonts w:ascii="Times New Roman" w:eastAsia="Calibri" w:hAnsi="Times New Roman" w:cs="Times New Roman"/>
          <w:sz w:val="24"/>
          <w:szCs w:val="24"/>
          <w:lang w:bidi="en-US"/>
        </w:rPr>
        <w:t xml:space="preserve"> Specialisto praktinio darbo sutartyje/projekte patirtis turi būti pagrindžiama pridedamais dokumentais (užsakovo pažymomis), kt. dokumentais, patvirtinančiais specialisto  reikalaujamą patirtį, patvirtintais užsakovo.</w:t>
      </w:r>
    </w:p>
    <w:p w14:paraId="3A65CEC4" w14:textId="24CCF018" w:rsidR="00540A3D" w:rsidRPr="001C7CFC" w:rsidRDefault="00B71482" w:rsidP="00540A3D">
      <w:pPr>
        <w:tabs>
          <w:tab w:val="left" w:pos="284"/>
        </w:tabs>
        <w:suppressAutoHyphens/>
        <w:spacing w:before="60" w:after="60" w:line="240" w:lineRule="auto"/>
        <w:contextualSpacing/>
        <w:jc w:val="both"/>
        <w:rPr>
          <w:rFonts w:ascii="Times New Roman" w:eastAsia="Calibri" w:hAnsi="Times New Roman" w:cs="Times New Roman"/>
          <w:strike/>
          <w:sz w:val="24"/>
          <w:szCs w:val="24"/>
          <w:lang w:bidi="en-US"/>
        </w:rPr>
      </w:pPr>
      <w:r w:rsidRPr="001C7CFC">
        <w:rPr>
          <w:rFonts w:ascii="Times New Roman" w:eastAsia="Calibri" w:hAnsi="Times New Roman" w:cs="Times New Roman"/>
          <w:sz w:val="24"/>
          <w:szCs w:val="24"/>
          <w:lang w:bidi="en-US"/>
        </w:rPr>
        <w:tab/>
      </w:r>
      <w:r w:rsidR="00540A3D" w:rsidRPr="001C7CFC">
        <w:rPr>
          <w:rFonts w:ascii="Times New Roman" w:eastAsia="Calibri" w:hAnsi="Times New Roman" w:cs="Times New Roman"/>
          <w:sz w:val="24"/>
          <w:szCs w:val="24"/>
          <w:lang w:bidi="en-US"/>
        </w:rPr>
        <w:t xml:space="preserve">Tuo atveju, jeigu pateikiama informacija apie vykdomą projektą (sutartį), laikoma, kad patirtis atitinka keliamą reikalavimą, jeigu pagal sutartį atliktos visos numatytos paslaugos (darbai), susiję su reikalaujama patirtimi. Tiekėjas turi aiškiai nurodyti, kokios paslaugos/veiklos/ </w:t>
      </w:r>
      <w:r w:rsidR="00540A3D" w:rsidRPr="001C7CFC">
        <w:rPr>
          <w:rFonts w:ascii="Times New Roman" w:eastAsia="Calibri" w:hAnsi="Times New Roman" w:cs="Times New Roman"/>
          <w:sz w:val="24"/>
          <w:szCs w:val="24"/>
          <w:lang w:bidi="en-US"/>
        </w:rPr>
        <w:lastRenderedPageBreak/>
        <w:t>specialisto  funkcijos per nurodytą laikotarpį (iki pasiūlymo pateikimo termino pabaigos) buvo tinkamai atliktos, kad per nurodytą laikotarpį pagal atliktas funkcijas, specialistas turėtų pirkimo sąlygose reikalaujamą patirtį. Tuo atveju, jeigu pateikiama informacija apie vykdomą projektą (sutartį), turi būti aiškiai nurodyta, kokios veiklos buvo atliktos.</w:t>
      </w:r>
    </w:p>
    <w:p w14:paraId="02DB0589" w14:textId="77777777" w:rsidR="00E235AA" w:rsidRDefault="00E235AA" w:rsidP="00E235AA">
      <w:pPr>
        <w:suppressAutoHyphens/>
        <w:spacing w:after="0" w:line="240" w:lineRule="auto"/>
        <w:jc w:val="both"/>
        <w:rPr>
          <w:rFonts w:ascii="Times New Roman" w:eastAsia="Arial Unicode MS" w:hAnsi="Times New Roman" w:cs="Times New Roman"/>
          <w:color w:val="000000"/>
          <w:lang w:eastAsia="en-US"/>
        </w:rPr>
        <w:sectPr w:rsidR="00E235AA" w:rsidSect="00E235AA">
          <w:pgSz w:w="15840" w:h="12240" w:orient="landscape"/>
          <w:pgMar w:top="1701" w:right="1134" w:bottom="567" w:left="1134" w:header="720" w:footer="720" w:gutter="0"/>
          <w:pgNumType w:start="22"/>
          <w:cols w:space="720"/>
          <w:titlePg/>
          <w:docGrid w:linePitch="360"/>
        </w:sectPr>
      </w:pPr>
    </w:p>
    <w:p w14:paraId="544CFFE9" w14:textId="24A19238" w:rsidR="00693D4F" w:rsidRPr="001C7CFC" w:rsidRDefault="00693D4F" w:rsidP="007125D2">
      <w:pPr>
        <w:rPr>
          <w:rFonts w:ascii="Times New Roman" w:hAnsi="Times New Roman" w:cs="Times New Roman"/>
          <w:color w:val="7030A0"/>
        </w:rPr>
      </w:pPr>
    </w:p>
    <w:p w14:paraId="1B1C1ECC" w14:textId="77777777" w:rsidR="000C6068" w:rsidRPr="001C7CFC" w:rsidRDefault="000C6068" w:rsidP="00DE290C">
      <w:pPr>
        <w:rPr>
          <w:rFonts w:ascii="Times New Roman" w:hAnsi="Times New Roman" w:cs="Times New Roman"/>
          <w:b/>
          <w:bCs/>
          <w:smallCaps/>
          <w:sz w:val="22"/>
          <w:szCs w:val="22"/>
        </w:rPr>
      </w:pPr>
    </w:p>
    <w:p w14:paraId="3D8CCDF3" w14:textId="068F791C" w:rsidR="008D704D" w:rsidRPr="001C7CFC" w:rsidRDefault="008D704D" w:rsidP="008D704D">
      <w:pPr>
        <w:pStyle w:val="Heading2"/>
        <w:ind w:left="5103"/>
        <w:rPr>
          <w:rFonts w:ascii="Times New Roman" w:eastAsia="Calibri" w:hAnsi="Times New Roman" w:cs="Times New Roman"/>
          <w:color w:val="0070C0"/>
          <w:sz w:val="21"/>
          <w:szCs w:val="21"/>
        </w:rPr>
      </w:pPr>
      <w:bookmarkStart w:id="70" w:name="_Ref39484039"/>
      <w:bookmarkStart w:id="71" w:name="_Ref40278562"/>
      <w:bookmarkStart w:id="72" w:name="_Toc126333945"/>
      <w:r w:rsidRPr="001C7CFC">
        <w:rPr>
          <w:rFonts w:ascii="Times New Roman" w:eastAsia="Calibri" w:hAnsi="Times New Roman" w:cs="Times New Roman"/>
          <w:color w:val="0070C0"/>
          <w:sz w:val="21"/>
          <w:szCs w:val="21"/>
        </w:rPr>
        <w:t xml:space="preserve">Pirkimo sąlygų </w:t>
      </w:r>
      <w:r w:rsidR="00910C39" w:rsidRPr="001C7CFC">
        <w:rPr>
          <w:rFonts w:ascii="Times New Roman" w:eastAsia="Calibri" w:hAnsi="Times New Roman" w:cs="Times New Roman"/>
          <w:color w:val="0070C0"/>
          <w:sz w:val="21"/>
          <w:szCs w:val="21"/>
        </w:rPr>
        <w:t>7</w:t>
      </w:r>
      <w:r w:rsidRPr="001C7CFC">
        <w:rPr>
          <w:rFonts w:ascii="Times New Roman" w:eastAsia="Calibri" w:hAnsi="Times New Roman" w:cs="Times New Roman"/>
          <w:color w:val="0070C0"/>
          <w:sz w:val="21"/>
          <w:szCs w:val="21"/>
        </w:rPr>
        <w:t xml:space="preserve"> priedas „Pasiūlymų vertinimo kriterijai ir sąlygos“</w:t>
      </w:r>
      <w:bookmarkEnd w:id="70"/>
      <w:bookmarkEnd w:id="71"/>
      <w:bookmarkEnd w:id="72"/>
    </w:p>
    <w:p w14:paraId="6A0BFF9D" w14:textId="77777777" w:rsidR="00FE3D7C" w:rsidRPr="001C7CFC" w:rsidRDefault="00FE3D7C" w:rsidP="00FE3D7C">
      <w:pPr>
        <w:jc w:val="center"/>
        <w:rPr>
          <w:rFonts w:ascii="Times New Roman" w:hAnsi="Times New Roman" w:cs="Times New Roman"/>
          <w:b/>
          <w:szCs w:val="24"/>
        </w:rPr>
      </w:pPr>
    </w:p>
    <w:p w14:paraId="5D3ED609" w14:textId="627F213F" w:rsidR="00203725" w:rsidRPr="001C7CFC" w:rsidRDefault="00FE3D7C" w:rsidP="002058A4">
      <w:pPr>
        <w:pStyle w:val="Subtitle"/>
        <w:jc w:val="center"/>
        <w:rPr>
          <w:rFonts w:ascii="Times New Roman" w:hAnsi="Times New Roman" w:cs="Times New Roman"/>
          <w:bCs/>
          <w:smallCaps/>
          <w:sz w:val="22"/>
          <w:szCs w:val="22"/>
        </w:rPr>
      </w:pPr>
      <w:r w:rsidRPr="001C7CFC">
        <w:rPr>
          <w:rFonts w:ascii="Times New Roman" w:hAnsi="Times New Roman" w:cs="Times New Roman"/>
        </w:rPr>
        <w:t>PASIŪLYMŲ VERTINIMO KRITERIJAI</w:t>
      </w:r>
      <w:r w:rsidR="00031A62" w:rsidRPr="001C7CFC">
        <w:rPr>
          <w:rFonts w:ascii="Times New Roman" w:hAnsi="Times New Roman" w:cs="Times New Roman"/>
        </w:rPr>
        <w:t xml:space="preserve"> ir Sąlygos</w:t>
      </w:r>
    </w:p>
    <w:p w14:paraId="2A953AEC" w14:textId="77777777" w:rsidR="00210870" w:rsidRPr="001C7CFC" w:rsidRDefault="00210870" w:rsidP="00210870">
      <w:pPr>
        <w:spacing w:line="240" w:lineRule="auto"/>
        <w:ind w:left="7314"/>
        <w:rPr>
          <w:rFonts w:ascii="Times New Roman" w:hAnsi="Times New Roman" w:cs="Times New Roman"/>
        </w:rPr>
      </w:pPr>
    </w:p>
    <w:p w14:paraId="2CD4A01B" w14:textId="77777777" w:rsidR="00A77CA8" w:rsidRPr="001C7CFC" w:rsidRDefault="00210870" w:rsidP="00A77CA8">
      <w:pPr>
        <w:suppressAutoHyphens/>
        <w:spacing w:after="40" w:line="240" w:lineRule="auto"/>
        <w:jc w:val="both"/>
        <w:rPr>
          <w:rFonts w:ascii="Times New Roman" w:eastAsia="Arial Unicode MS" w:hAnsi="Times New Roman" w:cs="Times New Roman"/>
          <w:color w:val="367DA2"/>
          <w:sz w:val="22"/>
          <w:szCs w:val="22"/>
          <w:lang w:eastAsia="en-US"/>
        </w:rPr>
      </w:pPr>
      <w:r w:rsidRPr="001C7CFC">
        <w:rPr>
          <w:rFonts w:ascii="Times New Roman" w:hAnsi="Times New Roman" w:cs="Times New Roman"/>
          <w:color w:val="7030A0"/>
        </w:rPr>
        <w:t xml:space="preserve"> </w:t>
      </w:r>
      <w:r w:rsidR="00A77CA8" w:rsidRPr="001C7CFC">
        <w:rPr>
          <w:rFonts w:ascii="Times New Roman" w:eastAsia="Arial Unicode MS" w:hAnsi="Times New Roman" w:cs="Times New Roman"/>
          <w:color w:val="000000" w:themeColor="text1"/>
          <w:sz w:val="22"/>
          <w:szCs w:val="22"/>
          <w:lang w:eastAsia="en-US"/>
        </w:rPr>
        <w:t>1.Perkančioji organizacija ekonomiškai naudingiausią pasiūlymą išrenka pagal kainos / sąnaudų ir kokybės santykį</w:t>
      </w:r>
    </w:p>
    <w:p w14:paraId="740EF65C" w14:textId="56270061" w:rsidR="00A77CA8" w:rsidRPr="001C7CFC" w:rsidRDefault="00A77CA8" w:rsidP="00A77CA8">
      <w:pPr>
        <w:suppressAutoHyphens/>
        <w:spacing w:after="40" w:line="240" w:lineRule="auto"/>
        <w:jc w:val="both"/>
        <w:rPr>
          <w:rFonts w:ascii="Times New Roman" w:eastAsia="Times New Roman" w:hAnsi="Times New Roman" w:cs="Times New Roman"/>
          <w:color w:val="000000"/>
          <w:sz w:val="22"/>
          <w:szCs w:val="22"/>
          <w:lang w:val="en-US" w:eastAsia="en-US"/>
        </w:rPr>
      </w:pPr>
      <w:r w:rsidRPr="001C7CFC">
        <w:rPr>
          <w:rFonts w:ascii="Times New Roman" w:eastAsia="Times New Roman" w:hAnsi="Times New Roman" w:cs="Times New Roman"/>
          <w:color w:val="000000"/>
          <w:sz w:val="22"/>
          <w:szCs w:val="22"/>
          <w:shd w:val="clear" w:color="auto" w:fill="FFFFFF"/>
          <w:lang w:val="en-US" w:eastAsia="en-US"/>
        </w:rPr>
        <w:t>2. Ekonomišk</w:t>
      </w:r>
      <w:r w:rsidRPr="001C7CFC">
        <w:rPr>
          <w:rFonts w:ascii="Times New Roman" w:eastAsia="Times New Roman" w:hAnsi="Times New Roman" w:cs="Times New Roman"/>
          <w:color w:val="000000"/>
          <w:sz w:val="22"/>
          <w:szCs w:val="22"/>
          <w:lang w:val="en-US" w:eastAsia="en-US"/>
        </w:rPr>
        <w:t>ai naudingiausias pasiūlymas bus išrenkamas pagal šiuos vertinimo kriterijus: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196"/>
        <w:gridCol w:w="6686"/>
        <w:gridCol w:w="2080"/>
      </w:tblGrid>
      <w:tr w:rsidR="00A77CA8" w:rsidRPr="001C7CFC" w14:paraId="692454E3" w14:textId="77777777" w:rsidTr="0060198D">
        <w:trPr>
          <w:trHeight w:val="485"/>
          <w:tblCellSpacing w:w="0" w:type="dxa"/>
        </w:trPr>
        <w:tc>
          <w:tcPr>
            <w:tcW w:w="600" w:type="pct"/>
            <w:shd w:val="clear" w:color="auto" w:fill="DEEAF6" w:themeFill="accent5" w:themeFillTint="33"/>
            <w:tcMar>
              <w:top w:w="57" w:type="dxa"/>
              <w:left w:w="57" w:type="dxa"/>
              <w:bottom w:w="57" w:type="dxa"/>
              <w:right w:w="0" w:type="dxa"/>
            </w:tcMar>
            <w:vAlign w:val="center"/>
            <w:hideMark/>
          </w:tcPr>
          <w:p w14:paraId="7D0E1D5B" w14:textId="77777777" w:rsidR="00A77CA8" w:rsidRPr="001C7CFC" w:rsidRDefault="00A77CA8" w:rsidP="00A77CA8">
            <w:pPr>
              <w:spacing w:after="0"/>
              <w:jc w:val="center"/>
              <w:rPr>
                <w:rFonts w:ascii="Times New Roman" w:eastAsia="Times New Roman" w:hAnsi="Times New Roman" w:cs="Times New Roman"/>
                <w:b/>
                <w:sz w:val="22"/>
                <w:szCs w:val="22"/>
              </w:rPr>
            </w:pPr>
            <w:r w:rsidRPr="001C7CFC">
              <w:rPr>
                <w:rFonts w:ascii="Times New Roman" w:eastAsia="Times New Roman" w:hAnsi="Times New Roman" w:cs="Times New Roman"/>
                <w:b/>
                <w:sz w:val="22"/>
                <w:szCs w:val="22"/>
              </w:rPr>
              <w:t>Kriterijaus</w:t>
            </w:r>
          </w:p>
          <w:p w14:paraId="218928AB" w14:textId="77777777" w:rsidR="00A77CA8" w:rsidRPr="001C7CFC" w:rsidRDefault="00A77CA8" w:rsidP="00A77CA8">
            <w:pPr>
              <w:spacing w:after="0" w:line="240" w:lineRule="auto"/>
              <w:jc w:val="center"/>
              <w:rPr>
                <w:rFonts w:ascii="Times New Roman" w:eastAsia="Times New Roman" w:hAnsi="Times New Roman" w:cs="Times New Roman"/>
                <w:b/>
                <w:sz w:val="22"/>
                <w:szCs w:val="22"/>
              </w:rPr>
            </w:pPr>
            <w:r w:rsidRPr="001C7CFC">
              <w:rPr>
                <w:rFonts w:ascii="Times New Roman" w:eastAsia="Times New Roman" w:hAnsi="Times New Roman" w:cs="Times New Roman"/>
                <w:b/>
                <w:sz w:val="22"/>
                <w:szCs w:val="22"/>
              </w:rPr>
              <w:t>žyma</w:t>
            </w:r>
          </w:p>
        </w:tc>
        <w:tc>
          <w:tcPr>
            <w:tcW w:w="3356" w:type="pct"/>
            <w:shd w:val="clear" w:color="auto" w:fill="DEEAF6" w:themeFill="accent5" w:themeFillTint="33"/>
            <w:tcMar>
              <w:top w:w="57" w:type="dxa"/>
              <w:left w:w="57" w:type="dxa"/>
              <w:bottom w:w="57" w:type="dxa"/>
              <w:right w:w="0" w:type="dxa"/>
            </w:tcMar>
            <w:vAlign w:val="center"/>
            <w:hideMark/>
          </w:tcPr>
          <w:p w14:paraId="25E9DE4C" w14:textId="1421723A" w:rsidR="00A77CA8" w:rsidRPr="001C7CFC" w:rsidRDefault="00A77CA8" w:rsidP="00A77CA8">
            <w:pPr>
              <w:spacing w:after="0"/>
              <w:jc w:val="center"/>
              <w:rPr>
                <w:rFonts w:ascii="Times New Roman" w:eastAsia="Times New Roman" w:hAnsi="Times New Roman" w:cs="Times New Roman"/>
                <w:b/>
                <w:sz w:val="22"/>
                <w:szCs w:val="22"/>
              </w:rPr>
            </w:pPr>
            <w:r w:rsidRPr="001C7CFC">
              <w:rPr>
                <w:rFonts w:ascii="Times New Roman" w:eastAsia="Times New Roman" w:hAnsi="Times New Roman" w:cs="Times New Roman"/>
                <w:b/>
                <w:sz w:val="22"/>
                <w:szCs w:val="22"/>
              </w:rPr>
              <w:t>Vertinimo kriterijai</w:t>
            </w:r>
          </w:p>
        </w:tc>
        <w:tc>
          <w:tcPr>
            <w:tcW w:w="1044" w:type="pct"/>
            <w:shd w:val="clear" w:color="auto" w:fill="DEEAF6" w:themeFill="accent5" w:themeFillTint="33"/>
            <w:tcMar>
              <w:top w:w="57" w:type="dxa"/>
              <w:left w:w="57" w:type="dxa"/>
              <w:bottom w:w="57" w:type="dxa"/>
              <w:right w:w="57" w:type="dxa"/>
            </w:tcMar>
            <w:vAlign w:val="center"/>
            <w:hideMark/>
          </w:tcPr>
          <w:p w14:paraId="1801C99A" w14:textId="77777777" w:rsidR="00A77CA8" w:rsidRPr="001C7CFC" w:rsidRDefault="00A77CA8" w:rsidP="00A77CA8">
            <w:pPr>
              <w:spacing w:after="0"/>
              <w:jc w:val="center"/>
              <w:rPr>
                <w:rFonts w:ascii="Times New Roman" w:eastAsia="Times New Roman" w:hAnsi="Times New Roman" w:cs="Times New Roman"/>
                <w:b/>
                <w:sz w:val="22"/>
                <w:szCs w:val="22"/>
              </w:rPr>
            </w:pPr>
            <w:r w:rsidRPr="001C7CFC">
              <w:rPr>
                <w:rFonts w:ascii="Times New Roman" w:eastAsia="Times New Roman" w:hAnsi="Times New Roman" w:cs="Times New Roman"/>
                <w:b/>
                <w:sz w:val="22"/>
                <w:szCs w:val="22"/>
              </w:rPr>
              <w:t>Vertinimo kriterijaus</w:t>
            </w:r>
          </w:p>
          <w:p w14:paraId="179FD112" w14:textId="77777777" w:rsidR="00A77CA8" w:rsidRPr="001C7CFC" w:rsidRDefault="00A77CA8" w:rsidP="00A77CA8">
            <w:pPr>
              <w:spacing w:after="0"/>
              <w:jc w:val="center"/>
              <w:rPr>
                <w:rFonts w:ascii="Times New Roman" w:eastAsia="Times New Roman" w:hAnsi="Times New Roman" w:cs="Times New Roman"/>
                <w:b/>
                <w:sz w:val="22"/>
                <w:szCs w:val="22"/>
              </w:rPr>
            </w:pPr>
            <w:r w:rsidRPr="001C7CFC">
              <w:rPr>
                <w:rFonts w:ascii="Times New Roman" w:eastAsia="Times New Roman" w:hAnsi="Times New Roman" w:cs="Times New Roman"/>
                <w:b/>
                <w:sz w:val="22"/>
                <w:szCs w:val="22"/>
              </w:rPr>
              <w:t>lyginamasis svoris</w:t>
            </w:r>
          </w:p>
        </w:tc>
      </w:tr>
      <w:tr w:rsidR="00A77CA8" w:rsidRPr="001C7CFC" w14:paraId="7C97B943" w14:textId="77777777" w:rsidTr="0060198D">
        <w:trPr>
          <w:tblCellSpacing w:w="0" w:type="dxa"/>
        </w:trPr>
        <w:tc>
          <w:tcPr>
            <w:tcW w:w="600" w:type="pct"/>
            <w:tcMar>
              <w:top w:w="0" w:type="dxa"/>
              <w:left w:w="57" w:type="dxa"/>
              <w:bottom w:w="57" w:type="dxa"/>
              <w:right w:w="0" w:type="dxa"/>
            </w:tcMar>
            <w:hideMark/>
          </w:tcPr>
          <w:p w14:paraId="31D96EE5"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C</w:t>
            </w:r>
          </w:p>
        </w:tc>
        <w:tc>
          <w:tcPr>
            <w:tcW w:w="3356" w:type="pct"/>
            <w:tcMar>
              <w:top w:w="0" w:type="dxa"/>
              <w:left w:w="57" w:type="dxa"/>
              <w:bottom w:w="57" w:type="dxa"/>
              <w:right w:w="0" w:type="dxa"/>
            </w:tcMar>
            <w:hideMark/>
          </w:tcPr>
          <w:p w14:paraId="7D800647"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Pasiūlymo kaina, Eur</w:t>
            </w:r>
          </w:p>
        </w:tc>
        <w:tc>
          <w:tcPr>
            <w:tcW w:w="1044" w:type="pct"/>
            <w:tcMar>
              <w:top w:w="0" w:type="dxa"/>
              <w:left w:w="57" w:type="dxa"/>
              <w:bottom w:w="57" w:type="dxa"/>
              <w:right w:w="57" w:type="dxa"/>
            </w:tcMar>
            <w:hideMark/>
          </w:tcPr>
          <w:p w14:paraId="337DCFC0"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90</w:t>
            </w:r>
          </w:p>
        </w:tc>
      </w:tr>
      <w:tr w:rsidR="00A77CA8" w:rsidRPr="001C7CFC" w14:paraId="08206948" w14:textId="77777777" w:rsidTr="0060198D">
        <w:trPr>
          <w:tblCellSpacing w:w="0" w:type="dxa"/>
        </w:trPr>
        <w:tc>
          <w:tcPr>
            <w:tcW w:w="600" w:type="pct"/>
            <w:tcMar>
              <w:top w:w="0" w:type="dxa"/>
              <w:left w:w="57" w:type="dxa"/>
              <w:bottom w:w="57" w:type="dxa"/>
              <w:right w:w="0" w:type="dxa"/>
            </w:tcMar>
            <w:hideMark/>
          </w:tcPr>
          <w:p w14:paraId="63AB283D"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T1</w:t>
            </w:r>
          </w:p>
        </w:tc>
        <w:tc>
          <w:tcPr>
            <w:tcW w:w="3356" w:type="pct"/>
            <w:tcMar>
              <w:top w:w="0" w:type="dxa"/>
              <w:left w:w="57" w:type="dxa"/>
              <w:bottom w:w="57" w:type="dxa"/>
              <w:right w:w="0" w:type="dxa"/>
            </w:tcMar>
            <w:hideMark/>
          </w:tcPr>
          <w:p w14:paraId="38339164" w14:textId="77777777" w:rsidR="00A77CA8" w:rsidRPr="001C7CFC" w:rsidRDefault="00A77CA8" w:rsidP="00A77CA8">
            <w:pPr>
              <w:suppressAutoHyphens/>
              <w:spacing w:after="40" w:line="240" w:lineRule="auto"/>
              <w:jc w:val="both"/>
              <w:rPr>
                <w:rFonts w:ascii="Times New Roman" w:eastAsia="Times New Roman" w:hAnsi="Times New Roman" w:cs="Times New Roman"/>
                <w:b/>
                <w:i/>
                <w:sz w:val="18"/>
                <w:szCs w:val="18"/>
              </w:rPr>
            </w:pPr>
            <w:r w:rsidRPr="001C7CFC">
              <w:rPr>
                <w:rFonts w:ascii="Times New Roman" w:eastAsia="Times New Roman" w:hAnsi="Times New Roman" w:cs="Times New Roman"/>
                <w:b/>
                <w:bCs/>
                <w:color w:val="000000"/>
                <w:sz w:val="18"/>
                <w:szCs w:val="18"/>
                <w:lang w:val="en-US" w:eastAsia="en-US"/>
              </w:rPr>
              <w:t>Kokyb</w:t>
            </w:r>
            <w:r w:rsidRPr="001C7CFC">
              <w:rPr>
                <w:rFonts w:ascii="Times New Roman" w:eastAsia="Times New Roman" w:hAnsi="Times New Roman" w:cs="Times New Roman"/>
                <w:b/>
                <w:bCs/>
                <w:color w:val="000000"/>
                <w:sz w:val="18"/>
                <w:szCs w:val="18"/>
                <w:lang w:eastAsia="en-US"/>
              </w:rPr>
              <w:t>ės kriterijus</w:t>
            </w:r>
            <w:r w:rsidRPr="001C7CFC">
              <w:rPr>
                <w:rFonts w:ascii="Times New Roman" w:eastAsia="Times New Roman" w:hAnsi="Times New Roman" w:cs="Times New Roman"/>
                <w:b/>
                <w:bCs/>
                <w:color w:val="000000"/>
                <w:sz w:val="18"/>
                <w:szCs w:val="18"/>
                <w:lang w:val="en-US" w:eastAsia="en-US"/>
              </w:rPr>
              <w:t>:</w:t>
            </w:r>
          </w:p>
          <w:p w14:paraId="7405A240" w14:textId="7B217E0E" w:rsidR="00A77CA8" w:rsidRPr="001C7CFC" w:rsidRDefault="00B45781" w:rsidP="00B45781">
            <w:pPr>
              <w:spacing w:after="0"/>
              <w:jc w:val="both"/>
              <w:rPr>
                <w:rFonts w:ascii="Times New Roman" w:eastAsia="Times New Roman" w:hAnsi="Times New Roman" w:cs="Times New Roman"/>
                <w:b/>
                <w:i/>
                <w:sz w:val="18"/>
                <w:szCs w:val="18"/>
              </w:rPr>
            </w:pPr>
            <w:r w:rsidRPr="001C7CFC">
              <w:rPr>
                <w:rFonts w:ascii="Times New Roman" w:eastAsia="Times New Roman" w:hAnsi="Times New Roman" w:cs="Times New Roman"/>
                <w:b/>
                <w:i/>
                <w:sz w:val="18"/>
                <w:szCs w:val="18"/>
              </w:rPr>
              <w:t>Tiekėjo sutarties vykdymui paskirti specialistai (ne mažiau kaip 2 asmenys) turi ne mažiau kaip 36 mėnesius darbo patirties (kiekvienas), teikiant automatizuotos daktiloskopinės identifikavimo sistemos priežiūros paslaugas.</w:t>
            </w:r>
          </w:p>
          <w:p w14:paraId="1BB9AFE1" w14:textId="77777777" w:rsidR="00B45781" w:rsidRPr="001C7CFC" w:rsidRDefault="00B45781" w:rsidP="00B45781">
            <w:pPr>
              <w:spacing w:after="0"/>
              <w:jc w:val="both"/>
              <w:rPr>
                <w:rFonts w:ascii="Times New Roman" w:eastAsia="Times New Roman" w:hAnsi="Times New Roman" w:cs="Times New Roman"/>
                <w:b/>
                <w:i/>
                <w:sz w:val="18"/>
                <w:szCs w:val="18"/>
              </w:rPr>
            </w:pPr>
          </w:p>
          <w:p w14:paraId="172E786C"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Jei tiekėjas neturi specialistų su reikalaujama darbo patirtimi – 0 balų;</w:t>
            </w:r>
          </w:p>
          <w:p w14:paraId="6CCE94C8"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Jei tiekėjas turi vieną specialistą su reikalaujama darbo patirtimi – 5 balai;</w:t>
            </w:r>
          </w:p>
          <w:p w14:paraId="4C2EBCC9"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Jei tiekėjas turi du  ir/ar  daugiau specialistų su reikalaujama darbo patirtimi – 10 balų;</w:t>
            </w:r>
          </w:p>
          <w:p w14:paraId="380D35E0" w14:textId="77777777" w:rsidR="00A77CA8" w:rsidRPr="001C7CFC" w:rsidRDefault="00A77CA8" w:rsidP="00A77CA8">
            <w:pPr>
              <w:spacing w:after="0"/>
              <w:rPr>
                <w:rFonts w:ascii="Times New Roman" w:eastAsia="Times New Roman" w:hAnsi="Times New Roman" w:cs="Times New Roman"/>
                <w:i/>
                <w:sz w:val="18"/>
                <w:szCs w:val="18"/>
              </w:rPr>
            </w:pPr>
          </w:p>
          <w:p w14:paraId="6DD89775" w14:textId="77777777" w:rsidR="00A77CA8" w:rsidRPr="001C7CFC" w:rsidRDefault="00A77CA8" w:rsidP="00A77CA8">
            <w:pPr>
              <w:spacing w:after="0"/>
              <w:rPr>
                <w:rFonts w:ascii="Times New Roman" w:eastAsia="Times New Roman" w:hAnsi="Times New Roman" w:cs="Times New Roman"/>
                <w:iCs/>
                <w:sz w:val="18"/>
                <w:szCs w:val="18"/>
              </w:rPr>
            </w:pPr>
            <w:r w:rsidRPr="001C7CFC">
              <w:rPr>
                <w:rFonts w:ascii="Times New Roman" w:eastAsia="Times New Roman" w:hAnsi="Times New Roman" w:cs="Times New Roman"/>
                <w:iCs/>
                <w:sz w:val="18"/>
                <w:szCs w:val="18"/>
              </w:rPr>
              <w:t>Tiekėjo siūlomo/-ų specialisto/-ų darbo patirtis skaičiuojama mėnesiais įgyta iki pasiūlymo pateikimo dienos.</w:t>
            </w:r>
          </w:p>
          <w:p w14:paraId="29374F7A" w14:textId="77777777" w:rsidR="00A77CA8" w:rsidRPr="001C7CFC" w:rsidRDefault="00A77CA8" w:rsidP="00A77CA8">
            <w:pPr>
              <w:spacing w:after="0"/>
              <w:jc w:val="both"/>
              <w:rPr>
                <w:rFonts w:ascii="Times New Roman" w:eastAsia="Times New Roman" w:hAnsi="Times New Roman" w:cs="Times New Roman"/>
                <w:b/>
                <w:i/>
                <w:sz w:val="18"/>
                <w:szCs w:val="18"/>
              </w:rPr>
            </w:pPr>
          </w:p>
          <w:p w14:paraId="49F0CB6B" w14:textId="77777777" w:rsidR="00A77CA8" w:rsidRPr="001C7CFC" w:rsidRDefault="00A77CA8" w:rsidP="00A77CA8">
            <w:pPr>
              <w:spacing w:after="0"/>
              <w:jc w:val="both"/>
              <w:rPr>
                <w:rFonts w:ascii="Times New Roman" w:eastAsia="Times New Roman" w:hAnsi="Times New Roman" w:cs="Times New Roman"/>
                <w:i/>
                <w:sz w:val="18"/>
                <w:szCs w:val="18"/>
              </w:rPr>
            </w:pPr>
            <w:r w:rsidRPr="001C7CFC">
              <w:rPr>
                <w:rFonts w:ascii="Times New Roman" w:eastAsia="Times New Roman" w:hAnsi="Times New Roman" w:cs="Times New Roman"/>
                <w:b/>
                <w:i/>
                <w:sz w:val="18"/>
                <w:szCs w:val="18"/>
              </w:rPr>
              <w:t>Specialisto patirto patirties patvirtinimas:</w:t>
            </w:r>
            <w:r w:rsidRPr="001C7CFC">
              <w:rPr>
                <w:rFonts w:ascii="Times New Roman" w:eastAsia="Times New Roman" w:hAnsi="Times New Roman" w:cs="Times New Roman"/>
                <w:i/>
                <w:sz w:val="18"/>
                <w:szCs w:val="18"/>
              </w:rPr>
              <w:t xml:space="preserve"> pateikiama </w:t>
            </w:r>
            <w:r w:rsidRPr="001C7CFC">
              <w:rPr>
                <w:rFonts w:ascii="Times New Roman" w:eastAsia="Times New Roman" w:hAnsi="Times New Roman" w:cs="Times New Roman"/>
                <w:bCs/>
                <w:i/>
                <w:sz w:val="18"/>
                <w:szCs w:val="18"/>
              </w:rPr>
              <w:t>užpildyta pasiūlymo formos 1 priedas, kuriame nurodyta</w:t>
            </w:r>
            <w:r w:rsidRPr="001C7CFC">
              <w:rPr>
                <w:rFonts w:ascii="Times New Roman" w:eastAsia="Times New Roman" w:hAnsi="Times New Roman" w:cs="Times New Roman"/>
                <w:i/>
                <w:sz w:val="18"/>
                <w:szCs w:val="18"/>
              </w:rPr>
              <w:t xml:space="preserve"> siūlomų specialistų sąrašas (vardas, pavardė ir pareigos projekte),info</w:t>
            </w:r>
            <w:r w:rsidRPr="001C7CFC">
              <w:rPr>
                <w:rFonts w:ascii="Times New Roman" w:eastAsia="Times New Roman" w:hAnsi="Times New Roman" w:cs="Times New Roman"/>
                <w:bCs/>
                <w:i/>
                <w:sz w:val="18"/>
                <w:szCs w:val="18"/>
              </w:rPr>
              <w:t>rmacija apie reikalaujamą profesinę patirtį ir/ar dalyvavimą atitinkamuose projektuose (trumpas vykdyto projekto aprašymas nurodant projekto pavadinimą, projekto trukmę, projekto užsakovą, taip pat specialisto vaidmuo projekte, dalyvavimo projekte laikotarpis mėnesių tikslumu, kontaktiniai asmenys, galintys patvirtinti specialisto patirtį),</w:t>
            </w:r>
            <w:r w:rsidRPr="001C7CFC">
              <w:rPr>
                <w:rFonts w:ascii="Times New Roman" w:eastAsia="Times New Roman" w:hAnsi="Times New Roman" w:cs="Times New Roman"/>
                <w:i/>
                <w:sz w:val="18"/>
                <w:szCs w:val="18"/>
              </w:rPr>
              <w:t xml:space="preserve"> specialistų kvalifikaciją patvirtinantys dokumentai.</w:t>
            </w:r>
          </w:p>
        </w:tc>
        <w:tc>
          <w:tcPr>
            <w:tcW w:w="1044" w:type="pct"/>
            <w:tcMar>
              <w:top w:w="0" w:type="dxa"/>
              <w:left w:w="57" w:type="dxa"/>
              <w:bottom w:w="57" w:type="dxa"/>
              <w:right w:w="57" w:type="dxa"/>
            </w:tcMar>
            <w:hideMark/>
          </w:tcPr>
          <w:p w14:paraId="35B8A861" w14:textId="77777777" w:rsidR="00A77CA8" w:rsidRPr="001C7CFC" w:rsidRDefault="00A77CA8" w:rsidP="00A77CA8">
            <w:pPr>
              <w:spacing w:after="0"/>
              <w:rPr>
                <w:rFonts w:ascii="Times New Roman" w:eastAsia="Times New Roman" w:hAnsi="Times New Roman" w:cs="Times New Roman"/>
                <w:sz w:val="18"/>
                <w:szCs w:val="18"/>
              </w:rPr>
            </w:pPr>
            <w:r w:rsidRPr="001C7CFC">
              <w:rPr>
                <w:rFonts w:ascii="Times New Roman" w:eastAsia="Times New Roman" w:hAnsi="Times New Roman" w:cs="Times New Roman"/>
                <w:sz w:val="18"/>
                <w:szCs w:val="18"/>
              </w:rPr>
              <w:t>10</w:t>
            </w:r>
          </w:p>
        </w:tc>
      </w:tr>
      <w:tr w:rsidR="0060198D" w:rsidRPr="001C7CFC" w14:paraId="7B4C952B" w14:textId="77777777" w:rsidTr="0060198D">
        <w:trPr>
          <w:tblCellSpacing w:w="0" w:type="dxa"/>
        </w:trPr>
        <w:tc>
          <w:tcPr>
            <w:tcW w:w="600" w:type="pct"/>
            <w:tcMar>
              <w:top w:w="0" w:type="dxa"/>
              <w:left w:w="57" w:type="dxa"/>
              <w:bottom w:w="57" w:type="dxa"/>
              <w:right w:w="0" w:type="dxa"/>
            </w:tcMar>
            <w:hideMark/>
          </w:tcPr>
          <w:p w14:paraId="5E73B30A" w14:textId="77777777" w:rsidR="00A77CA8" w:rsidRPr="001C7CFC" w:rsidRDefault="00A77CA8" w:rsidP="00631A95">
            <w:pPr>
              <w:spacing w:before="100" w:beforeAutospacing="1" w:after="0"/>
              <w:rPr>
                <w:rFonts w:ascii="Times New Roman" w:eastAsia="Times New Roman" w:hAnsi="Times New Roman" w:cs="Times New Roman"/>
                <w:sz w:val="22"/>
                <w:szCs w:val="22"/>
              </w:rPr>
            </w:pPr>
            <w:r w:rsidRPr="001C7CFC">
              <w:rPr>
                <w:rFonts w:ascii="Times New Roman" w:eastAsia="Times New Roman" w:hAnsi="Times New Roman" w:cs="Times New Roman"/>
                <w:sz w:val="22"/>
                <w:szCs w:val="22"/>
              </w:rPr>
              <w:t>S</w:t>
            </w:r>
          </w:p>
        </w:tc>
        <w:tc>
          <w:tcPr>
            <w:tcW w:w="3356" w:type="pct"/>
            <w:tcMar>
              <w:top w:w="0" w:type="dxa"/>
              <w:left w:w="57" w:type="dxa"/>
              <w:bottom w:w="57" w:type="dxa"/>
              <w:right w:w="0" w:type="dxa"/>
            </w:tcMar>
            <w:hideMark/>
          </w:tcPr>
          <w:p w14:paraId="17A87634" w14:textId="77777777" w:rsidR="00A77CA8" w:rsidRPr="001C7CFC" w:rsidRDefault="00A77CA8" w:rsidP="00A77CA8">
            <w:pPr>
              <w:spacing w:before="100" w:beforeAutospacing="1" w:after="0"/>
              <w:rPr>
                <w:rFonts w:ascii="Times New Roman" w:eastAsia="Times New Roman" w:hAnsi="Times New Roman" w:cs="Times New Roman"/>
                <w:sz w:val="22"/>
                <w:szCs w:val="22"/>
              </w:rPr>
            </w:pPr>
            <w:r w:rsidRPr="001C7CFC">
              <w:rPr>
                <w:rFonts w:ascii="Times New Roman" w:eastAsia="Times New Roman" w:hAnsi="Times New Roman" w:cs="Times New Roman"/>
                <w:sz w:val="22"/>
                <w:szCs w:val="22"/>
              </w:rPr>
              <w:t>Pasiūlymo ekonominis naudingumas</w:t>
            </w:r>
          </w:p>
        </w:tc>
        <w:tc>
          <w:tcPr>
            <w:tcW w:w="1044" w:type="pct"/>
            <w:tcMar>
              <w:top w:w="0" w:type="dxa"/>
              <w:left w:w="57" w:type="dxa"/>
              <w:bottom w:w="57" w:type="dxa"/>
              <w:right w:w="57" w:type="dxa"/>
            </w:tcMar>
            <w:hideMark/>
          </w:tcPr>
          <w:p w14:paraId="34CB6E20" w14:textId="77777777" w:rsidR="00A77CA8" w:rsidRPr="001C7CFC" w:rsidRDefault="00A77CA8" w:rsidP="00A77CA8">
            <w:pPr>
              <w:spacing w:before="100" w:beforeAutospacing="1" w:after="0"/>
              <w:rPr>
                <w:rFonts w:ascii="Times New Roman" w:eastAsia="Times New Roman" w:hAnsi="Times New Roman" w:cs="Times New Roman"/>
                <w:sz w:val="22"/>
                <w:szCs w:val="22"/>
              </w:rPr>
            </w:pPr>
            <w:r w:rsidRPr="001C7CFC">
              <w:rPr>
                <w:rFonts w:ascii="Times New Roman" w:eastAsia="Times New Roman" w:hAnsi="Times New Roman" w:cs="Times New Roman"/>
                <w:sz w:val="22"/>
                <w:szCs w:val="22"/>
              </w:rPr>
              <w:t>100</w:t>
            </w:r>
          </w:p>
        </w:tc>
      </w:tr>
    </w:tbl>
    <w:p w14:paraId="767CC6E2" w14:textId="77777777" w:rsidR="0060198D" w:rsidRPr="001C7CFC" w:rsidRDefault="0060198D" w:rsidP="00A77CA8">
      <w:pPr>
        <w:spacing w:after="0" w:line="240" w:lineRule="auto"/>
        <w:ind w:firstLine="720"/>
        <w:rPr>
          <w:rFonts w:ascii="Times New Roman" w:eastAsia="Times New Roman" w:hAnsi="Times New Roman" w:cs="Times New Roman"/>
          <w:bCs/>
          <w:sz w:val="22"/>
          <w:szCs w:val="22"/>
        </w:rPr>
      </w:pPr>
    </w:p>
    <w:p w14:paraId="440380C4" w14:textId="6B7EB1ED" w:rsidR="00A77CA8" w:rsidRPr="001C7CFC" w:rsidRDefault="00A77CA8" w:rsidP="00A77CA8">
      <w:pPr>
        <w:spacing w:after="0" w:line="240" w:lineRule="auto"/>
        <w:ind w:firstLine="720"/>
        <w:rPr>
          <w:rFonts w:ascii="Times New Roman" w:eastAsia="Times New Roman" w:hAnsi="Times New Roman" w:cs="Times New Roman"/>
          <w:bCs/>
          <w:sz w:val="22"/>
          <w:szCs w:val="22"/>
        </w:rPr>
      </w:pPr>
      <w:r w:rsidRPr="001C7CFC">
        <w:rPr>
          <w:rFonts w:ascii="Times New Roman" w:eastAsia="Times New Roman" w:hAnsi="Times New Roman" w:cs="Times New Roman"/>
          <w:bCs/>
          <w:sz w:val="22"/>
          <w:szCs w:val="22"/>
        </w:rPr>
        <w:t>Pastabos:</w:t>
      </w:r>
    </w:p>
    <w:p w14:paraId="556FB9A4" w14:textId="6853F002" w:rsidR="00A77CA8" w:rsidRPr="001C7CFC" w:rsidRDefault="00A77CA8" w:rsidP="00A77CA8">
      <w:pPr>
        <w:spacing w:after="0" w:line="240" w:lineRule="auto"/>
        <w:ind w:firstLine="720"/>
        <w:jc w:val="both"/>
        <w:rPr>
          <w:rFonts w:ascii="Times New Roman" w:eastAsia="Times New Roman" w:hAnsi="Times New Roman" w:cs="Times New Roman"/>
          <w:bCs/>
          <w:sz w:val="20"/>
          <w:szCs w:val="20"/>
        </w:rPr>
      </w:pPr>
      <w:r w:rsidRPr="001C7CFC">
        <w:rPr>
          <w:rFonts w:ascii="Times New Roman" w:eastAsia="Times New Roman" w:hAnsi="Times New Roman" w:cs="Times New Roman"/>
          <w:bCs/>
          <w:sz w:val="20"/>
          <w:szCs w:val="20"/>
        </w:rPr>
        <w:t xml:space="preserve">1. bus skaičiuojama pilnų </w:t>
      </w:r>
      <w:r w:rsidR="00631A95">
        <w:rPr>
          <w:rFonts w:ascii="Times New Roman" w:eastAsia="Times New Roman" w:hAnsi="Times New Roman" w:cs="Times New Roman"/>
          <w:bCs/>
          <w:sz w:val="20"/>
          <w:szCs w:val="20"/>
        </w:rPr>
        <w:t>36</w:t>
      </w:r>
      <w:r w:rsidRPr="001C7CFC">
        <w:rPr>
          <w:rFonts w:ascii="Times New Roman" w:eastAsia="Times New Roman" w:hAnsi="Times New Roman" w:cs="Times New Roman"/>
          <w:bCs/>
          <w:sz w:val="20"/>
          <w:szCs w:val="20"/>
        </w:rPr>
        <w:t xml:space="preserve"> mėn. patirtis. Nereikalaujama, kad ji būtų nepertraukiama. Patirtis tuo pačiu laikotarpiu („persidengiančios datos“) nėra sumuojama.</w:t>
      </w:r>
    </w:p>
    <w:p w14:paraId="3A31ABA2" w14:textId="3EB96338" w:rsidR="00A77CA8" w:rsidRPr="001C7CFC" w:rsidRDefault="00A77CA8" w:rsidP="00A77CA8">
      <w:pPr>
        <w:spacing w:after="0" w:line="240" w:lineRule="auto"/>
        <w:ind w:firstLine="720"/>
        <w:jc w:val="both"/>
        <w:rPr>
          <w:rFonts w:ascii="Times New Roman" w:eastAsia="Times New Roman" w:hAnsi="Times New Roman" w:cs="Times New Roman"/>
          <w:bCs/>
          <w:sz w:val="20"/>
          <w:szCs w:val="20"/>
        </w:rPr>
      </w:pPr>
      <w:r w:rsidRPr="001C7CFC">
        <w:rPr>
          <w:rFonts w:ascii="Times New Roman" w:eastAsia="Times New Roman" w:hAnsi="Times New Roman" w:cs="Times New Roman"/>
          <w:bCs/>
          <w:sz w:val="20"/>
          <w:szCs w:val="20"/>
        </w:rPr>
        <w:t xml:space="preserve">2. specialistų patirtis vertinama remiantis tiekėjo pasiūlymo </w:t>
      </w:r>
      <w:r w:rsidRPr="001C7CFC">
        <w:rPr>
          <w:rFonts w:ascii="Times New Roman" w:eastAsia="Times New Roman" w:hAnsi="Times New Roman" w:cs="Times New Roman"/>
          <w:bCs/>
          <w:color w:val="000000" w:themeColor="text1"/>
          <w:sz w:val="20"/>
          <w:szCs w:val="20"/>
        </w:rPr>
        <w:t xml:space="preserve">formos </w:t>
      </w:r>
      <w:r w:rsidR="00D575D9" w:rsidRPr="001C7CFC">
        <w:rPr>
          <w:rFonts w:ascii="Times New Roman" w:eastAsia="Times New Roman" w:hAnsi="Times New Roman" w:cs="Times New Roman"/>
          <w:bCs/>
          <w:color w:val="000000" w:themeColor="text1"/>
          <w:sz w:val="20"/>
          <w:szCs w:val="20"/>
        </w:rPr>
        <w:t>5</w:t>
      </w:r>
      <w:r w:rsidRPr="001C7CFC">
        <w:rPr>
          <w:rFonts w:ascii="Times New Roman" w:eastAsia="Times New Roman" w:hAnsi="Times New Roman" w:cs="Times New Roman"/>
          <w:bCs/>
          <w:color w:val="000000" w:themeColor="text1"/>
          <w:sz w:val="20"/>
          <w:szCs w:val="20"/>
        </w:rPr>
        <w:t xml:space="preserve"> punkte </w:t>
      </w:r>
      <w:r w:rsidRPr="001C7CFC">
        <w:rPr>
          <w:rFonts w:ascii="Times New Roman" w:eastAsia="Times New Roman" w:hAnsi="Times New Roman" w:cs="Times New Roman"/>
          <w:bCs/>
          <w:sz w:val="20"/>
          <w:szCs w:val="20"/>
        </w:rPr>
        <w:t xml:space="preserve">nurodyta informacija bei šią informaciją pagrindžiančiais, tiekėjo pateiktais, dokumentais.  </w:t>
      </w:r>
    </w:p>
    <w:p w14:paraId="1E9244A3" w14:textId="77777777" w:rsidR="00A77CA8" w:rsidRPr="001C7CFC" w:rsidRDefault="00A77CA8" w:rsidP="00A77CA8">
      <w:pPr>
        <w:spacing w:after="0" w:line="240" w:lineRule="auto"/>
        <w:ind w:firstLine="720"/>
        <w:jc w:val="both"/>
        <w:rPr>
          <w:rFonts w:ascii="Times New Roman" w:eastAsia="Times New Roman" w:hAnsi="Times New Roman" w:cs="Times New Roman"/>
          <w:bCs/>
          <w:sz w:val="20"/>
          <w:szCs w:val="20"/>
        </w:rPr>
      </w:pPr>
      <w:r w:rsidRPr="001C7CFC">
        <w:rPr>
          <w:rFonts w:ascii="Times New Roman" w:eastAsia="Times New Roman" w:hAnsi="Times New Roman" w:cs="Times New Roman"/>
          <w:bCs/>
          <w:sz w:val="20"/>
          <w:szCs w:val="20"/>
        </w:rPr>
        <w:t>3. tiekėjas negali siūlyti kelių asmenų, kurie kartu atitiktų specialistui keliamus reikalavimus, tačiau kiekvienas atskirai šių reikalavimų netenkintų.</w:t>
      </w:r>
    </w:p>
    <w:p w14:paraId="6C5FF26F" w14:textId="77777777" w:rsidR="00A77CA8" w:rsidRPr="001C7CFC" w:rsidRDefault="00A77CA8" w:rsidP="00A77CA8">
      <w:pPr>
        <w:spacing w:after="0" w:line="240" w:lineRule="auto"/>
        <w:ind w:firstLine="720"/>
        <w:jc w:val="both"/>
        <w:rPr>
          <w:rFonts w:ascii="Times New Roman" w:eastAsia="Times New Roman" w:hAnsi="Times New Roman" w:cs="Times New Roman"/>
          <w:bCs/>
          <w:sz w:val="20"/>
          <w:szCs w:val="20"/>
        </w:rPr>
      </w:pPr>
      <w:r w:rsidRPr="001C7CFC">
        <w:rPr>
          <w:rFonts w:ascii="Times New Roman" w:eastAsia="Times New Roman" w:hAnsi="Times New Roman" w:cs="Times New Roman"/>
          <w:bCs/>
          <w:sz w:val="20"/>
          <w:szCs w:val="20"/>
        </w:rPr>
        <w:t>4. tas pats specialistas gali būti siūlomas kiekvienoje pirkimo objekto dalyje.</w:t>
      </w:r>
    </w:p>
    <w:p w14:paraId="37E488A2" w14:textId="77777777" w:rsidR="00A77CA8" w:rsidRPr="001C7CFC" w:rsidRDefault="00A77CA8" w:rsidP="00A77CA8">
      <w:pPr>
        <w:spacing w:after="0" w:line="240" w:lineRule="auto"/>
        <w:ind w:firstLine="720"/>
        <w:jc w:val="both"/>
        <w:rPr>
          <w:rFonts w:ascii="Times New Roman" w:eastAsia="Times New Roman" w:hAnsi="Times New Roman" w:cs="Times New Roman"/>
          <w:bCs/>
          <w:sz w:val="20"/>
          <w:szCs w:val="20"/>
        </w:rPr>
      </w:pPr>
      <w:r w:rsidRPr="001C7CFC">
        <w:rPr>
          <w:rFonts w:ascii="Times New Roman" w:eastAsia="Times New Roman" w:hAnsi="Times New Roman" w:cs="Times New Roman"/>
          <w:bCs/>
          <w:sz w:val="20"/>
          <w:szCs w:val="20"/>
        </w:rPr>
        <w:t>5. sutarties vykdymui turės būti paskirti tie patys specialistai, kurie nurodome grindžiant vertinimo kriterijų – specialisto kompetencija (K).</w:t>
      </w:r>
    </w:p>
    <w:p w14:paraId="555A6F84" w14:textId="77777777" w:rsidR="00A77CA8" w:rsidRPr="001C7CFC" w:rsidRDefault="00A77CA8" w:rsidP="00A77CA8">
      <w:pPr>
        <w:spacing w:after="0" w:line="240" w:lineRule="auto"/>
        <w:ind w:firstLine="720"/>
        <w:jc w:val="both"/>
        <w:rPr>
          <w:rFonts w:ascii="Times New Roman" w:eastAsia="Times New Roman" w:hAnsi="Times New Roman" w:cs="Times New Roman"/>
          <w:bCs/>
          <w:color w:val="000000" w:themeColor="text1"/>
          <w:sz w:val="20"/>
          <w:szCs w:val="20"/>
          <w:u w:val="single"/>
        </w:rPr>
      </w:pPr>
      <w:r w:rsidRPr="001C7CFC">
        <w:rPr>
          <w:rFonts w:ascii="Times New Roman" w:eastAsia="Times New Roman" w:hAnsi="Times New Roman" w:cs="Times New Roman"/>
          <w:bCs/>
          <w:color w:val="000000" w:themeColor="text1"/>
          <w:sz w:val="20"/>
          <w:szCs w:val="20"/>
        </w:rPr>
        <w:t xml:space="preserve">6. </w:t>
      </w:r>
      <w:r w:rsidRPr="001C7CFC">
        <w:rPr>
          <w:rFonts w:ascii="Times New Roman" w:eastAsia="Times New Roman" w:hAnsi="Times New Roman" w:cs="Times New Roman"/>
          <w:bCs/>
          <w:color w:val="000000" w:themeColor="text1"/>
          <w:sz w:val="20"/>
          <w:szCs w:val="20"/>
          <w:u w:val="single"/>
        </w:rPr>
        <w:t>Dokumentai, pagrindžiantys specialisto patirtį, turi būti pateikti pilna apimtimi ir jų nebus galima tikslinti. Šios informacijos tikslinimas bus laikomas pasiūlymo esmės keitimu.</w:t>
      </w:r>
    </w:p>
    <w:p w14:paraId="0974EB6E" w14:textId="77777777" w:rsidR="00A77CA8" w:rsidRPr="001C7CFC" w:rsidRDefault="00A77CA8" w:rsidP="00A77CA8">
      <w:pPr>
        <w:spacing w:after="0" w:line="240" w:lineRule="auto"/>
        <w:ind w:firstLine="720"/>
        <w:jc w:val="both"/>
        <w:rPr>
          <w:rFonts w:ascii="Times New Roman" w:eastAsia="Times New Roman" w:hAnsi="Times New Roman" w:cs="Times New Roman"/>
          <w:b/>
          <w:bCs/>
          <w:color w:val="FF0000"/>
          <w:sz w:val="22"/>
          <w:szCs w:val="22"/>
        </w:rPr>
      </w:pPr>
    </w:p>
    <w:p w14:paraId="65789195" w14:textId="77777777" w:rsidR="00A77CA8" w:rsidRPr="001C7CFC" w:rsidRDefault="00A77CA8" w:rsidP="00A77CA8">
      <w:pPr>
        <w:spacing w:after="0" w:line="240" w:lineRule="auto"/>
        <w:ind w:firstLine="720"/>
        <w:jc w:val="both"/>
        <w:rPr>
          <w:rFonts w:ascii="Times New Roman" w:eastAsia="Times New Roman" w:hAnsi="Times New Roman" w:cs="Times New Roman"/>
          <w:sz w:val="24"/>
          <w:szCs w:val="24"/>
        </w:rPr>
      </w:pPr>
      <w:r w:rsidRPr="001C7CFC">
        <w:rPr>
          <w:rFonts w:ascii="Times New Roman" w:eastAsia="Times New Roman" w:hAnsi="Times New Roman" w:cs="Times New Roman"/>
          <w:b/>
          <w:bCs/>
          <w:sz w:val="22"/>
          <w:szCs w:val="22"/>
        </w:rPr>
        <w:t>Kiekvieno kriterijaus įvertis apskaičiuojamas vadovaujantis šiomis formulėmis:</w:t>
      </w:r>
    </w:p>
    <w:p w14:paraId="5D75EAED" w14:textId="77777777" w:rsidR="00A77CA8" w:rsidRPr="001C7CFC" w:rsidRDefault="00A77CA8" w:rsidP="00A77CA8">
      <w:pPr>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 xml:space="preserve">Pasiūlymo </w:t>
      </w:r>
      <w:r w:rsidRPr="001C7CFC">
        <w:rPr>
          <w:rFonts w:ascii="Times New Roman" w:eastAsia="Times New Roman" w:hAnsi="Times New Roman" w:cs="Times New Roman"/>
          <w:b/>
          <w:bCs/>
          <w:sz w:val="22"/>
          <w:szCs w:val="22"/>
        </w:rPr>
        <w:t xml:space="preserve">ekonominis naudingumas (S) </w:t>
      </w:r>
      <w:r w:rsidRPr="001C7CFC">
        <w:rPr>
          <w:rFonts w:ascii="Times New Roman" w:eastAsia="Times New Roman" w:hAnsi="Times New Roman" w:cs="Times New Roman"/>
          <w:sz w:val="22"/>
          <w:szCs w:val="22"/>
        </w:rPr>
        <w:t>apskaičiuojamas pagal formulę:</w:t>
      </w:r>
    </w:p>
    <w:p w14:paraId="0FC27239" w14:textId="77777777"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S = C+T1</w:t>
      </w:r>
    </w:p>
    <w:p w14:paraId="0B743AD9" w14:textId="77777777" w:rsidR="00A77CA8" w:rsidRPr="001C7CFC" w:rsidRDefault="00A77CA8" w:rsidP="00A77CA8">
      <w:pPr>
        <w:spacing w:after="0" w:line="240" w:lineRule="auto"/>
        <w:jc w:val="center"/>
        <w:rPr>
          <w:rFonts w:ascii="Times New Roman" w:eastAsia="Times New Roman" w:hAnsi="Times New Roman" w:cs="Times New Roman"/>
          <w:sz w:val="22"/>
          <w:szCs w:val="22"/>
        </w:rPr>
      </w:pPr>
    </w:p>
    <w:p w14:paraId="31A4AC4E" w14:textId="2E0EDE55"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Kainos (C) lyginamasis svoris sudaro 90 balų, kur maksimalų 90 balų kiekį gauna mažiausią kainą pasiūlęs tiekėjas. Kitų tiekėjų pasiūlytos kainos (C) apskaičiuojamos proporcingai mažiausios kainos atžvilgiu.</w:t>
      </w:r>
    </w:p>
    <w:p w14:paraId="1572FDA3" w14:textId="6138B0DE"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b/>
          <w:bCs/>
          <w:sz w:val="22"/>
          <w:szCs w:val="22"/>
        </w:rPr>
        <w:t xml:space="preserve">Kainos (C) „Pasiūlymo kaina“ </w:t>
      </w:r>
      <w:r w:rsidRPr="001C7CFC">
        <w:rPr>
          <w:rFonts w:ascii="Times New Roman" w:eastAsia="Times New Roman" w:hAnsi="Times New Roman" w:cs="Times New Roman"/>
          <w:sz w:val="22"/>
          <w:szCs w:val="22"/>
        </w:rPr>
        <w:t>apskaičiuojama pagal formulę:</w:t>
      </w:r>
    </w:p>
    <w:p w14:paraId="13567427" w14:textId="77777777" w:rsidR="00A77CA8" w:rsidRPr="001C7CFC" w:rsidRDefault="00A77CA8" w:rsidP="00A77CA8">
      <w:pPr>
        <w:spacing w:after="0" w:line="240" w:lineRule="auto"/>
        <w:jc w:val="center"/>
        <w:rPr>
          <w:rFonts w:ascii="Times New Roman" w:eastAsia="Times New Roman" w:hAnsi="Times New Roman" w:cs="Times New Roman"/>
          <w:sz w:val="22"/>
          <w:szCs w:val="22"/>
        </w:rPr>
      </w:pPr>
    </w:p>
    <w:p w14:paraId="77790CC2" w14:textId="2DC2557D"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C=R</w:t>
      </w:r>
      <w:r w:rsidRPr="001C7CFC">
        <w:rPr>
          <w:rFonts w:ascii="Times New Roman" w:eastAsia="Times New Roman" w:hAnsi="Times New Roman" w:cs="Times New Roman"/>
          <w:sz w:val="22"/>
          <w:szCs w:val="22"/>
          <w:vertAlign w:val="subscript"/>
        </w:rPr>
        <w:t>min</w:t>
      </w:r>
      <w:r w:rsidRPr="001C7CFC">
        <w:rPr>
          <w:rFonts w:ascii="Times New Roman" w:eastAsia="Times New Roman" w:hAnsi="Times New Roman" w:cs="Times New Roman"/>
          <w:sz w:val="22"/>
          <w:szCs w:val="22"/>
        </w:rPr>
        <w:t>/R</w:t>
      </w:r>
      <w:r w:rsidRPr="001C7CFC">
        <w:rPr>
          <w:rFonts w:ascii="Times New Roman" w:eastAsia="Times New Roman" w:hAnsi="Times New Roman" w:cs="Times New Roman"/>
          <w:sz w:val="22"/>
          <w:szCs w:val="22"/>
          <w:vertAlign w:val="subscript"/>
        </w:rPr>
        <w:t>pasiūlymas</w:t>
      </w:r>
      <w:r w:rsidRPr="001C7CFC">
        <w:rPr>
          <w:rFonts w:ascii="Times New Roman" w:eastAsia="Times New Roman" w:hAnsi="Times New Roman" w:cs="Times New Roman"/>
          <w:sz w:val="22"/>
          <w:szCs w:val="22"/>
        </w:rPr>
        <w:t xml:space="preserve"> x 90</w:t>
      </w:r>
    </w:p>
    <w:p w14:paraId="79EB77AB" w14:textId="56E61A06"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kur:</w:t>
      </w:r>
    </w:p>
    <w:p w14:paraId="595ACB70" w14:textId="54814F2A"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R</w:t>
      </w:r>
      <w:r w:rsidRPr="001C7CFC">
        <w:rPr>
          <w:rFonts w:ascii="Times New Roman" w:eastAsia="Times New Roman" w:hAnsi="Times New Roman" w:cs="Times New Roman"/>
          <w:sz w:val="22"/>
          <w:szCs w:val="22"/>
          <w:vertAlign w:val="subscript"/>
        </w:rPr>
        <w:t>min</w:t>
      </w:r>
      <w:r w:rsidRPr="001C7CFC">
        <w:rPr>
          <w:rFonts w:ascii="Times New Roman" w:eastAsia="Times New Roman" w:hAnsi="Times New Roman" w:cs="Times New Roman"/>
          <w:sz w:val="22"/>
          <w:szCs w:val="22"/>
        </w:rPr>
        <w:t xml:space="preserve"> – pasiūlyta mažiausia pasiūlymo kaina, Eur;</w:t>
      </w:r>
    </w:p>
    <w:p w14:paraId="0B3B6C52" w14:textId="7FC6E92D" w:rsidR="00A77CA8" w:rsidRPr="001C7CFC" w:rsidRDefault="00A77CA8" w:rsidP="00A77CA8">
      <w:pPr>
        <w:spacing w:after="0" w:line="240" w:lineRule="auto"/>
        <w:jc w:val="center"/>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R</w:t>
      </w:r>
      <w:r w:rsidRPr="001C7CFC">
        <w:rPr>
          <w:rFonts w:ascii="Times New Roman" w:eastAsia="Times New Roman" w:hAnsi="Times New Roman" w:cs="Times New Roman"/>
          <w:sz w:val="22"/>
          <w:szCs w:val="22"/>
          <w:vertAlign w:val="subscript"/>
        </w:rPr>
        <w:t>pasiūlymas</w:t>
      </w:r>
      <w:r w:rsidRPr="001C7CFC">
        <w:rPr>
          <w:rFonts w:ascii="Times New Roman" w:eastAsia="Times New Roman" w:hAnsi="Times New Roman" w:cs="Times New Roman"/>
          <w:sz w:val="22"/>
          <w:szCs w:val="22"/>
        </w:rPr>
        <w:t xml:space="preserve"> – vertinamo pasiūlymo kaina, Eur.</w:t>
      </w:r>
    </w:p>
    <w:p w14:paraId="01B73719" w14:textId="77777777" w:rsidR="00A77CA8" w:rsidRPr="001C7CFC" w:rsidRDefault="00A77CA8" w:rsidP="00A77CA8">
      <w:pPr>
        <w:spacing w:after="0" w:line="240" w:lineRule="auto"/>
        <w:jc w:val="both"/>
        <w:rPr>
          <w:rFonts w:ascii="Times New Roman" w:eastAsia="Times New Roman" w:hAnsi="Times New Roman" w:cs="Times New Roman"/>
          <w:sz w:val="24"/>
          <w:szCs w:val="24"/>
        </w:rPr>
      </w:pPr>
    </w:p>
    <w:p w14:paraId="6CC95B1F"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2"/>
          <w:szCs w:val="22"/>
        </w:rPr>
      </w:pPr>
      <w:r w:rsidRPr="001C7CFC">
        <w:rPr>
          <w:rFonts w:ascii="Times New Roman" w:eastAsia="Times New Roman" w:hAnsi="Times New Roman" w:cs="Times New Roman"/>
          <w:sz w:val="22"/>
          <w:szCs w:val="22"/>
        </w:rPr>
        <w:tab/>
        <w:t xml:space="preserve">Vertinimo </w:t>
      </w:r>
      <w:r w:rsidRPr="001C7CFC">
        <w:rPr>
          <w:rFonts w:ascii="Times New Roman" w:eastAsia="Times New Roman" w:hAnsi="Times New Roman" w:cs="Times New Roman"/>
          <w:bCs/>
          <w:sz w:val="22"/>
          <w:szCs w:val="22"/>
        </w:rPr>
        <w:t xml:space="preserve">kriterijus T1 „Kokybės kriterijus“ </w:t>
      </w:r>
      <w:r w:rsidRPr="001C7CFC">
        <w:rPr>
          <w:rFonts w:ascii="Times New Roman" w:eastAsia="Times New Roman" w:hAnsi="Times New Roman" w:cs="Times New Roman"/>
          <w:sz w:val="22"/>
          <w:szCs w:val="22"/>
        </w:rPr>
        <w:t>– pasiūlymams, kuriuose siūlomas šis papildomas kriterijus, vertinami papildomais 10 balų – jei tiekėjas turi du ir/ar daugiau specialistų su reikalaujama darbo patirtimi – 10 balų, 5 balais – jei tiekėjas turi vieną specialistą su reikalaujama darbo patirtimi, 0 balų – jei tiekėjas neturi specialistų su reikalaujama darbo patirtimi</w:t>
      </w:r>
    </w:p>
    <w:p w14:paraId="03B9B871" w14:textId="77777777" w:rsidR="00A77CA8" w:rsidRPr="001C7CFC" w:rsidRDefault="00A77CA8" w:rsidP="002F3F7B">
      <w:pPr>
        <w:tabs>
          <w:tab w:val="left" w:pos="567"/>
        </w:tabs>
        <w:spacing w:after="40" w:line="240" w:lineRule="auto"/>
        <w:jc w:val="both"/>
        <w:rPr>
          <w:rFonts w:ascii="Times New Roman" w:eastAsia="Times New Roman" w:hAnsi="Times New Roman" w:cs="Times New Roman"/>
          <w:b/>
          <w:color w:val="000000"/>
          <w:sz w:val="22"/>
          <w:szCs w:val="22"/>
        </w:rPr>
      </w:pPr>
      <w:r w:rsidRPr="001C7CFC">
        <w:rPr>
          <w:rFonts w:ascii="Times New Roman" w:eastAsia="Times New Roman" w:hAnsi="Times New Roman" w:cs="Times New Roman"/>
          <w:color w:val="000000"/>
          <w:sz w:val="22"/>
          <w:szCs w:val="22"/>
        </w:rPr>
        <w:tab/>
      </w:r>
      <w:r w:rsidRPr="001C7CFC">
        <w:rPr>
          <w:rFonts w:ascii="Times New Roman" w:eastAsia="Times New Roman" w:hAnsi="Times New Roman" w:cs="Times New Roman"/>
          <w:b/>
          <w:color w:val="000000"/>
          <w:sz w:val="22"/>
          <w:szCs w:val="22"/>
        </w:rPr>
        <w:t xml:space="preserve">3. Dokumentas/-ai patvirtinantys  atitiktį </w:t>
      </w:r>
      <w:r w:rsidRPr="001C7CFC">
        <w:rPr>
          <w:rFonts w:ascii="Times New Roman" w:eastAsia="Times New Roman" w:hAnsi="Times New Roman" w:cs="Times New Roman"/>
          <w:b/>
          <w:bCs/>
          <w:color w:val="000000"/>
          <w:sz w:val="22"/>
          <w:szCs w:val="22"/>
        </w:rPr>
        <w:t xml:space="preserve">Kokybės kriterijų </w:t>
      </w:r>
      <w:r w:rsidRPr="001C7CFC">
        <w:rPr>
          <w:rFonts w:ascii="Times New Roman" w:eastAsia="Times New Roman" w:hAnsi="Times New Roman" w:cs="Times New Roman"/>
          <w:b/>
          <w:color w:val="000000"/>
          <w:sz w:val="22"/>
          <w:szCs w:val="22"/>
        </w:rPr>
        <w:t>pateikiami kartu su pasiūlymu.</w:t>
      </w:r>
    </w:p>
    <w:p w14:paraId="06E57B21"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ab/>
        <w:t>4. Ekonomiškai naudingiausiu pasiūlymu bus pripažintas tas pasiūlymas, kurio ekonominio naudingumo (S) reikšmė bus didžiausia. Maksimalus galimas balų skaičius 100.</w:t>
      </w:r>
    </w:p>
    <w:p w14:paraId="2CB15DAF"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2"/>
          <w:szCs w:val="22"/>
        </w:rPr>
        <w:tab/>
        <w:t>5. Tuo atveju, jei vertinant pasiūlymus daugiausiai balų surinkusio (-ių) dalyvio (-ių) pasiūlymas (-ai) atmetamas (-i), kitų dalyvių surinkti ekonominio naudingumo balai neperskaičiuojami.</w:t>
      </w:r>
    </w:p>
    <w:p w14:paraId="2B63BAFF"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color w:val="000000"/>
          <w:sz w:val="22"/>
          <w:szCs w:val="22"/>
          <w:shd w:val="clear" w:color="auto" w:fill="FFFFFF"/>
        </w:rPr>
        <w:tab/>
        <w:t>6. Tais atvejais, kai kelių dalyvių pasiūlymų ekonominis naudingumas yra vienodas, nustatant pasiūlymų eilę, pirmesnis į šią eilę įrašomas dalyvis, kurio pasiūlymas pateiktas anksčiausiai.</w:t>
      </w:r>
    </w:p>
    <w:p w14:paraId="2C0999DC"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b/>
      </w:r>
      <w:r w:rsidRPr="001C7CFC">
        <w:rPr>
          <w:rFonts w:ascii="Times New Roman" w:eastAsia="Times New Roman" w:hAnsi="Times New Roman" w:cs="Times New Roman"/>
          <w:color w:val="000000"/>
          <w:sz w:val="22"/>
          <w:szCs w:val="22"/>
          <w:shd w:val="clear" w:color="auto" w:fill="FFFFFF"/>
        </w:rPr>
        <w:t>7.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6062DE" w14:textId="77777777" w:rsidR="00A77CA8" w:rsidRPr="001C7CFC" w:rsidRDefault="00A77CA8" w:rsidP="002F3F7B">
      <w:pPr>
        <w:tabs>
          <w:tab w:val="left" w:pos="567"/>
        </w:tabs>
        <w:spacing w:after="0" w:line="240" w:lineRule="auto"/>
        <w:jc w:val="both"/>
        <w:rPr>
          <w:rFonts w:ascii="Times New Roman" w:eastAsia="Times New Roman" w:hAnsi="Times New Roman" w:cs="Times New Roman"/>
          <w:sz w:val="24"/>
          <w:szCs w:val="24"/>
        </w:rPr>
      </w:pPr>
      <w:r w:rsidRPr="001C7CFC">
        <w:rPr>
          <w:rFonts w:ascii="Times New Roman" w:eastAsia="Times New Roman" w:hAnsi="Times New Roman" w:cs="Times New Roman"/>
          <w:sz w:val="24"/>
          <w:szCs w:val="24"/>
        </w:rPr>
        <w:tab/>
      </w:r>
      <w:r w:rsidRPr="001C7CFC">
        <w:rPr>
          <w:rFonts w:ascii="Times New Roman" w:eastAsia="Times New Roman" w:hAnsi="Times New Roman" w:cs="Times New Roman"/>
          <w:color w:val="000000"/>
          <w:sz w:val="22"/>
          <w:szCs w:val="22"/>
          <w:shd w:val="clear" w:color="auto" w:fill="FFFFFF"/>
        </w:rPr>
        <w:t>8.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BD9F3D" w14:textId="460BE868" w:rsidR="00A77CA8" w:rsidRPr="001C7CFC" w:rsidRDefault="00A77CA8" w:rsidP="002F3F7B">
      <w:pPr>
        <w:tabs>
          <w:tab w:val="left" w:pos="567"/>
        </w:tabs>
        <w:suppressAutoHyphens/>
        <w:spacing w:after="40" w:line="240" w:lineRule="auto"/>
        <w:jc w:val="both"/>
        <w:rPr>
          <w:rFonts w:ascii="Times New Roman" w:eastAsia="Arial Unicode MS" w:hAnsi="Times New Roman" w:cs="Times New Roman"/>
          <w:color w:val="000000"/>
          <w:sz w:val="22"/>
          <w:szCs w:val="22"/>
          <w:lang w:eastAsia="en-US"/>
        </w:rPr>
      </w:pPr>
      <w:r w:rsidRPr="001C7CFC">
        <w:rPr>
          <w:rFonts w:ascii="Times New Roman" w:eastAsia="Arial Unicode MS" w:hAnsi="Times New Roman" w:cs="Times New Roman"/>
          <w:color w:val="000000"/>
          <w:sz w:val="22"/>
          <w:szCs w:val="22"/>
          <w:lang w:eastAsia="en-US"/>
        </w:rPr>
        <w:tab/>
        <w:t>9. Jei pasiūlymą pateikia tik vienas tiekėjas ir pirkimo dokumentuose nėra nustatyta minimalaus pereinamojo balo (minimalaus kokybės lygmens), kokybės balų skaičiavimas (matematinis veiksmas) tokiu atveju nėra atliekamas, kadangi nepriklausomai nuo suteiktų kokybės balų, pasiūlymas bus pripažintas laimėjusiu, jeigu atitiks visus kitus reikalavimus ir atlikus vertinimą bus pripažintu priimtinu (nėra tiekėjo pašalinimo pagrindų,</w:t>
      </w:r>
      <w:r w:rsidR="002F3F7B" w:rsidRPr="001C7CFC">
        <w:rPr>
          <w:rFonts w:ascii="Times New Roman" w:eastAsia="Arial Unicode MS" w:hAnsi="Times New Roman" w:cs="Times New Roman"/>
          <w:color w:val="000000"/>
          <w:sz w:val="22"/>
          <w:szCs w:val="22"/>
          <w:lang w:eastAsia="en-US"/>
        </w:rPr>
        <w:t xml:space="preserve"> </w:t>
      </w:r>
      <w:r w:rsidRPr="001C7CFC">
        <w:rPr>
          <w:rFonts w:ascii="Times New Roman" w:eastAsia="Arial Unicode MS" w:hAnsi="Times New Roman" w:cs="Times New Roman"/>
          <w:color w:val="000000"/>
          <w:sz w:val="22"/>
          <w:szCs w:val="22"/>
          <w:lang w:eastAsia="en-US"/>
        </w:rPr>
        <w:t xml:space="preserve">atitinka minimalius kvalifikacijos reikalavimus, kaina ne per didelė ir t. t.). </w:t>
      </w:r>
    </w:p>
    <w:p w14:paraId="3A024621" w14:textId="3B8D0A65" w:rsidR="00210870" w:rsidRPr="001C7CFC" w:rsidRDefault="00210870" w:rsidP="00A77CA8">
      <w:pPr>
        <w:pStyle w:val="paragrafesrasas2lygis"/>
        <w:ind w:firstLine="397"/>
        <w:jc w:val="left"/>
        <w:rPr>
          <w:color w:val="7030A0"/>
        </w:rPr>
      </w:pPr>
      <w:r w:rsidRPr="001C7CFC">
        <w:rPr>
          <w:color w:val="7030A0"/>
          <w:sz w:val="21"/>
          <w:szCs w:val="21"/>
        </w:rPr>
        <w:t xml:space="preserve"> </w:t>
      </w:r>
    </w:p>
    <w:p w14:paraId="0EE920F4" w14:textId="7F347611" w:rsidR="00A4599F" w:rsidRPr="001C7CFC" w:rsidRDefault="009B6F95" w:rsidP="00A5751B">
      <w:pPr>
        <w:jc w:val="center"/>
        <w:rPr>
          <w:rFonts w:ascii="Times New Roman" w:hAnsi="Times New Roman" w:cs="Times New Roman"/>
          <w:b/>
          <w:bCs/>
          <w:smallCaps/>
          <w:sz w:val="22"/>
          <w:szCs w:val="22"/>
        </w:rPr>
      </w:pPr>
      <w:r w:rsidRPr="001C7CFC">
        <w:rPr>
          <w:rFonts w:ascii="Times New Roman" w:hAnsi="Times New Roman" w:cs="Times New Roman"/>
        </w:rPr>
        <w:t>__________</w:t>
      </w:r>
      <w:r w:rsidR="00A4599F" w:rsidRPr="001C7CFC">
        <w:rPr>
          <w:rFonts w:ascii="Times New Roman" w:hAnsi="Times New Roman" w:cs="Times New Roman"/>
          <w:b/>
          <w:bCs/>
          <w:smallCaps/>
          <w:sz w:val="22"/>
          <w:szCs w:val="22"/>
        </w:rPr>
        <w:br w:type="page"/>
      </w:r>
    </w:p>
    <w:p w14:paraId="5DC5C150" w14:textId="154F90E1" w:rsidR="008D704D" w:rsidRPr="001C7CFC" w:rsidRDefault="00FE3D1F" w:rsidP="00AB5541">
      <w:pPr>
        <w:pStyle w:val="Heading2"/>
        <w:ind w:left="5103"/>
        <w:rPr>
          <w:rFonts w:ascii="Times New Roman" w:hAnsi="Times New Roman" w:cs="Times New Roman"/>
          <w:color w:val="0070C0"/>
          <w:sz w:val="21"/>
          <w:szCs w:val="21"/>
        </w:rPr>
      </w:pPr>
      <w:bookmarkStart w:id="73" w:name="_Ref39586171"/>
      <w:bookmarkStart w:id="74" w:name="_Ref39673580"/>
      <w:bookmarkStart w:id="75" w:name="_Ref39674283"/>
      <w:bookmarkStart w:id="76" w:name="_Toc126333948"/>
      <w:r w:rsidRPr="001C7CFC">
        <w:rPr>
          <w:rFonts w:ascii="Times New Roman" w:hAnsi="Times New Roman" w:cs="Times New Roman"/>
          <w:color w:val="0070C0"/>
          <w:sz w:val="21"/>
          <w:szCs w:val="21"/>
        </w:rPr>
        <w:lastRenderedPageBreak/>
        <w:t xml:space="preserve">Pirkimo sąlygų </w:t>
      </w:r>
      <w:r w:rsidR="00A77CA8" w:rsidRPr="001C7CFC">
        <w:rPr>
          <w:rFonts w:ascii="Times New Roman" w:hAnsi="Times New Roman" w:cs="Times New Roman"/>
          <w:color w:val="0070C0"/>
          <w:sz w:val="21"/>
          <w:szCs w:val="21"/>
        </w:rPr>
        <w:t>8</w:t>
      </w:r>
      <w:r w:rsidRPr="001C7CFC">
        <w:rPr>
          <w:rFonts w:ascii="Times New Roman" w:hAnsi="Times New Roman" w:cs="Times New Roman"/>
          <w:color w:val="0070C0"/>
          <w:sz w:val="21"/>
          <w:szCs w:val="21"/>
        </w:rPr>
        <w:t xml:space="preserve"> priedas </w:t>
      </w:r>
      <w:r w:rsidR="008D704D" w:rsidRPr="001C7CFC">
        <w:rPr>
          <w:rFonts w:ascii="Times New Roman" w:hAnsi="Times New Roman" w:cs="Times New Roman"/>
          <w:color w:val="0070C0"/>
          <w:sz w:val="21"/>
          <w:szCs w:val="21"/>
        </w:rPr>
        <w:t>„Sutarties projektas“</w:t>
      </w:r>
      <w:bookmarkEnd w:id="73"/>
      <w:bookmarkEnd w:id="74"/>
      <w:bookmarkEnd w:id="75"/>
      <w:bookmarkEnd w:id="76"/>
    </w:p>
    <w:p w14:paraId="040FB65E" w14:textId="77777777" w:rsidR="00AE422D" w:rsidRPr="001C7CFC" w:rsidRDefault="00AE422D" w:rsidP="00AB5541">
      <w:pPr>
        <w:rPr>
          <w:rFonts w:ascii="Times New Roman" w:hAnsi="Times New Roman" w:cs="Times New Roman"/>
        </w:rPr>
      </w:pPr>
    </w:p>
    <w:p w14:paraId="2826B120" w14:textId="238EC085" w:rsidR="008D704D" w:rsidRPr="001C7CFC" w:rsidRDefault="00C427EC" w:rsidP="0060198D">
      <w:pPr>
        <w:jc w:val="both"/>
        <w:rPr>
          <w:rFonts w:ascii="Times New Roman" w:hAnsi="Times New Roman" w:cs="Times New Roman"/>
          <w:b/>
          <w:bCs/>
          <w:smallCaps/>
          <w:sz w:val="22"/>
          <w:szCs w:val="22"/>
        </w:rPr>
      </w:pPr>
      <w:r w:rsidRPr="001C7CFC">
        <w:rPr>
          <w:rFonts w:ascii="Times New Roman" w:eastAsia="Calibri" w:hAnsi="Times New Roman" w:cs="Times New Roman"/>
          <w:iCs/>
          <w:color w:val="000000" w:themeColor="text1"/>
        </w:rPr>
        <w:t>Viešojo pirkimo –pa</w:t>
      </w:r>
      <w:r w:rsidR="0060198D" w:rsidRPr="001C7CFC">
        <w:rPr>
          <w:rFonts w:ascii="Times New Roman" w:eastAsia="Calibri" w:hAnsi="Times New Roman" w:cs="Times New Roman"/>
          <w:iCs/>
          <w:color w:val="000000" w:themeColor="text1"/>
        </w:rPr>
        <w:t>r</w:t>
      </w:r>
      <w:r w:rsidRPr="001C7CFC">
        <w:rPr>
          <w:rFonts w:ascii="Times New Roman" w:eastAsia="Calibri" w:hAnsi="Times New Roman" w:cs="Times New Roman"/>
          <w:iCs/>
          <w:color w:val="000000" w:themeColor="text1"/>
        </w:rPr>
        <w:t>davimo suta</w:t>
      </w:r>
      <w:r w:rsidR="0060198D" w:rsidRPr="001C7CFC">
        <w:rPr>
          <w:rFonts w:ascii="Times New Roman" w:eastAsia="Calibri" w:hAnsi="Times New Roman" w:cs="Times New Roman"/>
          <w:iCs/>
          <w:color w:val="000000" w:themeColor="text1"/>
        </w:rPr>
        <w:t>r</w:t>
      </w:r>
      <w:r w:rsidRPr="001C7CFC">
        <w:rPr>
          <w:rFonts w:ascii="Times New Roman" w:eastAsia="Calibri" w:hAnsi="Times New Roman" w:cs="Times New Roman"/>
          <w:iCs/>
          <w:color w:val="000000" w:themeColor="text1"/>
        </w:rPr>
        <w:t>ties projektas pridedamas atskiru failu (Pirkimo sąlygų 8 priedas „Sutarties projektas“)</w:t>
      </w:r>
      <w:r w:rsidR="00E957CD" w:rsidRPr="001C7CFC">
        <w:rPr>
          <w:rFonts w:ascii="Times New Roman" w:eastAsia="Calibri" w:hAnsi="Times New Roman" w:cs="Times New Roman"/>
          <w:iCs/>
          <w:color w:val="000000" w:themeColor="text1"/>
        </w:rPr>
        <w:t>.</w:t>
      </w:r>
    </w:p>
    <w:sectPr w:rsidR="008D704D" w:rsidRPr="001C7CFC" w:rsidSect="00540A3D">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26928" w14:textId="77777777" w:rsidR="007908BE" w:rsidRDefault="007908BE" w:rsidP="00D05666">
      <w:r>
        <w:separator/>
      </w:r>
    </w:p>
  </w:endnote>
  <w:endnote w:type="continuationSeparator" w:id="0">
    <w:p w14:paraId="6AAA747B" w14:textId="77777777" w:rsidR="007908BE" w:rsidRDefault="007908BE" w:rsidP="00D05666">
      <w:r>
        <w:continuationSeparator/>
      </w:r>
    </w:p>
  </w:endnote>
  <w:endnote w:type="continuationNotice" w:id="1">
    <w:p w14:paraId="42DCE658" w14:textId="77777777" w:rsidR="007908BE" w:rsidRDefault="00790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9802D93" w:rsidR="00057B93" w:rsidRDefault="00057B93">
        <w:pPr>
          <w:pStyle w:val="Footer"/>
          <w:jc w:val="right"/>
        </w:pPr>
        <w:r>
          <w:fldChar w:fldCharType="begin"/>
        </w:r>
        <w:r>
          <w:instrText xml:space="preserve"> PAGE   \* MERGEFORMAT </w:instrText>
        </w:r>
        <w:r>
          <w:fldChar w:fldCharType="separate"/>
        </w:r>
        <w:r w:rsidR="002879F7">
          <w:rPr>
            <w:noProof/>
          </w:rPr>
          <w:t>1</w:t>
        </w:r>
        <w:r>
          <w:rPr>
            <w:noProof/>
          </w:rPr>
          <w:fldChar w:fldCharType="end"/>
        </w:r>
      </w:p>
    </w:sdtContent>
  </w:sdt>
  <w:p w14:paraId="384D48BF" w14:textId="77777777" w:rsidR="00057B93" w:rsidRDefault="00057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057B93" w:rsidRDefault="00057B93">
    <w:pPr>
      <w:pStyle w:val="Footer"/>
      <w:jc w:val="right"/>
    </w:pPr>
  </w:p>
  <w:p w14:paraId="2575BBBA" w14:textId="77777777" w:rsidR="00057B93" w:rsidRDefault="00057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4D7FFE9" w:rsidR="00057B93" w:rsidRDefault="00057B93">
    <w:pPr>
      <w:pStyle w:val="Footer"/>
      <w:jc w:val="right"/>
    </w:pPr>
    <w:r>
      <w:fldChar w:fldCharType="begin"/>
    </w:r>
    <w:r>
      <w:instrText xml:space="preserve"> PAGE   \* MERGEFORMAT </w:instrText>
    </w:r>
    <w:r>
      <w:fldChar w:fldCharType="separate"/>
    </w:r>
    <w:r w:rsidR="002879F7">
      <w:rPr>
        <w:noProof/>
      </w:rPr>
      <w:t>22</w:t>
    </w:r>
    <w:r>
      <w:rPr>
        <w:noProof/>
      </w:rPr>
      <w:fldChar w:fldCharType="end"/>
    </w:r>
  </w:p>
  <w:p w14:paraId="0B840016" w14:textId="77777777" w:rsidR="00057B93" w:rsidRDefault="00057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BF89" w14:textId="77777777" w:rsidR="007908BE" w:rsidRDefault="007908BE" w:rsidP="00D05666">
      <w:r>
        <w:separator/>
      </w:r>
    </w:p>
  </w:footnote>
  <w:footnote w:type="continuationSeparator" w:id="0">
    <w:p w14:paraId="670EB610" w14:textId="77777777" w:rsidR="007908BE" w:rsidRDefault="007908BE" w:rsidP="00D05666">
      <w:r>
        <w:continuationSeparator/>
      </w:r>
    </w:p>
  </w:footnote>
  <w:footnote w:type="continuationNotice" w:id="1">
    <w:p w14:paraId="479237B2" w14:textId="77777777" w:rsidR="007908BE" w:rsidRDefault="007908BE">
      <w:pPr>
        <w:spacing w:after="0" w:line="240" w:lineRule="auto"/>
      </w:pPr>
    </w:p>
  </w:footnote>
  <w:footnote w:id="2">
    <w:p w14:paraId="44FD5F67" w14:textId="77777777" w:rsidR="00057B93" w:rsidRDefault="00057B93" w:rsidP="009F48D5">
      <w:pPr>
        <w:pStyle w:val="FootnoteText"/>
        <w:suppressLineNumbers/>
        <w:spacing w:after="0" w:line="240" w:lineRule="auto"/>
        <w:jc w:val="both"/>
        <w:rPr>
          <w:i/>
          <w:iCs/>
          <w:sz w:val="16"/>
        </w:rPr>
      </w:pPr>
      <w:r>
        <w:rPr>
          <w:rStyle w:val="FootnoteCharacters"/>
        </w:rPr>
        <w:footnoteRef/>
      </w:r>
      <w:r>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1CFC7" w14:textId="77777777" w:rsidR="00057B93" w:rsidRDefault="00057B93" w:rsidP="00B2425F">
      <w:pPr>
        <w:pStyle w:val="FootnoteText"/>
        <w:numPr>
          <w:ilvl w:val="0"/>
          <w:numId w:val="39"/>
        </w:numPr>
        <w:suppressLineNumbers/>
        <w:suppressAutoHyphens/>
        <w:spacing w:after="0" w:line="240" w:lineRule="auto"/>
        <w:jc w:val="both"/>
        <w:rPr>
          <w:rFonts w:ascii="Calibri" w:eastAsia="Yu Mincho" w:hAnsi="Calibri" w:cs="Arial"/>
          <w:i/>
          <w:iCs/>
          <w:sz w:val="16"/>
        </w:rPr>
      </w:pPr>
      <w:r>
        <w:rPr>
          <w:rFonts w:ascii="Calibri" w:eastAsia="Yu Mincho" w:hAnsi="Calibri" w:cs="Arial"/>
          <w:i/>
          <w:iCs/>
          <w:sz w:val="16"/>
        </w:rPr>
        <w:t xml:space="preserve">priesaikos deklaracija; </w:t>
      </w:r>
    </w:p>
    <w:p w14:paraId="42CCEB92" w14:textId="77777777" w:rsidR="00057B93" w:rsidRDefault="00057B93" w:rsidP="00B2425F">
      <w:pPr>
        <w:pStyle w:val="FootnoteText"/>
        <w:numPr>
          <w:ilvl w:val="0"/>
          <w:numId w:val="39"/>
        </w:numPr>
        <w:suppressLineNumbers/>
        <w:suppressAutoHyphens/>
        <w:spacing w:after="0" w:line="240" w:lineRule="auto"/>
        <w:jc w:val="both"/>
        <w:rPr>
          <w:rFonts w:ascii="Calibri" w:eastAsia="Yu Mincho" w:hAnsi="Calibri" w:cs="Arial"/>
          <w:sz w:val="16"/>
        </w:rPr>
      </w:pPr>
      <w:r>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76178E" w14:textId="77777777" w:rsidR="00057B93" w:rsidRPr="00AD1540" w:rsidRDefault="00057B93" w:rsidP="009F48D5">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72826C" w14:textId="77777777" w:rsidR="00057B93" w:rsidRPr="00AD1540" w:rsidRDefault="00057B93" w:rsidP="00B2425F">
      <w:pPr>
        <w:pStyle w:val="FootnoteText"/>
        <w:numPr>
          <w:ilvl w:val="0"/>
          <w:numId w:val="40"/>
        </w:numPr>
        <w:suppressAutoHyphens/>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70228EC" w14:textId="77777777" w:rsidR="00057B93" w:rsidRPr="00AD1540" w:rsidRDefault="00057B93" w:rsidP="00B2425F">
      <w:pPr>
        <w:pStyle w:val="FootnoteText"/>
        <w:numPr>
          <w:ilvl w:val="0"/>
          <w:numId w:val="40"/>
        </w:numPr>
        <w:suppressAutoHyphens/>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E8CEB6" w14:textId="77777777" w:rsidR="00057B93" w:rsidRPr="00347EC4" w:rsidRDefault="00057B93" w:rsidP="009F48D5">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EE1F3" w14:textId="77777777" w:rsidR="00057B93" w:rsidRPr="00347EC4" w:rsidRDefault="00057B93" w:rsidP="00B2425F">
      <w:pPr>
        <w:pStyle w:val="FootnoteText"/>
        <w:numPr>
          <w:ilvl w:val="0"/>
          <w:numId w:val="41"/>
        </w:numPr>
        <w:suppressAutoHyphens/>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7B3F0C34" w14:textId="77777777" w:rsidR="00057B93" w:rsidRDefault="00057B93" w:rsidP="00B2425F">
      <w:pPr>
        <w:pStyle w:val="FootnoteText"/>
        <w:numPr>
          <w:ilvl w:val="0"/>
          <w:numId w:val="41"/>
        </w:numPr>
        <w:suppressAutoHyphens/>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F4195F5" w14:textId="77777777" w:rsidR="00057B93" w:rsidRPr="00F14FFD" w:rsidRDefault="00057B93" w:rsidP="00E235AA">
      <w:pPr>
        <w:pStyle w:val="FootnoteText"/>
        <w:jc w:val="center"/>
      </w:pPr>
    </w:p>
  </w:footnote>
  <w:footnote w:id="6">
    <w:p w14:paraId="73F6BE1F" w14:textId="77777777" w:rsidR="00057B93" w:rsidRPr="00F14FFD" w:rsidRDefault="00057B93" w:rsidP="00540A3D">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057B93" w:rsidRDefault="00057B93">
    <w:pPr>
      <w:pStyle w:val="Header"/>
      <w:jc w:val="right"/>
    </w:pPr>
  </w:p>
  <w:p w14:paraId="68E3FFE8" w14:textId="3805043F" w:rsidR="00057B93" w:rsidRDefault="00057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33001A"/>
    <w:multiLevelType w:val="multilevel"/>
    <w:tmpl w:val="02D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746E4"/>
    <w:multiLevelType w:val="multilevel"/>
    <w:tmpl w:val="166A4FB4"/>
    <w:numStyleLink w:val="Style1"/>
  </w:abstractNum>
  <w:abstractNum w:abstractNumId="4"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C3115B"/>
    <w:multiLevelType w:val="hybridMultilevel"/>
    <w:tmpl w:val="EB501D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B6F69"/>
    <w:multiLevelType w:val="multilevel"/>
    <w:tmpl w:val="D954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11555"/>
    <w:multiLevelType w:val="multilevel"/>
    <w:tmpl w:val="2D1C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8665A"/>
    <w:multiLevelType w:val="hybridMultilevel"/>
    <w:tmpl w:val="E8DE172C"/>
    <w:lvl w:ilvl="0" w:tplc="343C6C0C">
      <w:start w:val="1"/>
      <w:numFmt w:val="decimal"/>
      <w:lvlText w:val="4.%1"/>
      <w:lvlJc w:val="left"/>
      <w:pPr>
        <w:ind w:left="1287" w:hanging="360"/>
      </w:pPr>
      <w:rPr>
        <w:rFonts w:hint="default"/>
        <w:kern w:val="16"/>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C4B1099"/>
    <w:multiLevelType w:val="multilevel"/>
    <w:tmpl w:val="E05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F33E43"/>
    <w:multiLevelType w:val="multilevel"/>
    <w:tmpl w:val="A99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D5983"/>
    <w:multiLevelType w:val="hybridMultilevel"/>
    <w:tmpl w:val="8E84C6F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A90584"/>
    <w:multiLevelType w:val="multilevel"/>
    <w:tmpl w:val="61B279F2"/>
    <w:lvl w:ilvl="0">
      <w:start w:val="1"/>
      <w:numFmt w:val="bullet"/>
      <w:lvlText w:val="•"/>
      <w:lvlJc w:val="left"/>
      <w:pPr>
        <w:tabs>
          <w:tab w:val="num" w:pos="0"/>
        </w:tabs>
        <w:ind w:left="420" w:hanging="360"/>
      </w:pPr>
      <w:rPr>
        <w:rFonts w:ascii="Symbol" w:hAnsi="Symbol" w:cs="Symbol" w:hint="default"/>
      </w:rPr>
    </w:lvl>
    <w:lvl w:ilvl="1">
      <w:start w:val="5"/>
      <w:numFmt w:val="decimal"/>
      <w:lvlText w:val="%2."/>
      <w:lvlJc w:val="left"/>
      <w:pPr>
        <w:tabs>
          <w:tab w:val="num" w:pos="283"/>
        </w:tabs>
        <w:ind w:left="1353" w:hanging="360"/>
      </w:pPr>
      <w:rPr>
        <w:rFonts w:cs="Times New Roman" w:hint="default"/>
        <w:b/>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6" w15:restartNumberingAfterBreak="0">
    <w:nsid w:val="271875D5"/>
    <w:multiLevelType w:val="multilevel"/>
    <w:tmpl w:val="72F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20"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2" w15:restartNumberingAfterBreak="0">
    <w:nsid w:val="3B9E64F1"/>
    <w:multiLevelType w:val="multilevel"/>
    <w:tmpl w:val="8AAC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F6666C4"/>
    <w:multiLevelType w:val="hybridMultilevel"/>
    <w:tmpl w:val="1D220A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26" w15:restartNumberingAfterBreak="0">
    <w:nsid w:val="456506FE"/>
    <w:multiLevelType w:val="multilevel"/>
    <w:tmpl w:val="B9C66CF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7"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807E18"/>
    <w:multiLevelType w:val="multilevel"/>
    <w:tmpl w:val="688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33524C"/>
    <w:multiLevelType w:val="multilevel"/>
    <w:tmpl w:val="EFA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3E3576F"/>
    <w:multiLevelType w:val="multilevel"/>
    <w:tmpl w:val="EA3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B40C1A"/>
    <w:multiLevelType w:val="multilevel"/>
    <w:tmpl w:val="C75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B3B60"/>
    <w:multiLevelType w:val="multilevel"/>
    <w:tmpl w:val="2974B60E"/>
    <w:lvl w:ilvl="0">
      <w:start w:val="3"/>
      <w:numFmt w:val="decimal"/>
      <w:lvlText w:val="%1."/>
      <w:lvlJc w:val="left"/>
      <w:pPr>
        <w:ind w:left="360" w:hanging="360"/>
      </w:pPr>
      <w:rPr>
        <w:rFonts w:eastAsia="Calibri" w:hint="default"/>
        <w:color w:val="00B050"/>
      </w:rPr>
    </w:lvl>
    <w:lvl w:ilvl="1">
      <w:start w:val="1"/>
      <w:numFmt w:val="decimal"/>
      <w:lvlText w:val="%1.%2."/>
      <w:lvlJc w:val="left"/>
      <w:pPr>
        <w:ind w:left="928" w:hanging="360"/>
      </w:pPr>
      <w:rPr>
        <w:rFonts w:ascii="Times New Roman" w:eastAsia="Calibri" w:hAnsi="Times New Roman" w:cs="Times New Roman" w:hint="default"/>
        <w:color w:val="auto"/>
        <w:sz w:val="22"/>
        <w:szCs w:val="22"/>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362FB4"/>
    <w:multiLevelType w:val="multilevel"/>
    <w:tmpl w:val="978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81749"/>
    <w:multiLevelType w:val="multilevel"/>
    <w:tmpl w:val="1C9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142"/>
        </w:tabs>
        <w:ind w:left="928"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959634B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405A50"/>
    <w:multiLevelType w:val="hybridMultilevel"/>
    <w:tmpl w:val="CCF0A490"/>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46" w15:restartNumberingAfterBreak="0">
    <w:nsid w:val="79521A03"/>
    <w:multiLevelType w:val="multilevel"/>
    <w:tmpl w:val="75EAF096"/>
    <w:lvl w:ilvl="0">
      <w:start w:val="4"/>
      <w:numFmt w:val="decimal"/>
      <w:lvlText w:val="%1."/>
      <w:lvlJc w:val="left"/>
      <w:pPr>
        <w:ind w:left="360" w:hanging="360"/>
      </w:pPr>
      <w:rPr>
        <w:rFonts w:ascii="Times New Roman" w:hAnsi="Times New Roman" w:cs="Times New Roman"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0079F9"/>
    <w:multiLevelType w:val="multilevel"/>
    <w:tmpl w:val="166A4FB4"/>
    <w:styleLink w:val="Style1"/>
    <w:lvl w:ilvl="0">
      <w:start w:val="5"/>
      <w:numFmt w:val="decimal"/>
      <w:lvlText w:val="%1."/>
      <w:lvlJc w:val="left"/>
      <w:pPr>
        <w:ind w:left="360" w:hanging="360"/>
      </w:pPr>
      <w:rPr>
        <w:rFonts w:hint="default"/>
        <w:kern w:val="16"/>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
  </w:num>
  <w:num w:numId="3">
    <w:abstractNumId w:val="38"/>
  </w:num>
  <w:num w:numId="4">
    <w:abstractNumId w:val="28"/>
  </w:num>
  <w:num w:numId="5">
    <w:abstractNumId w:val="46"/>
  </w:num>
  <w:num w:numId="6">
    <w:abstractNumId w:val="43"/>
  </w:num>
  <w:num w:numId="7">
    <w:abstractNumId w:val="44"/>
  </w:num>
  <w:num w:numId="8">
    <w:abstractNumId w:val="37"/>
  </w:num>
  <w:num w:numId="9">
    <w:abstractNumId w:val="39"/>
  </w:num>
  <w:num w:numId="10">
    <w:abstractNumId w:val="5"/>
  </w:num>
  <w:num w:numId="11">
    <w:abstractNumId w:val="9"/>
  </w:num>
  <w:num w:numId="12">
    <w:abstractNumId w:val="3"/>
  </w:num>
  <w:num w:numId="13">
    <w:abstractNumId w:val="47"/>
  </w:num>
  <w:num w:numId="14">
    <w:abstractNumId w:val="42"/>
  </w:num>
  <w:num w:numId="15">
    <w:abstractNumId w:val="19"/>
  </w:num>
  <w:num w:numId="16">
    <w:abstractNumId w:val="8"/>
  </w:num>
  <w:num w:numId="17">
    <w:abstractNumId w:val="36"/>
  </w:num>
  <w:num w:numId="18">
    <w:abstractNumId w:val="26"/>
  </w:num>
  <w:num w:numId="19">
    <w:abstractNumId w:val="12"/>
  </w:num>
  <w:num w:numId="20">
    <w:abstractNumId w:val="10"/>
  </w:num>
  <w:num w:numId="21">
    <w:abstractNumId w:val="7"/>
  </w:num>
  <w:num w:numId="22">
    <w:abstractNumId w:val="33"/>
  </w:num>
  <w:num w:numId="23">
    <w:abstractNumId w:val="40"/>
  </w:num>
  <w:num w:numId="24">
    <w:abstractNumId w:val="1"/>
  </w:num>
  <w:num w:numId="25">
    <w:abstractNumId w:val="29"/>
  </w:num>
  <w:num w:numId="26">
    <w:abstractNumId w:val="29"/>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2"/>
  </w:num>
  <w:num w:numId="30">
    <w:abstractNumId w:val="35"/>
  </w:num>
  <w:num w:numId="31">
    <w:abstractNumId w:val="16"/>
  </w:num>
  <w:num w:numId="32">
    <w:abstractNumId w:val="41"/>
  </w:num>
  <w:num w:numId="33">
    <w:abstractNumId w:val="24"/>
  </w:num>
  <w:num w:numId="34">
    <w:abstractNumId w:val="27"/>
  </w:num>
  <w:num w:numId="35">
    <w:abstractNumId w:val="25"/>
  </w:num>
  <w:num w:numId="36">
    <w:abstractNumId w:val="4"/>
  </w:num>
  <w:num w:numId="37">
    <w:abstractNumId w:val="30"/>
  </w:num>
  <w:num w:numId="38">
    <w:abstractNumId w:val="34"/>
  </w:num>
  <w:num w:numId="39">
    <w:abstractNumId w:val="17"/>
  </w:num>
  <w:num w:numId="40">
    <w:abstractNumId w:val="20"/>
  </w:num>
  <w:num w:numId="41">
    <w:abstractNumId w:val="31"/>
  </w:num>
  <w:num w:numId="42">
    <w:abstractNumId w:val="23"/>
  </w:num>
  <w:num w:numId="43">
    <w:abstractNumId w:val="11"/>
    <w:lvlOverride w:ilvl="0">
      <w:startOverride w:val="1"/>
    </w:lvlOverride>
  </w:num>
  <w:num w:numId="44">
    <w:abstractNumId w:val="15"/>
  </w:num>
  <w:num w:numId="45">
    <w:abstractNumId w:val="21"/>
  </w:num>
  <w:num w:numId="46">
    <w:abstractNumId w:val="0"/>
  </w:num>
  <w:num w:numId="47">
    <w:abstractNumId w:val="14"/>
  </w:num>
  <w:num w:numId="48">
    <w:abstractNumId w:val="32"/>
  </w:num>
  <w:num w:numId="49">
    <w:abstractNumId w:val="13"/>
  </w:num>
  <w:num w:numId="50">
    <w:abstractNumId w:val="45"/>
  </w:num>
  <w:num w:numId="51">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B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B93"/>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65"/>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26"/>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832"/>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0C"/>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093"/>
    <w:rsid w:val="001C24BC"/>
    <w:rsid w:val="001C305A"/>
    <w:rsid w:val="001C37BD"/>
    <w:rsid w:val="001C45C1"/>
    <w:rsid w:val="001C468D"/>
    <w:rsid w:val="001C4F12"/>
    <w:rsid w:val="001C545C"/>
    <w:rsid w:val="001C635E"/>
    <w:rsid w:val="001C6757"/>
    <w:rsid w:val="001C6A8E"/>
    <w:rsid w:val="001C762B"/>
    <w:rsid w:val="001C7CFC"/>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25"/>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D12"/>
    <w:rsid w:val="00285B02"/>
    <w:rsid w:val="00285E5E"/>
    <w:rsid w:val="002879F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2B"/>
    <w:rsid w:val="002B12BE"/>
    <w:rsid w:val="002B144C"/>
    <w:rsid w:val="002B165D"/>
    <w:rsid w:val="002B189A"/>
    <w:rsid w:val="002B19CD"/>
    <w:rsid w:val="002B1AD3"/>
    <w:rsid w:val="002B212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3F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EA"/>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815"/>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F5"/>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C6"/>
    <w:rsid w:val="003B2644"/>
    <w:rsid w:val="003B3624"/>
    <w:rsid w:val="003B3660"/>
    <w:rsid w:val="003B386F"/>
    <w:rsid w:val="003B39F9"/>
    <w:rsid w:val="003B4138"/>
    <w:rsid w:val="003B4D1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41F"/>
    <w:rsid w:val="003D33F6"/>
    <w:rsid w:val="003D346C"/>
    <w:rsid w:val="003D3597"/>
    <w:rsid w:val="003D4196"/>
    <w:rsid w:val="003D490C"/>
    <w:rsid w:val="003D4F69"/>
    <w:rsid w:val="003D517C"/>
    <w:rsid w:val="003D5A05"/>
    <w:rsid w:val="003D5EC9"/>
    <w:rsid w:val="003D6258"/>
    <w:rsid w:val="003D6501"/>
    <w:rsid w:val="003D6A36"/>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B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D78"/>
    <w:rsid w:val="00422EEB"/>
    <w:rsid w:val="00423DD6"/>
    <w:rsid w:val="00424668"/>
    <w:rsid w:val="0042470D"/>
    <w:rsid w:val="00424B94"/>
    <w:rsid w:val="00424C4C"/>
    <w:rsid w:val="004252AF"/>
    <w:rsid w:val="0042578B"/>
    <w:rsid w:val="004257A5"/>
    <w:rsid w:val="00425CFB"/>
    <w:rsid w:val="0042788E"/>
    <w:rsid w:val="00431627"/>
    <w:rsid w:val="0043206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81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4C"/>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07E"/>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2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706"/>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A3D"/>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98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A95"/>
    <w:rsid w:val="00631E78"/>
    <w:rsid w:val="00632981"/>
    <w:rsid w:val="00632B0E"/>
    <w:rsid w:val="00632F7B"/>
    <w:rsid w:val="00633526"/>
    <w:rsid w:val="00633A99"/>
    <w:rsid w:val="00633F89"/>
    <w:rsid w:val="0063491E"/>
    <w:rsid w:val="006349FB"/>
    <w:rsid w:val="00634E47"/>
    <w:rsid w:val="00635013"/>
    <w:rsid w:val="0063539B"/>
    <w:rsid w:val="0063557A"/>
    <w:rsid w:val="006359C4"/>
    <w:rsid w:val="00636208"/>
    <w:rsid w:val="006362A4"/>
    <w:rsid w:val="006375BD"/>
    <w:rsid w:val="00637F68"/>
    <w:rsid w:val="00640399"/>
    <w:rsid w:val="00640DBD"/>
    <w:rsid w:val="0064169B"/>
    <w:rsid w:val="006421B4"/>
    <w:rsid w:val="0064259A"/>
    <w:rsid w:val="00642683"/>
    <w:rsid w:val="006428CA"/>
    <w:rsid w:val="00642E25"/>
    <w:rsid w:val="0064351F"/>
    <w:rsid w:val="00643C6F"/>
    <w:rsid w:val="006440AA"/>
    <w:rsid w:val="006448B8"/>
    <w:rsid w:val="0064573F"/>
    <w:rsid w:val="006458DE"/>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5D2"/>
    <w:rsid w:val="007128D8"/>
    <w:rsid w:val="007128DA"/>
    <w:rsid w:val="00712D41"/>
    <w:rsid w:val="0071379D"/>
    <w:rsid w:val="00713C6F"/>
    <w:rsid w:val="00713CEA"/>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CB1"/>
    <w:rsid w:val="00785F17"/>
    <w:rsid w:val="007860B6"/>
    <w:rsid w:val="007869D1"/>
    <w:rsid w:val="00786D50"/>
    <w:rsid w:val="007872CB"/>
    <w:rsid w:val="007872CE"/>
    <w:rsid w:val="00787DC2"/>
    <w:rsid w:val="00787EB6"/>
    <w:rsid w:val="0079007C"/>
    <w:rsid w:val="007908B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8A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D8C"/>
    <w:rsid w:val="007F1543"/>
    <w:rsid w:val="007F1A0D"/>
    <w:rsid w:val="007F1B2E"/>
    <w:rsid w:val="007F1B84"/>
    <w:rsid w:val="007F2173"/>
    <w:rsid w:val="007F2491"/>
    <w:rsid w:val="007F2536"/>
    <w:rsid w:val="007F34BD"/>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E81"/>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742"/>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C4D"/>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427"/>
    <w:rsid w:val="0086727C"/>
    <w:rsid w:val="00867806"/>
    <w:rsid w:val="008678E4"/>
    <w:rsid w:val="00867D33"/>
    <w:rsid w:val="00870F9D"/>
    <w:rsid w:val="00871061"/>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41C"/>
    <w:rsid w:val="009216C5"/>
    <w:rsid w:val="00922326"/>
    <w:rsid w:val="00922922"/>
    <w:rsid w:val="00922C44"/>
    <w:rsid w:val="00923A02"/>
    <w:rsid w:val="00923C3D"/>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FB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0E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69"/>
    <w:rsid w:val="009C00DC"/>
    <w:rsid w:val="009C06DA"/>
    <w:rsid w:val="009C1155"/>
    <w:rsid w:val="009C19E0"/>
    <w:rsid w:val="009C1B9B"/>
    <w:rsid w:val="009C2357"/>
    <w:rsid w:val="009C2518"/>
    <w:rsid w:val="009C30B3"/>
    <w:rsid w:val="009C33CA"/>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8D5"/>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3F53"/>
    <w:rsid w:val="00A64641"/>
    <w:rsid w:val="00A646E1"/>
    <w:rsid w:val="00A649F1"/>
    <w:rsid w:val="00A6570E"/>
    <w:rsid w:val="00A65A55"/>
    <w:rsid w:val="00A65B5C"/>
    <w:rsid w:val="00A65CD9"/>
    <w:rsid w:val="00A6625B"/>
    <w:rsid w:val="00A663A0"/>
    <w:rsid w:val="00A67567"/>
    <w:rsid w:val="00A704CD"/>
    <w:rsid w:val="00A70827"/>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CA8"/>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EF8"/>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F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25F"/>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8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82"/>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984"/>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86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7EC"/>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47"/>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35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73"/>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14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28"/>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4E"/>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14"/>
    <w:rsid w:val="00D134FE"/>
    <w:rsid w:val="00D137B6"/>
    <w:rsid w:val="00D14BB3"/>
    <w:rsid w:val="00D14C22"/>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B59"/>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E8"/>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5D9"/>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E44"/>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F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52"/>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88B"/>
    <w:rsid w:val="00E20832"/>
    <w:rsid w:val="00E20941"/>
    <w:rsid w:val="00E20B63"/>
    <w:rsid w:val="00E21018"/>
    <w:rsid w:val="00E213D4"/>
    <w:rsid w:val="00E217CA"/>
    <w:rsid w:val="00E2216E"/>
    <w:rsid w:val="00E2272C"/>
    <w:rsid w:val="00E22FEC"/>
    <w:rsid w:val="00E23403"/>
    <w:rsid w:val="00E235AA"/>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066"/>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E2"/>
    <w:rsid w:val="00E670F8"/>
    <w:rsid w:val="00E67CF1"/>
    <w:rsid w:val="00E70410"/>
    <w:rsid w:val="00E7043E"/>
    <w:rsid w:val="00E71B3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4D"/>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7D"/>
    <w:rsid w:val="00EF13E9"/>
    <w:rsid w:val="00EF1B4D"/>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1ED0"/>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73"/>
    <w:rsid w:val="00F31B00"/>
    <w:rsid w:val="00F32018"/>
    <w:rsid w:val="00F32DE5"/>
    <w:rsid w:val="00F332DC"/>
    <w:rsid w:val="00F33516"/>
    <w:rsid w:val="00F337A7"/>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2D"/>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30"/>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01D"/>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A8"/>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7C0"/>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D34B59"/>
    <w:pPr>
      <w:numPr>
        <w:numId w:val="13"/>
      </w:numPr>
    </w:pPr>
  </w:style>
  <w:style w:type="character" w:customStyle="1" w:styleId="FootnoteCharacters">
    <w:name w:val="Footnote Characters"/>
    <w:basedOn w:val="DefaultParagraphFont"/>
    <w:uiPriority w:val="99"/>
    <w:unhideWhenUsed/>
    <w:qFormat/>
    <w:rsid w:val="009F48D5"/>
    <w:rPr>
      <w:vertAlign w:val="superscript"/>
    </w:rPr>
  </w:style>
  <w:style w:type="paragraph" w:customStyle="1" w:styleId="western">
    <w:name w:val="western"/>
    <w:basedOn w:val="Normal"/>
    <w:qFormat/>
    <w:rsid w:val="009F48D5"/>
    <w:pPr>
      <w:spacing w:before="100" w:beforeAutospacing="1" w:after="159"/>
      <w:ind w:firstLine="567"/>
      <w:jc w:val="both"/>
    </w:pPr>
    <w:rPr>
      <w:rFonts w:ascii="Times New Roman" w:eastAsia="Times New Roman" w:hAnsi="Times New Roman" w:cs="Times New Roman"/>
      <w:sz w:val="24"/>
      <w:szCs w:val="24"/>
    </w:rPr>
  </w:style>
  <w:style w:type="table" w:customStyle="1" w:styleId="TableGrid4">
    <w:name w:val="Table Grid4"/>
    <w:basedOn w:val="TableNormal"/>
    <w:uiPriority w:val="39"/>
    <w:rsid w:val="006359C4"/>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6359C4"/>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6359C4"/>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359C4"/>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4216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13074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draudejai.sodra.lt/draudeju_viesi_duomeny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9821E-CED6-4AF3-81BD-876E188D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64285</Words>
  <Characters>36644</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2026-04-10T12:55:00Z</dcterms:created>
  <dcterms:modified xsi:type="dcterms:W3CDTF">2026-04-24T09:03:00Z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