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6E96" w14:textId="77777777" w:rsidR="00CC6D7E" w:rsidRPr="00CC6D7E" w:rsidRDefault="00E11615" w:rsidP="00CC6D7E">
      <w:pPr>
        <w:spacing w:after="0"/>
        <w:jc w:val="right"/>
        <w:rPr>
          <w:rFonts w:ascii="Arial" w:eastAsia="Arial" w:hAnsi="Arial" w:cs="Arial"/>
          <w:i/>
          <w:iCs/>
        </w:rPr>
      </w:pPr>
      <w:r w:rsidRPr="00CC6D7E">
        <w:rPr>
          <w:rFonts w:ascii="Arial" w:eastAsia="Calibri" w:hAnsi="Arial" w:cs="Arial"/>
          <w:b/>
          <w:bCs/>
        </w:rPr>
        <w:tab/>
      </w:r>
      <w:r w:rsidRPr="00CC6D7E">
        <w:rPr>
          <w:rFonts w:ascii="Arial" w:eastAsia="Calibri" w:hAnsi="Arial" w:cs="Arial"/>
          <w:b/>
          <w:bCs/>
        </w:rPr>
        <w:tab/>
      </w:r>
    </w:p>
    <w:p w14:paraId="79BC7D62" w14:textId="72D64A6A" w:rsidR="00C71538" w:rsidRPr="00CC6D7E" w:rsidRDefault="00CC6D7E" w:rsidP="00CC6D7E">
      <w:pPr>
        <w:spacing w:after="0"/>
        <w:jc w:val="right"/>
        <w:rPr>
          <w:rFonts w:ascii="Arial" w:eastAsia="Calibri" w:hAnsi="Arial" w:cs="Arial"/>
          <w:b/>
          <w:bCs/>
        </w:rPr>
      </w:pPr>
      <w:r w:rsidRPr="00CC6D7E">
        <w:rPr>
          <w:rFonts w:ascii="Arial" w:eastAsia="Arial" w:hAnsi="Arial" w:cs="Arial"/>
          <w:i/>
          <w:iCs/>
        </w:rPr>
        <w:t>Konkretaus pirkimo, atliekamo dinaminės pirkimų sistemos pagrindu, priedas Nr. 1 „Techninė specifikacija“</w:t>
      </w:r>
    </w:p>
    <w:p w14:paraId="62D9844E" w14:textId="53DD7EFF" w:rsidR="004A5BDE" w:rsidRPr="00CC6D7E" w:rsidRDefault="00B86484" w:rsidP="00B86484">
      <w:pPr>
        <w:tabs>
          <w:tab w:val="left" w:pos="8137"/>
        </w:tabs>
        <w:spacing w:after="0" w:line="240" w:lineRule="auto"/>
        <w:jc w:val="center"/>
        <w:rPr>
          <w:rFonts w:ascii="Arial" w:eastAsia="Calibri" w:hAnsi="Arial" w:cs="Arial"/>
          <w:b/>
          <w:bCs/>
        </w:rPr>
      </w:pPr>
      <w:r w:rsidRPr="00CC6D7E">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C6D7E">
        <w:rPr>
          <w:rFonts w:ascii="Arial" w:hAnsi="Arial" w:cs="Arial"/>
          <w:color w:val="000000"/>
          <w:shd w:val="clear" w:color="auto" w:fill="FFFFFF"/>
        </w:rPr>
        <w:br/>
      </w:r>
    </w:p>
    <w:p w14:paraId="4DB5964D" w14:textId="77777777" w:rsidR="004A0C48" w:rsidRPr="00CC6D7E" w:rsidRDefault="004A0C48" w:rsidP="00CC6D7E">
      <w:pPr>
        <w:tabs>
          <w:tab w:val="left" w:pos="8137"/>
        </w:tabs>
        <w:spacing w:after="0" w:line="240" w:lineRule="auto"/>
        <w:jc w:val="center"/>
        <w:rPr>
          <w:rFonts w:ascii="Arial" w:eastAsia="Calibri" w:hAnsi="Arial" w:cs="Arial"/>
          <w:b/>
          <w:bCs/>
        </w:rPr>
      </w:pPr>
      <w:r w:rsidRPr="00CC6D7E">
        <w:rPr>
          <w:rFonts w:ascii="Arial" w:eastAsia="Calibri" w:hAnsi="Arial" w:cs="Arial"/>
          <w:b/>
          <w:bCs/>
        </w:rPr>
        <w:t>TECHNINĖ SPECIFIKACIJA</w:t>
      </w:r>
    </w:p>
    <w:p w14:paraId="4A53F7D7" w14:textId="77777777" w:rsidR="004A0C48" w:rsidRPr="00CC6D7E"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CC6D7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CC6D7E">
        <w:rPr>
          <w:rFonts w:ascii="Arial" w:eastAsia="Calibri" w:hAnsi="Arial" w:cs="Arial"/>
          <w:b/>
        </w:rPr>
        <w:t>SĄVOKOS IR SUTRUMPINIMAI</w:t>
      </w:r>
      <w:r w:rsidR="00B12E41" w:rsidRPr="00CC6D7E">
        <w:rPr>
          <w:rFonts w:ascii="Arial" w:eastAsia="Calibri" w:hAnsi="Arial" w:cs="Arial"/>
          <w:b/>
        </w:rPr>
        <w:t>/ BENDRA INFORMACIJA</w:t>
      </w:r>
    </w:p>
    <w:p w14:paraId="4E75050A" w14:textId="08C84011" w:rsidR="004A0C48" w:rsidRPr="00CC6D7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CC6D7E">
        <w:rPr>
          <w:rFonts w:ascii="Arial" w:eastAsia="Calibri" w:hAnsi="Arial" w:cs="Arial"/>
          <w:b/>
        </w:rPr>
        <w:t>Pirkėjas / P</w:t>
      </w:r>
      <w:r w:rsidR="00682323" w:rsidRPr="00CC6D7E">
        <w:rPr>
          <w:rFonts w:ascii="Arial" w:eastAsia="Calibri" w:hAnsi="Arial" w:cs="Arial"/>
          <w:b/>
        </w:rPr>
        <w:t>erkančioji organizacija</w:t>
      </w:r>
      <w:r w:rsidRPr="00CC6D7E">
        <w:rPr>
          <w:rFonts w:ascii="Arial" w:eastAsia="Calibri" w:hAnsi="Arial" w:cs="Arial"/>
          <w:b/>
        </w:rPr>
        <w:t xml:space="preserve"> </w:t>
      </w:r>
      <w:r w:rsidR="00E03C39" w:rsidRPr="00CC6D7E">
        <w:rPr>
          <w:rFonts w:ascii="Arial" w:eastAsia="Calibri" w:hAnsi="Arial" w:cs="Arial"/>
          <w:b/>
        </w:rPr>
        <w:t>/ VU</w:t>
      </w:r>
      <w:r w:rsidR="00B67AC8" w:rsidRPr="00CC6D7E">
        <w:rPr>
          <w:rFonts w:ascii="Arial" w:eastAsia="Calibri" w:hAnsi="Arial" w:cs="Arial"/>
          <w:b/>
        </w:rPr>
        <w:t xml:space="preserve"> </w:t>
      </w:r>
      <w:r w:rsidRPr="00CC6D7E">
        <w:rPr>
          <w:rFonts w:ascii="Arial" w:eastAsia="Calibri" w:hAnsi="Arial" w:cs="Arial"/>
          <w:bCs/>
        </w:rPr>
        <w:t>–</w:t>
      </w:r>
      <w:r w:rsidR="00B67AC8" w:rsidRPr="00CC6D7E">
        <w:rPr>
          <w:rFonts w:ascii="Arial" w:eastAsia="Calibri" w:hAnsi="Arial" w:cs="Arial"/>
          <w:b/>
        </w:rPr>
        <w:t xml:space="preserve"> </w:t>
      </w:r>
      <w:r w:rsidR="00B06A26" w:rsidRPr="00CC6D7E">
        <w:rPr>
          <w:rFonts w:ascii="Arial" w:eastAsia="Calibri" w:hAnsi="Arial" w:cs="Arial"/>
          <w:b/>
        </w:rPr>
        <w:t>Vilniaus universitetas</w:t>
      </w:r>
      <w:r w:rsidR="007B3594" w:rsidRPr="00CC6D7E">
        <w:rPr>
          <w:rFonts w:ascii="Arial" w:eastAsia="Calibri" w:hAnsi="Arial" w:cs="Arial"/>
          <w:b/>
        </w:rPr>
        <w:t>.</w:t>
      </w:r>
    </w:p>
    <w:p w14:paraId="7A4F4046" w14:textId="77777777" w:rsidR="004A0C48" w:rsidRPr="00CC6D7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CC6D7E">
        <w:rPr>
          <w:rFonts w:ascii="Arial" w:eastAsia="Calibri" w:hAnsi="Arial" w:cs="Arial"/>
          <w:b/>
          <w:bCs/>
        </w:rPr>
        <w:t>Tiekėjas</w:t>
      </w:r>
      <w:r w:rsidRPr="00CC6D7E">
        <w:rPr>
          <w:rFonts w:ascii="Arial" w:eastAsia="Calibri" w:hAnsi="Arial" w:cs="Arial"/>
          <w:bCs/>
        </w:rPr>
        <w:t xml:space="preserve"> –</w:t>
      </w:r>
      <w:r w:rsidR="00F83FAA" w:rsidRPr="00CC6D7E">
        <w:rPr>
          <w:rFonts w:ascii="Arial" w:eastAsia="Calibri" w:hAnsi="Arial" w:cs="Arial"/>
          <w:bCs/>
        </w:rPr>
        <w:t xml:space="preserve"> </w:t>
      </w:r>
      <w:r w:rsidR="009A4D65" w:rsidRPr="00CC6D7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CC6D7E">
        <w:rPr>
          <w:rFonts w:ascii="Arial" w:eastAsia="Calibri" w:hAnsi="Arial" w:cs="Arial"/>
        </w:rPr>
        <w:t>su kuriuo Pirkėjas sudarys šio Pirkimo</w:t>
      </w:r>
      <w:r w:rsidRPr="00CC6D7E">
        <w:rPr>
          <w:rFonts w:ascii="Arial" w:eastAsia="Calibri" w:hAnsi="Arial" w:cs="Arial"/>
        </w:rPr>
        <w:t xml:space="preserve"> sutartį.</w:t>
      </w:r>
      <w:r w:rsidR="009A4D65" w:rsidRPr="00CC6D7E">
        <w:rPr>
          <w:rFonts w:ascii="Arial" w:hAnsi="Arial" w:cs="Arial"/>
          <w:color w:val="000000"/>
        </w:rPr>
        <w:t xml:space="preserve"> </w:t>
      </w:r>
    </w:p>
    <w:p w14:paraId="4D61AFFF" w14:textId="77777777" w:rsidR="004A0C48" w:rsidRPr="00CC6D7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CC6D7E">
        <w:rPr>
          <w:rFonts w:ascii="Arial" w:eastAsia="Calibri" w:hAnsi="Arial" w:cs="Arial"/>
          <w:b/>
        </w:rPr>
        <w:t>Sutartis</w:t>
      </w:r>
      <w:r w:rsidRPr="00CC6D7E">
        <w:rPr>
          <w:rFonts w:ascii="Arial" w:eastAsia="Calibri" w:hAnsi="Arial" w:cs="Arial"/>
        </w:rPr>
        <w:t xml:space="preserve"> – </w:t>
      </w:r>
      <w:r w:rsidR="009A4D65" w:rsidRPr="00CC6D7E">
        <w:rPr>
          <w:rFonts w:ascii="Arial" w:eastAsia="Calibri" w:hAnsi="Arial" w:cs="Arial"/>
        </w:rPr>
        <w:t>P</w:t>
      </w:r>
      <w:r w:rsidRPr="00CC6D7E">
        <w:rPr>
          <w:rFonts w:ascii="Arial" w:eastAsia="Calibri" w:hAnsi="Arial" w:cs="Arial"/>
        </w:rPr>
        <w:t>irkimo sutartis, sudaroma tarp Tiekėjo ir Pirkėjo dėl šio Pirkimo objekto.</w:t>
      </w:r>
    </w:p>
    <w:p w14:paraId="0064A2D8" w14:textId="623BC0B4" w:rsidR="002C4223" w:rsidRPr="0005385B" w:rsidRDefault="00B67AC8" w:rsidP="0005385B">
      <w:pPr>
        <w:pStyle w:val="ListParagraph"/>
        <w:numPr>
          <w:ilvl w:val="1"/>
          <w:numId w:val="1"/>
        </w:numPr>
        <w:tabs>
          <w:tab w:val="left" w:pos="426"/>
        </w:tabs>
        <w:ind w:left="0" w:firstLine="0"/>
        <w:jc w:val="both"/>
        <w:rPr>
          <w:rFonts w:ascii="Arial" w:hAnsi="Arial" w:cs="Arial"/>
          <w:b/>
          <w:color w:val="FF0000"/>
          <w:lang w:eastAsia="lt-LT"/>
        </w:rPr>
      </w:pPr>
      <w:r w:rsidRPr="00CC6D7E">
        <w:rPr>
          <w:rFonts w:ascii="Arial" w:eastAsia="Calibri" w:hAnsi="Arial" w:cs="Arial"/>
          <w:b/>
        </w:rPr>
        <w:t xml:space="preserve"> </w:t>
      </w:r>
      <w:r w:rsidR="00E223CB" w:rsidRPr="00CC6D7E">
        <w:rPr>
          <w:rFonts w:ascii="Arial" w:eastAsia="Calibri" w:hAnsi="Arial" w:cs="Arial"/>
          <w:b/>
        </w:rPr>
        <w:t>Projektas</w:t>
      </w:r>
      <w:r w:rsidR="00E223CB" w:rsidRPr="00CC6D7E">
        <w:rPr>
          <w:rFonts w:ascii="Arial" w:eastAsia="Calibri" w:hAnsi="Arial" w:cs="Arial"/>
        </w:rPr>
        <w:t xml:space="preserve"> – </w:t>
      </w:r>
      <w:r w:rsidRPr="00CC6D7E">
        <w:rPr>
          <w:rFonts w:ascii="Arial" w:eastAsia="Calibri" w:hAnsi="Arial" w:cs="Arial"/>
          <w:bCs/>
        </w:rPr>
        <w:t>VU</w:t>
      </w:r>
      <w:r w:rsidR="00E223CB" w:rsidRPr="00CC6D7E">
        <w:rPr>
          <w:rFonts w:ascii="Arial" w:eastAsia="Calibri" w:hAnsi="Arial" w:cs="Arial"/>
          <w:bCs/>
        </w:rPr>
        <w:t xml:space="preserve">, siekdamas įgyvendinti projektą Nr. </w:t>
      </w:r>
      <w:r w:rsidR="007C3AF7" w:rsidRPr="0005385B">
        <w:rPr>
          <w:rFonts w:ascii="Arial" w:eastAsia="Calibri" w:hAnsi="Arial" w:cs="Arial"/>
          <w:bCs/>
          <w:color w:val="000000" w:themeColor="text1"/>
        </w:rPr>
        <w:t>10-0</w:t>
      </w:r>
      <w:r w:rsidR="00526E1C" w:rsidRPr="0005385B">
        <w:rPr>
          <w:rFonts w:ascii="Arial" w:eastAsia="Calibri" w:hAnsi="Arial" w:cs="Arial"/>
          <w:bCs/>
          <w:color w:val="000000" w:themeColor="text1"/>
        </w:rPr>
        <w:t>93</w:t>
      </w:r>
      <w:r w:rsidR="007C3AF7" w:rsidRPr="0005385B">
        <w:rPr>
          <w:rFonts w:ascii="Arial" w:eastAsia="Calibri" w:hAnsi="Arial" w:cs="Arial"/>
          <w:bCs/>
          <w:color w:val="000000" w:themeColor="text1"/>
        </w:rPr>
        <w:t>-</w:t>
      </w:r>
      <w:r w:rsidR="00526E1C" w:rsidRPr="0005385B">
        <w:rPr>
          <w:rFonts w:ascii="Arial" w:eastAsia="Calibri" w:hAnsi="Arial" w:cs="Arial"/>
          <w:bCs/>
          <w:color w:val="000000" w:themeColor="text1"/>
        </w:rPr>
        <w:t>K</w:t>
      </w:r>
      <w:r w:rsidR="007C3AF7" w:rsidRPr="0005385B">
        <w:rPr>
          <w:rFonts w:ascii="Arial" w:eastAsia="Calibri" w:hAnsi="Arial" w:cs="Arial"/>
          <w:bCs/>
          <w:color w:val="000000" w:themeColor="text1"/>
        </w:rPr>
        <w:t>-00</w:t>
      </w:r>
      <w:r w:rsidR="00AC2A86" w:rsidRPr="0005385B">
        <w:rPr>
          <w:rFonts w:ascii="Arial" w:eastAsia="Calibri" w:hAnsi="Arial" w:cs="Arial"/>
          <w:bCs/>
          <w:color w:val="000000" w:themeColor="text1"/>
        </w:rPr>
        <w:t>97</w:t>
      </w:r>
      <w:r w:rsidR="00E223CB" w:rsidRPr="00CC6D7E">
        <w:rPr>
          <w:rFonts w:ascii="Arial" w:eastAsia="Calibri" w:hAnsi="Arial" w:cs="Arial"/>
          <w:bCs/>
        </w:rPr>
        <w:t xml:space="preserve"> „</w:t>
      </w:r>
      <w:r w:rsidR="00AC2A86" w:rsidRPr="00CC6D7E">
        <w:rPr>
          <w:rFonts w:ascii="Arial" w:hAnsi="Arial" w:cs="Arial"/>
          <w:lang w:eastAsia="lt-LT"/>
        </w:rPr>
        <w:t xml:space="preserve">Įrangos, skirtos </w:t>
      </w:r>
      <w:proofErr w:type="spellStart"/>
      <w:r w:rsidR="00AC2A86" w:rsidRPr="00CC6D7E">
        <w:rPr>
          <w:rFonts w:ascii="Arial" w:hAnsi="Arial" w:cs="Arial"/>
          <w:lang w:eastAsia="lt-LT"/>
        </w:rPr>
        <w:t>metabolinių</w:t>
      </w:r>
      <w:proofErr w:type="spellEnd"/>
      <w:r w:rsidR="00AC2A86" w:rsidRPr="00CC6D7E">
        <w:rPr>
          <w:rFonts w:ascii="Arial" w:hAnsi="Arial" w:cs="Arial"/>
          <w:lang w:eastAsia="lt-LT"/>
        </w:rPr>
        <w:t xml:space="preserve"> funkcijų nustatymui, įsigijimas (FLOURISH)</w:t>
      </w:r>
      <w:r w:rsidR="00E223CB" w:rsidRPr="00CC6D7E">
        <w:rPr>
          <w:rFonts w:ascii="Arial" w:eastAsia="Calibri" w:hAnsi="Arial" w:cs="Arial"/>
          <w:bCs/>
        </w:rPr>
        <w:t xml:space="preserve">“, numato įsigyti </w:t>
      </w:r>
      <w:r w:rsidR="00E51A27" w:rsidRPr="00CC6D7E">
        <w:rPr>
          <w:rFonts w:ascii="Arial" w:eastAsia="Calibri" w:hAnsi="Arial" w:cs="Arial"/>
          <w:bCs/>
        </w:rPr>
        <w:t>toliau įvardintas p</w:t>
      </w:r>
      <w:r w:rsidR="00E223CB" w:rsidRPr="00CC6D7E">
        <w:rPr>
          <w:rFonts w:ascii="Arial" w:eastAsia="Calibri" w:hAnsi="Arial" w:cs="Arial"/>
          <w:bCs/>
        </w:rPr>
        <w:t>rek</w:t>
      </w:r>
      <w:r w:rsidR="00E51A27" w:rsidRPr="00CC6D7E">
        <w:rPr>
          <w:rFonts w:ascii="Arial" w:eastAsia="Calibri" w:hAnsi="Arial" w:cs="Arial"/>
          <w:bCs/>
        </w:rPr>
        <w:t>e</w:t>
      </w:r>
      <w:r w:rsidR="00E223CB" w:rsidRPr="00CC6D7E">
        <w:rPr>
          <w:rFonts w:ascii="Arial" w:eastAsia="Calibri" w:hAnsi="Arial" w:cs="Arial"/>
          <w:bCs/>
        </w:rPr>
        <w:t>s</w:t>
      </w:r>
      <w:r w:rsidR="00E51A27" w:rsidRPr="00CC6D7E">
        <w:rPr>
          <w:rFonts w:ascii="Arial" w:eastAsia="Calibri" w:hAnsi="Arial" w:cs="Arial"/>
          <w:bCs/>
        </w:rPr>
        <w:t>.</w:t>
      </w:r>
    </w:p>
    <w:p w14:paraId="2FC7E4C1" w14:textId="77777777" w:rsidR="004A0C48" w:rsidRPr="00CC6D7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CC6D7E">
        <w:rPr>
          <w:rFonts w:ascii="Arial" w:eastAsia="Calibri" w:hAnsi="Arial" w:cs="Arial"/>
          <w:b/>
          <w:shd w:val="clear" w:color="auto" w:fill="D9D9D9" w:themeFill="background1" w:themeFillShade="D9"/>
        </w:rPr>
        <w:t>PIRKIMO OBJEKTAS</w:t>
      </w:r>
    </w:p>
    <w:p w14:paraId="229F8101" w14:textId="715498CE" w:rsidR="004A0C48" w:rsidRPr="00CC6D7E"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CC6D7E">
        <w:rPr>
          <w:rFonts w:ascii="Arial" w:hAnsi="Arial" w:cs="Arial"/>
        </w:rPr>
        <w:t xml:space="preserve">Pirkimo objektas – </w:t>
      </w:r>
      <w:r w:rsidR="00AC2A86" w:rsidRPr="00EE0FC1">
        <w:rPr>
          <w:rFonts w:ascii="Arial" w:hAnsi="Arial" w:cs="Arial"/>
          <w:bCs/>
          <w:color w:val="000000" w:themeColor="text1"/>
        </w:rPr>
        <w:t xml:space="preserve">ląstelių </w:t>
      </w:r>
      <w:proofErr w:type="spellStart"/>
      <w:r w:rsidR="00AC2A86" w:rsidRPr="00EE0FC1">
        <w:rPr>
          <w:rFonts w:ascii="Arial" w:hAnsi="Arial" w:cs="Arial"/>
          <w:bCs/>
          <w:color w:val="000000" w:themeColor="text1"/>
        </w:rPr>
        <w:t>metabolinių</w:t>
      </w:r>
      <w:proofErr w:type="spellEnd"/>
      <w:r w:rsidR="00AC2A86" w:rsidRPr="00EE0FC1">
        <w:rPr>
          <w:rFonts w:ascii="Arial" w:hAnsi="Arial" w:cs="Arial"/>
          <w:bCs/>
          <w:color w:val="000000" w:themeColor="text1"/>
        </w:rPr>
        <w:t xml:space="preserve"> funkcijų analizatorius</w:t>
      </w:r>
      <w:r w:rsidR="00AC2A86" w:rsidRPr="00CC6D7E">
        <w:rPr>
          <w:rFonts w:ascii="Arial" w:hAnsi="Arial" w:cs="Arial"/>
          <w:b/>
          <w:color w:val="000000" w:themeColor="text1"/>
        </w:rPr>
        <w:t xml:space="preserve"> </w:t>
      </w:r>
      <w:r w:rsidRPr="00CC6D7E">
        <w:rPr>
          <w:rFonts w:ascii="Arial" w:hAnsi="Arial" w:cs="Arial"/>
          <w:color w:val="000000" w:themeColor="text1"/>
        </w:rPr>
        <w:t xml:space="preserve"> </w:t>
      </w:r>
      <w:r w:rsidRPr="00CC6D7E">
        <w:rPr>
          <w:rFonts w:ascii="Arial" w:hAnsi="Arial" w:cs="Arial"/>
        </w:rPr>
        <w:t>(toliau – prekės).</w:t>
      </w:r>
    </w:p>
    <w:p w14:paraId="5C24D0C3" w14:textId="4E88DF53" w:rsidR="004A0C48" w:rsidRPr="00CC6D7E"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CC6D7E">
        <w:rPr>
          <w:rFonts w:ascii="Arial" w:hAnsi="Arial" w:cs="Arial"/>
        </w:rPr>
        <w:t>Pirkimo objektas į pirkimo objekto dalis neskaidomas</w:t>
      </w:r>
      <w:r w:rsidR="00212FAB" w:rsidRPr="00CC6D7E">
        <w:rPr>
          <w:rFonts w:ascii="Arial" w:hAnsi="Arial" w:cs="Arial"/>
        </w:rPr>
        <w:t>, todėl Tiekėjas privalo teikti pasiūlymą visai žemiau nurodytai pirkimo objekto apimčiai</w:t>
      </w:r>
      <w:r w:rsidR="00E03C39" w:rsidRPr="00CC6D7E">
        <w:rPr>
          <w:rFonts w:ascii="Arial" w:hAnsi="Arial" w:cs="Arial"/>
        </w:rPr>
        <w:t xml:space="preserve"> ir (ar) kiekiui</w:t>
      </w:r>
      <w:r w:rsidR="00212FAB" w:rsidRPr="00CC6D7E">
        <w:rPr>
          <w:rFonts w:ascii="Arial" w:hAnsi="Arial" w:cs="Arial"/>
        </w:rPr>
        <w:t>.</w:t>
      </w:r>
    </w:p>
    <w:p w14:paraId="240746CA" w14:textId="1527B163" w:rsidR="00314040" w:rsidRDefault="007B3594" w:rsidP="0014762D">
      <w:pPr>
        <w:tabs>
          <w:tab w:val="left" w:pos="567"/>
        </w:tabs>
        <w:spacing w:after="0" w:line="240" w:lineRule="auto"/>
        <w:ind w:left="360" w:hanging="360"/>
        <w:jc w:val="both"/>
        <w:rPr>
          <w:rFonts w:ascii="Arial" w:hAnsi="Arial" w:cs="Arial"/>
        </w:rPr>
      </w:pPr>
      <w:r w:rsidRPr="00CC6D7E">
        <w:rPr>
          <w:rFonts w:ascii="Arial" w:hAnsi="Arial" w:cs="Arial"/>
        </w:rPr>
        <w:t>2.3.</w:t>
      </w:r>
      <w:r w:rsidR="0014762D">
        <w:rPr>
          <w:rFonts w:ascii="Arial" w:hAnsi="Arial" w:cs="Arial"/>
        </w:rPr>
        <w:tab/>
      </w:r>
      <w:r w:rsidR="00C73886" w:rsidRPr="00CC6D7E">
        <w:rPr>
          <w:rFonts w:ascii="Arial" w:hAnsi="Arial" w:cs="Arial"/>
        </w:rPr>
        <w:t>Prekių pristatymo</w:t>
      </w:r>
      <w:r w:rsidR="003D4EE1" w:rsidRPr="00CC6D7E">
        <w:rPr>
          <w:rFonts w:ascii="Arial" w:hAnsi="Arial" w:cs="Arial"/>
        </w:rPr>
        <w:t xml:space="preserve"> vieta </w:t>
      </w:r>
      <w:r w:rsidR="00314040" w:rsidRPr="00CC6D7E">
        <w:rPr>
          <w:rFonts w:ascii="Arial" w:hAnsi="Arial" w:cs="Arial"/>
          <w:i/>
          <w:color w:val="FF0000"/>
        </w:rPr>
        <w:t xml:space="preserve"> </w:t>
      </w:r>
      <w:r w:rsidR="00314040" w:rsidRPr="00CC6D7E">
        <w:rPr>
          <w:rFonts w:ascii="Arial" w:hAnsi="Arial" w:cs="Arial"/>
        </w:rPr>
        <w:t xml:space="preserve">– </w:t>
      </w:r>
      <w:r w:rsidR="00DC2C6A" w:rsidRPr="00CC6D7E">
        <w:rPr>
          <w:rFonts w:ascii="Arial" w:hAnsi="Arial" w:cs="Arial"/>
          <w:b/>
          <w:color w:val="000000" w:themeColor="text1"/>
        </w:rPr>
        <w:t>VU Lazerinių tyrimų centras, Saulėtekio al.</w:t>
      </w:r>
      <w:r w:rsidR="005C75C7" w:rsidRPr="00CC6D7E">
        <w:rPr>
          <w:rFonts w:ascii="Arial" w:hAnsi="Arial" w:cs="Arial"/>
          <w:b/>
          <w:color w:val="000000" w:themeColor="text1"/>
        </w:rPr>
        <w:t xml:space="preserve"> </w:t>
      </w:r>
      <w:r w:rsidR="00DC2C6A" w:rsidRPr="00CC6D7E">
        <w:rPr>
          <w:rFonts w:ascii="Arial" w:hAnsi="Arial" w:cs="Arial"/>
          <w:b/>
          <w:color w:val="000000" w:themeColor="text1"/>
        </w:rPr>
        <w:t>10, LT-10223 Vilnius</w:t>
      </w:r>
      <w:r w:rsidR="00314040" w:rsidRPr="00CC6D7E">
        <w:rPr>
          <w:rFonts w:ascii="Arial" w:hAnsi="Arial" w:cs="Arial"/>
        </w:rPr>
        <w:t>.</w:t>
      </w:r>
    </w:p>
    <w:p w14:paraId="6AD560C6" w14:textId="5B976643" w:rsidR="00046A16" w:rsidRPr="003B1367" w:rsidRDefault="003B1367" w:rsidP="003B1367">
      <w:pPr>
        <w:pBdr>
          <w:top w:val="nil"/>
          <w:left w:val="nil"/>
          <w:bottom w:val="nil"/>
          <w:right w:val="nil"/>
          <w:between w:val="nil"/>
        </w:pBdr>
        <w:tabs>
          <w:tab w:val="left" w:pos="567"/>
        </w:tabs>
        <w:spacing w:after="0" w:line="240" w:lineRule="auto"/>
        <w:jc w:val="both"/>
        <w:rPr>
          <w:rFonts w:ascii="Arial" w:eastAsia="Arial" w:hAnsi="Arial" w:cs="Arial"/>
          <w:color w:val="000000"/>
        </w:rPr>
      </w:pPr>
      <w:r>
        <w:rPr>
          <w:rFonts w:ascii="Arial" w:hAnsi="Arial" w:cs="Arial"/>
        </w:rPr>
        <w:t>2.4.</w:t>
      </w:r>
      <w:r>
        <w:rPr>
          <w:rFonts w:ascii="Arial" w:hAnsi="Arial" w:cs="Arial"/>
        </w:rPr>
        <w:tab/>
      </w:r>
      <w:r>
        <w:rPr>
          <w:rFonts w:ascii="Arial" w:eastAsia="Arial" w:hAnsi="Arial" w:cs="Arial"/>
          <w:color w:val="000000"/>
        </w:rPr>
        <w:t>Prekių kiekis ir (ar) apimtis:</w:t>
      </w:r>
    </w:p>
    <w:p w14:paraId="555B0A83" w14:textId="77777777" w:rsidR="004A0C48" w:rsidRPr="00CC6D7E" w:rsidRDefault="00CC3B99" w:rsidP="004A0C48">
      <w:pPr>
        <w:spacing w:after="0" w:line="240" w:lineRule="auto"/>
        <w:jc w:val="right"/>
        <w:rPr>
          <w:rFonts w:ascii="Arial" w:hAnsi="Arial" w:cs="Arial"/>
          <w:b/>
        </w:rPr>
      </w:pPr>
      <w:r w:rsidRPr="00CC6D7E">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79"/>
        <w:gridCol w:w="2265"/>
        <w:gridCol w:w="1404"/>
        <w:gridCol w:w="1378"/>
        <w:gridCol w:w="1329"/>
        <w:gridCol w:w="2173"/>
      </w:tblGrid>
      <w:tr w:rsidR="0043073D" w:rsidRPr="00CC6D7E" w14:paraId="6DB4DB1C" w14:textId="77777777" w:rsidTr="00B70B00">
        <w:trPr>
          <w:trHeight w:val="20"/>
          <w:jc w:val="center"/>
        </w:trPr>
        <w:tc>
          <w:tcPr>
            <w:tcW w:w="1218" w:type="dxa"/>
            <w:vMerge w:val="restart"/>
            <w:vAlign w:val="center"/>
          </w:tcPr>
          <w:p w14:paraId="20AF3209" w14:textId="77777777" w:rsidR="004D7ECA" w:rsidRPr="00CC6D7E" w:rsidRDefault="004D7ECA" w:rsidP="00890D1D">
            <w:pPr>
              <w:jc w:val="center"/>
              <w:rPr>
                <w:rFonts w:ascii="Arial" w:hAnsi="Arial" w:cs="Arial"/>
                <w:b/>
                <w:sz w:val="22"/>
                <w:szCs w:val="22"/>
              </w:rPr>
            </w:pPr>
            <w:r w:rsidRPr="00CC6D7E">
              <w:rPr>
                <w:rFonts w:ascii="Arial" w:hAnsi="Arial" w:cs="Arial"/>
                <w:b/>
                <w:sz w:val="22"/>
                <w:szCs w:val="22"/>
              </w:rPr>
              <w:t>Eil. Nr.</w:t>
            </w:r>
          </w:p>
        </w:tc>
        <w:tc>
          <w:tcPr>
            <w:tcW w:w="2535" w:type="dxa"/>
            <w:vMerge w:val="restart"/>
            <w:vAlign w:val="center"/>
          </w:tcPr>
          <w:p w14:paraId="7C1F5311" w14:textId="1474A0A8" w:rsidR="004D7ECA" w:rsidRPr="00CC6D7E" w:rsidRDefault="00485666" w:rsidP="00890D1D">
            <w:pPr>
              <w:jc w:val="center"/>
              <w:rPr>
                <w:rFonts w:ascii="Arial" w:hAnsi="Arial" w:cs="Arial"/>
                <w:b/>
                <w:sz w:val="22"/>
                <w:szCs w:val="22"/>
              </w:rPr>
            </w:pPr>
            <w:r w:rsidRPr="00CC6D7E">
              <w:rPr>
                <w:rFonts w:ascii="Arial" w:hAnsi="Arial" w:cs="Arial"/>
                <w:b/>
                <w:sz w:val="22"/>
                <w:szCs w:val="22"/>
              </w:rPr>
              <w:t xml:space="preserve">Prekių </w:t>
            </w:r>
            <w:r w:rsidR="004D7ECA" w:rsidRPr="00CC6D7E">
              <w:rPr>
                <w:rFonts w:ascii="Arial" w:hAnsi="Arial" w:cs="Arial"/>
                <w:b/>
                <w:sz w:val="22"/>
                <w:szCs w:val="22"/>
              </w:rPr>
              <w:t>pavadinimas</w:t>
            </w:r>
          </w:p>
        </w:tc>
        <w:tc>
          <w:tcPr>
            <w:tcW w:w="1538" w:type="dxa"/>
            <w:vMerge w:val="restart"/>
            <w:vAlign w:val="center"/>
          </w:tcPr>
          <w:p w14:paraId="58C29E2C" w14:textId="6DF7BE71" w:rsidR="004D7ECA" w:rsidRPr="00CC6D7E" w:rsidRDefault="004D7ECA" w:rsidP="00890D1D">
            <w:pPr>
              <w:jc w:val="center"/>
              <w:rPr>
                <w:rFonts w:ascii="Arial" w:hAnsi="Arial" w:cs="Arial"/>
                <w:b/>
                <w:sz w:val="22"/>
                <w:szCs w:val="22"/>
              </w:rPr>
            </w:pPr>
            <w:r w:rsidRPr="00CC6D7E">
              <w:rPr>
                <w:rFonts w:ascii="Arial" w:hAnsi="Arial" w:cs="Arial"/>
                <w:b/>
                <w:sz w:val="22"/>
                <w:szCs w:val="22"/>
              </w:rPr>
              <w:t xml:space="preserve">Prekių </w:t>
            </w:r>
            <w:r w:rsidR="004A5BDE" w:rsidRPr="00CC6D7E">
              <w:rPr>
                <w:rFonts w:ascii="Arial" w:hAnsi="Arial" w:cs="Arial"/>
                <w:b/>
                <w:sz w:val="22"/>
                <w:szCs w:val="22"/>
              </w:rPr>
              <w:t xml:space="preserve">kiekis </w:t>
            </w:r>
            <w:r w:rsidR="00F03619" w:rsidRPr="00CC6D7E">
              <w:rPr>
                <w:rFonts w:ascii="Arial" w:hAnsi="Arial" w:cs="Arial"/>
                <w:b/>
                <w:sz w:val="22"/>
                <w:szCs w:val="22"/>
              </w:rPr>
              <w:t>ir</w:t>
            </w:r>
            <w:r w:rsidR="00E77778">
              <w:rPr>
                <w:rFonts w:ascii="Arial" w:hAnsi="Arial" w:cs="Arial"/>
                <w:b/>
                <w:sz w:val="22"/>
                <w:szCs w:val="22"/>
              </w:rPr>
              <w:t xml:space="preserve"> (ar) apimtis,</w:t>
            </w:r>
            <w:r w:rsidR="00F03619" w:rsidRPr="00CC6D7E">
              <w:rPr>
                <w:rFonts w:ascii="Arial" w:hAnsi="Arial" w:cs="Arial"/>
                <w:b/>
                <w:sz w:val="22"/>
                <w:szCs w:val="22"/>
              </w:rPr>
              <w:t xml:space="preserve"> mato vnt. </w:t>
            </w:r>
          </w:p>
        </w:tc>
        <w:tc>
          <w:tcPr>
            <w:tcW w:w="2487" w:type="dxa"/>
            <w:gridSpan w:val="2"/>
            <w:tcBorders>
              <w:bottom w:val="single" w:sz="4" w:space="0" w:color="auto"/>
            </w:tcBorders>
            <w:vAlign w:val="center"/>
          </w:tcPr>
          <w:p w14:paraId="3D3AE683" w14:textId="77777777" w:rsidR="004D7ECA" w:rsidRPr="00CC6D7E" w:rsidRDefault="004D7ECA" w:rsidP="00890D1D">
            <w:pPr>
              <w:jc w:val="center"/>
              <w:rPr>
                <w:rFonts w:ascii="Arial" w:hAnsi="Arial" w:cs="Arial"/>
                <w:b/>
                <w:sz w:val="22"/>
                <w:szCs w:val="22"/>
              </w:rPr>
            </w:pPr>
            <w:r w:rsidRPr="00CC6D7E">
              <w:rPr>
                <w:rFonts w:ascii="Arial" w:hAnsi="Arial" w:cs="Arial"/>
                <w:b/>
                <w:sz w:val="22"/>
                <w:szCs w:val="22"/>
              </w:rPr>
              <w:t>Užsakymų teikimas</w:t>
            </w:r>
          </w:p>
        </w:tc>
        <w:tc>
          <w:tcPr>
            <w:tcW w:w="1850" w:type="dxa"/>
            <w:vMerge w:val="restart"/>
            <w:vAlign w:val="center"/>
          </w:tcPr>
          <w:p w14:paraId="17A9F1FB" w14:textId="354F514E" w:rsidR="004D7ECA" w:rsidRPr="00CC6D7E" w:rsidRDefault="004D7ECA" w:rsidP="00B70B00">
            <w:pPr>
              <w:jc w:val="center"/>
              <w:rPr>
                <w:rFonts w:ascii="Arial" w:hAnsi="Arial" w:cs="Arial"/>
                <w:b/>
                <w:sz w:val="22"/>
                <w:szCs w:val="22"/>
              </w:rPr>
            </w:pPr>
            <w:r w:rsidRPr="00CC6D7E">
              <w:rPr>
                <w:rFonts w:ascii="Arial" w:hAnsi="Arial" w:cs="Arial"/>
                <w:b/>
                <w:sz w:val="22"/>
                <w:szCs w:val="22"/>
              </w:rPr>
              <w:t>Prekių pristatymo</w:t>
            </w:r>
            <w:r w:rsidR="005B21AE" w:rsidRPr="00CC6D7E">
              <w:rPr>
                <w:rFonts w:ascii="Arial" w:hAnsi="Arial" w:cs="Arial"/>
                <w:b/>
                <w:sz w:val="22"/>
                <w:szCs w:val="22"/>
              </w:rPr>
              <w:t>/tiekimo</w:t>
            </w:r>
            <w:r w:rsidRPr="00CC6D7E">
              <w:rPr>
                <w:rFonts w:ascii="Arial" w:hAnsi="Arial" w:cs="Arial"/>
                <w:b/>
                <w:sz w:val="22"/>
                <w:szCs w:val="22"/>
              </w:rPr>
              <w:t xml:space="preserve"> terminas </w:t>
            </w:r>
            <w:r w:rsidRPr="00CC6D7E">
              <w:rPr>
                <w:rFonts w:ascii="Arial" w:hAnsi="Arial" w:cs="Arial"/>
                <w:b/>
                <w:color w:val="000000" w:themeColor="text1"/>
                <w:sz w:val="22"/>
                <w:szCs w:val="22"/>
              </w:rPr>
              <w:t xml:space="preserve">nuo Sutarties įsigaliojimo </w:t>
            </w:r>
          </w:p>
        </w:tc>
      </w:tr>
      <w:tr w:rsidR="0043073D" w:rsidRPr="00CC6D7E" w14:paraId="05E1D5A6" w14:textId="77777777" w:rsidTr="00B70B00">
        <w:trPr>
          <w:trHeight w:val="2044"/>
          <w:jc w:val="center"/>
        </w:trPr>
        <w:tc>
          <w:tcPr>
            <w:tcW w:w="1218" w:type="dxa"/>
            <w:vMerge/>
            <w:vAlign w:val="center"/>
          </w:tcPr>
          <w:p w14:paraId="4E46B277" w14:textId="77777777" w:rsidR="004D7ECA" w:rsidRPr="00CC6D7E" w:rsidRDefault="004D7ECA" w:rsidP="00890D1D">
            <w:pPr>
              <w:jc w:val="center"/>
              <w:rPr>
                <w:rFonts w:ascii="Arial" w:hAnsi="Arial" w:cs="Arial"/>
                <w:sz w:val="22"/>
                <w:szCs w:val="22"/>
              </w:rPr>
            </w:pPr>
          </w:p>
        </w:tc>
        <w:tc>
          <w:tcPr>
            <w:tcW w:w="2535" w:type="dxa"/>
            <w:vMerge/>
            <w:vAlign w:val="center"/>
          </w:tcPr>
          <w:p w14:paraId="09394B49" w14:textId="77777777" w:rsidR="004D7ECA" w:rsidRPr="00CC6D7E" w:rsidRDefault="004D7ECA" w:rsidP="00890D1D">
            <w:pPr>
              <w:jc w:val="center"/>
              <w:rPr>
                <w:rFonts w:ascii="Arial" w:hAnsi="Arial" w:cs="Arial"/>
                <w:sz w:val="22"/>
                <w:szCs w:val="22"/>
              </w:rPr>
            </w:pPr>
          </w:p>
        </w:tc>
        <w:tc>
          <w:tcPr>
            <w:tcW w:w="1538" w:type="dxa"/>
            <w:vMerge/>
            <w:vAlign w:val="center"/>
          </w:tcPr>
          <w:p w14:paraId="7609F101" w14:textId="77777777" w:rsidR="004D7ECA" w:rsidRPr="00CC6D7E"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6D824E10" w:rsidR="004D7ECA" w:rsidRPr="00CC6D7E" w:rsidRDefault="004D7ECA" w:rsidP="00DC79E6">
            <w:pPr>
              <w:jc w:val="center"/>
              <w:rPr>
                <w:rFonts w:ascii="Arial" w:hAnsi="Arial" w:cs="Arial"/>
                <w:b/>
                <w:sz w:val="22"/>
                <w:szCs w:val="22"/>
              </w:rPr>
            </w:pPr>
            <w:r w:rsidRPr="00CC6D7E">
              <w:rPr>
                <w:rFonts w:ascii="Arial" w:hAnsi="Arial" w:cs="Arial"/>
                <w:b/>
                <w:sz w:val="22"/>
                <w:szCs w:val="22"/>
              </w:rPr>
              <w:t>Taip</w:t>
            </w:r>
            <w:r w:rsidR="00094A35" w:rsidRPr="00CC6D7E">
              <w:rPr>
                <w:rFonts w:ascii="Arial" w:hAnsi="Arial" w:cs="Arial"/>
                <w:b/>
                <w:sz w:val="22"/>
                <w:szCs w:val="22"/>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3AF9BFD6" w:rsidR="004D7ECA" w:rsidRPr="00CC6D7E" w:rsidRDefault="004D7ECA" w:rsidP="00094A35">
            <w:pPr>
              <w:jc w:val="center"/>
              <w:rPr>
                <w:rFonts w:ascii="Arial" w:hAnsi="Arial" w:cs="Arial"/>
                <w:b/>
                <w:sz w:val="22"/>
                <w:szCs w:val="22"/>
              </w:rPr>
            </w:pPr>
            <w:r w:rsidRPr="00CC6D7E">
              <w:rPr>
                <w:rFonts w:ascii="Arial" w:hAnsi="Arial" w:cs="Arial"/>
                <w:b/>
                <w:sz w:val="22"/>
                <w:szCs w:val="22"/>
              </w:rPr>
              <w:t>Ne</w:t>
            </w:r>
            <w:r w:rsidR="00094A35" w:rsidRPr="00CC6D7E">
              <w:rPr>
                <w:rFonts w:ascii="Arial" w:hAnsi="Arial" w:cs="Arial"/>
                <w:b/>
                <w:sz w:val="22"/>
                <w:szCs w:val="22"/>
              </w:rPr>
              <w:t xml:space="preserve"> (žymėti, jei </w:t>
            </w:r>
            <w:r w:rsidR="0043073D" w:rsidRPr="00CC6D7E">
              <w:rPr>
                <w:rFonts w:ascii="Arial" w:hAnsi="Arial" w:cs="Arial"/>
                <w:b/>
                <w:sz w:val="22"/>
                <w:szCs w:val="22"/>
              </w:rPr>
              <w:t>nurodytu laiku bus pristatytas visas perkamas prekių kiekis</w:t>
            </w:r>
            <w:r w:rsidR="00094A35" w:rsidRPr="00CC6D7E">
              <w:rPr>
                <w:rFonts w:ascii="Arial" w:hAnsi="Arial" w:cs="Arial"/>
                <w:b/>
                <w:sz w:val="22"/>
                <w:szCs w:val="22"/>
              </w:rPr>
              <w:t>)</w:t>
            </w:r>
          </w:p>
        </w:tc>
        <w:tc>
          <w:tcPr>
            <w:tcW w:w="1850" w:type="dxa"/>
            <w:vMerge/>
            <w:vAlign w:val="center"/>
          </w:tcPr>
          <w:p w14:paraId="52A45871" w14:textId="77777777" w:rsidR="004D7ECA" w:rsidRPr="00CC6D7E" w:rsidRDefault="004D7ECA" w:rsidP="00890D1D">
            <w:pPr>
              <w:jc w:val="center"/>
              <w:rPr>
                <w:rFonts w:ascii="Arial" w:hAnsi="Arial" w:cs="Arial"/>
                <w:sz w:val="22"/>
                <w:szCs w:val="22"/>
              </w:rPr>
            </w:pPr>
          </w:p>
        </w:tc>
      </w:tr>
      <w:tr w:rsidR="00B70B00" w:rsidRPr="00CC6D7E" w14:paraId="2DF177F6" w14:textId="77777777" w:rsidTr="00122AEA">
        <w:trPr>
          <w:trHeight w:val="493"/>
          <w:jc w:val="center"/>
        </w:trPr>
        <w:tc>
          <w:tcPr>
            <w:tcW w:w="1218" w:type="dxa"/>
          </w:tcPr>
          <w:p w14:paraId="43CDF8AD" w14:textId="77777777" w:rsidR="00B70B00" w:rsidRPr="00CC6D7E" w:rsidRDefault="00B70B00" w:rsidP="00890D1D">
            <w:pPr>
              <w:ind w:firstLine="313"/>
              <w:rPr>
                <w:rFonts w:ascii="Arial" w:hAnsi="Arial" w:cs="Arial"/>
                <w:sz w:val="22"/>
                <w:szCs w:val="22"/>
              </w:rPr>
            </w:pPr>
            <w:r w:rsidRPr="00CC6D7E">
              <w:rPr>
                <w:rFonts w:ascii="Arial" w:hAnsi="Arial" w:cs="Arial"/>
                <w:sz w:val="22"/>
                <w:szCs w:val="22"/>
              </w:rPr>
              <w:t>1.</w:t>
            </w:r>
          </w:p>
        </w:tc>
        <w:tc>
          <w:tcPr>
            <w:tcW w:w="2535" w:type="dxa"/>
            <w:vAlign w:val="center"/>
          </w:tcPr>
          <w:p w14:paraId="4FC9E79A" w14:textId="34889E5A" w:rsidR="00B70B00" w:rsidRPr="00DE4F8F" w:rsidRDefault="00AC2A86" w:rsidP="00862199">
            <w:pPr>
              <w:ind w:hanging="38"/>
              <w:jc w:val="center"/>
              <w:rPr>
                <w:rFonts w:ascii="Arial" w:hAnsi="Arial" w:cs="Arial"/>
                <w:bCs/>
                <w:iCs/>
                <w:color w:val="FF0000"/>
                <w:sz w:val="22"/>
                <w:szCs w:val="22"/>
              </w:rPr>
            </w:pPr>
            <w:r w:rsidRPr="00DE4F8F">
              <w:rPr>
                <w:rFonts w:ascii="Arial" w:hAnsi="Arial" w:cs="Arial"/>
                <w:bCs/>
                <w:color w:val="000000" w:themeColor="text1"/>
                <w:sz w:val="22"/>
                <w:szCs w:val="22"/>
              </w:rPr>
              <w:t>Ląstelių metabolinių funkcijų analizatorius</w:t>
            </w:r>
            <w:r w:rsidR="00B70B00" w:rsidRPr="00DE4F8F">
              <w:rPr>
                <w:rFonts w:ascii="Arial" w:hAnsi="Arial" w:cs="Arial"/>
                <w:bCs/>
                <w:color w:val="000000" w:themeColor="text1"/>
                <w:sz w:val="22"/>
                <w:szCs w:val="22"/>
              </w:rPr>
              <w:t xml:space="preserve"> </w:t>
            </w:r>
          </w:p>
        </w:tc>
        <w:tc>
          <w:tcPr>
            <w:tcW w:w="1538" w:type="dxa"/>
            <w:vAlign w:val="center"/>
          </w:tcPr>
          <w:p w14:paraId="0FC6E839" w14:textId="04C06BE4" w:rsidR="00B70B00" w:rsidRPr="00DE4F8F" w:rsidRDefault="00B70B00" w:rsidP="00B70B00">
            <w:pPr>
              <w:ind w:hanging="16"/>
              <w:jc w:val="center"/>
              <w:rPr>
                <w:rFonts w:ascii="Arial" w:hAnsi="Arial" w:cs="Arial"/>
                <w:bCs/>
                <w:iCs/>
                <w:color w:val="FF0000"/>
                <w:sz w:val="22"/>
                <w:szCs w:val="22"/>
              </w:rPr>
            </w:pPr>
            <w:r w:rsidRPr="00DE4F8F">
              <w:rPr>
                <w:rFonts w:ascii="Arial" w:hAnsi="Arial" w:cs="Arial"/>
                <w:bCs/>
                <w:iCs/>
                <w:color w:val="000000" w:themeColor="text1"/>
                <w:sz w:val="22"/>
                <w:szCs w:val="22"/>
              </w:rPr>
              <w:t>1</w:t>
            </w:r>
            <w:r w:rsidR="00920AF8" w:rsidRPr="00DE4F8F">
              <w:rPr>
                <w:rFonts w:ascii="Arial" w:hAnsi="Arial" w:cs="Arial"/>
                <w:bCs/>
                <w:iCs/>
                <w:color w:val="000000" w:themeColor="text1"/>
                <w:sz w:val="22"/>
                <w:szCs w:val="22"/>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7A40DC11" w:rsidR="00B70B00" w:rsidRPr="00CC6D7E" w:rsidRDefault="009358F0" w:rsidP="004D7ECA">
                <w:pPr>
                  <w:jc w:val="center"/>
                  <w:rPr>
                    <w:rFonts w:ascii="Arial" w:hAnsi="Arial" w:cs="Arial"/>
                    <w:sz w:val="22"/>
                    <w:szCs w:val="22"/>
                  </w:rPr>
                </w:pPr>
                <w:r w:rsidRPr="00CC6D7E">
                  <w:rPr>
                    <w:rFonts w:ascii="Segoe UI Symbol"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40F46F3E" w:rsidR="00B70B00" w:rsidRPr="00CC6D7E" w:rsidRDefault="009358F0" w:rsidP="004D7ECA">
                <w:pPr>
                  <w:jc w:val="center"/>
                  <w:rPr>
                    <w:rFonts w:ascii="Arial" w:hAnsi="Arial" w:cs="Arial"/>
                    <w:sz w:val="22"/>
                    <w:szCs w:val="22"/>
                  </w:rPr>
                </w:pPr>
                <w:r w:rsidRPr="00CC6D7E">
                  <w:rPr>
                    <w:rFonts w:ascii="Segoe UI Symbol" w:hAnsi="Segoe UI Symbol" w:cs="Segoe UI Symbol"/>
                    <w:sz w:val="22"/>
                    <w:szCs w:val="22"/>
                  </w:rPr>
                  <w:t>☒</w:t>
                </w:r>
              </w:p>
            </w:tc>
          </w:sdtContent>
        </w:sdt>
        <w:tc>
          <w:tcPr>
            <w:tcW w:w="1850" w:type="dxa"/>
            <w:vAlign w:val="center"/>
          </w:tcPr>
          <w:p w14:paraId="3F80094C" w14:textId="6CE20B31" w:rsidR="00B70B00" w:rsidRPr="009A2B9C" w:rsidRDefault="00AF50D4" w:rsidP="00B70B00">
            <w:pPr>
              <w:ind w:hanging="16"/>
              <w:jc w:val="center"/>
              <w:rPr>
                <w:rFonts w:ascii="Arial" w:hAnsi="Arial" w:cs="Arial"/>
                <w:bCs/>
                <w:iCs/>
                <w:color w:val="FF0000"/>
                <w:sz w:val="22"/>
                <w:szCs w:val="22"/>
                <w:lang w:val="it-IT"/>
              </w:rPr>
            </w:pPr>
            <w:r w:rsidRPr="009A2B9C">
              <w:rPr>
                <w:rFonts w:ascii="Arial" w:hAnsi="Arial" w:cs="Arial"/>
                <w:bCs/>
                <w:iCs/>
                <w:color w:val="000000" w:themeColor="text1"/>
                <w:sz w:val="22"/>
                <w:szCs w:val="22"/>
              </w:rPr>
              <w:t>Ne vėliau kaip</w:t>
            </w:r>
            <w:r w:rsidR="00C12899" w:rsidRPr="009A2B9C">
              <w:rPr>
                <w:rFonts w:ascii="Arial" w:hAnsi="Arial" w:cs="Arial"/>
                <w:bCs/>
                <w:iCs/>
                <w:color w:val="000000" w:themeColor="text1"/>
                <w:sz w:val="22"/>
                <w:szCs w:val="22"/>
              </w:rPr>
              <w:t xml:space="preserve"> </w:t>
            </w:r>
            <w:r w:rsidR="00CA1749" w:rsidRPr="009A2B9C">
              <w:rPr>
                <w:rFonts w:ascii="Arial" w:hAnsi="Arial" w:cs="Arial"/>
                <w:bCs/>
                <w:iCs/>
                <w:color w:val="000000" w:themeColor="text1"/>
                <w:sz w:val="22"/>
                <w:szCs w:val="22"/>
              </w:rPr>
              <w:t xml:space="preserve">per </w:t>
            </w:r>
            <w:r w:rsidR="00CA1749" w:rsidRPr="009A2B9C">
              <w:rPr>
                <w:rFonts w:ascii="Arial" w:hAnsi="Arial" w:cs="Arial"/>
                <w:bCs/>
                <w:iCs/>
                <w:color w:val="000000" w:themeColor="text1"/>
                <w:sz w:val="22"/>
                <w:szCs w:val="22"/>
                <w:lang w:val="it-IT"/>
              </w:rPr>
              <w:t>4 (keturis) mėnesius</w:t>
            </w:r>
          </w:p>
        </w:tc>
      </w:tr>
    </w:tbl>
    <w:p w14:paraId="69B8FEFB" w14:textId="77777777" w:rsidR="004A0C48" w:rsidRPr="00CC6D7E" w:rsidRDefault="004A0C48" w:rsidP="004A0C48">
      <w:pPr>
        <w:spacing w:after="0" w:line="240" w:lineRule="auto"/>
        <w:ind w:firstLine="851"/>
        <w:jc w:val="both"/>
        <w:rPr>
          <w:rFonts w:ascii="Arial" w:hAnsi="Arial" w:cs="Arial"/>
        </w:rPr>
      </w:pPr>
    </w:p>
    <w:p w14:paraId="7E8DB08F" w14:textId="0FBE7999" w:rsidR="00B70B00" w:rsidRPr="00CC6D7E" w:rsidRDefault="00851FB6" w:rsidP="00851FB6">
      <w:pPr>
        <w:pStyle w:val="ListParagraph"/>
        <w:tabs>
          <w:tab w:val="left" w:pos="567"/>
        </w:tabs>
        <w:spacing w:after="0" w:line="240" w:lineRule="auto"/>
        <w:ind w:left="0"/>
        <w:jc w:val="both"/>
        <w:rPr>
          <w:rFonts w:ascii="Arial" w:hAnsi="Arial" w:cs="Arial"/>
        </w:rPr>
      </w:pPr>
      <w:r>
        <w:rPr>
          <w:rFonts w:ascii="Arial" w:hAnsi="Arial" w:cs="Arial"/>
        </w:rPr>
        <w:t>2.5.</w:t>
      </w:r>
      <w:r>
        <w:rPr>
          <w:rFonts w:ascii="Arial" w:hAnsi="Arial" w:cs="Arial"/>
        </w:rPr>
        <w:tab/>
      </w:r>
      <w:r w:rsidR="004A0C48" w:rsidRPr="00CC6D7E">
        <w:rPr>
          <w:rFonts w:ascii="Arial" w:hAnsi="Arial" w:cs="Arial"/>
        </w:rPr>
        <w:t>Aukščiau esančioje lentelėje nurodytas prekių kiekis</w:t>
      </w:r>
      <w:r>
        <w:rPr>
          <w:rFonts w:ascii="Arial" w:hAnsi="Arial" w:cs="Arial"/>
        </w:rPr>
        <w:t xml:space="preserve"> ir (ar) apimtis</w:t>
      </w:r>
      <w:r w:rsidR="004A0C48" w:rsidRPr="00CC6D7E">
        <w:rPr>
          <w:rFonts w:ascii="Arial" w:hAnsi="Arial" w:cs="Arial"/>
        </w:rPr>
        <w:t xml:space="preserve"> yra tikslus</w:t>
      </w:r>
      <w:r w:rsidR="00FC2089">
        <w:rPr>
          <w:rFonts w:ascii="Arial" w:hAnsi="Arial" w:cs="Arial"/>
        </w:rPr>
        <w:t xml:space="preserve"> (-i)</w:t>
      </w:r>
      <w:r w:rsidR="004A0C48" w:rsidRPr="00CC6D7E">
        <w:rPr>
          <w:rFonts w:ascii="Arial" w:hAnsi="Arial" w:cs="Arial"/>
        </w:rPr>
        <w:t xml:space="preserve"> ir vykdant Sutartį nesikeis.</w:t>
      </w:r>
    </w:p>
    <w:p w14:paraId="6CC54D6C" w14:textId="52250246" w:rsidR="004B55FF" w:rsidRPr="00CC6D7E" w:rsidRDefault="00851FB6" w:rsidP="00851FB6">
      <w:pPr>
        <w:pStyle w:val="ListParagraph"/>
        <w:tabs>
          <w:tab w:val="left" w:pos="567"/>
        </w:tabs>
        <w:spacing w:after="0" w:line="240" w:lineRule="auto"/>
        <w:ind w:left="0"/>
        <w:jc w:val="both"/>
        <w:rPr>
          <w:rFonts w:ascii="Arial" w:hAnsi="Arial" w:cs="Arial"/>
        </w:rPr>
      </w:pPr>
      <w:r>
        <w:rPr>
          <w:rFonts w:ascii="Arial" w:hAnsi="Arial" w:cs="Arial"/>
        </w:rPr>
        <w:t>2.6.</w:t>
      </w:r>
      <w:r>
        <w:rPr>
          <w:rFonts w:ascii="Arial" w:hAnsi="Arial" w:cs="Arial"/>
        </w:rPr>
        <w:tab/>
      </w:r>
      <w:r w:rsidR="004A0C48" w:rsidRPr="00CC6D7E">
        <w:rPr>
          <w:rFonts w:ascii="Arial" w:hAnsi="Arial" w:cs="Arial"/>
        </w:rPr>
        <w:t>Užsakymų teikimo tvarka</w:t>
      </w:r>
      <w:r w:rsidR="004B55FF" w:rsidRPr="00CC6D7E">
        <w:rPr>
          <w:rFonts w:ascii="Arial" w:hAnsi="Arial" w:cs="Arial"/>
        </w:rPr>
        <w:t>:</w:t>
      </w:r>
    </w:p>
    <w:p w14:paraId="6838152E" w14:textId="23803A47" w:rsidR="00046A16" w:rsidRPr="00CC6D7E" w:rsidRDefault="00B70B00" w:rsidP="007D3DA2">
      <w:pPr>
        <w:tabs>
          <w:tab w:val="left" w:pos="567"/>
        </w:tabs>
        <w:spacing w:after="0" w:line="240" w:lineRule="auto"/>
        <w:jc w:val="both"/>
        <w:rPr>
          <w:rFonts w:ascii="Arial" w:hAnsi="Arial" w:cs="Arial"/>
        </w:rPr>
      </w:pPr>
      <w:r w:rsidRPr="00CC6D7E">
        <w:rPr>
          <w:rFonts w:ascii="Arial" w:hAnsi="Arial" w:cs="Arial"/>
        </w:rPr>
        <w:t>2.</w:t>
      </w:r>
      <w:r w:rsidR="00851FB6">
        <w:rPr>
          <w:rFonts w:ascii="Arial" w:hAnsi="Arial" w:cs="Arial"/>
        </w:rPr>
        <w:t>6</w:t>
      </w:r>
      <w:r w:rsidRPr="00CC6D7E">
        <w:rPr>
          <w:rFonts w:ascii="Arial" w:hAnsi="Arial" w:cs="Arial"/>
        </w:rPr>
        <w:t>.1.</w:t>
      </w:r>
      <w:r w:rsidR="004A0C48" w:rsidRPr="00CC6D7E">
        <w:rPr>
          <w:rFonts w:ascii="Arial" w:hAnsi="Arial" w:cs="Arial"/>
        </w:rPr>
        <w:t xml:space="preserve"> </w:t>
      </w:r>
      <w:r w:rsidR="008015D8" w:rsidRPr="00CC6D7E">
        <w:rPr>
          <w:rFonts w:ascii="Arial" w:hAnsi="Arial" w:cs="Arial"/>
        </w:rPr>
        <w:t xml:space="preserve">Užsakymai Sutarties galiojimo laikotarpiu neteikiami. Prekės turi būti pristatomos nedelsiant po Sutarties įsigaliojimo dienos per 1 lentelėje nustatytą terminą. </w:t>
      </w:r>
    </w:p>
    <w:p w14:paraId="6A9DFA4A" w14:textId="77777777" w:rsidR="004A0C48" w:rsidRPr="00CC6D7E"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CC6D7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CC6D7E">
        <w:rPr>
          <w:rFonts w:ascii="Arial" w:eastAsia="Calibri" w:hAnsi="Arial" w:cs="Arial"/>
          <w:b/>
        </w:rPr>
        <w:t>REIKALAVIMAI PREKĖMS</w:t>
      </w:r>
    </w:p>
    <w:p w14:paraId="16ACE7EA" w14:textId="46CB73AF" w:rsidR="00C344D3" w:rsidRPr="00CC6D7E" w:rsidRDefault="002D5BBD" w:rsidP="002D5BBD">
      <w:pPr>
        <w:spacing w:after="0" w:line="240" w:lineRule="auto"/>
        <w:jc w:val="both"/>
        <w:rPr>
          <w:rFonts w:ascii="Arial" w:eastAsia="Calibri" w:hAnsi="Arial" w:cs="Arial"/>
        </w:rPr>
      </w:pPr>
      <w:r w:rsidRPr="00CC6D7E">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CC6D7E">
        <w:rPr>
          <w:rStyle w:val="FootnoteReference"/>
          <w:rFonts w:ascii="Arial" w:eastAsia="Calibri" w:hAnsi="Arial" w:cs="Arial"/>
        </w:rPr>
        <w:footnoteReference w:id="2"/>
      </w:r>
    </w:p>
    <w:p w14:paraId="639B898E" w14:textId="4EAD4F3D" w:rsidR="007249E8" w:rsidRPr="00CC6D7E"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CC6D7E" w:rsidRDefault="00CC3B99" w:rsidP="004A0C48">
      <w:pPr>
        <w:spacing w:after="0" w:line="240" w:lineRule="auto"/>
        <w:ind w:firstLine="851"/>
        <w:jc w:val="right"/>
        <w:rPr>
          <w:rFonts w:ascii="Arial" w:eastAsia="Calibri" w:hAnsi="Arial" w:cs="Arial"/>
          <w:b/>
        </w:rPr>
      </w:pPr>
      <w:r w:rsidRPr="00CC6D7E">
        <w:rPr>
          <w:rFonts w:ascii="Arial" w:eastAsia="Calibri" w:hAnsi="Arial" w:cs="Arial"/>
          <w:b/>
        </w:rPr>
        <w:t>2 lentelė</w:t>
      </w:r>
      <w:r w:rsidR="00DB7B5F" w:rsidRPr="00CC6D7E">
        <w:rPr>
          <w:rFonts w:ascii="Arial" w:eastAsia="Calibri" w:hAnsi="Arial" w:cs="Arial"/>
          <w:b/>
        </w:rPr>
        <w:t>.</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286"/>
        <w:gridCol w:w="3762"/>
        <w:gridCol w:w="2900"/>
      </w:tblGrid>
      <w:tr w:rsidR="007249E8" w:rsidRPr="00CC6D7E" w14:paraId="3DBC9E19" w14:textId="045F32DE" w:rsidTr="002A6925">
        <w:trPr>
          <w:trHeight w:val="687"/>
        </w:trPr>
        <w:tc>
          <w:tcPr>
            <w:tcW w:w="2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CC6D7E" w:rsidRDefault="007249E8" w:rsidP="00890D1D">
            <w:pPr>
              <w:jc w:val="center"/>
              <w:rPr>
                <w:rFonts w:ascii="Arial" w:hAnsi="Arial" w:cs="Arial"/>
                <w:b/>
                <w:color w:val="000000"/>
              </w:rPr>
            </w:pPr>
            <w:r w:rsidRPr="00CC6D7E">
              <w:rPr>
                <w:rFonts w:ascii="Arial" w:hAnsi="Arial" w:cs="Arial"/>
                <w:b/>
                <w:color w:val="000000"/>
              </w:rPr>
              <w:t>Eil.</w:t>
            </w:r>
          </w:p>
          <w:p w14:paraId="0BE78152" w14:textId="77777777" w:rsidR="007249E8" w:rsidRPr="00CC6D7E" w:rsidRDefault="007249E8" w:rsidP="00890D1D">
            <w:pPr>
              <w:tabs>
                <w:tab w:val="left" w:pos="567"/>
              </w:tabs>
              <w:jc w:val="center"/>
              <w:rPr>
                <w:rFonts w:ascii="Arial" w:hAnsi="Arial" w:cs="Arial"/>
                <w:b/>
                <w:color w:val="000000"/>
              </w:rPr>
            </w:pPr>
            <w:r w:rsidRPr="00CC6D7E">
              <w:rPr>
                <w:rFonts w:ascii="Arial" w:hAnsi="Arial" w:cs="Arial"/>
                <w:b/>
                <w:color w:val="000000"/>
              </w:rPr>
              <w:t>Nr.</w:t>
            </w:r>
          </w:p>
        </w:tc>
        <w:tc>
          <w:tcPr>
            <w:tcW w:w="1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1998CA6" w:rsidR="007249E8" w:rsidRPr="00CC6D7E" w:rsidRDefault="007249E8" w:rsidP="00862199">
            <w:pPr>
              <w:jc w:val="center"/>
              <w:rPr>
                <w:rFonts w:ascii="Arial" w:hAnsi="Arial" w:cs="Arial"/>
                <w:b/>
                <w:color w:val="000000"/>
              </w:rPr>
            </w:pPr>
            <w:r w:rsidRPr="00CC6D7E">
              <w:rPr>
                <w:rFonts w:ascii="Arial" w:hAnsi="Arial" w:cs="Arial"/>
                <w:b/>
                <w:color w:val="000000"/>
              </w:rPr>
              <w:t>Parametras</w:t>
            </w:r>
            <w:r w:rsidR="00862199" w:rsidRPr="00CC6D7E">
              <w:rPr>
                <w:rFonts w:ascii="Arial" w:hAnsi="Arial" w:cs="Arial"/>
                <w:b/>
                <w:color w:val="000000"/>
              </w:rPr>
              <w:t>*</w:t>
            </w:r>
            <w:r w:rsidR="002A5E79" w:rsidRPr="00CC6D7E">
              <w:rPr>
                <w:rFonts w:ascii="Arial" w:hAnsi="Arial" w:cs="Arial"/>
                <w:b/>
                <w:color w:val="000000"/>
              </w:rPr>
              <w:t>*</w:t>
            </w:r>
          </w:p>
        </w:tc>
        <w:tc>
          <w:tcPr>
            <w:tcW w:w="1981"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CC6D7E" w:rsidRDefault="007249E8" w:rsidP="00862199">
            <w:pPr>
              <w:spacing w:after="0" w:line="240" w:lineRule="auto"/>
              <w:jc w:val="center"/>
              <w:rPr>
                <w:rFonts w:ascii="Arial" w:hAnsi="Arial" w:cs="Arial"/>
                <w:b/>
                <w:color w:val="000000"/>
              </w:rPr>
            </w:pPr>
            <w:r w:rsidRPr="00CC6D7E">
              <w:rPr>
                <w:rFonts w:ascii="Arial" w:hAnsi="Arial" w:cs="Arial"/>
                <w:b/>
                <w:color w:val="000000"/>
              </w:rPr>
              <w:t>Reikalaujama reikšmė</w:t>
            </w:r>
          </w:p>
        </w:tc>
        <w:tc>
          <w:tcPr>
            <w:tcW w:w="1527" w:type="pct"/>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68E55384" w:rsidR="007249E8" w:rsidRPr="00CC6D7E" w:rsidRDefault="003700DB" w:rsidP="00F63246">
            <w:pPr>
              <w:spacing w:after="0" w:line="240" w:lineRule="auto"/>
              <w:jc w:val="center"/>
              <w:rPr>
                <w:rFonts w:ascii="Arial" w:hAnsi="Arial" w:cs="Arial"/>
                <w:bCs/>
                <w:i/>
                <w:iCs/>
                <w:color w:val="000000"/>
              </w:rPr>
            </w:pPr>
            <w:r w:rsidRPr="00CC6D7E">
              <w:rPr>
                <w:rFonts w:ascii="Arial" w:hAnsi="Arial" w:cs="Arial"/>
                <w:b/>
              </w:rPr>
              <w:t>Siūlomos įrangos techniniai parametrai, tikslios nuorodos į techninius dokumentus</w:t>
            </w:r>
            <w:r w:rsidRPr="00CC6D7E">
              <w:rPr>
                <w:rFonts w:ascii="Arial" w:hAnsi="Arial" w:cs="Arial"/>
                <w:bCs/>
                <w:i/>
                <w:iCs/>
              </w:rPr>
              <w:t xml:space="preserve"> </w:t>
            </w:r>
            <w:r w:rsidR="007249E8" w:rsidRPr="00CC6D7E">
              <w:rPr>
                <w:rFonts w:ascii="Arial" w:hAnsi="Arial" w:cs="Arial"/>
                <w:bCs/>
                <w:i/>
                <w:iCs/>
                <w:color w:val="4472C4" w:themeColor="accent1"/>
              </w:rPr>
              <w:t>(pildo tiekėjas)</w:t>
            </w:r>
          </w:p>
        </w:tc>
      </w:tr>
      <w:tr w:rsidR="003A16AE" w:rsidRPr="00CC6D7E" w14:paraId="01D5E3A2"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33753F2E" w14:textId="11F587F3" w:rsidR="003A16AE" w:rsidRPr="00CC6D7E" w:rsidRDefault="003A16AE" w:rsidP="002A6925">
            <w:pPr>
              <w:spacing w:after="0" w:line="240" w:lineRule="auto"/>
              <w:jc w:val="center"/>
              <w:rPr>
                <w:rFonts w:ascii="Arial" w:hAnsi="Arial" w:cs="Arial"/>
                <w:color w:val="000000" w:themeColor="text1"/>
              </w:rPr>
            </w:pPr>
            <w:r>
              <w:rPr>
                <w:rFonts w:ascii="Arial" w:hAnsi="Arial" w:cs="Arial"/>
                <w:color w:val="000000" w:themeColor="text1"/>
              </w:rPr>
              <w:t>1.</w:t>
            </w:r>
          </w:p>
        </w:tc>
        <w:tc>
          <w:tcPr>
            <w:tcW w:w="1204" w:type="pct"/>
            <w:tcBorders>
              <w:top w:val="single" w:sz="4" w:space="0" w:color="auto"/>
              <w:left w:val="single" w:sz="4" w:space="0" w:color="auto"/>
              <w:bottom w:val="single" w:sz="4" w:space="0" w:color="auto"/>
              <w:right w:val="single" w:sz="4" w:space="0" w:color="auto"/>
            </w:tcBorders>
          </w:tcPr>
          <w:p w14:paraId="340598C9" w14:textId="7FCC65A1" w:rsidR="003A16AE" w:rsidRPr="00CC6D7E" w:rsidRDefault="003A16AE" w:rsidP="002A6925">
            <w:pPr>
              <w:spacing w:after="0" w:line="240" w:lineRule="auto"/>
              <w:rPr>
                <w:rFonts w:ascii="Arial" w:hAnsi="Arial" w:cs="Arial"/>
                <w:iCs/>
                <w:color w:val="000000" w:themeColor="text1"/>
                <w:lang w:eastAsia="lt-LT"/>
              </w:rPr>
            </w:pPr>
            <w:r w:rsidRPr="00CC6D7E">
              <w:rPr>
                <w:rFonts w:ascii="Arial" w:hAnsi="Arial" w:cs="Arial"/>
                <w:b/>
              </w:rPr>
              <w:t xml:space="preserve">Ląstelių </w:t>
            </w:r>
            <w:proofErr w:type="spellStart"/>
            <w:r w:rsidRPr="00CC6D7E">
              <w:rPr>
                <w:rFonts w:ascii="Arial" w:hAnsi="Arial" w:cs="Arial"/>
                <w:b/>
              </w:rPr>
              <w:t>metabolinių</w:t>
            </w:r>
            <w:proofErr w:type="spellEnd"/>
            <w:r w:rsidRPr="00CC6D7E">
              <w:rPr>
                <w:rFonts w:ascii="Arial" w:hAnsi="Arial" w:cs="Arial"/>
                <w:b/>
              </w:rPr>
              <w:t xml:space="preserve"> funkcijų analizatorius</w:t>
            </w:r>
          </w:p>
        </w:tc>
        <w:tc>
          <w:tcPr>
            <w:tcW w:w="1981" w:type="pct"/>
            <w:tcBorders>
              <w:top w:val="single" w:sz="4" w:space="0" w:color="auto"/>
              <w:left w:val="single" w:sz="4" w:space="0" w:color="auto"/>
              <w:bottom w:val="single" w:sz="4" w:space="0" w:color="auto"/>
              <w:right w:val="single" w:sz="4" w:space="0" w:color="auto"/>
            </w:tcBorders>
          </w:tcPr>
          <w:p w14:paraId="55C31F06" w14:textId="4EEBB4EE" w:rsidR="003A16AE" w:rsidRPr="00CC6D7E" w:rsidRDefault="003A16AE" w:rsidP="002A6925">
            <w:pPr>
              <w:spacing w:after="0" w:line="240" w:lineRule="auto"/>
              <w:rPr>
                <w:rFonts w:ascii="Arial" w:hAnsi="Arial" w:cs="Arial"/>
                <w:iCs/>
                <w:color w:val="000000" w:themeColor="text1"/>
                <w:lang w:eastAsia="lt-LT"/>
              </w:rPr>
            </w:pPr>
            <w:r w:rsidRPr="00CC6D7E">
              <w:rPr>
                <w:rFonts w:ascii="Arial" w:hAnsi="Arial" w:cs="Arial"/>
                <w:color w:val="000000"/>
                <w:lang w:eastAsia="lt-LT"/>
              </w:rPr>
              <w:t>Nurodoma siūloma prekė/ modelis/ pavadinimas</w:t>
            </w:r>
          </w:p>
        </w:tc>
        <w:tc>
          <w:tcPr>
            <w:tcW w:w="1527" w:type="pct"/>
            <w:tcBorders>
              <w:top w:val="single" w:sz="4" w:space="0" w:color="auto"/>
              <w:left w:val="single" w:sz="4" w:space="0" w:color="auto"/>
              <w:bottom w:val="single" w:sz="4" w:space="0" w:color="auto"/>
              <w:right w:val="single" w:sz="4" w:space="0" w:color="auto"/>
            </w:tcBorders>
          </w:tcPr>
          <w:p w14:paraId="398A1860" w14:textId="77777777" w:rsidR="003A16AE" w:rsidRPr="00CC6D7E" w:rsidRDefault="003A16AE" w:rsidP="002A6925">
            <w:pPr>
              <w:spacing w:after="0" w:line="240" w:lineRule="auto"/>
              <w:rPr>
                <w:rFonts w:ascii="Arial" w:hAnsi="Arial" w:cs="Arial"/>
                <w:color w:val="000000" w:themeColor="text1"/>
                <w:lang w:eastAsia="lt-LT"/>
              </w:rPr>
            </w:pPr>
          </w:p>
        </w:tc>
      </w:tr>
      <w:tr w:rsidR="002A6925" w:rsidRPr="00CC6D7E" w14:paraId="2D531950" w14:textId="664A9544" w:rsidTr="002A6925">
        <w:tc>
          <w:tcPr>
            <w:tcW w:w="288" w:type="pct"/>
            <w:tcBorders>
              <w:top w:val="single" w:sz="4" w:space="0" w:color="auto"/>
              <w:left w:val="single" w:sz="4" w:space="0" w:color="auto"/>
              <w:bottom w:val="single" w:sz="4" w:space="0" w:color="auto"/>
              <w:right w:val="single" w:sz="4" w:space="0" w:color="auto"/>
            </w:tcBorders>
            <w:vAlign w:val="center"/>
          </w:tcPr>
          <w:p w14:paraId="009AE7F9" w14:textId="5E98DC16" w:rsidR="002A6925" w:rsidRPr="00CC6D7E" w:rsidRDefault="003A16AE" w:rsidP="002A6925">
            <w:pPr>
              <w:spacing w:after="0" w:line="240" w:lineRule="auto"/>
              <w:jc w:val="center"/>
              <w:rPr>
                <w:rFonts w:ascii="Arial" w:hAnsi="Arial" w:cs="Arial"/>
                <w:color w:val="000000" w:themeColor="text1"/>
              </w:rPr>
            </w:pPr>
            <w:r>
              <w:rPr>
                <w:rFonts w:ascii="Arial" w:hAnsi="Arial" w:cs="Arial"/>
                <w:color w:val="000000" w:themeColor="text1"/>
              </w:rPr>
              <w:t>2</w:t>
            </w:r>
            <w:r w:rsidR="002A6925" w:rsidRPr="00CC6D7E">
              <w:rPr>
                <w:rFonts w:ascii="Arial" w:hAnsi="Arial" w:cs="Arial"/>
                <w:color w:val="000000" w:themeColor="text1"/>
              </w:rPr>
              <w:t>.</w:t>
            </w:r>
          </w:p>
        </w:tc>
        <w:tc>
          <w:tcPr>
            <w:tcW w:w="1204" w:type="pct"/>
            <w:tcBorders>
              <w:top w:val="single" w:sz="4" w:space="0" w:color="auto"/>
              <w:left w:val="single" w:sz="4" w:space="0" w:color="auto"/>
              <w:bottom w:val="single" w:sz="4" w:space="0" w:color="auto"/>
              <w:right w:val="single" w:sz="4" w:space="0" w:color="auto"/>
            </w:tcBorders>
          </w:tcPr>
          <w:p w14:paraId="51C1FC6B" w14:textId="0D1C5A3D" w:rsidR="002A6925" w:rsidRPr="00CC6D7E" w:rsidRDefault="002A6925" w:rsidP="002A6925">
            <w:pPr>
              <w:spacing w:after="0" w:line="240" w:lineRule="auto"/>
              <w:rPr>
                <w:rFonts w:ascii="Arial" w:hAnsi="Arial" w:cs="Arial"/>
                <w:iCs/>
                <w:color w:val="000000" w:themeColor="text1"/>
                <w:lang w:eastAsia="lt-LT"/>
              </w:rPr>
            </w:pPr>
            <w:r w:rsidRPr="00CC6D7E">
              <w:rPr>
                <w:rFonts w:ascii="Arial" w:hAnsi="Arial" w:cs="Arial"/>
                <w:iCs/>
                <w:color w:val="000000" w:themeColor="text1"/>
                <w:lang w:eastAsia="lt-LT"/>
              </w:rPr>
              <w:t>Įrangos paskirtis ir pagrindinės funkcijos</w:t>
            </w:r>
          </w:p>
        </w:tc>
        <w:tc>
          <w:tcPr>
            <w:tcW w:w="1981" w:type="pct"/>
            <w:tcBorders>
              <w:top w:val="single" w:sz="4" w:space="0" w:color="auto"/>
              <w:left w:val="single" w:sz="4" w:space="0" w:color="auto"/>
              <w:bottom w:val="single" w:sz="4" w:space="0" w:color="auto"/>
              <w:right w:val="single" w:sz="4" w:space="0" w:color="auto"/>
            </w:tcBorders>
          </w:tcPr>
          <w:p w14:paraId="451CAFA4" w14:textId="64AB0820" w:rsidR="002A6925" w:rsidRPr="00CC6D7E" w:rsidRDefault="002A6925" w:rsidP="002A6925">
            <w:pPr>
              <w:spacing w:after="0" w:line="240" w:lineRule="auto"/>
              <w:rPr>
                <w:rFonts w:ascii="Arial" w:hAnsi="Arial" w:cs="Arial"/>
                <w:iCs/>
                <w:color w:val="000000" w:themeColor="text1"/>
                <w:lang w:eastAsia="lt-LT"/>
              </w:rPr>
            </w:pPr>
            <w:r w:rsidRPr="00CC6D7E">
              <w:rPr>
                <w:rFonts w:ascii="Arial" w:hAnsi="Arial" w:cs="Arial"/>
                <w:iCs/>
                <w:color w:val="000000" w:themeColor="text1"/>
                <w:lang w:eastAsia="lt-LT"/>
              </w:rPr>
              <w:t>Įranga skirta:</w:t>
            </w:r>
          </w:p>
          <w:p w14:paraId="788B01B0" w14:textId="5761D274" w:rsidR="002A6925" w:rsidRPr="00CC6D7E" w:rsidRDefault="002A6925" w:rsidP="002A6925">
            <w:pPr>
              <w:pStyle w:val="ListParagraph"/>
              <w:numPr>
                <w:ilvl w:val="0"/>
                <w:numId w:val="32"/>
              </w:numPr>
              <w:spacing w:after="0" w:line="240" w:lineRule="auto"/>
              <w:rPr>
                <w:rFonts w:ascii="Arial" w:hAnsi="Arial" w:cs="Arial"/>
                <w:iCs/>
                <w:color w:val="000000" w:themeColor="text1"/>
                <w:lang w:eastAsia="lt-LT"/>
              </w:rPr>
            </w:pPr>
            <w:r w:rsidRPr="00CC6D7E">
              <w:rPr>
                <w:rFonts w:ascii="Arial" w:hAnsi="Arial" w:cs="Arial"/>
                <w:iCs/>
                <w:color w:val="000000" w:themeColor="text1"/>
                <w:lang w:eastAsia="lt-LT"/>
              </w:rPr>
              <w:t>matuoti suvartojamo deguonies greitį (</w:t>
            </w:r>
            <w:r w:rsidRPr="00CC6D7E">
              <w:rPr>
                <w:rFonts w:ascii="Arial" w:hAnsi="Arial" w:cs="Arial"/>
                <w:i/>
                <w:color w:val="000000" w:themeColor="text1"/>
                <w:lang w:eastAsia="lt-LT"/>
              </w:rPr>
              <w:t>ang. oxygen consumption rate (OCR)</w:t>
            </w:r>
            <w:r w:rsidRPr="00CC6D7E">
              <w:rPr>
                <w:rFonts w:ascii="Arial" w:hAnsi="Arial" w:cs="Arial"/>
                <w:iCs/>
                <w:color w:val="000000" w:themeColor="text1"/>
                <w:lang w:eastAsia="lt-LT"/>
              </w:rPr>
              <w:t>);</w:t>
            </w:r>
          </w:p>
          <w:p w14:paraId="53C8E81A" w14:textId="72B98C02" w:rsidR="002A6925" w:rsidRPr="00CC6D7E" w:rsidRDefault="002A6925" w:rsidP="002A6925">
            <w:pPr>
              <w:pStyle w:val="ListParagraph"/>
              <w:numPr>
                <w:ilvl w:val="0"/>
                <w:numId w:val="32"/>
              </w:numPr>
              <w:spacing w:after="0" w:line="240" w:lineRule="auto"/>
              <w:rPr>
                <w:rFonts w:ascii="Arial" w:hAnsi="Arial" w:cs="Arial"/>
                <w:iCs/>
                <w:color w:val="000000" w:themeColor="text1"/>
                <w:lang w:eastAsia="lt-LT"/>
              </w:rPr>
            </w:pPr>
            <w:r w:rsidRPr="00CC6D7E">
              <w:rPr>
                <w:rFonts w:ascii="Arial" w:hAnsi="Arial" w:cs="Arial"/>
                <w:iCs/>
                <w:color w:val="000000" w:themeColor="text1"/>
                <w:lang w:eastAsia="lt-LT"/>
              </w:rPr>
              <w:t>matuoti gyvų ląstelių ekstraląstelinio rūgštėjimo greitį (ECAR) (</w:t>
            </w:r>
            <w:r w:rsidRPr="00CC6D7E">
              <w:rPr>
                <w:rFonts w:ascii="Arial" w:hAnsi="Arial" w:cs="Arial"/>
                <w:i/>
                <w:color w:val="000000" w:themeColor="text1"/>
                <w:lang w:eastAsia="lt-LT"/>
              </w:rPr>
              <w:t>angl. extracellular acidification rate (ECAR) of living cells</w:t>
            </w:r>
            <w:r w:rsidRPr="00CC6D7E">
              <w:rPr>
                <w:rFonts w:ascii="Arial" w:hAnsi="Arial" w:cs="Arial"/>
                <w:iCs/>
                <w:color w:val="000000" w:themeColor="text1"/>
                <w:lang w:eastAsia="lt-LT"/>
              </w:rPr>
              <w:t>);</w:t>
            </w:r>
          </w:p>
          <w:p w14:paraId="20CF6A38" w14:textId="3FD4E2AC" w:rsidR="002A6925" w:rsidRPr="00CC6D7E" w:rsidRDefault="002A6925" w:rsidP="002A6925">
            <w:pPr>
              <w:pStyle w:val="ListParagraph"/>
              <w:numPr>
                <w:ilvl w:val="0"/>
                <w:numId w:val="32"/>
              </w:numPr>
              <w:spacing w:after="0" w:line="240" w:lineRule="auto"/>
              <w:rPr>
                <w:rFonts w:ascii="Arial" w:hAnsi="Arial" w:cs="Arial"/>
                <w:iCs/>
                <w:color w:val="000000" w:themeColor="text1"/>
                <w:lang w:eastAsia="lt-LT"/>
              </w:rPr>
            </w:pPr>
            <w:r w:rsidRPr="00CC6D7E">
              <w:rPr>
                <w:rFonts w:ascii="Arial" w:hAnsi="Arial" w:cs="Arial"/>
                <w:iCs/>
                <w:color w:val="000000" w:themeColor="text1"/>
                <w:lang w:eastAsia="lt-LT"/>
              </w:rPr>
              <w:t>analizuoti ląstelių metabolizmo procesus realiuoju laiku;</w:t>
            </w:r>
          </w:p>
          <w:p w14:paraId="502AADAD" w14:textId="77777777" w:rsidR="002A6925" w:rsidRPr="00CC6D7E" w:rsidRDefault="002A6925" w:rsidP="002A6925">
            <w:pPr>
              <w:spacing w:after="0" w:line="240" w:lineRule="auto"/>
              <w:rPr>
                <w:rFonts w:ascii="Arial" w:hAnsi="Arial" w:cs="Arial"/>
                <w:iCs/>
                <w:color w:val="000000" w:themeColor="text1"/>
                <w:lang w:eastAsia="lt-LT"/>
              </w:rPr>
            </w:pPr>
          </w:p>
          <w:p w14:paraId="2AE7FC31" w14:textId="77777777" w:rsidR="002A6925" w:rsidRPr="00CC6D7E" w:rsidRDefault="002A6925" w:rsidP="002A6925">
            <w:pPr>
              <w:spacing w:after="0" w:line="240" w:lineRule="auto"/>
              <w:rPr>
                <w:rFonts w:ascii="Arial" w:hAnsi="Arial" w:cs="Arial"/>
                <w:iCs/>
                <w:color w:val="000000" w:themeColor="text1"/>
                <w:lang w:eastAsia="lt-LT"/>
              </w:rPr>
            </w:pPr>
            <w:r w:rsidRPr="00CC6D7E">
              <w:rPr>
                <w:rFonts w:ascii="Arial" w:hAnsi="Arial" w:cs="Arial"/>
                <w:iCs/>
                <w:color w:val="000000" w:themeColor="text1"/>
                <w:lang w:eastAsia="lt-LT"/>
              </w:rPr>
              <w:t>Matavimai atliekami:</w:t>
            </w:r>
          </w:p>
          <w:p w14:paraId="10559CB1" w14:textId="02633C18" w:rsidR="002A6925" w:rsidRPr="00CC6D7E" w:rsidRDefault="002A6925" w:rsidP="002A6925">
            <w:pPr>
              <w:pStyle w:val="ListParagraph"/>
              <w:numPr>
                <w:ilvl w:val="0"/>
                <w:numId w:val="32"/>
              </w:numPr>
              <w:spacing w:after="0" w:line="240" w:lineRule="auto"/>
              <w:rPr>
                <w:rFonts w:ascii="Arial" w:hAnsi="Arial" w:cs="Arial"/>
                <w:iCs/>
                <w:color w:val="000000" w:themeColor="text1"/>
                <w:lang w:eastAsia="lt-LT"/>
              </w:rPr>
            </w:pPr>
            <w:r w:rsidRPr="00CC6D7E">
              <w:rPr>
                <w:rFonts w:ascii="Arial" w:hAnsi="Arial" w:cs="Arial"/>
                <w:iCs/>
                <w:color w:val="000000" w:themeColor="text1"/>
                <w:lang w:eastAsia="lt-LT"/>
              </w:rPr>
              <w:t>neinvaziniu būdu, nenaudojant papildomų dažiklių;</w:t>
            </w:r>
          </w:p>
          <w:p w14:paraId="19FD8139" w14:textId="352CFA1A" w:rsidR="002A6925" w:rsidRPr="00CC6D7E" w:rsidRDefault="002A6925" w:rsidP="002A6925">
            <w:pPr>
              <w:pStyle w:val="ListParagraph"/>
              <w:numPr>
                <w:ilvl w:val="0"/>
                <w:numId w:val="32"/>
              </w:numPr>
              <w:spacing w:after="0" w:line="240" w:lineRule="auto"/>
              <w:rPr>
                <w:rFonts w:ascii="Arial" w:hAnsi="Arial" w:cs="Arial"/>
                <w:iCs/>
                <w:color w:val="000000" w:themeColor="text1"/>
                <w:lang w:eastAsia="lt-LT"/>
              </w:rPr>
            </w:pPr>
            <w:r w:rsidRPr="00CC6D7E">
              <w:rPr>
                <w:rFonts w:ascii="Arial" w:hAnsi="Arial" w:cs="Arial"/>
                <w:iCs/>
                <w:color w:val="000000" w:themeColor="text1"/>
                <w:lang w:eastAsia="lt-LT"/>
              </w:rPr>
              <w:t xml:space="preserve"> gyvose ląstelėse realiuoju laiku.</w:t>
            </w:r>
          </w:p>
        </w:tc>
        <w:tc>
          <w:tcPr>
            <w:tcW w:w="1527" w:type="pct"/>
            <w:tcBorders>
              <w:top w:val="single" w:sz="4" w:space="0" w:color="auto"/>
              <w:left w:val="single" w:sz="4" w:space="0" w:color="auto"/>
              <w:bottom w:val="single" w:sz="4" w:space="0" w:color="auto"/>
              <w:right w:val="single" w:sz="4" w:space="0" w:color="auto"/>
            </w:tcBorders>
          </w:tcPr>
          <w:p w14:paraId="564D386E" w14:textId="39649D97" w:rsidR="002A6925" w:rsidRPr="00CC6D7E" w:rsidRDefault="002A6925" w:rsidP="002A6925">
            <w:pPr>
              <w:spacing w:after="0" w:line="240" w:lineRule="auto"/>
              <w:rPr>
                <w:rFonts w:ascii="Arial" w:hAnsi="Arial" w:cs="Arial"/>
                <w:color w:val="000000" w:themeColor="text1"/>
                <w:lang w:eastAsia="lt-LT"/>
              </w:rPr>
            </w:pPr>
          </w:p>
        </w:tc>
      </w:tr>
      <w:tr w:rsidR="002A6925" w:rsidRPr="00CC6D7E" w14:paraId="50C860D8" w14:textId="6B7AAEEC" w:rsidTr="002A6925">
        <w:tc>
          <w:tcPr>
            <w:tcW w:w="288" w:type="pct"/>
            <w:tcBorders>
              <w:top w:val="single" w:sz="4" w:space="0" w:color="auto"/>
              <w:left w:val="single" w:sz="4" w:space="0" w:color="auto"/>
              <w:bottom w:val="single" w:sz="4" w:space="0" w:color="auto"/>
              <w:right w:val="single" w:sz="4" w:space="0" w:color="auto"/>
            </w:tcBorders>
            <w:vAlign w:val="center"/>
          </w:tcPr>
          <w:p w14:paraId="67FECEFA" w14:textId="19944E94" w:rsidR="002A6925" w:rsidRPr="00CC6D7E" w:rsidRDefault="003A16AE" w:rsidP="002A6925">
            <w:pPr>
              <w:spacing w:after="0" w:line="240" w:lineRule="auto"/>
              <w:jc w:val="center"/>
              <w:rPr>
                <w:rFonts w:ascii="Arial" w:hAnsi="Arial" w:cs="Arial"/>
                <w:color w:val="000000"/>
              </w:rPr>
            </w:pPr>
            <w:r>
              <w:rPr>
                <w:rFonts w:ascii="Arial" w:hAnsi="Arial" w:cs="Arial"/>
                <w:color w:val="000000"/>
              </w:rPr>
              <w:t>3</w:t>
            </w:r>
            <w:r w:rsidR="002A6925" w:rsidRPr="00CC6D7E">
              <w:rPr>
                <w:rFonts w:ascii="Arial" w:hAnsi="Arial" w:cs="Arial"/>
                <w:color w:val="000000"/>
              </w:rPr>
              <w:t>.</w:t>
            </w:r>
          </w:p>
        </w:tc>
        <w:tc>
          <w:tcPr>
            <w:tcW w:w="1204" w:type="pct"/>
            <w:tcBorders>
              <w:top w:val="single" w:sz="4" w:space="0" w:color="auto"/>
              <w:left w:val="single" w:sz="4" w:space="0" w:color="auto"/>
              <w:bottom w:val="single" w:sz="4" w:space="0" w:color="auto"/>
              <w:right w:val="single" w:sz="4" w:space="0" w:color="auto"/>
            </w:tcBorders>
          </w:tcPr>
          <w:p w14:paraId="35574083" w14:textId="3F1E72D2" w:rsidR="002A6925" w:rsidRPr="00CC6D7E" w:rsidRDefault="002A6925" w:rsidP="002A6925">
            <w:pPr>
              <w:spacing w:after="0" w:line="240" w:lineRule="auto"/>
              <w:rPr>
                <w:rFonts w:ascii="Arial" w:hAnsi="Arial" w:cs="Arial"/>
                <w:iCs/>
                <w:color w:val="FF0000"/>
              </w:rPr>
            </w:pPr>
            <w:r w:rsidRPr="00CC6D7E">
              <w:rPr>
                <w:rFonts w:ascii="Arial" w:eastAsia="Times New Roman" w:hAnsi="Arial" w:cs="Arial"/>
                <w:noProof/>
              </w:rPr>
              <w:t>Sužadinimo šaltinis</w:t>
            </w:r>
          </w:p>
        </w:tc>
        <w:tc>
          <w:tcPr>
            <w:tcW w:w="1981" w:type="pct"/>
            <w:tcBorders>
              <w:top w:val="single" w:sz="4" w:space="0" w:color="auto"/>
              <w:left w:val="single" w:sz="4" w:space="0" w:color="auto"/>
              <w:bottom w:val="single" w:sz="4" w:space="0" w:color="auto"/>
              <w:right w:val="single" w:sz="4" w:space="0" w:color="auto"/>
            </w:tcBorders>
          </w:tcPr>
          <w:p w14:paraId="03692E8C" w14:textId="0D0CCCEE" w:rsidR="002A6925" w:rsidRPr="00CC6D7E" w:rsidRDefault="002A6925" w:rsidP="002A6925">
            <w:pPr>
              <w:spacing w:after="0" w:line="256" w:lineRule="auto"/>
              <w:rPr>
                <w:rFonts w:ascii="Arial" w:eastAsia="Times New Roman" w:hAnsi="Arial" w:cs="Arial"/>
                <w:noProof/>
              </w:rPr>
            </w:pPr>
            <w:r w:rsidRPr="00CC6D7E">
              <w:rPr>
                <w:rFonts w:ascii="Arial" w:eastAsia="Times New Roman" w:hAnsi="Arial" w:cs="Arial"/>
                <w:noProof/>
              </w:rPr>
              <w:t>LED šviesos diodai arba lygiavertis šviesos šaltinis;</w:t>
            </w:r>
          </w:p>
          <w:p w14:paraId="6F52A672" w14:textId="7AF81C34" w:rsidR="002A6925" w:rsidRPr="00CC6D7E" w:rsidRDefault="002A6925" w:rsidP="002A6925">
            <w:pPr>
              <w:spacing w:after="0" w:line="240" w:lineRule="auto"/>
              <w:rPr>
                <w:rFonts w:ascii="Arial" w:hAnsi="Arial" w:cs="Arial"/>
                <w:iCs/>
                <w:color w:val="FF0000"/>
              </w:rPr>
            </w:pPr>
            <w:r w:rsidRPr="00CC6D7E">
              <w:rPr>
                <w:rFonts w:ascii="Arial" w:eastAsia="Times New Roman" w:hAnsi="Arial" w:cs="Arial"/>
                <w:noProof/>
              </w:rPr>
              <w:t xml:space="preserve">LED šaltinių tarnavimo trukmė </w:t>
            </w:r>
            <w:r w:rsidR="00A738EC">
              <w:rPr>
                <w:rFonts w:ascii="Arial" w:eastAsia="Times New Roman" w:hAnsi="Arial" w:cs="Arial"/>
                <w:noProof/>
              </w:rPr>
              <w:t>–</w:t>
            </w:r>
            <w:r w:rsidRPr="00CC6D7E">
              <w:rPr>
                <w:rFonts w:ascii="Arial" w:eastAsia="Times New Roman" w:hAnsi="Arial" w:cs="Arial"/>
                <w:noProof/>
              </w:rPr>
              <w:t xml:space="preserve"> ne mažiau kaip 10 000 valandų.</w:t>
            </w:r>
          </w:p>
        </w:tc>
        <w:tc>
          <w:tcPr>
            <w:tcW w:w="1527" w:type="pct"/>
            <w:tcBorders>
              <w:top w:val="single" w:sz="4" w:space="0" w:color="auto"/>
              <w:left w:val="single" w:sz="4" w:space="0" w:color="auto"/>
              <w:bottom w:val="single" w:sz="4" w:space="0" w:color="auto"/>
              <w:right w:val="single" w:sz="4" w:space="0" w:color="auto"/>
            </w:tcBorders>
          </w:tcPr>
          <w:p w14:paraId="5C958134" w14:textId="63FE7BD3" w:rsidR="002A6925" w:rsidRPr="00CC6D7E" w:rsidRDefault="002A6925" w:rsidP="002A6925">
            <w:pPr>
              <w:spacing w:after="0" w:line="240" w:lineRule="auto"/>
              <w:rPr>
                <w:rFonts w:ascii="Arial" w:hAnsi="Arial" w:cs="Arial"/>
                <w:color w:val="000000"/>
              </w:rPr>
            </w:pPr>
          </w:p>
        </w:tc>
      </w:tr>
      <w:tr w:rsidR="002A6925" w:rsidRPr="00CC6D7E" w14:paraId="581BB471" w14:textId="6E8A9043" w:rsidTr="002A6925">
        <w:tc>
          <w:tcPr>
            <w:tcW w:w="288" w:type="pct"/>
            <w:tcBorders>
              <w:top w:val="single" w:sz="4" w:space="0" w:color="auto"/>
              <w:left w:val="single" w:sz="4" w:space="0" w:color="auto"/>
              <w:bottom w:val="single" w:sz="4" w:space="0" w:color="auto"/>
              <w:right w:val="single" w:sz="4" w:space="0" w:color="auto"/>
            </w:tcBorders>
            <w:vAlign w:val="center"/>
          </w:tcPr>
          <w:p w14:paraId="32381B02" w14:textId="6D7C05A9" w:rsidR="002A6925" w:rsidRPr="00CC6D7E" w:rsidRDefault="003A16AE" w:rsidP="002A6925">
            <w:pPr>
              <w:spacing w:after="0" w:line="240" w:lineRule="auto"/>
              <w:jc w:val="center"/>
              <w:rPr>
                <w:rFonts w:ascii="Arial" w:hAnsi="Arial" w:cs="Arial"/>
                <w:color w:val="000000" w:themeColor="text1"/>
              </w:rPr>
            </w:pPr>
            <w:r>
              <w:rPr>
                <w:rFonts w:ascii="Arial" w:hAnsi="Arial" w:cs="Arial"/>
                <w:color w:val="000000" w:themeColor="text1"/>
              </w:rPr>
              <w:t>4</w:t>
            </w:r>
            <w:r w:rsidR="002A6925" w:rsidRPr="00CC6D7E">
              <w:rPr>
                <w:rFonts w:ascii="Arial" w:hAnsi="Arial" w:cs="Arial"/>
                <w:color w:val="000000" w:themeColor="text1"/>
              </w:rPr>
              <w:t>.</w:t>
            </w:r>
          </w:p>
        </w:tc>
        <w:tc>
          <w:tcPr>
            <w:tcW w:w="1204" w:type="pct"/>
            <w:tcBorders>
              <w:top w:val="single" w:sz="4" w:space="0" w:color="auto"/>
              <w:left w:val="single" w:sz="4" w:space="0" w:color="auto"/>
              <w:bottom w:val="single" w:sz="4" w:space="0" w:color="auto"/>
              <w:right w:val="single" w:sz="4" w:space="0" w:color="auto"/>
            </w:tcBorders>
          </w:tcPr>
          <w:p w14:paraId="2D70DBB7" w14:textId="4400CD07" w:rsidR="002A6925" w:rsidRPr="00CC6D7E" w:rsidRDefault="002A6925" w:rsidP="002A6925">
            <w:pPr>
              <w:spacing w:after="0" w:line="240" w:lineRule="auto"/>
              <w:rPr>
                <w:rFonts w:ascii="Arial" w:hAnsi="Arial" w:cs="Arial"/>
                <w:iCs/>
                <w:color w:val="000000" w:themeColor="text1"/>
              </w:rPr>
            </w:pPr>
            <w:r w:rsidRPr="00CC6D7E">
              <w:rPr>
                <w:rFonts w:ascii="Arial" w:hAnsi="Arial" w:cs="Arial"/>
                <w:iCs/>
                <w:color w:val="000000" w:themeColor="text1"/>
              </w:rPr>
              <w:t>Prietaiso korpusas</w:t>
            </w:r>
          </w:p>
        </w:tc>
        <w:tc>
          <w:tcPr>
            <w:tcW w:w="1981" w:type="pct"/>
            <w:tcBorders>
              <w:top w:val="single" w:sz="4" w:space="0" w:color="auto"/>
              <w:left w:val="single" w:sz="4" w:space="0" w:color="auto"/>
              <w:bottom w:val="single" w:sz="4" w:space="0" w:color="auto"/>
              <w:right w:val="single" w:sz="4" w:space="0" w:color="auto"/>
            </w:tcBorders>
          </w:tcPr>
          <w:p w14:paraId="5DA9D9F7" w14:textId="38878229" w:rsidR="002A6925" w:rsidRPr="00CC6D7E" w:rsidRDefault="002A6925" w:rsidP="002A6925">
            <w:pPr>
              <w:spacing w:after="0" w:line="240" w:lineRule="auto"/>
              <w:rPr>
                <w:rFonts w:ascii="Arial" w:hAnsi="Arial" w:cs="Arial"/>
                <w:iCs/>
                <w:color w:val="000000" w:themeColor="text1"/>
              </w:rPr>
            </w:pPr>
            <w:r w:rsidRPr="00CC6D7E">
              <w:rPr>
                <w:rFonts w:ascii="Arial" w:eastAsia="Times New Roman" w:hAnsi="Arial" w:cs="Arial"/>
                <w:noProof/>
              </w:rPr>
              <w:t>Korpusas turi apsaugoti prietaiso elektroniką ir mėginius nuo aplinkos šviesos ir elektromagnetinių trikdžių.</w:t>
            </w:r>
          </w:p>
        </w:tc>
        <w:tc>
          <w:tcPr>
            <w:tcW w:w="1527" w:type="pct"/>
            <w:tcBorders>
              <w:top w:val="single" w:sz="4" w:space="0" w:color="auto"/>
              <w:left w:val="single" w:sz="4" w:space="0" w:color="auto"/>
              <w:bottom w:val="single" w:sz="4" w:space="0" w:color="auto"/>
              <w:right w:val="single" w:sz="4" w:space="0" w:color="auto"/>
            </w:tcBorders>
          </w:tcPr>
          <w:p w14:paraId="54CD5B84" w14:textId="34E142EB" w:rsidR="002A6925" w:rsidRPr="00CC6D7E" w:rsidRDefault="002A6925" w:rsidP="002A6925">
            <w:pPr>
              <w:spacing w:after="0" w:line="240" w:lineRule="auto"/>
              <w:rPr>
                <w:rFonts w:ascii="Arial" w:hAnsi="Arial" w:cs="Arial"/>
                <w:color w:val="000000"/>
              </w:rPr>
            </w:pPr>
          </w:p>
        </w:tc>
      </w:tr>
      <w:tr w:rsidR="002A6925" w:rsidRPr="00CC6D7E" w14:paraId="1CB54861"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277336A2" w14:textId="688FBD78" w:rsidR="002A6925" w:rsidRPr="00CC6D7E" w:rsidRDefault="003A16AE" w:rsidP="002A6925">
            <w:pPr>
              <w:spacing w:after="0" w:line="240" w:lineRule="auto"/>
              <w:jc w:val="center"/>
              <w:rPr>
                <w:rFonts w:ascii="Arial" w:hAnsi="Arial" w:cs="Arial"/>
                <w:color w:val="000000" w:themeColor="text1"/>
              </w:rPr>
            </w:pPr>
            <w:r>
              <w:rPr>
                <w:rFonts w:ascii="Arial" w:hAnsi="Arial" w:cs="Arial"/>
                <w:color w:val="000000" w:themeColor="text1"/>
              </w:rPr>
              <w:t>5</w:t>
            </w:r>
            <w:r w:rsidR="002A6925" w:rsidRPr="00CC6D7E">
              <w:rPr>
                <w:rFonts w:ascii="Arial" w:hAnsi="Arial" w:cs="Arial"/>
                <w:color w:val="000000" w:themeColor="text1"/>
              </w:rPr>
              <w:t>.</w:t>
            </w:r>
          </w:p>
        </w:tc>
        <w:tc>
          <w:tcPr>
            <w:tcW w:w="1204" w:type="pct"/>
            <w:tcBorders>
              <w:top w:val="single" w:sz="4" w:space="0" w:color="auto"/>
              <w:left w:val="single" w:sz="4" w:space="0" w:color="auto"/>
              <w:bottom w:val="single" w:sz="4" w:space="0" w:color="auto"/>
              <w:right w:val="single" w:sz="4" w:space="0" w:color="auto"/>
            </w:tcBorders>
          </w:tcPr>
          <w:p w14:paraId="0A03B70D" w14:textId="4451C0E4" w:rsidR="002A6925" w:rsidRPr="00CC6D7E" w:rsidRDefault="002A6925" w:rsidP="002A6925">
            <w:pPr>
              <w:spacing w:after="0" w:line="240" w:lineRule="auto"/>
              <w:rPr>
                <w:rFonts w:ascii="Arial" w:hAnsi="Arial" w:cs="Arial"/>
                <w:iCs/>
                <w:color w:val="000000" w:themeColor="text1"/>
              </w:rPr>
            </w:pPr>
            <w:r w:rsidRPr="00CC6D7E">
              <w:rPr>
                <w:rFonts w:ascii="Arial" w:eastAsia="Times New Roman" w:hAnsi="Arial" w:cs="Arial"/>
                <w:noProof/>
              </w:rPr>
              <w:t>Matavimų funkcijos</w:t>
            </w:r>
          </w:p>
        </w:tc>
        <w:tc>
          <w:tcPr>
            <w:tcW w:w="1981" w:type="pct"/>
            <w:tcBorders>
              <w:top w:val="single" w:sz="4" w:space="0" w:color="auto"/>
              <w:left w:val="single" w:sz="4" w:space="0" w:color="auto"/>
              <w:bottom w:val="single" w:sz="4" w:space="0" w:color="auto"/>
              <w:right w:val="single" w:sz="4" w:space="0" w:color="auto"/>
            </w:tcBorders>
          </w:tcPr>
          <w:p w14:paraId="2DBECC7C" w14:textId="77777777" w:rsidR="002A6925" w:rsidRPr="00CC6D7E" w:rsidRDefault="002A6925" w:rsidP="002A6925">
            <w:pPr>
              <w:pStyle w:val="ListParagraph"/>
              <w:numPr>
                <w:ilvl w:val="0"/>
                <w:numId w:val="32"/>
              </w:numPr>
              <w:spacing w:after="0" w:line="256" w:lineRule="auto"/>
              <w:rPr>
                <w:rFonts w:ascii="Arial" w:eastAsia="Times New Roman" w:hAnsi="Arial" w:cs="Arial"/>
                <w:noProof/>
                <w:color w:val="000000" w:themeColor="text1"/>
              </w:rPr>
            </w:pPr>
            <w:r w:rsidRPr="00CC6D7E">
              <w:rPr>
                <w:rFonts w:ascii="Arial" w:hAnsi="Arial" w:cs="Arial"/>
                <w:color w:val="000000" w:themeColor="text1"/>
              </w:rPr>
              <w:t>Galimybė atlikti ne mažiau kaip 4 nepriklausomas injekcijas į vieną šulinėlį su automatiniu maišymu;</w:t>
            </w:r>
          </w:p>
          <w:p w14:paraId="2EA5CB53" w14:textId="5EEA5D18" w:rsidR="002A6925" w:rsidRPr="00CC6D7E" w:rsidRDefault="00136BB8" w:rsidP="002A6925">
            <w:pPr>
              <w:pStyle w:val="ListParagraph"/>
              <w:numPr>
                <w:ilvl w:val="0"/>
                <w:numId w:val="32"/>
              </w:numPr>
              <w:spacing w:after="0" w:line="256" w:lineRule="auto"/>
              <w:rPr>
                <w:rFonts w:ascii="Arial" w:eastAsia="Times New Roman" w:hAnsi="Arial" w:cs="Arial"/>
                <w:noProof/>
              </w:rPr>
            </w:pPr>
            <w:r>
              <w:rPr>
                <w:rFonts w:ascii="Arial" w:eastAsia="Times New Roman" w:hAnsi="Arial" w:cs="Arial"/>
                <w:noProof/>
              </w:rPr>
              <w:t>s</w:t>
            </w:r>
            <w:r w:rsidR="002A6925" w:rsidRPr="00CC6D7E">
              <w:rPr>
                <w:rFonts w:ascii="Arial" w:eastAsia="Times New Roman" w:hAnsi="Arial" w:cs="Arial"/>
                <w:noProof/>
              </w:rPr>
              <w:t>uvartojamo deguonies kiekio nustatymas (angl. OCR);</w:t>
            </w:r>
          </w:p>
          <w:p w14:paraId="2EE7F998" w14:textId="51014B21" w:rsidR="002A6925" w:rsidRPr="00CC6D7E" w:rsidRDefault="00136BB8" w:rsidP="002A6925">
            <w:pPr>
              <w:pStyle w:val="ListParagraph"/>
              <w:numPr>
                <w:ilvl w:val="0"/>
                <w:numId w:val="32"/>
              </w:numPr>
              <w:spacing w:after="0" w:line="256" w:lineRule="auto"/>
              <w:rPr>
                <w:rFonts w:ascii="Arial" w:eastAsia="Times New Roman" w:hAnsi="Arial" w:cs="Arial"/>
                <w:noProof/>
              </w:rPr>
            </w:pPr>
            <w:r>
              <w:rPr>
                <w:rFonts w:ascii="Arial" w:eastAsia="Times New Roman" w:hAnsi="Arial" w:cs="Arial"/>
                <w:noProof/>
              </w:rPr>
              <w:t>e</w:t>
            </w:r>
            <w:r w:rsidR="002A6925" w:rsidRPr="00CC6D7E">
              <w:rPr>
                <w:rFonts w:ascii="Arial" w:eastAsia="Times New Roman" w:hAnsi="Arial" w:cs="Arial"/>
                <w:noProof/>
              </w:rPr>
              <w:t>kstaląstelinio rūgštėjimo greičio nustatymas (angl. ECAR);</w:t>
            </w:r>
          </w:p>
          <w:p w14:paraId="1EC9F007" w14:textId="18A992DF" w:rsidR="002A6925" w:rsidRPr="00CC6D7E" w:rsidRDefault="00136BB8" w:rsidP="002A6925">
            <w:pPr>
              <w:pStyle w:val="ListParagraph"/>
              <w:numPr>
                <w:ilvl w:val="0"/>
                <w:numId w:val="32"/>
              </w:numPr>
              <w:spacing w:after="0" w:line="256" w:lineRule="auto"/>
              <w:rPr>
                <w:rFonts w:ascii="Arial" w:eastAsia="Times New Roman" w:hAnsi="Arial" w:cs="Arial"/>
                <w:noProof/>
              </w:rPr>
            </w:pPr>
            <w:r>
              <w:rPr>
                <w:rFonts w:ascii="Arial" w:eastAsia="Times New Roman" w:hAnsi="Arial" w:cs="Arial"/>
                <w:noProof/>
              </w:rPr>
              <w:t>g</w:t>
            </w:r>
            <w:r w:rsidR="002A6925" w:rsidRPr="00CC6D7E">
              <w:rPr>
                <w:rFonts w:ascii="Arial" w:eastAsia="Times New Roman" w:hAnsi="Arial" w:cs="Arial"/>
                <w:noProof/>
              </w:rPr>
              <w:t xml:space="preserve">alimybė viename šulinėlyje matuoti suvartojamą deguonies kiekį ir </w:t>
            </w:r>
            <w:r w:rsidR="002A6925" w:rsidRPr="00CC6D7E">
              <w:rPr>
                <w:rFonts w:ascii="Arial" w:eastAsia="Times New Roman" w:hAnsi="Arial" w:cs="Arial"/>
                <w:noProof/>
              </w:rPr>
              <w:lastRenderedPageBreak/>
              <w:t xml:space="preserve">ekstaląstelinio rūgštėjimo greitį; </w:t>
            </w:r>
          </w:p>
          <w:p w14:paraId="4B922B2A" w14:textId="50252ADD" w:rsidR="002A6925" w:rsidRPr="00CC6D7E" w:rsidRDefault="00136BB8" w:rsidP="002A6925">
            <w:pPr>
              <w:pStyle w:val="ListParagraph"/>
              <w:numPr>
                <w:ilvl w:val="0"/>
                <w:numId w:val="32"/>
              </w:numPr>
              <w:spacing w:after="0" w:line="240" w:lineRule="auto"/>
              <w:rPr>
                <w:rFonts w:ascii="Arial" w:hAnsi="Arial" w:cs="Arial"/>
                <w:iCs/>
                <w:color w:val="000000" w:themeColor="text1"/>
              </w:rPr>
            </w:pPr>
            <w:r>
              <w:rPr>
                <w:rFonts w:ascii="Arial" w:eastAsia="Times New Roman" w:hAnsi="Arial" w:cs="Arial"/>
                <w:noProof/>
              </w:rPr>
              <w:t>g</w:t>
            </w:r>
            <w:r w:rsidR="002A6925" w:rsidRPr="00CC6D7E">
              <w:rPr>
                <w:rFonts w:ascii="Arial" w:eastAsia="Times New Roman" w:hAnsi="Arial" w:cs="Arial"/>
                <w:noProof/>
              </w:rPr>
              <w:t>alimybė kiekybiškai įvertinti mitochondrijų kvėpavimo, gliukozės ir ATP gamybos greitį.</w:t>
            </w:r>
          </w:p>
        </w:tc>
        <w:tc>
          <w:tcPr>
            <w:tcW w:w="1527" w:type="pct"/>
            <w:tcBorders>
              <w:top w:val="single" w:sz="4" w:space="0" w:color="auto"/>
              <w:left w:val="single" w:sz="4" w:space="0" w:color="auto"/>
              <w:bottom w:val="single" w:sz="4" w:space="0" w:color="auto"/>
              <w:right w:val="single" w:sz="4" w:space="0" w:color="auto"/>
            </w:tcBorders>
          </w:tcPr>
          <w:p w14:paraId="418EC200" w14:textId="0BB76AAC" w:rsidR="002A6925" w:rsidRPr="00CC6D7E" w:rsidRDefault="002A6925" w:rsidP="002A6925">
            <w:pPr>
              <w:spacing w:after="0" w:line="240" w:lineRule="auto"/>
              <w:rPr>
                <w:rFonts w:ascii="Arial" w:hAnsi="Arial" w:cs="Arial"/>
                <w:color w:val="000000" w:themeColor="text1"/>
              </w:rPr>
            </w:pPr>
          </w:p>
        </w:tc>
      </w:tr>
      <w:tr w:rsidR="002A6925" w:rsidRPr="00CC6D7E" w14:paraId="4AED5305"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63C95455" w14:textId="460DBA92" w:rsidR="002A6925" w:rsidRPr="00CC6D7E" w:rsidRDefault="003A16AE" w:rsidP="002A6925">
            <w:pPr>
              <w:spacing w:after="0" w:line="240" w:lineRule="auto"/>
              <w:jc w:val="center"/>
              <w:rPr>
                <w:rFonts w:ascii="Arial" w:hAnsi="Arial" w:cs="Arial"/>
                <w:color w:val="000000"/>
              </w:rPr>
            </w:pPr>
            <w:r>
              <w:rPr>
                <w:rFonts w:ascii="Arial" w:hAnsi="Arial" w:cs="Arial"/>
                <w:color w:val="000000"/>
              </w:rPr>
              <w:t>6</w:t>
            </w:r>
            <w:r w:rsidR="002A6925" w:rsidRPr="00CC6D7E">
              <w:rPr>
                <w:rFonts w:ascii="Arial" w:hAnsi="Arial" w:cs="Arial"/>
                <w:color w:val="000000"/>
              </w:rPr>
              <w:t>.</w:t>
            </w:r>
          </w:p>
        </w:tc>
        <w:tc>
          <w:tcPr>
            <w:tcW w:w="1204" w:type="pct"/>
            <w:tcBorders>
              <w:top w:val="single" w:sz="4" w:space="0" w:color="auto"/>
              <w:left w:val="single" w:sz="4" w:space="0" w:color="auto"/>
              <w:bottom w:val="single" w:sz="4" w:space="0" w:color="auto"/>
              <w:right w:val="single" w:sz="4" w:space="0" w:color="auto"/>
            </w:tcBorders>
          </w:tcPr>
          <w:p w14:paraId="3DB51B65" w14:textId="6247D31D" w:rsidR="002A6925" w:rsidRPr="00CC6D7E" w:rsidRDefault="002A6925" w:rsidP="002A6925">
            <w:pPr>
              <w:spacing w:after="0" w:line="240" w:lineRule="auto"/>
              <w:rPr>
                <w:rFonts w:ascii="Arial" w:hAnsi="Arial" w:cs="Arial"/>
                <w:iCs/>
                <w:color w:val="FF0000"/>
              </w:rPr>
            </w:pPr>
            <w:r w:rsidRPr="00CC6D7E">
              <w:rPr>
                <w:rFonts w:ascii="Arial" w:hAnsi="Arial" w:cs="Arial"/>
              </w:rPr>
              <w:t>Šulinėliai</w:t>
            </w:r>
          </w:p>
        </w:tc>
        <w:tc>
          <w:tcPr>
            <w:tcW w:w="1981" w:type="pct"/>
            <w:tcBorders>
              <w:top w:val="single" w:sz="4" w:space="0" w:color="auto"/>
              <w:left w:val="single" w:sz="4" w:space="0" w:color="auto"/>
              <w:bottom w:val="single" w:sz="4" w:space="0" w:color="auto"/>
              <w:right w:val="single" w:sz="4" w:space="0" w:color="auto"/>
            </w:tcBorders>
          </w:tcPr>
          <w:p w14:paraId="68F37378" w14:textId="7F653AB1" w:rsidR="002A6925" w:rsidRPr="00CC6D7E" w:rsidRDefault="002A6925" w:rsidP="002A6925">
            <w:pPr>
              <w:spacing w:after="0" w:line="240" w:lineRule="auto"/>
              <w:rPr>
                <w:rFonts w:ascii="Arial" w:hAnsi="Arial" w:cs="Arial"/>
              </w:rPr>
            </w:pPr>
            <w:r w:rsidRPr="00CC6D7E">
              <w:rPr>
                <w:rFonts w:ascii="Arial" w:hAnsi="Arial" w:cs="Arial"/>
              </w:rPr>
              <w:t>Ne mažiau kaip 8 šulinėliai;</w:t>
            </w:r>
          </w:p>
          <w:p w14:paraId="67E8B559" w14:textId="3607FC7B" w:rsidR="002A6925" w:rsidRPr="00CC6D7E" w:rsidRDefault="002A6925" w:rsidP="002A6925">
            <w:pPr>
              <w:spacing w:after="0" w:line="240" w:lineRule="auto"/>
              <w:rPr>
                <w:rFonts w:ascii="Arial" w:hAnsi="Arial" w:cs="Arial"/>
                <w:iCs/>
                <w:color w:val="FF0000"/>
              </w:rPr>
            </w:pPr>
            <w:r w:rsidRPr="00CC6D7E">
              <w:rPr>
                <w:rFonts w:ascii="Arial" w:hAnsi="Arial" w:cs="Arial"/>
              </w:rPr>
              <w:t xml:space="preserve">Matuojamo mėginio tūris </w:t>
            </w:r>
            <w:r w:rsidR="00136BB8">
              <w:rPr>
                <w:rFonts w:ascii="Arial" w:hAnsi="Arial" w:cs="Arial"/>
              </w:rPr>
              <w:t>–</w:t>
            </w:r>
            <w:r w:rsidRPr="00CC6D7E">
              <w:rPr>
                <w:rFonts w:ascii="Arial" w:hAnsi="Arial" w:cs="Arial"/>
              </w:rPr>
              <w:t xml:space="preserve"> ne didesnis kaip 300 µl.</w:t>
            </w:r>
          </w:p>
        </w:tc>
        <w:tc>
          <w:tcPr>
            <w:tcW w:w="1527" w:type="pct"/>
            <w:tcBorders>
              <w:top w:val="single" w:sz="4" w:space="0" w:color="auto"/>
              <w:left w:val="single" w:sz="4" w:space="0" w:color="auto"/>
              <w:bottom w:val="single" w:sz="4" w:space="0" w:color="auto"/>
              <w:right w:val="single" w:sz="4" w:space="0" w:color="auto"/>
            </w:tcBorders>
          </w:tcPr>
          <w:p w14:paraId="6582185B" w14:textId="2A71F8CA" w:rsidR="002A6925" w:rsidRPr="00CC6D7E" w:rsidRDefault="002A6925" w:rsidP="002A6925">
            <w:pPr>
              <w:spacing w:after="0" w:line="240" w:lineRule="auto"/>
              <w:rPr>
                <w:rFonts w:ascii="Arial" w:hAnsi="Arial" w:cs="Arial"/>
                <w:color w:val="000000"/>
              </w:rPr>
            </w:pPr>
          </w:p>
        </w:tc>
      </w:tr>
      <w:tr w:rsidR="002A6925" w:rsidRPr="00CC6D7E" w14:paraId="4294C408"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37DD5358" w14:textId="06DA6CEA" w:rsidR="002A6925" w:rsidRPr="00CC6D7E" w:rsidRDefault="003A16AE" w:rsidP="002A6925">
            <w:pPr>
              <w:spacing w:after="0" w:line="240" w:lineRule="auto"/>
              <w:jc w:val="center"/>
              <w:rPr>
                <w:rFonts w:ascii="Arial" w:hAnsi="Arial" w:cs="Arial"/>
                <w:color w:val="000000"/>
              </w:rPr>
            </w:pPr>
            <w:r>
              <w:rPr>
                <w:rFonts w:ascii="Arial" w:hAnsi="Arial" w:cs="Arial"/>
                <w:color w:val="000000"/>
              </w:rPr>
              <w:t>7</w:t>
            </w:r>
            <w:r w:rsidR="002A6925" w:rsidRPr="00CC6D7E">
              <w:rPr>
                <w:rFonts w:ascii="Arial" w:hAnsi="Arial" w:cs="Arial"/>
                <w:color w:val="000000"/>
              </w:rPr>
              <w:t>.</w:t>
            </w:r>
          </w:p>
        </w:tc>
        <w:tc>
          <w:tcPr>
            <w:tcW w:w="1204" w:type="pct"/>
            <w:tcBorders>
              <w:top w:val="single" w:sz="4" w:space="0" w:color="auto"/>
              <w:left w:val="single" w:sz="4" w:space="0" w:color="auto"/>
              <w:bottom w:val="single" w:sz="4" w:space="0" w:color="auto"/>
              <w:right w:val="single" w:sz="4" w:space="0" w:color="auto"/>
            </w:tcBorders>
          </w:tcPr>
          <w:p w14:paraId="40D3239F" w14:textId="23014E4E" w:rsidR="002A6925" w:rsidRPr="00CC6D7E" w:rsidRDefault="002A6925" w:rsidP="002A6925">
            <w:pPr>
              <w:spacing w:after="0" w:line="240" w:lineRule="auto"/>
              <w:rPr>
                <w:rFonts w:ascii="Arial" w:hAnsi="Arial" w:cs="Arial"/>
                <w:iCs/>
                <w:color w:val="FF0000"/>
              </w:rPr>
            </w:pPr>
            <w:r w:rsidRPr="00CC6D7E">
              <w:rPr>
                <w:rFonts w:ascii="Arial" w:eastAsia="Times New Roman" w:hAnsi="Arial" w:cs="Arial"/>
                <w:noProof/>
              </w:rPr>
              <w:t>Valdiklis</w:t>
            </w:r>
          </w:p>
        </w:tc>
        <w:tc>
          <w:tcPr>
            <w:tcW w:w="1981" w:type="pct"/>
            <w:tcBorders>
              <w:top w:val="single" w:sz="4" w:space="0" w:color="auto"/>
              <w:left w:val="single" w:sz="4" w:space="0" w:color="auto"/>
              <w:bottom w:val="single" w:sz="4" w:space="0" w:color="auto"/>
              <w:right w:val="single" w:sz="4" w:space="0" w:color="auto"/>
            </w:tcBorders>
          </w:tcPr>
          <w:p w14:paraId="7F0A5DA1" w14:textId="1BCD3549" w:rsidR="002A6925" w:rsidRPr="00CC6D7E" w:rsidRDefault="002A6925" w:rsidP="002A6925">
            <w:pPr>
              <w:spacing w:after="0" w:line="256" w:lineRule="auto"/>
              <w:rPr>
                <w:rFonts w:ascii="Arial" w:eastAsia="Times New Roman" w:hAnsi="Arial" w:cs="Arial"/>
                <w:noProof/>
              </w:rPr>
            </w:pPr>
            <w:r w:rsidRPr="00CC6D7E">
              <w:rPr>
                <w:rFonts w:ascii="Arial" w:eastAsia="Times New Roman" w:hAnsi="Arial" w:cs="Arial"/>
                <w:noProof/>
              </w:rPr>
              <w:t>Integruotas liečiamas ekranas</w:t>
            </w:r>
            <w:r w:rsidR="00136BB8">
              <w:rPr>
                <w:rStyle w:val="FootnoteReference"/>
                <w:rFonts w:ascii="Arial" w:eastAsia="Times New Roman" w:hAnsi="Arial" w:cs="Arial"/>
                <w:noProof/>
              </w:rPr>
              <w:footnoteReference w:id="3"/>
            </w:r>
            <w:r w:rsidRPr="00CC6D7E">
              <w:rPr>
                <w:rFonts w:ascii="Arial" w:eastAsia="Times New Roman" w:hAnsi="Arial" w:cs="Arial"/>
                <w:noProof/>
              </w:rPr>
              <w:t>; Operacinė sistema – Windows 10 (arba lygiavertė)</w:t>
            </w:r>
            <w:r w:rsidR="00913958">
              <w:rPr>
                <w:rFonts w:ascii="Arial" w:eastAsia="Times New Roman" w:hAnsi="Arial" w:cs="Arial"/>
                <w:noProof/>
              </w:rPr>
              <w:t>.</w:t>
            </w:r>
          </w:p>
        </w:tc>
        <w:tc>
          <w:tcPr>
            <w:tcW w:w="1527" w:type="pct"/>
            <w:tcBorders>
              <w:top w:val="single" w:sz="4" w:space="0" w:color="auto"/>
              <w:left w:val="single" w:sz="4" w:space="0" w:color="auto"/>
              <w:bottom w:val="single" w:sz="4" w:space="0" w:color="auto"/>
              <w:right w:val="single" w:sz="4" w:space="0" w:color="auto"/>
            </w:tcBorders>
          </w:tcPr>
          <w:p w14:paraId="4BB6E5A5" w14:textId="71621B45" w:rsidR="002A6925" w:rsidRPr="00CC6D7E" w:rsidRDefault="002A6925" w:rsidP="002A6925">
            <w:pPr>
              <w:spacing w:after="0" w:line="240" w:lineRule="auto"/>
              <w:rPr>
                <w:rFonts w:ascii="Arial" w:hAnsi="Arial" w:cs="Arial"/>
                <w:color w:val="000000"/>
              </w:rPr>
            </w:pPr>
          </w:p>
        </w:tc>
      </w:tr>
      <w:tr w:rsidR="002A6925" w:rsidRPr="00CC6D7E" w14:paraId="0F9629EB"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0F966C3F" w14:textId="4B0E583C" w:rsidR="002A6925" w:rsidRPr="00CC6D7E" w:rsidRDefault="003A16AE" w:rsidP="002A6925">
            <w:pPr>
              <w:spacing w:after="0" w:line="240" w:lineRule="auto"/>
              <w:jc w:val="center"/>
              <w:rPr>
                <w:rFonts w:ascii="Arial" w:hAnsi="Arial" w:cs="Arial"/>
                <w:color w:val="000000"/>
              </w:rPr>
            </w:pPr>
            <w:r>
              <w:rPr>
                <w:rFonts w:ascii="Arial" w:hAnsi="Arial" w:cs="Arial"/>
                <w:color w:val="000000"/>
              </w:rPr>
              <w:t>8</w:t>
            </w:r>
            <w:r w:rsidR="002A6925" w:rsidRPr="00CC6D7E">
              <w:rPr>
                <w:rFonts w:ascii="Arial" w:hAnsi="Arial" w:cs="Arial"/>
                <w:color w:val="000000"/>
              </w:rPr>
              <w:t>.</w:t>
            </w:r>
          </w:p>
        </w:tc>
        <w:tc>
          <w:tcPr>
            <w:tcW w:w="1204" w:type="pct"/>
            <w:tcBorders>
              <w:top w:val="single" w:sz="4" w:space="0" w:color="auto"/>
              <w:left w:val="single" w:sz="4" w:space="0" w:color="auto"/>
              <w:bottom w:val="single" w:sz="4" w:space="0" w:color="auto"/>
              <w:right w:val="single" w:sz="4" w:space="0" w:color="auto"/>
            </w:tcBorders>
          </w:tcPr>
          <w:p w14:paraId="18C36DDA" w14:textId="7244B0CC" w:rsidR="002A6925" w:rsidRPr="00CC6D7E" w:rsidRDefault="002A6925" w:rsidP="002A6925">
            <w:pPr>
              <w:spacing w:after="0" w:line="240" w:lineRule="auto"/>
              <w:rPr>
                <w:rFonts w:ascii="Arial" w:hAnsi="Arial" w:cs="Arial"/>
              </w:rPr>
            </w:pPr>
            <w:r w:rsidRPr="00CC6D7E">
              <w:rPr>
                <w:rFonts w:ascii="Arial" w:eastAsia="Times New Roman" w:hAnsi="Arial" w:cs="Arial"/>
                <w:noProof/>
              </w:rPr>
              <w:t>Analizės objektai</w:t>
            </w:r>
          </w:p>
        </w:tc>
        <w:tc>
          <w:tcPr>
            <w:tcW w:w="1981" w:type="pct"/>
            <w:tcBorders>
              <w:top w:val="single" w:sz="4" w:space="0" w:color="auto"/>
              <w:left w:val="single" w:sz="4" w:space="0" w:color="auto"/>
              <w:bottom w:val="single" w:sz="4" w:space="0" w:color="auto"/>
              <w:right w:val="single" w:sz="4" w:space="0" w:color="auto"/>
            </w:tcBorders>
          </w:tcPr>
          <w:p w14:paraId="27205F7E" w14:textId="77777777" w:rsidR="002A6925" w:rsidRPr="00CC6D7E" w:rsidRDefault="002A6925" w:rsidP="002A6925">
            <w:pPr>
              <w:spacing w:after="0" w:line="256" w:lineRule="auto"/>
              <w:rPr>
                <w:rFonts w:ascii="Arial" w:eastAsia="Times New Roman" w:hAnsi="Arial" w:cs="Arial"/>
                <w:noProof/>
              </w:rPr>
            </w:pPr>
            <w:r w:rsidRPr="00CC6D7E">
              <w:rPr>
                <w:rFonts w:ascii="Arial" w:eastAsia="Times New Roman" w:hAnsi="Arial" w:cs="Arial"/>
                <w:noProof/>
              </w:rPr>
              <w:t>Ląstelių energijos metabolizmo tyrimai;</w:t>
            </w:r>
          </w:p>
          <w:p w14:paraId="266BD337" w14:textId="77777777" w:rsidR="002A6925" w:rsidRPr="00CC6D7E" w:rsidRDefault="002A6925" w:rsidP="002A6925">
            <w:pPr>
              <w:spacing w:after="0" w:line="256" w:lineRule="auto"/>
              <w:rPr>
                <w:rFonts w:ascii="Arial" w:eastAsia="Times New Roman" w:hAnsi="Arial" w:cs="Arial"/>
                <w:noProof/>
              </w:rPr>
            </w:pPr>
            <w:r w:rsidRPr="00CC6D7E">
              <w:rPr>
                <w:rFonts w:ascii="Arial" w:eastAsia="Times New Roman" w:hAnsi="Arial" w:cs="Arial"/>
                <w:noProof/>
              </w:rPr>
              <w:t>Fenotipų atranka;</w:t>
            </w:r>
          </w:p>
          <w:p w14:paraId="1C5A0A2E" w14:textId="4364EA58" w:rsidR="002A6925" w:rsidRPr="00CC6D7E" w:rsidRDefault="002A6925" w:rsidP="002A6925">
            <w:pPr>
              <w:spacing w:after="0" w:line="240" w:lineRule="auto"/>
              <w:rPr>
                <w:rFonts w:ascii="Arial" w:hAnsi="Arial" w:cs="Arial"/>
              </w:rPr>
            </w:pPr>
            <w:r w:rsidRPr="00CC6D7E">
              <w:rPr>
                <w:rFonts w:ascii="Arial" w:eastAsia="Times New Roman" w:hAnsi="Arial" w:cs="Arial"/>
                <w:noProof/>
              </w:rPr>
              <w:t>2D ląstelių kultūros.</w:t>
            </w:r>
          </w:p>
        </w:tc>
        <w:tc>
          <w:tcPr>
            <w:tcW w:w="1527" w:type="pct"/>
            <w:tcBorders>
              <w:top w:val="single" w:sz="4" w:space="0" w:color="auto"/>
              <w:left w:val="single" w:sz="4" w:space="0" w:color="auto"/>
              <w:bottom w:val="single" w:sz="4" w:space="0" w:color="auto"/>
              <w:right w:val="single" w:sz="4" w:space="0" w:color="auto"/>
            </w:tcBorders>
          </w:tcPr>
          <w:p w14:paraId="45455336" w14:textId="5BBD279E" w:rsidR="002A6925" w:rsidRPr="00CC6D7E" w:rsidRDefault="002A6925" w:rsidP="002A6925">
            <w:pPr>
              <w:spacing w:after="0" w:line="240" w:lineRule="auto"/>
              <w:rPr>
                <w:rFonts w:ascii="Arial" w:hAnsi="Arial" w:cs="Arial"/>
                <w:color w:val="000000"/>
              </w:rPr>
            </w:pPr>
          </w:p>
        </w:tc>
      </w:tr>
      <w:tr w:rsidR="002A6925" w:rsidRPr="00CC6D7E" w14:paraId="2772E72B"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31A16D80" w14:textId="5CFA34BB" w:rsidR="002A6925" w:rsidRPr="00CC6D7E" w:rsidRDefault="003A16AE" w:rsidP="002A6925">
            <w:pPr>
              <w:spacing w:after="0" w:line="240" w:lineRule="auto"/>
              <w:jc w:val="center"/>
              <w:rPr>
                <w:rFonts w:ascii="Arial" w:hAnsi="Arial" w:cs="Arial"/>
                <w:color w:val="000000"/>
              </w:rPr>
            </w:pPr>
            <w:r>
              <w:rPr>
                <w:rFonts w:ascii="Arial" w:hAnsi="Arial" w:cs="Arial"/>
                <w:color w:val="000000"/>
              </w:rPr>
              <w:t>9</w:t>
            </w:r>
            <w:r w:rsidR="002A6925" w:rsidRPr="00CC6D7E">
              <w:rPr>
                <w:rFonts w:ascii="Arial" w:hAnsi="Arial" w:cs="Arial"/>
                <w:color w:val="000000"/>
              </w:rPr>
              <w:t>.</w:t>
            </w:r>
          </w:p>
        </w:tc>
        <w:tc>
          <w:tcPr>
            <w:tcW w:w="1204" w:type="pct"/>
            <w:tcBorders>
              <w:top w:val="single" w:sz="4" w:space="0" w:color="auto"/>
              <w:left w:val="single" w:sz="4" w:space="0" w:color="auto"/>
              <w:bottom w:val="single" w:sz="4" w:space="0" w:color="auto"/>
              <w:right w:val="single" w:sz="4" w:space="0" w:color="auto"/>
            </w:tcBorders>
          </w:tcPr>
          <w:p w14:paraId="18F2829F" w14:textId="0277073E" w:rsidR="002A6925" w:rsidRPr="00CC6D7E" w:rsidRDefault="002A6925" w:rsidP="002A6925">
            <w:pPr>
              <w:spacing w:after="0" w:line="240" w:lineRule="auto"/>
              <w:rPr>
                <w:rFonts w:ascii="Arial" w:hAnsi="Arial" w:cs="Arial"/>
              </w:rPr>
            </w:pPr>
            <w:r w:rsidRPr="00CC6D7E">
              <w:rPr>
                <w:rFonts w:ascii="Arial" w:eastAsia="Times New Roman" w:hAnsi="Arial" w:cs="Arial"/>
                <w:noProof/>
              </w:rPr>
              <w:t>Fiksuojamas ląstelių skaičius</w:t>
            </w:r>
          </w:p>
        </w:tc>
        <w:tc>
          <w:tcPr>
            <w:tcW w:w="1981" w:type="pct"/>
            <w:tcBorders>
              <w:top w:val="single" w:sz="4" w:space="0" w:color="auto"/>
              <w:left w:val="single" w:sz="4" w:space="0" w:color="auto"/>
              <w:bottom w:val="single" w:sz="4" w:space="0" w:color="auto"/>
              <w:right w:val="single" w:sz="4" w:space="0" w:color="auto"/>
            </w:tcBorders>
          </w:tcPr>
          <w:p w14:paraId="2A89CD4D" w14:textId="76C7CD9A" w:rsidR="002A6925" w:rsidRPr="00CC6D7E" w:rsidRDefault="002A6925" w:rsidP="002A6925">
            <w:pPr>
              <w:spacing w:after="0" w:line="240" w:lineRule="auto"/>
              <w:rPr>
                <w:rFonts w:ascii="Arial" w:hAnsi="Arial" w:cs="Arial"/>
              </w:rPr>
            </w:pPr>
            <w:r w:rsidRPr="00CC6D7E">
              <w:rPr>
                <w:rFonts w:ascii="Arial" w:eastAsia="Times New Roman" w:hAnsi="Arial" w:cs="Arial"/>
                <w:noProof/>
              </w:rPr>
              <w:t>Ne siauresniame diapazone kaip 1500 - 250000 ląstelių/šulinėlyje</w:t>
            </w:r>
          </w:p>
        </w:tc>
        <w:tc>
          <w:tcPr>
            <w:tcW w:w="1527" w:type="pct"/>
            <w:tcBorders>
              <w:top w:val="single" w:sz="4" w:space="0" w:color="auto"/>
              <w:left w:val="single" w:sz="4" w:space="0" w:color="auto"/>
              <w:bottom w:val="single" w:sz="4" w:space="0" w:color="auto"/>
              <w:right w:val="single" w:sz="4" w:space="0" w:color="auto"/>
            </w:tcBorders>
          </w:tcPr>
          <w:p w14:paraId="0395DE04" w14:textId="02A5B47D" w:rsidR="002A6925" w:rsidRPr="00CC6D7E" w:rsidRDefault="002A6925" w:rsidP="002A6925">
            <w:pPr>
              <w:spacing w:after="0" w:line="240" w:lineRule="auto"/>
              <w:rPr>
                <w:rFonts w:ascii="Arial" w:hAnsi="Arial" w:cs="Arial"/>
                <w:color w:val="000000"/>
              </w:rPr>
            </w:pPr>
          </w:p>
        </w:tc>
      </w:tr>
      <w:tr w:rsidR="002A6925" w:rsidRPr="00CC6D7E" w14:paraId="290C6679"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4923E7F7" w14:textId="5A08CCD3" w:rsidR="002A6925" w:rsidRPr="00CC6D7E" w:rsidRDefault="003A16AE" w:rsidP="002A6925">
            <w:pPr>
              <w:spacing w:after="0" w:line="240" w:lineRule="auto"/>
              <w:jc w:val="center"/>
              <w:rPr>
                <w:rFonts w:ascii="Arial" w:hAnsi="Arial" w:cs="Arial"/>
                <w:color w:val="000000"/>
              </w:rPr>
            </w:pPr>
            <w:r>
              <w:rPr>
                <w:rFonts w:ascii="Arial" w:hAnsi="Arial" w:cs="Arial"/>
                <w:color w:val="000000"/>
              </w:rPr>
              <w:t>10</w:t>
            </w:r>
            <w:r w:rsidR="002A6925" w:rsidRPr="00CC6D7E">
              <w:rPr>
                <w:rFonts w:ascii="Arial" w:hAnsi="Arial" w:cs="Arial"/>
                <w:color w:val="000000"/>
              </w:rPr>
              <w:t>.</w:t>
            </w:r>
          </w:p>
        </w:tc>
        <w:tc>
          <w:tcPr>
            <w:tcW w:w="1204" w:type="pct"/>
            <w:tcBorders>
              <w:top w:val="single" w:sz="4" w:space="0" w:color="auto"/>
              <w:left w:val="single" w:sz="4" w:space="0" w:color="auto"/>
              <w:bottom w:val="single" w:sz="4" w:space="0" w:color="auto"/>
              <w:right w:val="single" w:sz="4" w:space="0" w:color="auto"/>
            </w:tcBorders>
          </w:tcPr>
          <w:p w14:paraId="0186DBFB" w14:textId="629E71B5" w:rsidR="002A6925" w:rsidRPr="00CC6D7E" w:rsidRDefault="002A6925" w:rsidP="002A6925">
            <w:pPr>
              <w:spacing w:after="0" w:line="240" w:lineRule="auto"/>
              <w:rPr>
                <w:rFonts w:ascii="Arial" w:hAnsi="Arial" w:cs="Arial"/>
              </w:rPr>
            </w:pPr>
            <w:r w:rsidRPr="00CC6D7E">
              <w:rPr>
                <w:rFonts w:ascii="Arial" w:eastAsia="Times New Roman" w:hAnsi="Arial" w:cs="Arial"/>
                <w:noProof/>
              </w:rPr>
              <w:t>Mėginio temperatūra</w:t>
            </w:r>
          </w:p>
        </w:tc>
        <w:tc>
          <w:tcPr>
            <w:tcW w:w="1981" w:type="pct"/>
            <w:tcBorders>
              <w:top w:val="single" w:sz="4" w:space="0" w:color="auto"/>
              <w:left w:val="single" w:sz="4" w:space="0" w:color="auto"/>
              <w:bottom w:val="single" w:sz="4" w:space="0" w:color="auto"/>
              <w:right w:val="single" w:sz="4" w:space="0" w:color="auto"/>
            </w:tcBorders>
          </w:tcPr>
          <w:p w14:paraId="2DB1D938" w14:textId="0EB53ED0" w:rsidR="002A6925" w:rsidRPr="00CC6D7E" w:rsidRDefault="002A6925" w:rsidP="002A6925">
            <w:pPr>
              <w:spacing w:after="0" w:line="240" w:lineRule="auto"/>
              <w:rPr>
                <w:rFonts w:ascii="Arial" w:hAnsi="Arial" w:cs="Arial"/>
              </w:rPr>
            </w:pPr>
            <w:r w:rsidRPr="00CC6D7E">
              <w:rPr>
                <w:rFonts w:ascii="Arial" w:hAnsi="Arial" w:cs="Arial"/>
                <w:color w:val="000000" w:themeColor="text1"/>
              </w:rPr>
              <w:t>Temperatūros reguliavimo diapazonas – ne siauresnis kaip 16–42 °C</w:t>
            </w:r>
          </w:p>
        </w:tc>
        <w:tc>
          <w:tcPr>
            <w:tcW w:w="1527" w:type="pct"/>
            <w:tcBorders>
              <w:top w:val="single" w:sz="4" w:space="0" w:color="auto"/>
              <w:left w:val="single" w:sz="4" w:space="0" w:color="auto"/>
              <w:bottom w:val="single" w:sz="4" w:space="0" w:color="auto"/>
              <w:right w:val="single" w:sz="4" w:space="0" w:color="auto"/>
            </w:tcBorders>
          </w:tcPr>
          <w:p w14:paraId="1AE6F331" w14:textId="5A377A2B" w:rsidR="002A6925" w:rsidRPr="00CC6D7E" w:rsidRDefault="002A6925" w:rsidP="002A6925">
            <w:pPr>
              <w:spacing w:after="0" w:line="240" w:lineRule="auto"/>
              <w:rPr>
                <w:rFonts w:ascii="Arial" w:hAnsi="Arial" w:cs="Arial"/>
                <w:color w:val="EE0000"/>
              </w:rPr>
            </w:pPr>
          </w:p>
        </w:tc>
      </w:tr>
      <w:tr w:rsidR="002A6925" w:rsidRPr="00CC6D7E" w14:paraId="20541D6E"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693184FA" w14:textId="76A162B2" w:rsidR="002A6925" w:rsidRPr="00CC6D7E" w:rsidRDefault="002A6925" w:rsidP="002A6925">
            <w:pPr>
              <w:spacing w:after="0" w:line="240" w:lineRule="auto"/>
              <w:jc w:val="center"/>
              <w:rPr>
                <w:rFonts w:ascii="Arial" w:hAnsi="Arial" w:cs="Arial"/>
                <w:color w:val="000000"/>
              </w:rPr>
            </w:pPr>
            <w:r w:rsidRPr="00CC6D7E">
              <w:rPr>
                <w:rFonts w:ascii="Arial" w:hAnsi="Arial" w:cs="Arial"/>
                <w:color w:val="000000"/>
              </w:rPr>
              <w:t>1</w:t>
            </w:r>
            <w:r w:rsidR="003A16AE">
              <w:rPr>
                <w:rFonts w:ascii="Arial" w:hAnsi="Arial" w:cs="Arial"/>
                <w:color w:val="000000"/>
              </w:rPr>
              <w:t>1</w:t>
            </w:r>
            <w:r w:rsidRPr="00CC6D7E">
              <w:rPr>
                <w:rFonts w:ascii="Arial" w:hAnsi="Arial" w:cs="Arial"/>
                <w:color w:val="000000"/>
              </w:rPr>
              <w:t>.</w:t>
            </w:r>
          </w:p>
        </w:tc>
        <w:tc>
          <w:tcPr>
            <w:tcW w:w="1204" w:type="pct"/>
            <w:tcBorders>
              <w:top w:val="single" w:sz="4" w:space="0" w:color="auto"/>
              <w:left w:val="single" w:sz="4" w:space="0" w:color="auto"/>
              <w:bottom w:val="single" w:sz="4" w:space="0" w:color="auto"/>
              <w:right w:val="single" w:sz="4" w:space="0" w:color="auto"/>
            </w:tcBorders>
          </w:tcPr>
          <w:p w14:paraId="2BC76328" w14:textId="7BEE731A" w:rsidR="002A6925" w:rsidRPr="00CC6D7E" w:rsidRDefault="002A6925" w:rsidP="002A6925">
            <w:pPr>
              <w:spacing w:after="0" w:line="240" w:lineRule="auto"/>
              <w:rPr>
                <w:rFonts w:ascii="Arial" w:hAnsi="Arial" w:cs="Arial"/>
              </w:rPr>
            </w:pPr>
            <w:r w:rsidRPr="00CC6D7E">
              <w:rPr>
                <w:rFonts w:ascii="Arial" w:eastAsia="Times New Roman" w:hAnsi="Arial" w:cs="Arial"/>
                <w:noProof/>
              </w:rPr>
              <w:t xml:space="preserve">Maitinimas </w:t>
            </w:r>
          </w:p>
        </w:tc>
        <w:tc>
          <w:tcPr>
            <w:tcW w:w="1981" w:type="pct"/>
            <w:tcBorders>
              <w:top w:val="single" w:sz="4" w:space="0" w:color="auto"/>
              <w:left w:val="single" w:sz="4" w:space="0" w:color="auto"/>
              <w:bottom w:val="single" w:sz="4" w:space="0" w:color="auto"/>
              <w:right w:val="single" w:sz="4" w:space="0" w:color="auto"/>
            </w:tcBorders>
          </w:tcPr>
          <w:p w14:paraId="1B33C46F" w14:textId="188E6C3E" w:rsidR="002A6925" w:rsidRPr="00CC6D7E" w:rsidRDefault="002A6925" w:rsidP="002A6925">
            <w:pPr>
              <w:spacing w:after="0" w:line="240" w:lineRule="auto"/>
              <w:rPr>
                <w:rFonts w:ascii="Arial" w:hAnsi="Arial" w:cs="Arial"/>
              </w:rPr>
            </w:pPr>
            <w:r w:rsidRPr="00CC6D7E">
              <w:rPr>
                <w:rFonts w:ascii="Arial" w:eastAsia="Times New Roman" w:hAnsi="Arial" w:cs="Arial"/>
                <w:noProof/>
              </w:rPr>
              <w:t>100 – 240 V, 50-60 Hz</w:t>
            </w:r>
          </w:p>
        </w:tc>
        <w:tc>
          <w:tcPr>
            <w:tcW w:w="1527" w:type="pct"/>
            <w:tcBorders>
              <w:top w:val="single" w:sz="4" w:space="0" w:color="auto"/>
              <w:left w:val="single" w:sz="4" w:space="0" w:color="auto"/>
              <w:bottom w:val="single" w:sz="4" w:space="0" w:color="auto"/>
              <w:right w:val="single" w:sz="4" w:space="0" w:color="auto"/>
            </w:tcBorders>
          </w:tcPr>
          <w:p w14:paraId="2C039411" w14:textId="5747F07D" w:rsidR="002A6925" w:rsidRPr="00CC6D7E" w:rsidRDefault="002A6925" w:rsidP="002A6925">
            <w:pPr>
              <w:spacing w:after="0" w:line="240" w:lineRule="auto"/>
              <w:rPr>
                <w:rFonts w:ascii="Arial" w:hAnsi="Arial" w:cs="Arial"/>
                <w:color w:val="000000"/>
              </w:rPr>
            </w:pPr>
          </w:p>
        </w:tc>
      </w:tr>
      <w:tr w:rsidR="002A6925" w:rsidRPr="00CC6D7E" w14:paraId="092497E7"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0E9E42C0" w14:textId="405B5092" w:rsidR="002A6925" w:rsidRPr="00CC6D7E" w:rsidRDefault="002A6925" w:rsidP="002A6925">
            <w:pPr>
              <w:spacing w:after="0" w:line="240" w:lineRule="auto"/>
              <w:jc w:val="center"/>
              <w:rPr>
                <w:rFonts w:ascii="Arial" w:hAnsi="Arial" w:cs="Arial"/>
                <w:color w:val="000000"/>
              </w:rPr>
            </w:pPr>
            <w:r w:rsidRPr="00CC6D7E">
              <w:rPr>
                <w:rFonts w:ascii="Arial" w:hAnsi="Arial" w:cs="Arial"/>
                <w:color w:val="000000"/>
              </w:rPr>
              <w:t>1</w:t>
            </w:r>
            <w:r w:rsidR="003A16AE">
              <w:rPr>
                <w:rFonts w:ascii="Arial" w:hAnsi="Arial" w:cs="Arial"/>
                <w:color w:val="000000"/>
              </w:rPr>
              <w:t>2</w:t>
            </w:r>
            <w:r w:rsidRPr="00CC6D7E">
              <w:rPr>
                <w:rFonts w:ascii="Arial" w:hAnsi="Arial" w:cs="Arial"/>
                <w:color w:val="000000"/>
              </w:rPr>
              <w:t>.</w:t>
            </w:r>
          </w:p>
        </w:tc>
        <w:tc>
          <w:tcPr>
            <w:tcW w:w="1204" w:type="pct"/>
            <w:tcBorders>
              <w:top w:val="single" w:sz="4" w:space="0" w:color="auto"/>
              <w:left w:val="single" w:sz="4" w:space="0" w:color="auto"/>
              <w:bottom w:val="single" w:sz="4" w:space="0" w:color="auto"/>
              <w:right w:val="single" w:sz="4" w:space="0" w:color="auto"/>
            </w:tcBorders>
          </w:tcPr>
          <w:p w14:paraId="687377B8" w14:textId="7AF5221D" w:rsidR="002A6925" w:rsidRPr="00CC6D7E" w:rsidRDefault="002A6925" w:rsidP="002A6925">
            <w:pPr>
              <w:spacing w:after="0" w:line="240" w:lineRule="auto"/>
              <w:rPr>
                <w:rFonts w:ascii="Arial" w:hAnsi="Arial" w:cs="Arial"/>
              </w:rPr>
            </w:pPr>
            <w:r w:rsidRPr="00CC6D7E">
              <w:rPr>
                <w:rFonts w:ascii="Arial" w:eastAsia="Times New Roman" w:hAnsi="Arial" w:cs="Arial"/>
                <w:noProof/>
              </w:rPr>
              <w:t>Darbinės aplinkos sąlygos</w:t>
            </w:r>
          </w:p>
        </w:tc>
        <w:tc>
          <w:tcPr>
            <w:tcW w:w="1981" w:type="pct"/>
            <w:tcBorders>
              <w:top w:val="single" w:sz="4" w:space="0" w:color="auto"/>
              <w:left w:val="single" w:sz="4" w:space="0" w:color="auto"/>
              <w:bottom w:val="single" w:sz="4" w:space="0" w:color="auto"/>
              <w:right w:val="single" w:sz="4" w:space="0" w:color="auto"/>
            </w:tcBorders>
          </w:tcPr>
          <w:p w14:paraId="365890F1" w14:textId="679BDD05" w:rsidR="002A6925" w:rsidRPr="00CC6D7E" w:rsidRDefault="002A6925" w:rsidP="002A6925">
            <w:pPr>
              <w:spacing w:after="0" w:line="256" w:lineRule="auto"/>
              <w:rPr>
                <w:rFonts w:ascii="Arial" w:eastAsia="Times New Roman" w:hAnsi="Arial" w:cs="Arial"/>
                <w:noProof/>
              </w:rPr>
            </w:pPr>
            <w:r w:rsidRPr="00CC6D7E">
              <w:rPr>
                <w:rFonts w:ascii="Arial" w:eastAsia="Times New Roman" w:hAnsi="Arial" w:cs="Arial"/>
                <w:noProof/>
              </w:rPr>
              <w:t>Aplinkos temperatūra nuo + 4 °C iki 30 °C;</w:t>
            </w:r>
          </w:p>
          <w:p w14:paraId="18FD9B13" w14:textId="1272E60E" w:rsidR="002A6925" w:rsidRPr="00CC6D7E" w:rsidRDefault="002A6925" w:rsidP="002A6925">
            <w:pPr>
              <w:spacing w:after="0" w:line="256" w:lineRule="auto"/>
              <w:rPr>
                <w:rFonts w:ascii="Arial" w:eastAsia="Times New Roman" w:hAnsi="Arial" w:cs="Arial"/>
                <w:noProof/>
              </w:rPr>
            </w:pPr>
            <w:r w:rsidRPr="00CC6D7E">
              <w:rPr>
                <w:rFonts w:ascii="Arial" w:eastAsia="Times New Roman" w:hAnsi="Arial" w:cs="Arial"/>
                <w:noProof/>
              </w:rPr>
              <w:t xml:space="preserve">Santykinė oro drėgmė &lt; 80 %; </w:t>
            </w:r>
          </w:p>
          <w:p w14:paraId="30C4C1FC" w14:textId="6D4C08E1" w:rsidR="002A6925" w:rsidRPr="00CC6D7E" w:rsidRDefault="002A6925" w:rsidP="002A6925">
            <w:pPr>
              <w:spacing w:after="0" w:line="256" w:lineRule="auto"/>
              <w:rPr>
                <w:rFonts w:ascii="Arial" w:eastAsia="Times New Roman" w:hAnsi="Arial" w:cs="Arial"/>
                <w:noProof/>
              </w:rPr>
            </w:pPr>
            <w:r w:rsidRPr="00CC6D7E">
              <w:rPr>
                <w:rFonts w:ascii="Arial" w:eastAsia="Times New Roman" w:hAnsi="Arial" w:cs="Arial"/>
                <w:noProof/>
              </w:rPr>
              <w:t>Be tiesioginės saulės šviesos poveikio;</w:t>
            </w:r>
          </w:p>
        </w:tc>
        <w:tc>
          <w:tcPr>
            <w:tcW w:w="1527" w:type="pct"/>
            <w:tcBorders>
              <w:top w:val="single" w:sz="4" w:space="0" w:color="auto"/>
              <w:left w:val="single" w:sz="4" w:space="0" w:color="auto"/>
              <w:bottom w:val="single" w:sz="4" w:space="0" w:color="auto"/>
              <w:right w:val="single" w:sz="4" w:space="0" w:color="auto"/>
            </w:tcBorders>
          </w:tcPr>
          <w:p w14:paraId="0752A8DB" w14:textId="7DE1DBE0" w:rsidR="002A6925" w:rsidRPr="00CC6D7E" w:rsidRDefault="002A6925" w:rsidP="002A6925">
            <w:pPr>
              <w:spacing w:after="0" w:line="240" w:lineRule="auto"/>
              <w:rPr>
                <w:rFonts w:ascii="Arial" w:hAnsi="Arial" w:cs="Arial"/>
                <w:color w:val="000000"/>
              </w:rPr>
            </w:pPr>
          </w:p>
        </w:tc>
      </w:tr>
      <w:tr w:rsidR="002A6925" w:rsidRPr="00CC6D7E" w14:paraId="01488782"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782852C9" w14:textId="40100C93" w:rsidR="002A6925" w:rsidRPr="00CC6D7E" w:rsidRDefault="002A6925" w:rsidP="002A6925">
            <w:pPr>
              <w:spacing w:after="0" w:line="240" w:lineRule="auto"/>
              <w:jc w:val="center"/>
              <w:rPr>
                <w:rFonts w:ascii="Arial" w:hAnsi="Arial" w:cs="Arial"/>
                <w:color w:val="000000"/>
              </w:rPr>
            </w:pPr>
            <w:r w:rsidRPr="00CC6D7E">
              <w:rPr>
                <w:rFonts w:ascii="Arial" w:hAnsi="Arial" w:cs="Arial"/>
                <w:color w:val="000000"/>
              </w:rPr>
              <w:t>1</w:t>
            </w:r>
            <w:r w:rsidR="003A16AE">
              <w:rPr>
                <w:rFonts w:ascii="Arial" w:hAnsi="Arial" w:cs="Arial"/>
                <w:color w:val="000000"/>
              </w:rPr>
              <w:t>3</w:t>
            </w:r>
            <w:r w:rsidRPr="00CC6D7E">
              <w:rPr>
                <w:rFonts w:ascii="Arial" w:hAnsi="Arial" w:cs="Arial"/>
                <w:color w:val="000000"/>
              </w:rPr>
              <w:t>.</w:t>
            </w:r>
          </w:p>
        </w:tc>
        <w:tc>
          <w:tcPr>
            <w:tcW w:w="1204" w:type="pct"/>
            <w:tcBorders>
              <w:top w:val="single" w:sz="4" w:space="0" w:color="auto"/>
              <w:left w:val="single" w:sz="4" w:space="0" w:color="auto"/>
              <w:bottom w:val="single" w:sz="4" w:space="0" w:color="auto"/>
              <w:right w:val="single" w:sz="4" w:space="0" w:color="auto"/>
            </w:tcBorders>
          </w:tcPr>
          <w:p w14:paraId="3DFCE40D" w14:textId="497FC6F5" w:rsidR="002A6925" w:rsidRPr="00CC6D7E" w:rsidRDefault="002A6925" w:rsidP="002A6925">
            <w:pPr>
              <w:spacing w:after="0" w:line="240" w:lineRule="auto"/>
              <w:rPr>
                <w:rFonts w:ascii="Arial" w:hAnsi="Arial" w:cs="Arial"/>
                <w:iCs/>
                <w:color w:val="FF0000"/>
              </w:rPr>
            </w:pPr>
            <w:r w:rsidRPr="00CC6D7E">
              <w:rPr>
                <w:rFonts w:ascii="Arial" w:eastAsia="Times New Roman" w:hAnsi="Arial" w:cs="Arial"/>
                <w:noProof/>
              </w:rPr>
              <w:t>Sąsajos</w:t>
            </w:r>
          </w:p>
        </w:tc>
        <w:tc>
          <w:tcPr>
            <w:tcW w:w="1981" w:type="pct"/>
            <w:tcBorders>
              <w:top w:val="single" w:sz="4" w:space="0" w:color="auto"/>
              <w:left w:val="single" w:sz="4" w:space="0" w:color="auto"/>
              <w:bottom w:val="single" w:sz="4" w:space="0" w:color="auto"/>
              <w:right w:val="single" w:sz="4" w:space="0" w:color="auto"/>
            </w:tcBorders>
          </w:tcPr>
          <w:p w14:paraId="29C5AA74" w14:textId="5CF06EB7" w:rsidR="002A6925" w:rsidRPr="00CC6D7E" w:rsidRDefault="002A6925" w:rsidP="002A6925">
            <w:pPr>
              <w:spacing w:after="0" w:line="240" w:lineRule="auto"/>
              <w:rPr>
                <w:rFonts w:ascii="Arial" w:hAnsi="Arial" w:cs="Arial"/>
                <w:iCs/>
                <w:color w:val="FF0000"/>
              </w:rPr>
            </w:pPr>
            <w:r w:rsidRPr="00CC6D7E">
              <w:rPr>
                <w:rFonts w:ascii="Arial" w:eastAsia="Times New Roman" w:hAnsi="Arial" w:cs="Arial"/>
                <w:noProof/>
              </w:rPr>
              <w:t>TCP/IP, USB arba lygiavertės</w:t>
            </w:r>
          </w:p>
        </w:tc>
        <w:tc>
          <w:tcPr>
            <w:tcW w:w="1527" w:type="pct"/>
            <w:tcBorders>
              <w:top w:val="single" w:sz="4" w:space="0" w:color="auto"/>
              <w:left w:val="single" w:sz="4" w:space="0" w:color="auto"/>
              <w:bottom w:val="single" w:sz="4" w:space="0" w:color="auto"/>
              <w:right w:val="single" w:sz="4" w:space="0" w:color="auto"/>
            </w:tcBorders>
          </w:tcPr>
          <w:p w14:paraId="1F28F4EA" w14:textId="008ECAEE" w:rsidR="002A6925" w:rsidRPr="00CC6D7E" w:rsidRDefault="002A6925" w:rsidP="002A6925">
            <w:pPr>
              <w:spacing w:after="0" w:line="240" w:lineRule="auto"/>
              <w:rPr>
                <w:rFonts w:ascii="Arial" w:hAnsi="Arial" w:cs="Arial"/>
                <w:color w:val="000000"/>
              </w:rPr>
            </w:pPr>
          </w:p>
        </w:tc>
      </w:tr>
      <w:tr w:rsidR="002A6925" w:rsidRPr="00CC6D7E" w14:paraId="3093D504"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3B59A282" w14:textId="3D5B282C" w:rsidR="002A6925" w:rsidRPr="00CC6D7E" w:rsidRDefault="002A6925" w:rsidP="002A6925">
            <w:pPr>
              <w:spacing w:after="0" w:line="240" w:lineRule="auto"/>
              <w:jc w:val="center"/>
              <w:rPr>
                <w:rFonts w:ascii="Arial" w:hAnsi="Arial" w:cs="Arial"/>
                <w:color w:val="000000"/>
              </w:rPr>
            </w:pPr>
            <w:r w:rsidRPr="00CC6D7E">
              <w:rPr>
                <w:rFonts w:ascii="Arial" w:hAnsi="Arial" w:cs="Arial"/>
                <w:color w:val="000000"/>
              </w:rPr>
              <w:t>1</w:t>
            </w:r>
            <w:r w:rsidR="003A16AE">
              <w:rPr>
                <w:rFonts w:ascii="Arial" w:hAnsi="Arial" w:cs="Arial"/>
                <w:color w:val="000000"/>
              </w:rPr>
              <w:t>4</w:t>
            </w:r>
            <w:r w:rsidRPr="00CC6D7E">
              <w:rPr>
                <w:rFonts w:ascii="Arial" w:hAnsi="Arial" w:cs="Arial"/>
                <w:color w:val="000000"/>
              </w:rPr>
              <w:t>.</w:t>
            </w:r>
          </w:p>
        </w:tc>
        <w:tc>
          <w:tcPr>
            <w:tcW w:w="1204" w:type="pct"/>
            <w:tcBorders>
              <w:top w:val="single" w:sz="4" w:space="0" w:color="auto"/>
              <w:left w:val="single" w:sz="4" w:space="0" w:color="auto"/>
              <w:bottom w:val="single" w:sz="4" w:space="0" w:color="auto"/>
              <w:right w:val="single" w:sz="4" w:space="0" w:color="auto"/>
            </w:tcBorders>
          </w:tcPr>
          <w:p w14:paraId="78BC314F" w14:textId="4ED3CBF7" w:rsidR="002A6925" w:rsidRPr="00CC6D7E" w:rsidRDefault="002A6925" w:rsidP="002A6925">
            <w:pPr>
              <w:spacing w:after="0" w:line="240" w:lineRule="auto"/>
              <w:rPr>
                <w:rFonts w:ascii="Arial" w:hAnsi="Arial" w:cs="Arial"/>
                <w:iCs/>
                <w:color w:val="FF0000"/>
              </w:rPr>
            </w:pPr>
            <w:r w:rsidRPr="00CC6D7E">
              <w:rPr>
                <w:rFonts w:ascii="Arial" w:eastAsia="Times New Roman" w:hAnsi="Arial" w:cs="Arial"/>
                <w:noProof/>
              </w:rPr>
              <w:t>Komplektacija</w:t>
            </w:r>
          </w:p>
        </w:tc>
        <w:tc>
          <w:tcPr>
            <w:tcW w:w="1981" w:type="pct"/>
            <w:tcBorders>
              <w:top w:val="single" w:sz="4" w:space="0" w:color="auto"/>
              <w:left w:val="single" w:sz="4" w:space="0" w:color="auto"/>
              <w:bottom w:val="single" w:sz="4" w:space="0" w:color="auto"/>
              <w:right w:val="single" w:sz="4" w:space="0" w:color="auto"/>
            </w:tcBorders>
          </w:tcPr>
          <w:p w14:paraId="66BCACF7" w14:textId="3E29DA86" w:rsidR="002A6925" w:rsidRPr="00CC6D7E" w:rsidRDefault="002A6925" w:rsidP="002A6925">
            <w:pPr>
              <w:spacing w:after="0" w:line="240" w:lineRule="auto"/>
              <w:rPr>
                <w:rFonts w:ascii="Arial" w:hAnsi="Arial" w:cs="Arial"/>
                <w:iCs/>
                <w:color w:val="FF0000"/>
              </w:rPr>
            </w:pPr>
            <w:r w:rsidRPr="00CC6D7E">
              <w:rPr>
                <w:rFonts w:ascii="Arial" w:eastAsia="Times New Roman" w:hAnsi="Arial" w:cs="Arial"/>
                <w:noProof/>
              </w:rPr>
              <w:t>Startinis reagentų ir (arba) matavimų rinkinys, skirtas prietaiso funkcionalumui patikrinti</w:t>
            </w:r>
          </w:p>
        </w:tc>
        <w:tc>
          <w:tcPr>
            <w:tcW w:w="1527" w:type="pct"/>
            <w:tcBorders>
              <w:top w:val="single" w:sz="4" w:space="0" w:color="auto"/>
              <w:left w:val="single" w:sz="4" w:space="0" w:color="auto"/>
              <w:bottom w:val="single" w:sz="4" w:space="0" w:color="auto"/>
              <w:right w:val="single" w:sz="4" w:space="0" w:color="auto"/>
            </w:tcBorders>
          </w:tcPr>
          <w:p w14:paraId="6F4476F0" w14:textId="5CBD12DD" w:rsidR="002A6925" w:rsidRPr="00CC6D7E" w:rsidRDefault="002A6925" w:rsidP="002A6925">
            <w:pPr>
              <w:spacing w:after="0" w:line="240" w:lineRule="auto"/>
              <w:rPr>
                <w:rFonts w:ascii="Arial" w:hAnsi="Arial" w:cs="Arial"/>
                <w:color w:val="000000"/>
              </w:rPr>
            </w:pPr>
          </w:p>
        </w:tc>
      </w:tr>
      <w:tr w:rsidR="002A6925" w:rsidRPr="00CC6D7E" w14:paraId="08AC69C9" w14:textId="77777777" w:rsidTr="002A6925">
        <w:tc>
          <w:tcPr>
            <w:tcW w:w="288" w:type="pct"/>
            <w:tcBorders>
              <w:top w:val="single" w:sz="4" w:space="0" w:color="auto"/>
              <w:left w:val="single" w:sz="4" w:space="0" w:color="auto"/>
              <w:bottom w:val="single" w:sz="4" w:space="0" w:color="auto"/>
              <w:right w:val="single" w:sz="4" w:space="0" w:color="auto"/>
            </w:tcBorders>
            <w:vAlign w:val="center"/>
          </w:tcPr>
          <w:p w14:paraId="167A79C8" w14:textId="2200A926" w:rsidR="002A6925" w:rsidRPr="00CC6D7E" w:rsidRDefault="002A6925" w:rsidP="002A6925">
            <w:pPr>
              <w:spacing w:after="0" w:line="240" w:lineRule="auto"/>
              <w:jc w:val="center"/>
              <w:rPr>
                <w:rFonts w:ascii="Arial" w:hAnsi="Arial" w:cs="Arial"/>
                <w:color w:val="000000"/>
              </w:rPr>
            </w:pPr>
            <w:r w:rsidRPr="00CC6D7E">
              <w:rPr>
                <w:rFonts w:ascii="Arial" w:hAnsi="Arial" w:cs="Arial"/>
                <w:color w:val="000000"/>
              </w:rPr>
              <w:t>1</w:t>
            </w:r>
            <w:r w:rsidR="003A16AE">
              <w:rPr>
                <w:rFonts w:ascii="Arial" w:hAnsi="Arial" w:cs="Arial"/>
                <w:color w:val="000000"/>
              </w:rPr>
              <w:t>5</w:t>
            </w:r>
            <w:r w:rsidRPr="00CC6D7E">
              <w:rPr>
                <w:rFonts w:ascii="Arial" w:hAnsi="Arial" w:cs="Arial"/>
                <w:color w:val="000000"/>
              </w:rPr>
              <w:t>.</w:t>
            </w:r>
          </w:p>
        </w:tc>
        <w:tc>
          <w:tcPr>
            <w:tcW w:w="1204" w:type="pct"/>
            <w:tcBorders>
              <w:top w:val="single" w:sz="4" w:space="0" w:color="auto"/>
              <w:left w:val="single" w:sz="4" w:space="0" w:color="auto"/>
              <w:bottom w:val="single" w:sz="4" w:space="0" w:color="auto"/>
              <w:right w:val="single" w:sz="4" w:space="0" w:color="auto"/>
            </w:tcBorders>
          </w:tcPr>
          <w:p w14:paraId="739EB61C" w14:textId="1152E8BD" w:rsidR="002A6925" w:rsidRPr="00CC6D7E" w:rsidRDefault="002A6925" w:rsidP="002A6925">
            <w:pPr>
              <w:spacing w:after="0" w:line="240" w:lineRule="auto"/>
              <w:rPr>
                <w:rFonts w:ascii="Arial" w:hAnsi="Arial" w:cs="Arial"/>
                <w:iCs/>
                <w:color w:val="FF0000"/>
              </w:rPr>
            </w:pPr>
            <w:r w:rsidRPr="00CC6D7E">
              <w:rPr>
                <w:rFonts w:ascii="Arial" w:hAnsi="Arial" w:cs="Arial"/>
              </w:rPr>
              <w:t>Garantija*</w:t>
            </w:r>
          </w:p>
        </w:tc>
        <w:tc>
          <w:tcPr>
            <w:tcW w:w="1981" w:type="pct"/>
            <w:tcBorders>
              <w:top w:val="single" w:sz="4" w:space="0" w:color="auto"/>
              <w:left w:val="single" w:sz="4" w:space="0" w:color="auto"/>
              <w:bottom w:val="single" w:sz="4" w:space="0" w:color="auto"/>
              <w:right w:val="single" w:sz="4" w:space="0" w:color="auto"/>
            </w:tcBorders>
          </w:tcPr>
          <w:p w14:paraId="2ABD42D0" w14:textId="34B7534A" w:rsidR="002A6925" w:rsidRPr="00CC6D7E" w:rsidRDefault="002A6925" w:rsidP="002A6925">
            <w:pPr>
              <w:spacing w:after="0" w:line="240" w:lineRule="auto"/>
              <w:rPr>
                <w:rFonts w:ascii="Arial" w:hAnsi="Arial" w:cs="Arial"/>
                <w:iCs/>
                <w:color w:val="FF0000"/>
              </w:rPr>
            </w:pPr>
            <w:r w:rsidRPr="00CC6D7E">
              <w:rPr>
                <w:rFonts w:ascii="Arial" w:hAnsi="Arial" w:cs="Arial"/>
              </w:rPr>
              <w:t>Ne trumpiau kaip 12 mėnesių nuo prekių perdavimo–priėmimo akto pasirašymo</w:t>
            </w:r>
          </w:p>
        </w:tc>
        <w:tc>
          <w:tcPr>
            <w:tcW w:w="1527" w:type="pct"/>
            <w:tcBorders>
              <w:top w:val="single" w:sz="4" w:space="0" w:color="auto"/>
              <w:left w:val="single" w:sz="4" w:space="0" w:color="auto"/>
              <w:bottom w:val="single" w:sz="4" w:space="0" w:color="auto"/>
              <w:right w:val="single" w:sz="4" w:space="0" w:color="auto"/>
            </w:tcBorders>
          </w:tcPr>
          <w:p w14:paraId="39B8FC1B" w14:textId="5C89971A" w:rsidR="002A6925" w:rsidRPr="00CC6D7E" w:rsidRDefault="002A6925" w:rsidP="002A6925">
            <w:pPr>
              <w:spacing w:after="0" w:line="240" w:lineRule="auto"/>
              <w:rPr>
                <w:rFonts w:ascii="Arial" w:hAnsi="Arial" w:cs="Arial"/>
                <w:color w:val="000000"/>
              </w:rPr>
            </w:pPr>
          </w:p>
        </w:tc>
      </w:tr>
    </w:tbl>
    <w:p w14:paraId="3EBD9E6B" w14:textId="77777777" w:rsidR="00ED407E" w:rsidRPr="00CC6D7E" w:rsidRDefault="00ED407E" w:rsidP="00F2412D">
      <w:pPr>
        <w:spacing w:after="0"/>
        <w:jc w:val="both"/>
        <w:rPr>
          <w:rFonts w:ascii="Arial" w:hAnsi="Arial" w:cs="Arial"/>
          <w:color w:val="000000" w:themeColor="text1"/>
        </w:rPr>
      </w:pPr>
    </w:p>
    <w:p w14:paraId="13A9A64C" w14:textId="73651B6A" w:rsidR="00E06FFE" w:rsidRDefault="002A5E79" w:rsidP="00E06FFE">
      <w:pPr>
        <w:spacing w:after="0"/>
        <w:jc w:val="both"/>
        <w:rPr>
          <w:rFonts w:ascii="Arial" w:hAnsi="Arial" w:cs="Arial"/>
          <w:b/>
          <w:snapToGrid w:val="0"/>
        </w:rPr>
      </w:pPr>
      <w:r w:rsidRPr="00CC6D7E">
        <w:rPr>
          <w:rFonts w:ascii="Arial" w:hAnsi="Arial" w:cs="Arial"/>
          <w:color w:val="000000" w:themeColor="text1"/>
        </w:rPr>
        <w:t>*</w:t>
      </w:r>
      <w:r w:rsidR="00862199" w:rsidRPr="00CC6D7E">
        <w:rPr>
          <w:rFonts w:ascii="Arial" w:hAnsi="Arial" w:cs="Arial"/>
          <w:color w:val="000000" w:themeColor="text1"/>
        </w:rPr>
        <w:t>*</w:t>
      </w:r>
      <w:r w:rsidR="001164D5" w:rsidRPr="00CC6D7E">
        <w:rPr>
          <w:rFonts w:ascii="Arial" w:hAnsi="Arial" w:cs="Arial"/>
          <w:b/>
          <w:snapToGrid w:val="0"/>
          <w:color w:val="000000" w:themeColor="text1"/>
        </w:rPr>
        <w:t>P</w:t>
      </w:r>
      <w:r w:rsidR="001164D5" w:rsidRPr="00CC6D7E">
        <w:rPr>
          <w:rFonts w:ascii="Arial" w:hAnsi="Arial" w:cs="Arial"/>
          <w:b/>
          <w:snapToGrid w:val="0"/>
        </w:rPr>
        <w:t xml:space="preserve">ateikti kartu su pasiūlymu siūlomos įrangos techninius parametrus, </w:t>
      </w:r>
      <w:r w:rsidR="001164D5" w:rsidRPr="00CC6D7E">
        <w:rPr>
          <w:rFonts w:ascii="Arial" w:hAnsi="Arial" w:cs="Arial"/>
          <w:b/>
          <w:snapToGrid w:val="0"/>
          <w:u w:val="single"/>
        </w:rPr>
        <w:t>išskyrus pažymėtus *</w:t>
      </w:r>
      <w:r w:rsidR="001164D5" w:rsidRPr="00CC6D7E">
        <w:rPr>
          <w:rFonts w:ascii="Arial" w:hAnsi="Arial" w:cs="Arial"/>
          <w:b/>
          <w:snapToGrid w:val="0"/>
        </w:rPr>
        <w:t>, patikimai patvirtinančius dokumentus (pvz.</w:t>
      </w:r>
      <w:r w:rsidR="008D711E" w:rsidRPr="00CC6D7E">
        <w:rPr>
          <w:rFonts w:ascii="Arial" w:hAnsi="Arial" w:cs="Arial"/>
          <w:b/>
          <w:snapToGrid w:val="0"/>
        </w:rPr>
        <w:t>,</w:t>
      </w:r>
      <w:r w:rsidR="001164D5" w:rsidRPr="00CC6D7E">
        <w:rPr>
          <w:rFonts w:ascii="Arial" w:hAnsi="Arial" w:cs="Arial"/>
          <w:b/>
          <w:snapToGrid w:val="0"/>
        </w:rPr>
        <w:t xml:space="preserve"> gamintojo prekės aprašymas arba internetinė nuoroda į gamintojo psl.</w:t>
      </w:r>
      <w:r w:rsidR="008D711E" w:rsidRPr="00CC6D7E">
        <w:rPr>
          <w:rFonts w:ascii="Arial" w:hAnsi="Arial" w:cs="Arial"/>
          <w:b/>
          <w:snapToGrid w:val="0"/>
        </w:rPr>
        <w:t>, arba kit</w:t>
      </w:r>
      <w:r w:rsidR="001B6491" w:rsidRPr="00CC6D7E">
        <w:rPr>
          <w:rFonts w:ascii="Arial" w:hAnsi="Arial" w:cs="Arial"/>
          <w:b/>
          <w:snapToGrid w:val="0"/>
        </w:rPr>
        <w:t>us</w:t>
      </w:r>
      <w:r w:rsidR="008D711E" w:rsidRPr="00CC6D7E">
        <w:rPr>
          <w:rFonts w:ascii="Arial" w:hAnsi="Arial" w:cs="Arial"/>
          <w:b/>
          <w:snapToGrid w:val="0"/>
        </w:rPr>
        <w:t xml:space="preserve"> lygiaverči</w:t>
      </w:r>
      <w:r w:rsidR="001B6491" w:rsidRPr="00CC6D7E">
        <w:rPr>
          <w:rFonts w:ascii="Arial" w:hAnsi="Arial" w:cs="Arial"/>
          <w:b/>
          <w:snapToGrid w:val="0"/>
        </w:rPr>
        <w:t>us</w:t>
      </w:r>
      <w:r w:rsidR="008D711E" w:rsidRPr="00CC6D7E">
        <w:rPr>
          <w:rFonts w:ascii="Arial" w:hAnsi="Arial" w:cs="Arial"/>
          <w:b/>
          <w:snapToGrid w:val="0"/>
        </w:rPr>
        <w:t xml:space="preserve"> dokument</w:t>
      </w:r>
      <w:r w:rsidR="001B6491" w:rsidRPr="00CC6D7E">
        <w:rPr>
          <w:rFonts w:ascii="Arial" w:hAnsi="Arial" w:cs="Arial"/>
          <w:b/>
          <w:snapToGrid w:val="0"/>
        </w:rPr>
        <w:t>us</w:t>
      </w:r>
      <w:r w:rsidR="001164D5" w:rsidRPr="00CC6D7E">
        <w:rPr>
          <w:rFonts w:ascii="Arial" w:hAnsi="Arial" w:cs="Arial"/>
          <w:b/>
          <w:snapToGrid w:val="0"/>
        </w:rPr>
        <w:t>)</w:t>
      </w:r>
      <w:r w:rsidR="00F2412D" w:rsidRPr="00CC6D7E">
        <w:rPr>
          <w:rFonts w:ascii="Arial" w:hAnsi="Arial" w:cs="Arial"/>
          <w:b/>
          <w:snapToGrid w:val="0"/>
        </w:rPr>
        <w:t>.</w:t>
      </w:r>
    </w:p>
    <w:p w14:paraId="7D07F23C" w14:textId="77777777" w:rsidR="0016571E" w:rsidRPr="00CC6D7E" w:rsidRDefault="0016571E" w:rsidP="00E06FFE">
      <w:pPr>
        <w:spacing w:after="0"/>
        <w:jc w:val="both"/>
        <w:rPr>
          <w:rFonts w:ascii="Arial" w:hAnsi="Arial" w:cs="Arial"/>
          <w:b/>
          <w:snapToGrid w:val="0"/>
        </w:rPr>
      </w:pPr>
    </w:p>
    <w:p w14:paraId="6E5D76B1" w14:textId="77777777" w:rsidR="00E06FFE" w:rsidRPr="00CC6D7E"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CC6D7E">
        <w:rPr>
          <w:rFonts w:ascii="Arial" w:eastAsia="Calibri" w:hAnsi="Arial" w:cs="Arial"/>
          <w:b/>
        </w:rPr>
        <w:t>APLINKOSAUGINIAI REIKALAVIMAI</w:t>
      </w:r>
    </w:p>
    <w:p w14:paraId="129F5047" w14:textId="0FCAA5D9" w:rsidR="00E06FFE" w:rsidRPr="00536A53" w:rsidRDefault="00E06FFE" w:rsidP="0057487D">
      <w:r w:rsidRPr="00CC6D7E">
        <w:rPr>
          <w:rFonts w:ascii="Arial" w:hAnsi="Arial" w:cs="Arial"/>
        </w:rPr>
        <w:t xml:space="preserve">4.1. Pirkimui yra taikomi Aplinkos apsaugos kriterijai, </w:t>
      </w:r>
      <w:r w:rsidRPr="00CC6D7E">
        <w:rPr>
          <w:rFonts w:ascii="Arial" w:hAnsi="Arial" w:cs="Arial"/>
          <w:shd w:val="clear" w:color="auto" w:fill="FFFFFF"/>
        </w:rPr>
        <w:t xml:space="preserve">vadovaujantis </w:t>
      </w:r>
      <w:hyperlink r:id="rId12" w:tgtFrame="_blank" w:history="1">
        <w:r w:rsidRPr="00CC6D7E">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C6D7E">
        <w:rPr>
          <w:rFonts w:ascii="Arial" w:hAnsi="Arial" w:cs="Arial"/>
          <w:shd w:val="clear" w:color="auto" w:fill="FFFFFF"/>
        </w:rPr>
        <w:t xml:space="preserve">“ patvirtinto </w:t>
      </w:r>
      <w:hyperlink r:id="rId13">
        <w:r w:rsidR="00536A53">
          <w:rPr>
            <w:rFonts w:ascii="Arial" w:eastAsia="Arial" w:hAnsi="Arial" w:cs="Arial"/>
            <w:color w:val="0563C1"/>
            <w:highlight w:val="white"/>
            <w:u w:val="single"/>
          </w:rPr>
          <w:t xml:space="preserve">Aplinkos apsaugos </w:t>
        </w:r>
        <w:r w:rsidR="00536A53">
          <w:rPr>
            <w:rFonts w:ascii="Arial" w:eastAsia="Arial" w:hAnsi="Arial" w:cs="Arial"/>
            <w:color w:val="0563C1"/>
            <w:highlight w:val="white"/>
            <w:u w:val="single"/>
          </w:rPr>
          <w:lastRenderedPageBreak/>
          <w:t>kriterijų taikymo, vykdant žaliuosius pirkimus, tvarkos aprašo</w:t>
        </w:r>
      </w:hyperlink>
      <w:r w:rsidR="00536A53">
        <w:rPr>
          <w:rFonts w:ascii="Arial" w:eastAsia="Arial" w:hAnsi="Arial" w:cs="Arial"/>
          <w:color w:val="0563C1"/>
          <w:highlight w:val="white"/>
          <w:u w:val="single"/>
        </w:rPr>
        <w:t>,</w:t>
      </w:r>
      <w:r w:rsidR="00536A53">
        <w:rPr>
          <w:rFonts w:ascii="Arial" w:eastAsia="Arial" w:hAnsi="Arial" w:cs="Arial"/>
          <w:highlight w:val="white"/>
        </w:rPr>
        <w:t xml:space="preserve"> </w:t>
      </w:r>
      <w:r w:rsidR="00536A53" w:rsidRPr="008607D4">
        <w:rPr>
          <w:rFonts w:ascii="Arial" w:hAnsi="Arial" w:cs="Arial"/>
          <w:color w:val="000000" w:themeColor="text1"/>
        </w:rPr>
        <w:t xml:space="preserve">II skyriaus </w:t>
      </w:r>
      <w:r w:rsidR="00536A53" w:rsidRPr="008607D4">
        <w:rPr>
          <w:rFonts w:ascii="Arial" w:hAnsi="Arial" w:cs="Arial"/>
          <w:color w:val="000000" w:themeColor="text1"/>
          <w:shd w:val="clear" w:color="auto" w:fill="FFFFFF"/>
        </w:rPr>
        <w:t xml:space="preserve">4.4.4.1 </w:t>
      </w:r>
      <w:r w:rsidR="00536A53" w:rsidRPr="008607D4">
        <w:rPr>
          <w:rFonts w:ascii="Arial" w:hAnsi="Arial" w:cs="Arial"/>
          <w:color w:val="000000" w:themeColor="text1"/>
        </w:rPr>
        <w:t>papunk</w:t>
      </w:r>
      <w:r w:rsidR="00536A53">
        <w:rPr>
          <w:rFonts w:ascii="Arial" w:hAnsi="Arial" w:cs="Arial"/>
          <w:color w:val="000000" w:themeColor="text1"/>
        </w:rPr>
        <w:t xml:space="preserve">čiu, </w:t>
      </w:r>
      <w:r w:rsidR="00536A53" w:rsidRPr="00D920D9">
        <w:rPr>
          <w:rStyle w:val="normaltextrun"/>
          <w:rFonts w:ascii="Arial" w:hAnsi="Arial" w:cs="Arial"/>
          <w:shd w:val="clear" w:color="auto" w:fill="FFFFFF"/>
        </w:rPr>
        <w:t>6 punktu</w:t>
      </w:r>
      <w:r w:rsidR="00536A53">
        <w:rPr>
          <w:rStyle w:val="normaltextrun"/>
          <w:rFonts w:ascii="Arial" w:hAnsi="Arial" w:cs="Arial"/>
          <w:shd w:val="clear" w:color="auto" w:fill="FFFFFF"/>
        </w:rPr>
        <w:t xml:space="preserve"> (jei taikoma)</w:t>
      </w:r>
      <w:r w:rsidR="00536A53" w:rsidRPr="00D920D9">
        <w:rPr>
          <w:rStyle w:val="normaltextrun"/>
          <w:rFonts w:ascii="Arial" w:hAnsi="Arial" w:cs="Arial"/>
          <w:shd w:val="clear" w:color="auto" w:fill="FFFFFF"/>
        </w:rPr>
        <w:t>, 2 priedo</w:t>
      </w:r>
      <w:r w:rsidR="00536A53">
        <w:rPr>
          <w:rStyle w:val="normaltextrun"/>
          <w:rFonts w:ascii="Arial" w:hAnsi="Arial" w:cs="Arial"/>
          <w:shd w:val="clear" w:color="auto" w:fill="FFFFFF"/>
        </w:rPr>
        <w:t xml:space="preserve"> </w:t>
      </w:r>
      <w:r w:rsidR="00536A53" w:rsidRPr="007D060D">
        <w:rPr>
          <w:rFonts w:ascii="Arial" w:hAnsi="Arial" w:cs="Arial"/>
        </w:rPr>
        <w:t>VI skyriaus „Televizoriai ir monitoriai“</w:t>
      </w:r>
      <w:r w:rsidR="00536A53">
        <w:rPr>
          <w:rFonts w:ascii="Arial" w:hAnsi="Arial" w:cs="Arial"/>
        </w:rPr>
        <w:t xml:space="preserve"> </w:t>
      </w:r>
      <w:r w:rsidR="00536A53">
        <w:rPr>
          <w:rStyle w:val="normaltextrun"/>
          <w:rFonts w:ascii="Arial" w:hAnsi="Arial" w:cs="Arial"/>
          <w:shd w:val="clear" w:color="auto" w:fill="FFFFFF"/>
        </w:rPr>
        <w:t xml:space="preserve">(jei taikoma) </w:t>
      </w:r>
      <w:r w:rsidR="00536A53" w:rsidRPr="00D920D9">
        <w:rPr>
          <w:rStyle w:val="normaltextrun"/>
          <w:rFonts w:ascii="Arial" w:hAnsi="Arial" w:cs="Arial"/>
          <w:shd w:val="clear" w:color="auto" w:fill="FFFFFF"/>
        </w:rPr>
        <w:t>reikalavimais</w:t>
      </w:r>
      <w:r w:rsidR="00536A53">
        <w:rPr>
          <w:rStyle w:val="normaltextrun"/>
          <w:rFonts w:ascii="Arial" w:hAnsi="Arial" w:cs="Arial"/>
          <w:shd w:val="clear" w:color="auto" w:fill="FFFFFF"/>
        </w:rPr>
        <w:t>:</w:t>
      </w:r>
    </w:p>
    <w:p w14:paraId="04D75D88" w14:textId="77777777" w:rsidR="00E06FFE" w:rsidRPr="00CC6D7E" w:rsidRDefault="00E06FFE" w:rsidP="00E06FFE">
      <w:pPr>
        <w:spacing w:after="0"/>
        <w:jc w:val="both"/>
        <w:rPr>
          <w:rFonts w:ascii="Arial" w:hAnsi="Arial" w:cs="Arial"/>
          <w:b/>
          <w:bCs/>
        </w:rPr>
      </w:pPr>
      <w:r w:rsidRPr="00CC6D7E">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E06FFE" w:rsidRPr="00CC6D7E" w14:paraId="642F030F" w14:textId="77777777" w:rsidTr="00DC1E16">
        <w:trPr>
          <w:trHeight w:val="638"/>
        </w:trPr>
        <w:tc>
          <w:tcPr>
            <w:tcW w:w="292" w:type="pct"/>
          </w:tcPr>
          <w:p w14:paraId="552BE48D" w14:textId="77777777" w:rsidR="00E06FFE" w:rsidRPr="00CC6D7E" w:rsidRDefault="00E06FFE" w:rsidP="00E06FFE">
            <w:pPr>
              <w:jc w:val="both"/>
              <w:rPr>
                <w:rFonts w:ascii="Arial" w:hAnsi="Arial" w:cs="Arial"/>
                <w:b/>
                <w:bCs/>
                <w:iCs/>
                <w:sz w:val="22"/>
                <w:szCs w:val="22"/>
              </w:rPr>
            </w:pPr>
            <w:r w:rsidRPr="00CC6D7E">
              <w:rPr>
                <w:rFonts w:ascii="Arial" w:hAnsi="Arial" w:cs="Arial"/>
                <w:b/>
                <w:bCs/>
                <w:iCs/>
                <w:sz w:val="22"/>
                <w:szCs w:val="22"/>
              </w:rPr>
              <w:t>Eil. Nr.</w:t>
            </w:r>
          </w:p>
        </w:tc>
        <w:tc>
          <w:tcPr>
            <w:tcW w:w="3041" w:type="pct"/>
          </w:tcPr>
          <w:p w14:paraId="0FEBCD44" w14:textId="77777777" w:rsidR="00E06FFE" w:rsidRPr="00CC6D7E" w:rsidRDefault="00E06FFE" w:rsidP="00E06FFE">
            <w:pPr>
              <w:jc w:val="both"/>
              <w:rPr>
                <w:rFonts w:ascii="Arial" w:hAnsi="Arial" w:cs="Arial"/>
                <w:b/>
                <w:bCs/>
                <w:iCs/>
                <w:sz w:val="22"/>
                <w:szCs w:val="22"/>
              </w:rPr>
            </w:pPr>
            <w:r w:rsidRPr="00CC6D7E">
              <w:rPr>
                <w:rFonts w:ascii="Arial" w:hAnsi="Arial" w:cs="Arial"/>
                <w:b/>
                <w:bCs/>
                <w:iCs/>
                <w:sz w:val="22"/>
                <w:szCs w:val="22"/>
              </w:rPr>
              <w:t>Reikalavimas</w:t>
            </w:r>
          </w:p>
        </w:tc>
        <w:tc>
          <w:tcPr>
            <w:tcW w:w="1667" w:type="pct"/>
          </w:tcPr>
          <w:p w14:paraId="642E6D96" w14:textId="77777777" w:rsidR="00E06FFE" w:rsidRPr="00CC6D7E" w:rsidRDefault="00E06FFE" w:rsidP="00E06FFE">
            <w:pPr>
              <w:jc w:val="both"/>
              <w:rPr>
                <w:rFonts w:ascii="Arial" w:hAnsi="Arial" w:cs="Arial"/>
                <w:b/>
                <w:bCs/>
                <w:iCs/>
                <w:sz w:val="22"/>
                <w:szCs w:val="22"/>
              </w:rPr>
            </w:pPr>
            <w:r w:rsidRPr="00CC6D7E">
              <w:rPr>
                <w:rFonts w:ascii="Arial" w:hAnsi="Arial" w:cs="Arial"/>
                <w:b/>
                <w:bCs/>
                <w:iCs/>
                <w:sz w:val="22"/>
                <w:szCs w:val="22"/>
              </w:rPr>
              <w:t>Atitiktį įrodantys dokumentai</w:t>
            </w:r>
          </w:p>
        </w:tc>
      </w:tr>
      <w:tr w:rsidR="00E06FFE" w:rsidRPr="00CC6D7E" w14:paraId="69FC4D74" w14:textId="77777777" w:rsidTr="00DC1E16">
        <w:tc>
          <w:tcPr>
            <w:tcW w:w="292" w:type="pct"/>
          </w:tcPr>
          <w:p w14:paraId="7A95420B" w14:textId="77777777" w:rsidR="00E06FFE" w:rsidRPr="00CC6D7E" w:rsidRDefault="00E06FFE" w:rsidP="00E06FFE">
            <w:pPr>
              <w:jc w:val="both"/>
              <w:rPr>
                <w:rFonts w:ascii="Arial" w:hAnsi="Arial" w:cs="Arial"/>
                <w:iCs/>
                <w:sz w:val="22"/>
                <w:szCs w:val="22"/>
              </w:rPr>
            </w:pPr>
            <w:r w:rsidRPr="00CC6D7E">
              <w:rPr>
                <w:rFonts w:ascii="Arial" w:hAnsi="Arial" w:cs="Arial"/>
                <w:iCs/>
                <w:sz w:val="22"/>
                <w:szCs w:val="22"/>
              </w:rPr>
              <w:t>1.</w:t>
            </w:r>
          </w:p>
        </w:tc>
        <w:tc>
          <w:tcPr>
            <w:tcW w:w="3041" w:type="pct"/>
          </w:tcPr>
          <w:p w14:paraId="4B1399E7" w14:textId="4C3B5A04" w:rsidR="00E06FFE" w:rsidRPr="00CC6D7E" w:rsidRDefault="00E06FFE" w:rsidP="00E06FFE">
            <w:pPr>
              <w:jc w:val="both"/>
              <w:rPr>
                <w:rFonts w:ascii="Arial" w:hAnsi="Arial" w:cs="Arial"/>
                <w:i/>
                <w:color w:val="FF0000"/>
                <w:sz w:val="22"/>
                <w:szCs w:val="22"/>
              </w:rPr>
            </w:pPr>
            <w:r w:rsidRPr="00CC6D7E">
              <w:rPr>
                <w:rFonts w:ascii="Arial" w:hAnsi="Arial" w:cs="Arial"/>
                <w:iCs/>
                <w:sz w:val="22"/>
                <w:szCs w:val="22"/>
              </w:rPr>
              <w:t>Konkretus reikalavimas nustatytas Konkretaus pirkimo sąlygų 3 priedo</w:t>
            </w:r>
            <w:r w:rsidR="00AE30D0">
              <w:rPr>
                <w:rFonts w:ascii="Arial" w:hAnsi="Arial" w:cs="Arial"/>
                <w:iCs/>
                <w:sz w:val="22"/>
                <w:szCs w:val="22"/>
              </w:rPr>
              <w:t xml:space="preserve"> „Sutarties projektas“</w:t>
            </w:r>
            <w:r w:rsidRPr="00CC6D7E">
              <w:rPr>
                <w:rFonts w:ascii="Arial" w:hAnsi="Arial" w:cs="Arial"/>
                <w:iCs/>
                <w:sz w:val="22"/>
                <w:szCs w:val="22"/>
              </w:rPr>
              <w:t xml:space="preserve"> Sutarties </w:t>
            </w:r>
            <w:r w:rsidR="0016571E">
              <w:rPr>
                <w:rFonts w:ascii="Arial" w:hAnsi="Arial" w:cs="Arial"/>
                <w:iCs/>
                <w:sz w:val="22"/>
                <w:szCs w:val="22"/>
              </w:rPr>
              <w:t xml:space="preserve">specialiųjų </w:t>
            </w:r>
            <w:r w:rsidRPr="00CC6D7E">
              <w:rPr>
                <w:rFonts w:ascii="Arial" w:hAnsi="Arial" w:cs="Arial"/>
                <w:iCs/>
                <w:sz w:val="22"/>
                <w:szCs w:val="22"/>
              </w:rPr>
              <w:t xml:space="preserve"> </w:t>
            </w:r>
            <w:r w:rsidR="00AE30D0">
              <w:rPr>
                <w:rFonts w:ascii="Arial" w:hAnsi="Arial" w:cs="Arial"/>
                <w:iCs/>
                <w:sz w:val="22"/>
                <w:szCs w:val="22"/>
              </w:rPr>
              <w:t>sąlygų</w:t>
            </w:r>
            <w:r w:rsidRPr="00CC6D7E">
              <w:rPr>
                <w:rFonts w:ascii="Arial" w:hAnsi="Arial" w:cs="Arial"/>
                <w:iCs/>
                <w:sz w:val="22"/>
                <w:szCs w:val="22"/>
              </w:rPr>
              <w:t xml:space="preserve"> 13 skyriuje.   </w:t>
            </w:r>
          </w:p>
        </w:tc>
        <w:tc>
          <w:tcPr>
            <w:tcW w:w="1667" w:type="pct"/>
          </w:tcPr>
          <w:p w14:paraId="4A042123" w14:textId="77777777" w:rsidR="00E06FFE" w:rsidRPr="00CC6D7E" w:rsidRDefault="00E06FFE" w:rsidP="00E06FFE">
            <w:pPr>
              <w:jc w:val="both"/>
              <w:rPr>
                <w:rFonts w:ascii="Arial" w:hAnsi="Arial" w:cs="Arial"/>
                <w:sz w:val="22"/>
                <w:szCs w:val="22"/>
              </w:rPr>
            </w:pPr>
            <w:r w:rsidRPr="00CC6D7E">
              <w:rPr>
                <w:rFonts w:ascii="Arial" w:hAnsi="Arial" w:cs="Arial"/>
                <w:sz w:val="22"/>
                <w:szCs w:val="22"/>
              </w:rPr>
              <w:t xml:space="preserve">Kartu su pasiūlymu Tiekėjas </w:t>
            </w:r>
            <w:r w:rsidRPr="00CC6D7E">
              <w:rPr>
                <w:rFonts w:ascii="Arial" w:hAnsi="Arial" w:cs="Arial"/>
                <w:b/>
                <w:bCs/>
                <w:sz w:val="22"/>
                <w:szCs w:val="22"/>
              </w:rPr>
              <w:t xml:space="preserve">neturi </w:t>
            </w:r>
            <w:r w:rsidRPr="00CC6D7E">
              <w:rPr>
                <w:rFonts w:ascii="Arial" w:hAnsi="Arial" w:cs="Arial"/>
                <w:sz w:val="22"/>
                <w:szCs w:val="22"/>
              </w:rPr>
              <w:t>pateikti atitiktį įrodančių dokumentų.   </w:t>
            </w:r>
          </w:p>
          <w:p w14:paraId="1B781CF9" w14:textId="77777777" w:rsidR="00E06FFE" w:rsidRPr="00CC6D7E" w:rsidRDefault="00E06FFE" w:rsidP="00E06FFE">
            <w:pPr>
              <w:jc w:val="both"/>
              <w:rPr>
                <w:rFonts w:ascii="Arial" w:hAnsi="Arial" w:cs="Arial"/>
                <w:i/>
                <w:iCs/>
                <w:color w:val="FF0000"/>
                <w:sz w:val="22"/>
                <w:szCs w:val="22"/>
              </w:rPr>
            </w:pPr>
            <w:r w:rsidRPr="00CC6D7E">
              <w:rPr>
                <w:rFonts w:ascii="Arial" w:hAnsi="Arial" w:cs="Arial"/>
                <w:sz w:val="22"/>
                <w:szCs w:val="22"/>
              </w:rPr>
              <w:t>Perkančioji organizacija šio reikalavimo atitiktį tikrina Sutarties vykdymo metu.  </w:t>
            </w:r>
            <w:r w:rsidRPr="00CC6D7E">
              <w:rPr>
                <w:rFonts w:ascii="Arial" w:hAnsi="Arial" w:cs="Arial"/>
                <w:i/>
                <w:sz w:val="22"/>
                <w:szCs w:val="22"/>
              </w:rPr>
              <w:t> </w:t>
            </w:r>
          </w:p>
        </w:tc>
      </w:tr>
    </w:tbl>
    <w:p w14:paraId="0F34428C" w14:textId="77777777" w:rsidR="00E06FFE" w:rsidRPr="00CC6D7E" w:rsidRDefault="00E06FFE" w:rsidP="00E06FFE">
      <w:pPr>
        <w:rPr>
          <w:rFonts w:ascii="Arial" w:hAnsi="Arial" w:cs="Arial"/>
        </w:rPr>
      </w:pPr>
    </w:p>
    <w:p w14:paraId="62E99B72" w14:textId="77777777" w:rsidR="00E06FFE" w:rsidRPr="00CC6D7E"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CC6D7E">
        <w:rPr>
          <w:rFonts w:ascii="Arial" w:eastAsia="Calibri" w:hAnsi="Arial" w:cs="Arial"/>
          <w:b/>
        </w:rPr>
        <w:t>KITA INFORMACIJA</w:t>
      </w:r>
      <w:bookmarkEnd w:id="0"/>
    </w:p>
    <w:bookmarkEnd w:id="1"/>
    <w:p w14:paraId="36FD5329" w14:textId="77777777" w:rsidR="00E06FFE" w:rsidRPr="00CC6D7E" w:rsidRDefault="00E06FFE" w:rsidP="00E06FFE">
      <w:pPr>
        <w:spacing w:after="0" w:line="240" w:lineRule="auto"/>
        <w:jc w:val="both"/>
        <w:textAlignment w:val="baseline"/>
        <w:rPr>
          <w:rFonts w:ascii="Arial" w:eastAsia="Times New Roman" w:hAnsi="Arial" w:cs="Arial"/>
          <w:lang w:eastAsia="lt-LT"/>
        </w:rPr>
      </w:pPr>
      <w:r w:rsidRPr="00CC6D7E">
        <w:rPr>
          <w:rFonts w:ascii="Arial" w:eastAsia="Times New Roman" w:hAnsi="Arial" w:cs="Arial"/>
          <w:bCs/>
          <w:snapToGrid w:val="0"/>
          <w:lang w:eastAsia="lt-LT"/>
        </w:rPr>
        <w:t>5.1</w:t>
      </w:r>
      <w:r w:rsidRPr="00CC6D7E">
        <w:rPr>
          <w:rFonts w:ascii="Arial" w:eastAsia="Times New Roman" w:hAnsi="Arial" w:cs="Arial"/>
          <w:b/>
          <w:snapToGrid w:val="0"/>
          <w:lang w:eastAsia="lt-LT"/>
        </w:rPr>
        <w:t xml:space="preserve"> </w:t>
      </w:r>
      <w:r w:rsidRPr="00CC6D7E">
        <w:rPr>
          <w:rFonts w:ascii="Arial" w:eastAsia="Times New Roman" w:hAnsi="Arial" w:cs="Arial"/>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2F6C1134" w14:textId="77777777" w:rsidR="00E06FFE" w:rsidRPr="00CC6D7E" w:rsidRDefault="00E06FFE" w:rsidP="00E06FFE">
      <w:pPr>
        <w:spacing w:after="0" w:line="240" w:lineRule="auto"/>
        <w:jc w:val="both"/>
        <w:textAlignment w:val="baseline"/>
        <w:rPr>
          <w:rFonts w:ascii="Arial" w:eastAsia="Times New Roman" w:hAnsi="Arial" w:cs="Arial"/>
          <w:lang w:eastAsia="lt-LT"/>
        </w:rPr>
      </w:pPr>
      <w:r w:rsidRPr="00CC6D7E">
        <w:rPr>
          <w:rFonts w:ascii="Arial" w:eastAsia="Times New Roman" w:hAnsi="Arial" w:cs="Arial"/>
          <w:color w:val="000000"/>
          <w:u w:val="single"/>
          <w:shd w:val="clear" w:color="auto" w:fill="FFFFFF"/>
          <w:lang w:eastAsia="lt-LT"/>
        </w:rPr>
        <w:t>Tiekėjas sutarties vykdymo metu kartu su pristatomomis prekėmis privalo pateikti </w:t>
      </w:r>
      <w:r w:rsidRPr="00CC6D7E">
        <w:rPr>
          <w:rFonts w:ascii="Arial" w:eastAsia="Times New Roman" w:hAnsi="Arial" w:cs="Arial"/>
          <w:color w:val="000000"/>
          <w:u w:val="single"/>
          <w:lang w:eastAsia="lt-LT"/>
        </w:rPr>
        <w:t>CE</w:t>
      </w:r>
      <w:r w:rsidRPr="00CC6D7E">
        <w:rPr>
          <w:rFonts w:ascii="Arial" w:eastAsia="Times New Roman" w:hAnsi="Arial" w:cs="Arial"/>
          <w:color w:val="000000"/>
          <w:u w:val="single"/>
          <w:shd w:val="clear" w:color="auto" w:fill="FFFFFF"/>
          <w:lang w:eastAsia="lt-LT"/>
        </w:rPr>
        <w:t xml:space="preserve"> sertifikato, </w:t>
      </w:r>
      <w:r w:rsidRPr="00CC6D7E">
        <w:rPr>
          <w:rFonts w:ascii="Arial" w:eastAsia="Arial" w:hAnsi="Arial" w:cs="Arial"/>
          <w:kern w:val="2"/>
          <w:u w:val="single"/>
          <w:lang w:eastAsia="lt-LT"/>
        </w:rPr>
        <w:t>išduoto paskelbtosios (notifikuotos) įstaigos,</w:t>
      </w:r>
      <w:r w:rsidRPr="00CC6D7E">
        <w:rPr>
          <w:rFonts w:ascii="Arial" w:eastAsia="Times New Roman" w:hAnsi="Arial" w:cs="Arial"/>
          <w:color w:val="000000"/>
          <w:u w:val="single"/>
          <w:shd w:val="clear" w:color="auto" w:fill="FFFFFF"/>
          <w:lang w:eastAsia="lt-LT"/>
        </w:rPr>
        <w:t xml:space="preserve"> arba EB deklaracijos, </w:t>
      </w:r>
      <w:r w:rsidRPr="00CC6D7E">
        <w:rPr>
          <w:rFonts w:ascii="Arial" w:eastAsia="Arial" w:hAnsi="Arial" w:cs="Arial"/>
          <w:kern w:val="2"/>
          <w:u w:val="single"/>
          <w:lang w:eastAsia="lt-LT"/>
        </w:rPr>
        <w:t>arba gamintojo parengtos deklaracijos</w:t>
      </w:r>
      <w:r w:rsidRPr="00CC6D7E">
        <w:rPr>
          <w:rFonts w:ascii="Arial" w:eastAsia="Times New Roman" w:hAnsi="Arial" w:cs="Arial"/>
          <w:color w:val="000000"/>
          <w:u w:val="single"/>
          <w:shd w:val="clear" w:color="auto" w:fill="FFFFFF"/>
          <w:lang w:eastAsia="lt-LT"/>
        </w:rPr>
        <w:t xml:space="preserve"> kopiją (pateikiama tai, kas taikoma pirkimo objektui pagal teisės aktų reikalavimus)</w:t>
      </w:r>
      <w:r w:rsidRPr="00CC6D7E">
        <w:rPr>
          <w:rFonts w:ascii="Arial" w:eastAsia="Times New Roman" w:hAnsi="Arial" w:cs="Arial"/>
          <w:color w:val="000000"/>
          <w:shd w:val="clear" w:color="auto" w:fill="FFFFFF"/>
          <w:lang w:eastAsia="lt-LT"/>
        </w:rPr>
        <w:t xml:space="preserve">. Pateikiant EB deklaracijos </w:t>
      </w:r>
      <w:r w:rsidRPr="00CC6D7E">
        <w:rPr>
          <w:rFonts w:ascii="Arial" w:eastAsia="Arial" w:hAnsi="Arial" w:cs="Arial"/>
          <w:kern w:val="2"/>
          <w:lang w:eastAsia="lt-LT"/>
        </w:rPr>
        <w:t>arba gamintojo parengtos deklaracijos</w:t>
      </w:r>
      <w:r w:rsidRPr="00CC6D7E">
        <w:rPr>
          <w:rFonts w:ascii="Arial" w:eastAsia="Times New Roman" w:hAnsi="Arial" w:cs="Arial"/>
          <w:color w:val="00000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CC6D7E">
        <w:rPr>
          <w:rFonts w:ascii="Arial" w:eastAsia="Times New Roman" w:hAnsi="Arial" w:cs="Arial"/>
          <w:lang w:eastAsia="lt-LT"/>
        </w:rPr>
        <w:t xml:space="preserve">  </w:t>
      </w:r>
    </w:p>
    <w:p w14:paraId="5FDCD267" w14:textId="77777777" w:rsidR="00E06FFE" w:rsidRPr="00CC6D7E" w:rsidRDefault="00E06FFE" w:rsidP="00E06FFE">
      <w:pPr>
        <w:spacing w:after="0" w:line="240" w:lineRule="auto"/>
        <w:jc w:val="both"/>
        <w:textAlignment w:val="baseline"/>
        <w:rPr>
          <w:rFonts w:ascii="Arial" w:eastAsia="Arial" w:hAnsi="Arial" w:cs="Arial"/>
          <w:kern w:val="2"/>
          <w:lang w:eastAsia="lt-LT"/>
        </w:rPr>
      </w:pPr>
      <w:r w:rsidRPr="00CC6D7E">
        <w:rPr>
          <w:rFonts w:ascii="Arial" w:eastAsia="Arial" w:hAnsi="Arial" w:cs="Arial"/>
          <w:kern w:val="2"/>
          <w:lang w:eastAsia="lt-LT"/>
        </w:rPr>
        <w:t>Jei prekėms pagal Europos Sąjungos teisės aktų reikalavimus nėra privalomas CE ženklinimas – tiekėjas laisva rašytine forma turi pagrįsti, kad prekių neprivaloma ženklinti CE ženklu pagal teisės aktų reikalavimus.</w:t>
      </w:r>
    </w:p>
    <w:p w14:paraId="3580A371" w14:textId="77777777" w:rsidR="00E06FFE" w:rsidRPr="00CC6D7E" w:rsidRDefault="00E06FFE" w:rsidP="00E06FFE">
      <w:pPr>
        <w:spacing w:after="0" w:line="240" w:lineRule="auto"/>
        <w:jc w:val="both"/>
        <w:textAlignment w:val="baseline"/>
        <w:rPr>
          <w:rFonts w:ascii="Arial" w:eastAsia="Times New Roman" w:hAnsi="Arial" w:cs="Arial"/>
          <w:lang w:eastAsia="lt-LT"/>
        </w:rPr>
      </w:pPr>
    </w:p>
    <w:p w14:paraId="44FC99F9" w14:textId="77777777" w:rsidR="00E06FFE" w:rsidRPr="00CC6D7E" w:rsidRDefault="00E06FFE" w:rsidP="00F2412D">
      <w:pPr>
        <w:spacing w:after="0"/>
        <w:jc w:val="both"/>
        <w:rPr>
          <w:rFonts w:ascii="Arial" w:hAnsi="Arial" w:cs="Arial"/>
          <w:b/>
          <w:snapToGrid w:val="0"/>
        </w:rPr>
      </w:pPr>
    </w:p>
    <w:sectPr w:rsidR="00E06FFE" w:rsidRPr="00CC6D7E"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9A2A8" w14:textId="77777777" w:rsidR="00CD315D" w:rsidRDefault="00CD315D" w:rsidP="00682323">
      <w:pPr>
        <w:spacing w:after="0" w:line="240" w:lineRule="auto"/>
      </w:pPr>
      <w:r>
        <w:separator/>
      </w:r>
    </w:p>
  </w:endnote>
  <w:endnote w:type="continuationSeparator" w:id="0">
    <w:p w14:paraId="6E5FD392" w14:textId="77777777" w:rsidR="00CD315D" w:rsidRDefault="00CD315D" w:rsidP="00682323">
      <w:pPr>
        <w:spacing w:after="0" w:line="240" w:lineRule="auto"/>
      </w:pPr>
      <w:r>
        <w:continuationSeparator/>
      </w:r>
    </w:p>
  </w:endnote>
  <w:endnote w:type="continuationNotice" w:id="1">
    <w:p w14:paraId="79314402" w14:textId="77777777" w:rsidR="00CD315D" w:rsidRDefault="00CD3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55CC" w14:textId="77777777" w:rsidR="00CD315D" w:rsidRDefault="00CD315D" w:rsidP="00682323">
      <w:pPr>
        <w:spacing w:after="0" w:line="240" w:lineRule="auto"/>
      </w:pPr>
      <w:r>
        <w:separator/>
      </w:r>
    </w:p>
  </w:footnote>
  <w:footnote w:type="continuationSeparator" w:id="0">
    <w:p w14:paraId="4BF8A429" w14:textId="77777777" w:rsidR="00CD315D" w:rsidRDefault="00CD315D" w:rsidP="00682323">
      <w:pPr>
        <w:spacing w:after="0" w:line="240" w:lineRule="auto"/>
      </w:pPr>
      <w:r>
        <w:continuationSeparator/>
      </w:r>
    </w:p>
  </w:footnote>
  <w:footnote w:type="continuationNotice" w:id="1">
    <w:p w14:paraId="593D835E" w14:textId="77777777" w:rsidR="00CD315D" w:rsidRDefault="00CD315D">
      <w:pPr>
        <w:spacing w:after="0" w:line="240" w:lineRule="auto"/>
      </w:pPr>
    </w:p>
  </w:footnote>
  <w:footnote w:id="2">
    <w:p w14:paraId="0E122AA1" w14:textId="1FD600D9" w:rsidR="00455D3D" w:rsidRPr="00405395"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405395">
        <w:rPr>
          <w:rFonts w:ascii="Arial" w:hAnsi="Arial" w:cs="Arial"/>
          <w:sz w:val="16"/>
          <w:szCs w:val="16"/>
        </w:rPr>
        <w:t>Lygiaverčiu laikomas pirkimo objektas, kurio savybės nėra prastesnės (t.</w:t>
      </w:r>
      <w:r w:rsidR="00DC7EFD">
        <w:rPr>
          <w:rFonts w:ascii="Arial" w:hAnsi="Arial" w:cs="Arial"/>
          <w:sz w:val="16"/>
          <w:szCs w:val="16"/>
        </w:rPr>
        <w:t xml:space="preserve"> </w:t>
      </w:r>
      <w:r w:rsidRPr="00405395">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neatliekant papildomų sąveikaujančių elementų pakeitimų;</w:t>
      </w:r>
    </w:p>
    <w:p w14:paraId="3CD5A5FE"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panaudojimas neturės įtakos sąveikaujančių elementų greitesniam susidėvėjimui, gedimams ir (ar) garantijos praradimui;</w:t>
      </w:r>
    </w:p>
    <w:p w14:paraId="6B4DC801"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numatytas tarnavimo laikotarpis nėra  trumpesnis;</w:t>
      </w:r>
    </w:p>
    <w:p w14:paraId="21FEBA30" w14:textId="77777777" w:rsidR="00455D3D" w:rsidRPr="00405395" w:rsidRDefault="00455D3D" w:rsidP="0070330A">
      <w:pPr>
        <w:pStyle w:val="FootnoteText"/>
        <w:jc w:val="both"/>
        <w:rPr>
          <w:rFonts w:ascii="Arial" w:hAnsi="Arial" w:cs="Arial"/>
          <w:sz w:val="16"/>
          <w:szCs w:val="16"/>
        </w:rPr>
      </w:pPr>
      <w:r w:rsidRPr="00405395">
        <w:rPr>
          <w:rFonts w:ascii="Arial" w:hAnsi="Arial" w:cs="Arial"/>
          <w:sz w:val="16"/>
          <w:szCs w:val="16"/>
        </w:rPr>
        <w:t>•     nėra prastesnio techninio pažangumo lygio.</w:t>
      </w:r>
    </w:p>
    <w:p w14:paraId="0621DDB7" w14:textId="44398599" w:rsidR="00455D3D" w:rsidRPr="00405395" w:rsidRDefault="00455D3D" w:rsidP="0070330A">
      <w:pPr>
        <w:pStyle w:val="FootnoteText"/>
        <w:jc w:val="both"/>
        <w:rPr>
          <w:rFonts w:ascii="Arial" w:hAnsi="Arial" w:cs="Arial"/>
        </w:rPr>
      </w:pPr>
      <w:r w:rsidRPr="00405395">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405395">
        <w:rPr>
          <w:rFonts w:ascii="Arial" w:hAnsi="Arial" w:cs="Arial"/>
        </w:rPr>
        <w:t xml:space="preserve"> </w:t>
      </w:r>
    </w:p>
  </w:footnote>
  <w:footnote w:id="3">
    <w:p w14:paraId="4A7586B4" w14:textId="2C8A505C" w:rsidR="00C51A4A" w:rsidRDefault="00136BB8" w:rsidP="00C51A4A">
      <w:pPr>
        <w:pStyle w:val="FootnoteText"/>
        <w:jc w:val="both"/>
      </w:pPr>
      <w:r>
        <w:rPr>
          <w:rStyle w:val="FootnoteReference"/>
        </w:rPr>
        <w:footnoteRef/>
      </w:r>
      <w:r>
        <w:t xml:space="preserve"> </w:t>
      </w:r>
      <w:r w:rsidR="00C51A4A" w:rsidRPr="00A176D4">
        <w:rPr>
          <w:rFonts w:ascii="Arial" w:hAnsi="Arial" w:cs="Arial"/>
        </w:rPr>
        <w:t xml:space="preserve">Jei pagal gamintojo rekomendacijas </w:t>
      </w:r>
      <w:r w:rsidR="00C51A4A">
        <w:rPr>
          <w:rFonts w:ascii="Arial" w:hAnsi="Arial" w:cs="Arial"/>
        </w:rPr>
        <w:t xml:space="preserve"> ekranui</w:t>
      </w:r>
      <w:r w:rsidR="00C51A4A" w:rsidRPr="00A176D4">
        <w:rPr>
          <w:rFonts w:ascii="Arial" w:hAnsi="Arial" w:cs="Arial"/>
        </w:rPr>
        <w:t xml:space="preserve">  taikomi reikalavimai pagal Aplinkos apsaugos kriterijų taikymo, vykdant žaliuosius pirkimus, tvarkos aprašo VI skyriaus „Televizoriai ir monitoriai“ reikalavimus, pristačius </w:t>
      </w:r>
      <w:r w:rsidR="00C51A4A">
        <w:rPr>
          <w:rFonts w:ascii="Arial" w:hAnsi="Arial" w:cs="Arial"/>
        </w:rPr>
        <w:t>p</w:t>
      </w:r>
      <w:r w:rsidR="00C51A4A" w:rsidRPr="00A176D4">
        <w:rPr>
          <w:rFonts w:ascii="Arial" w:hAnsi="Arial" w:cs="Arial"/>
        </w:rPr>
        <w:t xml:space="preserve">rekes pateikiami dokumentai, įrodantys šių reikalavimų atitikimą, taip pat pateikiami dokumentai pagal Aplinkos apsaugos kriterijų taikymo, vykdant žaliuosius pirkimus, tvarkos aprašo 2 skyriaus 6 p. reikalavimą antrinėms pakuotėms, jei  </w:t>
      </w:r>
      <w:r w:rsidR="00EA6298">
        <w:rPr>
          <w:rFonts w:ascii="Arial" w:hAnsi="Arial" w:cs="Arial"/>
        </w:rPr>
        <w:t>prekė</w:t>
      </w:r>
      <w:r w:rsidR="00C51A4A" w:rsidRPr="00A176D4">
        <w:rPr>
          <w:rFonts w:ascii="Arial" w:hAnsi="Arial" w:cs="Arial"/>
        </w:rPr>
        <w:t xml:space="preserve"> arba atskiros jo dalys perduodamos antrinėje pakuotėje (Grupinė,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 Jei reikalavimai netaikomi, Tiekėjas turi pateikti tai pagrindžiančius  dokumentus/paaiškinimus</w:t>
      </w:r>
      <w:r w:rsidR="00C51A4A">
        <w:rPr>
          <w:rFonts w:ascii="Arial" w:hAnsi="Arial" w:cs="Arial"/>
        </w:rPr>
        <w:t>.</w:t>
      </w:r>
    </w:p>
    <w:p w14:paraId="70B27C83" w14:textId="19BD7A57" w:rsidR="00136BB8" w:rsidRDefault="00136B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90664"/>
    <w:multiLevelType w:val="multilevel"/>
    <w:tmpl w:val="97FC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B7BC3"/>
    <w:multiLevelType w:val="multilevel"/>
    <w:tmpl w:val="7EEE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E5574D"/>
    <w:multiLevelType w:val="multilevel"/>
    <w:tmpl w:val="0409001D"/>
    <w:numStyleLink w:val="Style1"/>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E0D843DA"/>
    <w:lvl w:ilvl="0">
      <w:start w:val="1"/>
      <w:numFmt w:val="decimal"/>
      <w:lvlText w:val="%1."/>
      <w:lvlJc w:val="left"/>
      <w:pPr>
        <w:ind w:left="720" w:hanging="360"/>
      </w:pPr>
      <w:rPr>
        <w:rFonts w:hint="default"/>
        <w:b/>
        <w:color w:val="auto"/>
      </w:rPr>
    </w:lvl>
    <w:lvl w:ilvl="1">
      <w:start w:val="1"/>
      <w:numFmt w:val="decimal"/>
      <w:isLgl/>
      <w:lvlText w:val="%1.%2."/>
      <w:lvlJc w:val="left"/>
      <w:pPr>
        <w:ind w:left="5039" w:hanging="360"/>
      </w:pPr>
      <w:rPr>
        <w:rFonts w:hint="default"/>
        <w:b w:val="0"/>
        <w:i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A87D3F"/>
    <w:multiLevelType w:val="hybridMultilevel"/>
    <w:tmpl w:val="3350EF4C"/>
    <w:lvl w:ilvl="0" w:tplc="4A900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1579D"/>
    <w:multiLevelType w:val="hybridMultilevel"/>
    <w:tmpl w:val="BA8E815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19213B"/>
    <w:multiLevelType w:val="hybridMultilevel"/>
    <w:tmpl w:val="ED404B94"/>
    <w:lvl w:ilvl="0" w:tplc="EA34848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7DAD35A1"/>
    <w:multiLevelType w:val="multilevel"/>
    <w:tmpl w:val="59E6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3"/>
  </w:num>
  <w:num w:numId="4">
    <w:abstractNumId w:val="24"/>
  </w:num>
  <w:num w:numId="5">
    <w:abstractNumId w:val="2"/>
  </w:num>
  <w:num w:numId="6">
    <w:abstractNumId w:val="12"/>
  </w:num>
  <w:num w:numId="7">
    <w:abstractNumId w:val="16"/>
  </w:num>
  <w:num w:numId="8">
    <w:abstractNumId w:val="0"/>
  </w:num>
  <w:num w:numId="9">
    <w:abstractNumId w:val="29"/>
  </w:num>
  <w:num w:numId="10">
    <w:abstractNumId w:val="9"/>
  </w:num>
  <w:num w:numId="11">
    <w:abstractNumId w:val="31"/>
  </w:num>
  <w:num w:numId="12">
    <w:abstractNumId w:val="15"/>
  </w:num>
  <w:num w:numId="13">
    <w:abstractNumId w:val="1"/>
  </w:num>
  <w:num w:numId="14">
    <w:abstractNumId w:val="5"/>
  </w:num>
  <w:num w:numId="15">
    <w:abstractNumId w:val="17"/>
  </w:num>
  <w:num w:numId="16">
    <w:abstractNumId w:val="30"/>
  </w:num>
  <w:num w:numId="17">
    <w:abstractNumId w:val="21"/>
  </w:num>
  <w:num w:numId="18">
    <w:abstractNumId w:val="26"/>
  </w:num>
  <w:num w:numId="19">
    <w:abstractNumId w:val="4"/>
  </w:num>
  <w:num w:numId="20">
    <w:abstractNumId w:val="22"/>
  </w:num>
  <w:num w:numId="21">
    <w:abstractNumId w:val="28"/>
  </w:num>
  <w:num w:numId="22">
    <w:abstractNumId w:val="13"/>
  </w:num>
  <w:num w:numId="23">
    <w:abstractNumId w:val="23"/>
  </w:num>
  <w:num w:numId="24">
    <w:abstractNumId w:val="11"/>
  </w:num>
  <w:num w:numId="25">
    <w:abstractNumId w:val="6"/>
  </w:num>
  <w:num w:numId="26">
    <w:abstractNumId w:val="27"/>
  </w:num>
  <w:num w:numId="27">
    <w:abstractNumId w:val="10"/>
  </w:num>
  <w:num w:numId="28">
    <w:abstractNumId w:val="32"/>
  </w:num>
  <w:num w:numId="29">
    <w:abstractNumId w:val="7"/>
  </w:num>
  <w:num w:numId="30">
    <w:abstractNumId w:val="8"/>
  </w:num>
  <w:num w:numId="31">
    <w:abstractNumId w:val="19"/>
  </w:num>
  <w:num w:numId="32">
    <w:abstractNumId w:val="2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4A11"/>
    <w:rsid w:val="0004663F"/>
    <w:rsid w:val="00046A16"/>
    <w:rsid w:val="0005385B"/>
    <w:rsid w:val="00070A2D"/>
    <w:rsid w:val="00071D9F"/>
    <w:rsid w:val="000749F2"/>
    <w:rsid w:val="000853D7"/>
    <w:rsid w:val="00094A35"/>
    <w:rsid w:val="000A21A7"/>
    <w:rsid w:val="000A41ED"/>
    <w:rsid w:val="000A7009"/>
    <w:rsid w:val="000B2DF2"/>
    <w:rsid w:val="000C6221"/>
    <w:rsid w:val="000C6579"/>
    <w:rsid w:val="000F405C"/>
    <w:rsid w:val="00104578"/>
    <w:rsid w:val="00114209"/>
    <w:rsid w:val="001164D5"/>
    <w:rsid w:val="00121DF9"/>
    <w:rsid w:val="001277A9"/>
    <w:rsid w:val="00130DCD"/>
    <w:rsid w:val="00134EB3"/>
    <w:rsid w:val="00136BB8"/>
    <w:rsid w:val="0014762D"/>
    <w:rsid w:val="0016571E"/>
    <w:rsid w:val="00166FE0"/>
    <w:rsid w:val="00167EA2"/>
    <w:rsid w:val="00183393"/>
    <w:rsid w:val="001A006F"/>
    <w:rsid w:val="001A6EF9"/>
    <w:rsid w:val="001A7E68"/>
    <w:rsid w:val="001B6491"/>
    <w:rsid w:val="001D2DBC"/>
    <w:rsid w:val="001E7972"/>
    <w:rsid w:val="001F3DD7"/>
    <w:rsid w:val="00205386"/>
    <w:rsid w:val="00206CF9"/>
    <w:rsid w:val="00212FAB"/>
    <w:rsid w:val="00221623"/>
    <w:rsid w:val="002230A5"/>
    <w:rsid w:val="00225AA6"/>
    <w:rsid w:val="00237BBA"/>
    <w:rsid w:val="00245CBF"/>
    <w:rsid w:val="00254B0D"/>
    <w:rsid w:val="00262DCA"/>
    <w:rsid w:val="00277AAE"/>
    <w:rsid w:val="0028269E"/>
    <w:rsid w:val="00285F0C"/>
    <w:rsid w:val="00291187"/>
    <w:rsid w:val="002933C3"/>
    <w:rsid w:val="002A5E79"/>
    <w:rsid w:val="002A6925"/>
    <w:rsid w:val="002C4223"/>
    <w:rsid w:val="002D3492"/>
    <w:rsid w:val="002D4370"/>
    <w:rsid w:val="002D47ED"/>
    <w:rsid w:val="002D5BBD"/>
    <w:rsid w:val="002E09D6"/>
    <w:rsid w:val="00302B86"/>
    <w:rsid w:val="00306503"/>
    <w:rsid w:val="003116FE"/>
    <w:rsid w:val="00314040"/>
    <w:rsid w:val="00314229"/>
    <w:rsid w:val="00325C64"/>
    <w:rsid w:val="00330696"/>
    <w:rsid w:val="00341563"/>
    <w:rsid w:val="003465DD"/>
    <w:rsid w:val="00366554"/>
    <w:rsid w:val="003700DB"/>
    <w:rsid w:val="0038363F"/>
    <w:rsid w:val="00387BEF"/>
    <w:rsid w:val="003A139E"/>
    <w:rsid w:val="003A16AE"/>
    <w:rsid w:val="003B1367"/>
    <w:rsid w:val="003B4ED6"/>
    <w:rsid w:val="003D4EE1"/>
    <w:rsid w:val="003F06DD"/>
    <w:rsid w:val="00405395"/>
    <w:rsid w:val="004207E1"/>
    <w:rsid w:val="0043073D"/>
    <w:rsid w:val="0043726E"/>
    <w:rsid w:val="00455D3D"/>
    <w:rsid w:val="00457A38"/>
    <w:rsid w:val="004730B3"/>
    <w:rsid w:val="0048287C"/>
    <w:rsid w:val="00482CF9"/>
    <w:rsid w:val="00483B6C"/>
    <w:rsid w:val="00485666"/>
    <w:rsid w:val="00487A0D"/>
    <w:rsid w:val="00495C5C"/>
    <w:rsid w:val="004A0C48"/>
    <w:rsid w:val="004A5BDE"/>
    <w:rsid w:val="004A7824"/>
    <w:rsid w:val="004B55FF"/>
    <w:rsid w:val="004C0120"/>
    <w:rsid w:val="004C22B2"/>
    <w:rsid w:val="004D322C"/>
    <w:rsid w:val="004D6148"/>
    <w:rsid w:val="004D7ECA"/>
    <w:rsid w:val="004F23CD"/>
    <w:rsid w:val="00512530"/>
    <w:rsid w:val="005153ED"/>
    <w:rsid w:val="00525AB5"/>
    <w:rsid w:val="00526E1C"/>
    <w:rsid w:val="00536A53"/>
    <w:rsid w:val="0054726C"/>
    <w:rsid w:val="00547581"/>
    <w:rsid w:val="00550AA3"/>
    <w:rsid w:val="00554709"/>
    <w:rsid w:val="0057487D"/>
    <w:rsid w:val="005809D1"/>
    <w:rsid w:val="005900D8"/>
    <w:rsid w:val="00593AAB"/>
    <w:rsid w:val="00596564"/>
    <w:rsid w:val="00596D6D"/>
    <w:rsid w:val="005A0A62"/>
    <w:rsid w:val="005A34D2"/>
    <w:rsid w:val="005B1D6D"/>
    <w:rsid w:val="005B21AE"/>
    <w:rsid w:val="005C018C"/>
    <w:rsid w:val="005C460D"/>
    <w:rsid w:val="005C626E"/>
    <w:rsid w:val="005C75C7"/>
    <w:rsid w:val="005D1E06"/>
    <w:rsid w:val="005E1B86"/>
    <w:rsid w:val="005E5251"/>
    <w:rsid w:val="005E5C0B"/>
    <w:rsid w:val="005F4615"/>
    <w:rsid w:val="005F4D06"/>
    <w:rsid w:val="00615413"/>
    <w:rsid w:val="0062173D"/>
    <w:rsid w:val="00682323"/>
    <w:rsid w:val="00685E83"/>
    <w:rsid w:val="006A442A"/>
    <w:rsid w:val="006A6A82"/>
    <w:rsid w:val="006B726E"/>
    <w:rsid w:val="006B796A"/>
    <w:rsid w:val="006C00A1"/>
    <w:rsid w:val="006C4192"/>
    <w:rsid w:val="006C7A0E"/>
    <w:rsid w:val="006E18B3"/>
    <w:rsid w:val="006E1D1A"/>
    <w:rsid w:val="006E302E"/>
    <w:rsid w:val="006E4CEE"/>
    <w:rsid w:val="006E5A26"/>
    <w:rsid w:val="006F032D"/>
    <w:rsid w:val="006F7F3C"/>
    <w:rsid w:val="007008CC"/>
    <w:rsid w:val="0070330A"/>
    <w:rsid w:val="00705C5D"/>
    <w:rsid w:val="007249E8"/>
    <w:rsid w:val="00736515"/>
    <w:rsid w:val="00753F49"/>
    <w:rsid w:val="00767368"/>
    <w:rsid w:val="00776382"/>
    <w:rsid w:val="007828EC"/>
    <w:rsid w:val="007953DC"/>
    <w:rsid w:val="00796E13"/>
    <w:rsid w:val="007B03FE"/>
    <w:rsid w:val="007B3594"/>
    <w:rsid w:val="007B5B1C"/>
    <w:rsid w:val="007C0D15"/>
    <w:rsid w:val="007C19E2"/>
    <w:rsid w:val="007C3AF7"/>
    <w:rsid w:val="007C756E"/>
    <w:rsid w:val="007D0340"/>
    <w:rsid w:val="007D3DA2"/>
    <w:rsid w:val="007F38C4"/>
    <w:rsid w:val="007F5805"/>
    <w:rsid w:val="008015D8"/>
    <w:rsid w:val="0080427E"/>
    <w:rsid w:val="00817878"/>
    <w:rsid w:val="0082485B"/>
    <w:rsid w:val="00824BB5"/>
    <w:rsid w:val="008258C8"/>
    <w:rsid w:val="00851FB6"/>
    <w:rsid w:val="00862199"/>
    <w:rsid w:val="00863FEA"/>
    <w:rsid w:val="00864F27"/>
    <w:rsid w:val="00890D83"/>
    <w:rsid w:val="00894365"/>
    <w:rsid w:val="008B56E2"/>
    <w:rsid w:val="008B576F"/>
    <w:rsid w:val="008B703A"/>
    <w:rsid w:val="008C3ED2"/>
    <w:rsid w:val="008D711E"/>
    <w:rsid w:val="008E0977"/>
    <w:rsid w:val="00913958"/>
    <w:rsid w:val="009206AE"/>
    <w:rsid w:val="009207F3"/>
    <w:rsid w:val="00920AF8"/>
    <w:rsid w:val="00922891"/>
    <w:rsid w:val="00930BFC"/>
    <w:rsid w:val="009358F0"/>
    <w:rsid w:val="00942A1D"/>
    <w:rsid w:val="00944DAD"/>
    <w:rsid w:val="0095218E"/>
    <w:rsid w:val="00964FC4"/>
    <w:rsid w:val="009778CC"/>
    <w:rsid w:val="0098149B"/>
    <w:rsid w:val="00984F2A"/>
    <w:rsid w:val="009869E6"/>
    <w:rsid w:val="009A2B9C"/>
    <w:rsid w:val="009A4D65"/>
    <w:rsid w:val="009A79FC"/>
    <w:rsid w:val="009B668B"/>
    <w:rsid w:val="009C0305"/>
    <w:rsid w:val="00A00C87"/>
    <w:rsid w:val="00A01C6F"/>
    <w:rsid w:val="00A0347D"/>
    <w:rsid w:val="00A03AB8"/>
    <w:rsid w:val="00A077F3"/>
    <w:rsid w:val="00A07DE3"/>
    <w:rsid w:val="00A27FB5"/>
    <w:rsid w:val="00A31429"/>
    <w:rsid w:val="00A34DC9"/>
    <w:rsid w:val="00A53524"/>
    <w:rsid w:val="00A729FB"/>
    <w:rsid w:val="00A738EC"/>
    <w:rsid w:val="00A73928"/>
    <w:rsid w:val="00A74143"/>
    <w:rsid w:val="00A7651F"/>
    <w:rsid w:val="00A9624F"/>
    <w:rsid w:val="00AC2A86"/>
    <w:rsid w:val="00AC5DE4"/>
    <w:rsid w:val="00AD7102"/>
    <w:rsid w:val="00AE30D0"/>
    <w:rsid w:val="00AF18BB"/>
    <w:rsid w:val="00AF50D4"/>
    <w:rsid w:val="00AF6B48"/>
    <w:rsid w:val="00B00883"/>
    <w:rsid w:val="00B030EC"/>
    <w:rsid w:val="00B06A26"/>
    <w:rsid w:val="00B12E41"/>
    <w:rsid w:val="00B1437B"/>
    <w:rsid w:val="00B177A5"/>
    <w:rsid w:val="00B23DD7"/>
    <w:rsid w:val="00B31E80"/>
    <w:rsid w:val="00B50AE0"/>
    <w:rsid w:val="00B56BC8"/>
    <w:rsid w:val="00B56BD0"/>
    <w:rsid w:val="00B57AF2"/>
    <w:rsid w:val="00B62F69"/>
    <w:rsid w:val="00B66FF7"/>
    <w:rsid w:val="00B67AC8"/>
    <w:rsid w:val="00B70B00"/>
    <w:rsid w:val="00B776C0"/>
    <w:rsid w:val="00B86484"/>
    <w:rsid w:val="00B961AA"/>
    <w:rsid w:val="00BA49F7"/>
    <w:rsid w:val="00BA6CAA"/>
    <w:rsid w:val="00BB0979"/>
    <w:rsid w:val="00BB5053"/>
    <w:rsid w:val="00BF270C"/>
    <w:rsid w:val="00BF6169"/>
    <w:rsid w:val="00C00D72"/>
    <w:rsid w:val="00C020BF"/>
    <w:rsid w:val="00C04C19"/>
    <w:rsid w:val="00C12899"/>
    <w:rsid w:val="00C15FD0"/>
    <w:rsid w:val="00C22A51"/>
    <w:rsid w:val="00C25A0D"/>
    <w:rsid w:val="00C31511"/>
    <w:rsid w:val="00C344D3"/>
    <w:rsid w:val="00C438AC"/>
    <w:rsid w:val="00C51A4A"/>
    <w:rsid w:val="00C55B15"/>
    <w:rsid w:val="00C62169"/>
    <w:rsid w:val="00C71538"/>
    <w:rsid w:val="00C73886"/>
    <w:rsid w:val="00C81096"/>
    <w:rsid w:val="00C84F39"/>
    <w:rsid w:val="00C97BBE"/>
    <w:rsid w:val="00CA1749"/>
    <w:rsid w:val="00CB62D2"/>
    <w:rsid w:val="00CC3B99"/>
    <w:rsid w:val="00CC6D7E"/>
    <w:rsid w:val="00CD315D"/>
    <w:rsid w:val="00CD4668"/>
    <w:rsid w:val="00CF2EEB"/>
    <w:rsid w:val="00D050D6"/>
    <w:rsid w:val="00D1284F"/>
    <w:rsid w:val="00D6073A"/>
    <w:rsid w:val="00D652C3"/>
    <w:rsid w:val="00D66E01"/>
    <w:rsid w:val="00D942D2"/>
    <w:rsid w:val="00DA1395"/>
    <w:rsid w:val="00DB0D52"/>
    <w:rsid w:val="00DB7B5F"/>
    <w:rsid w:val="00DC2C6A"/>
    <w:rsid w:val="00DC79E6"/>
    <w:rsid w:val="00DC7EFD"/>
    <w:rsid w:val="00DD644D"/>
    <w:rsid w:val="00DE0C61"/>
    <w:rsid w:val="00DE4F8F"/>
    <w:rsid w:val="00DF0A8C"/>
    <w:rsid w:val="00DF0F54"/>
    <w:rsid w:val="00DF47C3"/>
    <w:rsid w:val="00DF4815"/>
    <w:rsid w:val="00DF667C"/>
    <w:rsid w:val="00E03C39"/>
    <w:rsid w:val="00E06FFE"/>
    <w:rsid w:val="00E11615"/>
    <w:rsid w:val="00E17DA2"/>
    <w:rsid w:val="00E20BC7"/>
    <w:rsid w:val="00E223CB"/>
    <w:rsid w:val="00E231AF"/>
    <w:rsid w:val="00E30CF3"/>
    <w:rsid w:val="00E35870"/>
    <w:rsid w:val="00E416AB"/>
    <w:rsid w:val="00E43611"/>
    <w:rsid w:val="00E51A27"/>
    <w:rsid w:val="00E53871"/>
    <w:rsid w:val="00E71818"/>
    <w:rsid w:val="00E76182"/>
    <w:rsid w:val="00E77778"/>
    <w:rsid w:val="00E80B1A"/>
    <w:rsid w:val="00E862DF"/>
    <w:rsid w:val="00E8735F"/>
    <w:rsid w:val="00E918DE"/>
    <w:rsid w:val="00EA6298"/>
    <w:rsid w:val="00ED1C61"/>
    <w:rsid w:val="00ED407E"/>
    <w:rsid w:val="00ED6548"/>
    <w:rsid w:val="00EE0FC1"/>
    <w:rsid w:val="00EE29B1"/>
    <w:rsid w:val="00EF7DF5"/>
    <w:rsid w:val="00F03619"/>
    <w:rsid w:val="00F10687"/>
    <w:rsid w:val="00F23F4F"/>
    <w:rsid w:val="00F2412D"/>
    <w:rsid w:val="00F25713"/>
    <w:rsid w:val="00F2713A"/>
    <w:rsid w:val="00F47659"/>
    <w:rsid w:val="00F558F0"/>
    <w:rsid w:val="00F56D90"/>
    <w:rsid w:val="00F63246"/>
    <w:rsid w:val="00F63A4D"/>
    <w:rsid w:val="00F674FF"/>
    <w:rsid w:val="00F6768E"/>
    <w:rsid w:val="00F80412"/>
    <w:rsid w:val="00F83FAA"/>
    <w:rsid w:val="00F86BD9"/>
    <w:rsid w:val="00FB1218"/>
    <w:rsid w:val="00FB1ABF"/>
    <w:rsid w:val="00FB221D"/>
    <w:rsid w:val="00FC2089"/>
    <w:rsid w:val="00FD52ED"/>
    <w:rsid w:val="00FE6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E06F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6F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character" w:styleId="Hyperlink">
    <w:name w:val="Hyperlink"/>
    <w:basedOn w:val="DefaultParagraphFont"/>
    <w:uiPriority w:val="99"/>
    <w:unhideWhenUsed/>
    <w:rsid w:val="00BF6169"/>
    <w:rPr>
      <w:color w:val="0000FF"/>
      <w:u w:val="single"/>
    </w:rPr>
  </w:style>
  <w:style w:type="character" w:customStyle="1" w:styleId="UnresolvedMention1">
    <w:name w:val="Unresolved Mention1"/>
    <w:basedOn w:val="DefaultParagraphFont"/>
    <w:uiPriority w:val="99"/>
    <w:semiHidden/>
    <w:unhideWhenUsed/>
    <w:rsid w:val="00B57AF2"/>
    <w:rPr>
      <w:color w:val="605E5C"/>
      <w:shd w:val="clear" w:color="auto" w:fill="E1DFDD"/>
    </w:rPr>
  </w:style>
  <w:style w:type="paragraph" w:styleId="Revision">
    <w:name w:val="Revision"/>
    <w:hidden/>
    <w:uiPriority w:val="99"/>
    <w:semiHidden/>
    <w:rsid w:val="00796E13"/>
    <w:pPr>
      <w:spacing w:after="0" w:line="240" w:lineRule="auto"/>
    </w:pPr>
  </w:style>
  <w:style w:type="character" w:styleId="FollowedHyperlink">
    <w:name w:val="FollowedHyperlink"/>
    <w:basedOn w:val="DefaultParagraphFont"/>
    <w:uiPriority w:val="99"/>
    <w:semiHidden/>
    <w:unhideWhenUsed/>
    <w:rsid w:val="004730B3"/>
    <w:rPr>
      <w:color w:val="954F72" w:themeColor="followedHyperlink"/>
      <w:u w:val="single"/>
    </w:rPr>
  </w:style>
  <w:style w:type="character" w:styleId="Strong">
    <w:name w:val="Strong"/>
    <w:basedOn w:val="DefaultParagraphFont"/>
    <w:uiPriority w:val="22"/>
    <w:qFormat/>
    <w:rsid w:val="00221623"/>
    <w:rPr>
      <w:b/>
      <w:bCs/>
    </w:rPr>
  </w:style>
  <w:style w:type="character" w:customStyle="1" w:styleId="Heading1Char">
    <w:name w:val="Heading 1 Char"/>
    <w:basedOn w:val="DefaultParagraphFont"/>
    <w:link w:val="Heading1"/>
    <w:uiPriority w:val="9"/>
    <w:rsid w:val="00E06F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06F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D0D96822-53BC-479F-86F2-E9287618E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C5FFA9DF-17AF-4BD2-AD00-C66AB3CA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909</Words>
  <Characters>6467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Žana Mekšraitė</cp:lastModifiedBy>
  <cp:revision>37</cp:revision>
  <dcterms:created xsi:type="dcterms:W3CDTF">2026-04-10T10:30:00Z</dcterms:created>
  <dcterms:modified xsi:type="dcterms:W3CDTF">2026-04-24T12:21:00Z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