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E5FE2F8" w:rsidR="00EB3BAC" w:rsidRPr="00992323" w:rsidRDefault="00047AC6"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BALDAI SU PROJEKTAVIMU</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79EE0E7C" w14:textId="76D02D46" w:rsidR="000C607E" w:rsidRPr="00A708AE" w:rsidRDefault="00047AC6" w:rsidP="00EB3BAC">
            <w:pPr>
              <w:autoSpaceDE w:val="0"/>
              <w:autoSpaceDN w:val="0"/>
              <w:adjustRightInd w:val="0"/>
              <w:rPr>
                <w:sz w:val="22"/>
                <w:szCs w:val="22"/>
              </w:rPr>
            </w:pPr>
            <w:r w:rsidRPr="00A708AE">
              <w:rPr>
                <w:sz w:val="22"/>
                <w:szCs w:val="22"/>
              </w:rPr>
              <w:t>Ūkio reikalų tarnybos Transporto ir tiekimo skyriaus vyresnysis specialistas</w:t>
            </w:r>
            <w:r w:rsidR="00A708AE" w:rsidRPr="00A708AE">
              <w:rPr>
                <w:sz w:val="22"/>
                <w:szCs w:val="22"/>
              </w:rPr>
              <w:t xml:space="preserve"> </w:t>
            </w:r>
            <w:proofErr w:type="spellStart"/>
            <w:r w:rsidR="00A708AE" w:rsidRPr="00A708AE">
              <w:rPr>
                <w:sz w:val="22"/>
                <w:szCs w:val="22"/>
              </w:rPr>
              <w:t>Ernestinas</w:t>
            </w:r>
            <w:proofErr w:type="spellEnd"/>
            <w:r w:rsidR="00A708AE" w:rsidRPr="00A708AE">
              <w:rPr>
                <w:sz w:val="22"/>
                <w:szCs w:val="22"/>
              </w:rPr>
              <w:t xml:space="preserve"> </w:t>
            </w:r>
            <w:proofErr w:type="spellStart"/>
            <w:r w:rsidR="00A708AE" w:rsidRPr="00A708AE">
              <w:rPr>
                <w:sz w:val="22"/>
                <w:szCs w:val="22"/>
              </w:rPr>
              <w:t>Varpukauskas</w:t>
            </w:r>
            <w:proofErr w:type="spellEnd"/>
            <w:r w:rsidR="001C3CC7" w:rsidRPr="00A708AE">
              <w:rPr>
                <w:sz w:val="22"/>
                <w:szCs w:val="22"/>
              </w:rPr>
              <w:t xml:space="preserve">, </w:t>
            </w:r>
            <w:r w:rsidR="00EB3BAC" w:rsidRPr="00A708AE">
              <w:rPr>
                <w:sz w:val="22"/>
                <w:szCs w:val="22"/>
              </w:rPr>
              <w:t xml:space="preserve"> tel</w:t>
            </w:r>
            <w:r w:rsidR="00F858D1" w:rsidRPr="00A708AE">
              <w:rPr>
                <w:sz w:val="22"/>
                <w:szCs w:val="22"/>
              </w:rPr>
              <w:t xml:space="preserve">. </w:t>
            </w:r>
            <w:r w:rsidR="00A708AE" w:rsidRPr="00A708AE">
              <w:rPr>
                <w:sz w:val="22"/>
                <w:szCs w:val="22"/>
              </w:rPr>
              <w:t>+370 46 396248</w:t>
            </w:r>
            <w:r w:rsidR="0025292C" w:rsidRPr="00A708AE">
              <w:rPr>
                <w:sz w:val="22"/>
                <w:szCs w:val="22"/>
              </w:rPr>
              <w:t xml:space="preserve">, </w:t>
            </w:r>
            <w:r w:rsidR="00EB3BAC" w:rsidRPr="00A708AE">
              <w:rPr>
                <w:sz w:val="22"/>
                <w:szCs w:val="22"/>
              </w:rPr>
              <w:t>el.</w:t>
            </w:r>
            <w:r w:rsidR="00F858D1" w:rsidRPr="00A708AE">
              <w:rPr>
                <w:sz w:val="22"/>
                <w:szCs w:val="22"/>
              </w:rPr>
              <w:t xml:space="preserve"> </w:t>
            </w:r>
            <w:r w:rsidR="00EB3BAC" w:rsidRPr="00A708AE">
              <w:rPr>
                <w:sz w:val="22"/>
                <w:szCs w:val="22"/>
              </w:rPr>
              <w:t xml:space="preserve">p. </w:t>
            </w:r>
            <w:hyperlink r:id="rId12" w:history="1">
              <w:r w:rsidR="00A708AE" w:rsidRPr="00A708AE">
                <w:rPr>
                  <w:rStyle w:val="Hipersaitas"/>
                  <w:sz w:val="22"/>
                  <w:szCs w:val="22"/>
                </w:rPr>
                <w:t>ernestinas.varpukauskas@kul.lt</w:t>
              </w:r>
            </w:hyperlink>
          </w:p>
          <w:p w14:paraId="7097A826" w14:textId="77777777" w:rsidR="00F858D1" w:rsidRDefault="00F858D1" w:rsidP="000C0071">
            <w:pPr>
              <w:jc w:val="both"/>
              <w:rPr>
                <w:sz w:val="22"/>
                <w:szCs w:val="22"/>
              </w:rPr>
            </w:pPr>
          </w:p>
          <w:p w14:paraId="383E1F06" w14:textId="77777777" w:rsidR="00047AC6" w:rsidRPr="00F858D1" w:rsidRDefault="00047AC6"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72C246DE" w:rsidR="00FD07D1" w:rsidRPr="00FD07D1" w:rsidRDefault="00EB3BAC" w:rsidP="005654FF">
            <w:pPr>
              <w:jc w:val="both"/>
              <w:rPr>
                <w:color w:val="4472C4" w:themeColor="accent5"/>
                <w:kern w:val="2"/>
                <w:sz w:val="22"/>
                <w:szCs w:val="22"/>
              </w:rPr>
            </w:pPr>
            <w:r w:rsidRPr="005654FF">
              <w:rPr>
                <w:kern w:val="2"/>
                <w:sz w:val="22"/>
                <w:szCs w:val="22"/>
              </w:rPr>
              <w:t>Tiekėjas įsipareigoja Sutartyje numatytomis sąlygomis perduoti Pirkėjui Sutarties 1 priede nurodyt</w:t>
            </w:r>
            <w:r w:rsidR="0000134A" w:rsidRPr="005654FF">
              <w:rPr>
                <w:kern w:val="2"/>
                <w:sz w:val="22"/>
                <w:szCs w:val="22"/>
              </w:rPr>
              <w:t>a</w:t>
            </w:r>
            <w:r w:rsidR="001C3CC7" w:rsidRPr="005654FF">
              <w:rPr>
                <w:kern w:val="2"/>
                <w:sz w:val="22"/>
                <w:szCs w:val="22"/>
              </w:rPr>
              <w:t>s</w:t>
            </w:r>
            <w:r w:rsidRPr="005654FF">
              <w:rPr>
                <w:kern w:val="2"/>
                <w:sz w:val="22"/>
                <w:szCs w:val="22"/>
              </w:rPr>
              <w:t xml:space="preserve"> </w:t>
            </w:r>
            <w:r w:rsidR="00A708AE" w:rsidRPr="005654FF">
              <w:rPr>
                <w:kern w:val="2"/>
                <w:sz w:val="22"/>
                <w:szCs w:val="22"/>
              </w:rPr>
              <w:t>p</w:t>
            </w:r>
            <w:r w:rsidR="005654FF" w:rsidRPr="005654FF">
              <w:rPr>
                <w:kern w:val="2"/>
                <w:sz w:val="22"/>
                <w:szCs w:val="18"/>
              </w:rPr>
              <w:t>rekes</w:t>
            </w:r>
            <w:r w:rsidR="00400C9A" w:rsidRPr="005654FF">
              <w:rPr>
                <w:rFonts w:eastAsia="TimesNewRomanPS-BoldMT"/>
                <w:sz w:val="22"/>
                <w:szCs w:val="22"/>
                <w14:ligatures w14:val="standardContextual"/>
              </w:rPr>
              <w:t xml:space="preserve"> </w:t>
            </w:r>
            <w:r w:rsidRPr="005654FF">
              <w:rPr>
                <w:kern w:val="2"/>
                <w:sz w:val="22"/>
                <w:szCs w:val="22"/>
              </w:rPr>
              <w:t>(toliau – Prekės)</w:t>
            </w:r>
            <w:r w:rsidR="00A708AE" w:rsidRPr="005654FF">
              <w:rPr>
                <w:kern w:val="2"/>
                <w:sz w:val="22"/>
                <w:szCs w:val="22"/>
              </w:rPr>
              <w:t>, įskaitant prekių projektavimą, gamybą</w:t>
            </w:r>
            <w:r w:rsidR="005654FF" w:rsidRPr="005654FF">
              <w:rPr>
                <w:kern w:val="2"/>
                <w:sz w:val="22"/>
                <w:szCs w:val="22"/>
              </w:rPr>
              <w:t>, pristatymą ir montavimą.</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6771817" w:rsidR="00EB3BAC" w:rsidRPr="00F858D1" w:rsidRDefault="00875027" w:rsidP="004B2704">
            <w:pPr>
              <w:rPr>
                <w:rFonts w:eastAsia="TimesNewRomanPS-BoldMT"/>
                <w:sz w:val="22"/>
                <w:szCs w:val="22"/>
                <w14:ligatures w14:val="standardContextual"/>
              </w:rPr>
            </w:pPr>
            <w:r>
              <w:rPr>
                <w:rFonts w:eastAsia="TimesNewRomanPS-BoldMT"/>
                <w:sz w:val="22"/>
                <w:szCs w:val="22"/>
                <w14:ligatures w14:val="standardContextual"/>
              </w:rPr>
              <w:t>Baldai su projektavimu</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2578D94" w:rsidR="00CE0AA9" w:rsidRPr="00F858D1" w:rsidRDefault="007C1505" w:rsidP="00323026">
            <w:pPr>
              <w:jc w:val="both"/>
              <w:textAlignment w:val="baseline"/>
              <w:rPr>
                <w:kern w:val="2"/>
                <w:sz w:val="22"/>
                <w:szCs w:val="22"/>
              </w:rPr>
            </w:pPr>
            <w:r>
              <w:rPr>
                <w:kern w:val="2"/>
                <w:sz w:val="22"/>
                <w:szCs w:val="22"/>
              </w:rPr>
              <w:t xml:space="preserve">Tiekėjas įsipareigoja užsakymus vykdyti Techninėje specifikacijoje nustatytais </w:t>
            </w:r>
            <w:r w:rsidR="00875027">
              <w:rPr>
                <w:kern w:val="2"/>
                <w:sz w:val="22"/>
                <w:szCs w:val="22"/>
              </w:rPr>
              <w:t>Prekių pristatymo terminai</w:t>
            </w:r>
            <w:r>
              <w:rPr>
                <w:kern w:val="2"/>
                <w:sz w:val="22"/>
                <w:szCs w:val="22"/>
              </w:rPr>
              <w:t>s</w:t>
            </w:r>
            <w:r w:rsidR="00875027">
              <w:rPr>
                <w:kern w:val="2"/>
                <w:sz w:val="22"/>
                <w:szCs w:val="22"/>
              </w:rPr>
              <w:t xml:space="preserve"> ir pristatymo tvarka</w:t>
            </w:r>
            <w:r>
              <w:rPr>
                <w:kern w:val="2"/>
                <w:sz w:val="22"/>
                <w:szCs w:val="22"/>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BB3F0A" w:rsidRDefault="00DD7479">
            <w:pPr>
              <w:rPr>
                <w:b/>
                <w:bCs/>
                <w:kern w:val="2"/>
                <w:sz w:val="22"/>
                <w:szCs w:val="22"/>
              </w:rPr>
            </w:pPr>
            <w:r w:rsidRPr="00BB3F0A">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BB3F0A" w:rsidRDefault="005409B2" w:rsidP="00E91905">
            <w:pPr>
              <w:rPr>
                <w:kern w:val="2"/>
                <w:sz w:val="22"/>
                <w:szCs w:val="22"/>
              </w:rPr>
            </w:pPr>
            <w:r w:rsidRPr="00BB3F0A">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7C1505" w:rsidRDefault="00DD7479">
            <w:pPr>
              <w:rPr>
                <w:b/>
                <w:bCs/>
                <w:kern w:val="2"/>
                <w:sz w:val="22"/>
                <w:szCs w:val="22"/>
              </w:rPr>
            </w:pPr>
            <w:r w:rsidRPr="007C1505">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7C1505" w:rsidRDefault="00D03C1E">
            <w:pPr>
              <w:rPr>
                <w:kern w:val="2"/>
                <w:sz w:val="22"/>
                <w:szCs w:val="22"/>
              </w:rPr>
            </w:pPr>
            <w:r w:rsidRPr="007C1505">
              <w:rPr>
                <w:kern w:val="2"/>
                <w:sz w:val="22"/>
                <w:szCs w:val="22"/>
              </w:rPr>
              <w:t>Užsakymai teikiami Tiekėjo nurodytu elektroniniu paštu ir laikomi gautais</w:t>
            </w:r>
            <w:r w:rsidR="00A12F1C" w:rsidRPr="007C1505">
              <w:rPr>
                <w:kern w:val="2"/>
                <w:sz w:val="22"/>
                <w:szCs w:val="22"/>
              </w:rPr>
              <w:t xml:space="preserve"> </w:t>
            </w:r>
            <w:r w:rsidR="001E410C" w:rsidRPr="007C1505">
              <w:rPr>
                <w:kern w:val="2"/>
                <w:sz w:val="22"/>
                <w:szCs w:val="22"/>
              </w:rPr>
              <w:t>po 24 (dvidešimt keturių valandų)</w:t>
            </w:r>
            <w:r w:rsidRPr="007C1505">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5EC974EC" w:rsidR="00B767F3" w:rsidRPr="007C1505" w:rsidRDefault="001E410C" w:rsidP="00516EEE">
            <w:pPr>
              <w:jc w:val="both"/>
              <w:rPr>
                <w:kern w:val="2"/>
                <w:sz w:val="22"/>
                <w:szCs w:val="22"/>
              </w:rPr>
            </w:pPr>
            <w:r w:rsidRPr="007C1505">
              <w:rPr>
                <w:kern w:val="2"/>
                <w:sz w:val="22"/>
                <w:szCs w:val="22"/>
              </w:rPr>
              <w:t>4.5.1. Prekių perdavimo-priėmimo aktas</w:t>
            </w:r>
            <w:r w:rsidR="007C1505" w:rsidRPr="007C1505">
              <w:rPr>
                <w:kern w:val="2"/>
                <w:sz w:val="22"/>
                <w:szCs w:val="22"/>
              </w:rPr>
              <w:t>;</w:t>
            </w:r>
          </w:p>
          <w:p w14:paraId="6C29F9CF" w14:textId="3F555AB9" w:rsidR="007C1505" w:rsidRPr="007C1505" w:rsidRDefault="007C1505" w:rsidP="00516EEE">
            <w:pPr>
              <w:jc w:val="both"/>
              <w:rPr>
                <w:kern w:val="2"/>
                <w:sz w:val="22"/>
                <w:szCs w:val="22"/>
              </w:rPr>
            </w:pPr>
            <w:r w:rsidRPr="007C1505">
              <w:rPr>
                <w:kern w:val="2"/>
                <w:sz w:val="22"/>
                <w:szCs w:val="22"/>
              </w:rPr>
              <w:t>4.5.2. Kiti Techninėje specifikacijoje nurodyti dokumentai.</w:t>
            </w:r>
          </w:p>
          <w:p w14:paraId="548C9DBF" w14:textId="77777777" w:rsidR="00641B5E" w:rsidRPr="007C1505" w:rsidRDefault="00641B5E" w:rsidP="00516EEE">
            <w:pPr>
              <w:jc w:val="both"/>
              <w:rPr>
                <w:kern w:val="2"/>
                <w:sz w:val="22"/>
                <w:szCs w:val="22"/>
              </w:rPr>
            </w:pPr>
          </w:p>
          <w:p w14:paraId="73FFA04B" w14:textId="35E565B8" w:rsidR="00641B5E" w:rsidRPr="007C1505" w:rsidRDefault="00641B5E" w:rsidP="00516EEE">
            <w:pPr>
              <w:jc w:val="both"/>
              <w:rPr>
                <w:kern w:val="2"/>
                <w:sz w:val="22"/>
                <w:szCs w:val="22"/>
              </w:rPr>
            </w:pPr>
            <w:r w:rsidRPr="007C1505">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BB3F0A" w:rsidRDefault="00DD7479">
            <w:pPr>
              <w:jc w:val="center"/>
              <w:rPr>
                <w:b/>
                <w:bCs/>
                <w:kern w:val="2"/>
                <w:sz w:val="22"/>
                <w:szCs w:val="22"/>
              </w:rPr>
            </w:pPr>
            <w:r w:rsidRPr="00BB3F0A">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BB3F0A" w:rsidRDefault="00DD7479">
            <w:pPr>
              <w:rPr>
                <w:b/>
                <w:bCs/>
                <w:kern w:val="2"/>
                <w:sz w:val="22"/>
                <w:szCs w:val="22"/>
              </w:rPr>
            </w:pPr>
            <w:r w:rsidRPr="00BB3F0A">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4CBE8080" w14:textId="32DB144D" w:rsidR="00B767F3" w:rsidRPr="00BB3F0A" w:rsidRDefault="00BB3F0A">
            <w:pPr>
              <w:rPr>
                <w:kern w:val="2"/>
                <w:sz w:val="22"/>
                <w:szCs w:val="22"/>
              </w:rPr>
            </w:pPr>
            <w:r w:rsidRPr="00BB3F0A">
              <w:rPr>
                <w:kern w:val="2"/>
                <w:sz w:val="22"/>
                <w:szCs w:val="22"/>
              </w:rPr>
              <w:t>Mišri kainodara: fiksuoto įkainio kainodara ir sutarties vykdymo išlaidų atlyginimo kainodara</w:t>
            </w:r>
          </w:p>
          <w:p w14:paraId="5898D319" w14:textId="2F8209A8" w:rsidR="00B767F3" w:rsidRPr="00BB3F0A" w:rsidRDefault="00B767F3">
            <w:pPr>
              <w:rPr>
                <w:color w:val="4472C4"/>
                <w:kern w:val="2"/>
                <w:sz w:val="22"/>
                <w:szCs w:val="22"/>
              </w:rPr>
            </w:pPr>
          </w:p>
        </w:tc>
      </w:tr>
      <w:tr w:rsidR="00BB3F0A"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62A6A975" w14:textId="4267DFE9" w:rsidR="00BB3F0A" w:rsidRPr="00157332" w:rsidRDefault="00BB3F0A" w:rsidP="00BB3F0A">
            <w:pPr>
              <w:rPr>
                <w:b/>
                <w:bCs/>
                <w:kern w:val="2"/>
                <w:sz w:val="22"/>
                <w:szCs w:val="22"/>
                <w:highlight w:val="yellow"/>
              </w:rPr>
            </w:pPr>
            <w:r w:rsidRPr="00BB3F0A">
              <w:rPr>
                <w:b/>
                <w:bCs/>
                <w:kern w:val="2"/>
                <w:sz w:val="22"/>
                <w:szCs w:val="22"/>
              </w:rPr>
              <w:t xml:space="preserve">5.2. Pradinės Sutarties vertė ir Sutarties kaina, kai taikoma </w:t>
            </w:r>
            <w:r w:rsidRPr="00BB3F0A">
              <w:rPr>
                <w:b/>
                <w:bCs/>
                <w:kern w:val="2"/>
                <w:sz w:val="22"/>
                <w:szCs w:val="22"/>
                <w:u w:val="single"/>
              </w:rPr>
              <w:t xml:space="preserve">mišri </w:t>
            </w:r>
            <w:r w:rsidRPr="00BB3F0A">
              <w:rPr>
                <w:b/>
                <w:bCs/>
                <w:kern w:val="2"/>
                <w:sz w:val="22"/>
                <w:szCs w:val="22"/>
              </w:rPr>
              <w:t>kainodara</w:t>
            </w:r>
          </w:p>
          <w:p w14:paraId="2EBFD3C8" w14:textId="77777777" w:rsidR="00BB3F0A" w:rsidRPr="00157332" w:rsidRDefault="00BB3F0A" w:rsidP="00BB3F0A">
            <w:pPr>
              <w:rPr>
                <w:b/>
                <w:bCs/>
                <w:kern w:val="2"/>
                <w:sz w:val="22"/>
                <w:szCs w:val="22"/>
                <w:highlight w:val="yellow"/>
              </w:rPr>
            </w:pPr>
          </w:p>
          <w:p w14:paraId="5EC1253E" w14:textId="77777777" w:rsidR="00BB3F0A" w:rsidRPr="00157332" w:rsidRDefault="00BB3F0A" w:rsidP="00BB3F0A">
            <w:pPr>
              <w:rPr>
                <w:b/>
                <w:bCs/>
                <w:kern w:val="2"/>
                <w:sz w:val="22"/>
                <w:szCs w:val="22"/>
                <w:highlight w:val="yellow"/>
              </w:rPr>
            </w:pPr>
          </w:p>
        </w:tc>
        <w:tc>
          <w:tcPr>
            <w:tcW w:w="7132" w:type="dxa"/>
            <w:gridSpan w:val="2"/>
            <w:tcBorders>
              <w:top w:val="single" w:sz="4" w:space="0" w:color="auto"/>
              <w:left w:val="single" w:sz="4" w:space="0" w:color="auto"/>
              <w:bottom w:val="single" w:sz="4" w:space="0" w:color="auto"/>
              <w:right w:val="single" w:sz="4" w:space="0" w:color="auto"/>
            </w:tcBorders>
          </w:tcPr>
          <w:p w14:paraId="515E2291" w14:textId="72F63E15" w:rsidR="00BB3F0A" w:rsidRPr="00F80C8C" w:rsidRDefault="00BB3F0A" w:rsidP="00BB3F0A">
            <w:pPr>
              <w:jc w:val="both"/>
              <w:rPr>
                <w:kern w:val="2"/>
                <w:sz w:val="22"/>
                <w:szCs w:val="22"/>
              </w:rPr>
            </w:pPr>
            <w:bookmarkStart w:id="0" w:name="_Hlk227926308"/>
            <w:r w:rsidRPr="00F80C8C">
              <w:rPr>
                <w:kern w:val="2"/>
                <w:sz w:val="22"/>
                <w:szCs w:val="22"/>
              </w:rPr>
              <w:t>Pradinės Sutarties vertė yra 100000,00 Eur (vienas šimtas tūkstančių eurų, 0 ct) be PVM.</w:t>
            </w:r>
          </w:p>
          <w:p w14:paraId="2360F5A3" w14:textId="5E4D6D77" w:rsidR="00BB3F0A" w:rsidRPr="00F80C8C" w:rsidRDefault="00BB3F0A" w:rsidP="00BB3F0A">
            <w:pPr>
              <w:jc w:val="both"/>
              <w:rPr>
                <w:kern w:val="2"/>
                <w:sz w:val="22"/>
                <w:szCs w:val="22"/>
              </w:rPr>
            </w:pPr>
            <w:r w:rsidRPr="00F80C8C">
              <w:rPr>
                <w:kern w:val="2"/>
                <w:sz w:val="22"/>
                <w:szCs w:val="22"/>
              </w:rPr>
              <w:t xml:space="preserve">PVM sudaro 21000,00 Eur (dvidešimt vienas tūkstantis </w:t>
            </w:r>
            <w:r w:rsidR="00F80C8C" w:rsidRPr="00F80C8C">
              <w:rPr>
                <w:kern w:val="2"/>
                <w:sz w:val="22"/>
                <w:szCs w:val="22"/>
              </w:rPr>
              <w:t>eurų, 0 ct</w:t>
            </w:r>
            <w:r w:rsidRPr="00F80C8C">
              <w:rPr>
                <w:kern w:val="2"/>
                <w:sz w:val="22"/>
                <w:szCs w:val="22"/>
              </w:rPr>
              <w:t>).</w:t>
            </w:r>
          </w:p>
          <w:p w14:paraId="59BC2356" w14:textId="3FEEEFF7" w:rsidR="00BB3F0A" w:rsidRPr="00F80C8C" w:rsidRDefault="00BB3F0A" w:rsidP="00BB3F0A">
            <w:pPr>
              <w:jc w:val="both"/>
              <w:rPr>
                <w:b/>
                <w:bCs/>
                <w:kern w:val="2"/>
                <w:sz w:val="22"/>
                <w:szCs w:val="22"/>
              </w:rPr>
            </w:pPr>
            <w:r w:rsidRPr="00F80C8C">
              <w:rPr>
                <w:b/>
                <w:bCs/>
                <w:kern w:val="2"/>
                <w:sz w:val="22"/>
                <w:szCs w:val="22"/>
              </w:rPr>
              <w:t xml:space="preserve">Sutarties kaina yra </w:t>
            </w:r>
            <w:r w:rsidR="00F80C8C" w:rsidRPr="00F80C8C">
              <w:rPr>
                <w:b/>
                <w:bCs/>
                <w:kern w:val="2"/>
                <w:sz w:val="22"/>
                <w:szCs w:val="22"/>
              </w:rPr>
              <w:t>121000,00</w:t>
            </w:r>
            <w:r w:rsidRPr="00F80C8C">
              <w:rPr>
                <w:b/>
                <w:bCs/>
                <w:kern w:val="2"/>
                <w:sz w:val="22"/>
                <w:szCs w:val="22"/>
              </w:rPr>
              <w:t xml:space="preserve"> Eur (</w:t>
            </w:r>
            <w:r w:rsidR="00F80C8C" w:rsidRPr="00F80C8C">
              <w:rPr>
                <w:b/>
                <w:bCs/>
                <w:kern w:val="2"/>
                <w:sz w:val="22"/>
                <w:szCs w:val="22"/>
              </w:rPr>
              <w:t>vienas šimtas dvidešimt vienas tūkstantis eurų, 0 ct</w:t>
            </w:r>
            <w:r w:rsidRPr="00F80C8C">
              <w:rPr>
                <w:b/>
                <w:bCs/>
                <w:kern w:val="2"/>
                <w:sz w:val="22"/>
                <w:szCs w:val="22"/>
              </w:rPr>
              <w:t>) Eur su PVM.</w:t>
            </w:r>
          </w:p>
          <w:p w14:paraId="21A49221" w14:textId="51C308D0" w:rsidR="00BB3F0A" w:rsidRPr="00F80C8C" w:rsidRDefault="00BB3F0A" w:rsidP="00BB3F0A">
            <w:pPr>
              <w:jc w:val="both"/>
              <w:rPr>
                <w:kern w:val="2"/>
                <w:sz w:val="22"/>
                <w:szCs w:val="22"/>
              </w:rPr>
            </w:pPr>
            <w:r w:rsidRPr="00F80C8C">
              <w:rPr>
                <w:kern w:val="2"/>
                <w:sz w:val="22"/>
                <w:szCs w:val="22"/>
              </w:rPr>
              <w:t xml:space="preserve">Sutarties vykdymo faktinių išlaidų apimtis yra </w:t>
            </w:r>
            <w:r w:rsidR="00F80C8C" w:rsidRPr="00F80C8C">
              <w:rPr>
                <w:kern w:val="2"/>
                <w:sz w:val="22"/>
                <w:szCs w:val="22"/>
                <w:shd w:val="clear" w:color="auto" w:fill="FFFFFF"/>
              </w:rPr>
              <w:t>20000,00</w:t>
            </w:r>
            <w:r w:rsidRPr="00F80C8C">
              <w:rPr>
                <w:kern w:val="2"/>
                <w:sz w:val="22"/>
                <w:szCs w:val="22"/>
                <w:shd w:val="clear" w:color="auto" w:fill="FFFFFF"/>
              </w:rPr>
              <w:t xml:space="preserve"> Eurų </w:t>
            </w:r>
            <w:r w:rsidRPr="00F80C8C">
              <w:rPr>
                <w:kern w:val="2"/>
                <w:sz w:val="22"/>
                <w:szCs w:val="22"/>
              </w:rPr>
              <w:t>be PVM.</w:t>
            </w:r>
          </w:p>
          <w:bookmarkEnd w:id="0"/>
          <w:p w14:paraId="4186C771" w14:textId="77777777" w:rsidR="00BB3F0A" w:rsidRPr="00F80C8C" w:rsidRDefault="00BB3F0A" w:rsidP="00BB3F0A">
            <w:pPr>
              <w:jc w:val="both"/>
              <w:rPr>
                <w:kern w:val="2"/>
                <w:sz w:val="22"/>
                <w:szCs w:val="22"/>
              </w:rPr>
            </w:pPr>
            <w:r w:rsidRPr="00F80C8C">
              <w:rPr>
                <w:kern w:val="2"/>
                <w:sz w:val="22"/>
                <w:szCs w:val="22"/>
              </w:rPr>
              <w:t xml:space="preserve">Šioje Sutartyje Pradinės Sutarties vertė yra lygi </w:t>
            </w:r>
            <w:r w:rsidRPr="00F80C8C">
              <w:rPr>
                <w:b/>
                <w:kern w:val="2"/>
                <w:sz w:val="22"/>
                <w:szCs w:val="22"/>
              </w:rPr>
              <w:t xml:space="preserve">maksimaliai pirkimui skirtai lėšų sumai be PVM </w:t>
            </w:r>
            <w:r w:rsidRPr="00F80C8C">
              <w:rPr>
                <w:kern w:val="2"/>
                <w:sz w:val="22"/>
                <w:szCs w:val="22"/>
              </w:rPr>
              <w:t>pirkimo dokumentuose ir Sutartyje nurodytų Paslaugų įsigijimui.</w:t>
            </w:r>
          </w:p>
          <w:p w14:paraId="6A9E1084" w14:textId="77777777" w:rsidR="00BB3F0A" w:rsidRPr="00F80C8C" w:rsidRDefault="00BB3F0A" w:rsidP="00BB3F0A">
            <w:pPr>
              <w:jc w:val="both"/>
              <w:rPr>
                <w:kern w:val="2"/>
                <w:sz w:val="22"/>
                <w:szCs w:val="22"/>
              </w:rPr>
            </w:pPr>
          </w:p>
          <w:p w14:paraId="4CEC8952" w14:textId="77777777" w:rsidR="00BB3F0A" w:rsidRPr="00F80C8C" w:rsidRDefault="00BB3F0A" w:rsidP="00BB3F0A">
            <w:pPr>
              <w:jc w:val="both"/>
              <w:rPr>
                <w:kern w:val="2"/>
                <w:sz w:val="22"/>
                <w:szCs w:val="22"/>
              </w:rPr>
            </w:pPr>
            <w:r w:rsidRPr="00F80C8C">
              <w:rPr>
                <w:kern w:val="2"/>
                <w:sz w:val="22"/>
                <w:szCs w:val="22"/>
              </w:rPr>
              <w:t>Sutarties vertė susideda iš dviejų dalių:</w:t>
            </w:r>
          </w:p>
          <w:p w14:paraId="295CE1D0" w14:textId="77777777" w:rsidR="00BB3F0A" w:rsidRPr="00F80C8C" w:rsidRDefault="00BB3F0A" w:rsidP="00BB3F0A">
            <w:pPr>
              <w:jc w:val="both"/>
              <w:rPr>
                <w:sz w:val="22"/>
                <w:szCs w:val="22"/>
              </w:rPr>
            </w:pPr>
          </w:p>
          <w:p w14:paraId="6B4FA5ED" w14:textId="4E170367" w:rsidR="00BB3F0A" w:rsidRPr="00F80C8C" w:rsidRDefault="00BB3F0A" w:rsidP="00BB3F0A">
            <w:pPr>
              <w:jc w:val="both"/>
              <w:rPr>
                <w:kern w:val="2"/>
                <w:sz w:val="22"/>
                <w:szCs w:val="22"/>
              </w:rPr>
            </w:pPr>
            <w:r w:rsidRPr="00F80C8C">
              <w:rPr>
                <w:kern w:val="2"/>
                <w:sz w:val="22"/>
                <w:szCs w:val="22"/>
              </w:rPr>
              <w:t xml:space="preserve">Techninės specifikacijos </w:t>
            </w:r>
            <w:r w:rsidR="00F80C8C" w:rsidRPr="00F80C8C">
              <w:rPr>
                <w:b/>
                <w:bCs/>
                <w:kern w:val="2"/>
                <w:sz w:val="22"/>
                <w:szCs w:val="22"/>
                <w:u w:val="single"/>
              </w:rPr>
              <w:t>4 punkto „Kainodaros struktūra“ 1-2</w:t>
            </w:r>
            <w:r w:rsidR="00B601C7">
              <w:rPr>
                <w:b/>
                <w:bCs/>
                <w:kern w:val="2"/>
                <w:sz w:val="22"/>
                <w:szCs w:val="22"/>
                <w:u w:val="single"/>
              </w:rPr>
              <w:t>3</w:t>
            </w:r>
            <w:r w:rsidR="00F80C8C" w:rsidRPr="00F80C8C">
              <w:rPr>
                <w:b/>
                <w:bCs/>
                <w:kern w:val="2"/>
                <w:sz w:val="22"/>
                <w:szCs w:val="22"/>
                <w:u w:val="single"/>
              </w:rPr>
              <w:t xml:space="preserve"> eilutėse</w:t>
            </w:r>
            <w:r w:rsidRPr="00F80C8C">
              <w:rPr>
                <w:b/>
                <w:bCs/>
                <w:kern w:val="2"/>
                <w:sz w:val="22"/>
                <w:szCs w:val="22"/>
                <w:u w:val="single"/>
              </w:rPr>
              <w:t xml:space="preserve"> </w:t>
            </w:r>
            <w:r w:rsidRPr="00F80C8C">
              <w:rPr>
                <w:kern w:val="2"/>
                <w:sz w:val="22"/>
                <w:szCs w:val="22"/>
              </w:rPr>
              <w:t>nurodyt</w:t>
            </w:r>
            <w:r w:rsidR="00F80C8C" w:rsidRPr="00F80C8C">
              <w:rPr>
                <w:kern w:val="2"/>
                <w:sz w:val="22"/>
                <w:szCs w:val="22"/>
              </w:rPr>
              <w:t xml:space="preserve">iems įkainiams </w:t>
            </w:r>
            <w:r w:rsidRPr="00F80C8C">
              <w:rPr>
                <w:b/>
                <w:bCs/>
                <w:kern w:val="2"/>
                <w:sz w:val="22"/>
                <w:szCs w:val="22"/>
                <w:u w:val="single"/>
              </w:rPr>
              <w:t>taikoma fiksuoto įkainio kainodara</w:t>
            </w:r>
            <w:r w:rsidRPr="00F80C8C">
              <w:rPr>
                <w:kern w:val="2"/>
                <w:sz w:val="22"/>
                <w:szCs w:val="22"/>
              </w:rPr>
              <w:t>.</w:t>
            </w:r>
          </w:p>
          <w:p w14:paraId="699D6C3B" w14:textId="7561ECB3" w:rsidR="00BB3F0A" w:rsidRPr="00F80C8C" w:rsidRDefault="00BB3F0A" w:rsidP="00BB3F0A">
            <w:pPr>
              <w:jc w:val="both"/>
              <w:rPr>
                <w:kern w:val="2"/>
                <w:sz w:val="22"/>
                <w:szCs w:val="22"/>
              </w:rPr>
            </w:pPr>
            <w:r w:rsidRPr="00F80C8C">
              <w:rPr>
                <w:kern w:val="2"/>
                <w:sz w:val="22"/>
                <w:szCs w:val="22"/>
              </w:rPr>
              <w:t xml:space="preserve">Šioje Sutarties pozicijų dalyje Pradinės Sutarties vertė yra lygi </w:t>
            </w:r>
            <w:r w:rsidRPr="00F80C8C">
              <w:rPr>
                <w:b/>
                <w:bCs/>
                <w:kern w:val="2"/>
                <w:sz w:val="22"/>
                <w:szCs w:val="22"/>
              </w:rPr>
              <w:t xml:space="preserve"> </w:t>
            </w:r>
            <w:r w:rsidR="00F80C8C" w:rsidRPr="00F80C8C">
              <w:rPr>
                <w:b/>
                <w:bCs/>
                <w:kern w:val="2"/>
                <w:sz w:val="22"/>
                <w:szCs w:val="22"/>
              </w:rPr>
              <w:t>80 000,00</w:t>
            </w:r>
            <w:r w:rsidRPr="00F80C8C">
              <w:rPr>
                <w:b/>
                <w:bCs/>
                <w:kern w:val="2"/>
                <w:sz w:val="22"/>
                <w:szCs w:val="22"/>
              </w:rPr>
              <w:t xml:space="preserve"> Eur be PVM </w:t>
            </w:r>
            <w:r w:rsidRPr="00F80C8C">
              <w:rPr>
                <w:kern w:val="2"/>
                <w:sz w:val="22"/>
                <w:szCs w:val="22"/>
              </w:rPr>
              <w:t xml:space="preserve">pirkimo dokumentuose ir Sutartyje nurodytų </w:t>
            </w:r>
            <w:r w:rsidR="00F80C8C" w:rsidRPr="00F80C8C">
              <w:rPr>
                <w:sz w:val="22"/>
                <w:szCs w:val="22"/>
              </w:rPr>
              <w:t>Prekių</w:t>
            </w:r>
            <w:r w:rsidRPr="00F80C8C">
              <w:rPr>
                <w:sz w:val="22"/>
                <w:szCs w:val="22"/>
              </w:rPr>
              <w:t xml:space="preserve"> </w:t>
            </w:r>
            <w:r w:rsidRPr="00F80C8C">
              <w:rPr>
                <w:kern w:val="2"/>
                <w:sz w:val="22"/>
                <w:szCs w:val="22"/>
              </w:rPr>
              <w:t xml:space="preserve">įsigijimui Tiekėjo pasiūlyme nurodytais įkainiais be PVM. Pirkėjas perka </w:t>
            </w:r>
            <w:r w:rsidRPr="00F80C8C">
              <w:rPr>
                <w:sz w:val="22"/>
                <w:szCs w:val="22"/>
              </w:rPr>
              <w:t>P</w:t>
            </w:r>
            <w:r w:rsidR="00F80C8C" w:rsidRPr="00F80C8C">
              <w:rPr>
                <w:sz w:val="22"/>
                <w:szCs w:val="22"/>
              </w:rPr>
              <w:t>rekes</w:t>
            </w:r>
            <w:r w:rsidRPr="00F80C8C">
              <w:rPr>
                <w:kern w:val="2"/>
                <w:sz w:val="22"/>
                <w:szCs w:val="22"/>
              </w:rPr>
              <w:t xml:space="preserve"> pagal poreikį Sutartyje arba jos priede Nr. </w:t>
            </w:r>
            <w:r w:rsidR="00F80C8C" w:rsidRPr="00F80C8C">
              <w:rPr>
                <w:kern w:val="2"/>
                <w:sz w:val="22"/>
                <w:szCs w:val="22"/>
              </w:rPr>
              <w:t>1</w:t>
            </w:r>
            <w:r w:rsidRPr="00F80C8C">
              <w:rPr>
                <w:kern w:val="2"/>
                <w:sz w:val="22"/>
                <w:szCs w:val="22"/>
              </w:rPr>
              <w:t xml:space="preserve"> nurodytais įkainiais, neviršijant šių pozicijų </w:t>
            </w:r>
            <w:r w:rsidRPr="00F80C8C">
              <w:rPr>
                <w:kern w:val="2"/>
                <w:sz w:val="22"/>
                <w:szCs w:val="22"/>
              </w:rPr>
              <w:lastRenderedPageBreak/>
              <w:t xml:space="preserve">Sutarties kainos. Sutartyje arba jos priede Nr. </w:t>
            </w:r>
            <w:r w:rsidR="00F80C8C" w:rsidRPr="00F80C8C">
              <w:rPr>
                <w:kern w:val="2"/>
                <w:sz w:val="22"/>
                <w:szCs w:val="22"/>
              </w:rPr>
              <w:t xml:space="preserve">1 </w:t>
            </w:r>
            <w:r w:rsidRPr="00F80C8C">
              <w:rPr>
                <w:kern w:val="2"/>
                <w:sz w:val="22"/>
                <w:szCs w:val="22"/>
              </w:rPr>
              <w:t>atskirose (</w:t>
            </w:r>
            <w:r w:rsidR="00F80C8C" w:rsidRPr="00F80C8C">
              <w:rPr>
                <w:kern w:val="2"/>
                <w:sz w:val="22"/>
                <w:szCs w:val="22"/>
              </w:rPr>
              <w:t>1-29</w:t>
            </w:r>
            <w:r w:rsidRPr="00F80C8C">
              <w:rPr>
                <w:kern w:val="2"/>
                <w:sz w:val="22"/>
                <w:szCs w:val="22"/>
              </w:rPr>
              <w:t xml:space="preserve">) eilutėse nurodytas </w:t>
            </w:r>
            <w:r w:rsidRPr="00F80C8C">
              <w:rPr>
                <w:sz w:val="22"/>
                <w:szCs w:val="22"/>
              </w:rPr>
              <w:t>P</w:t>
            </w:r>
            <w:r w:rsidR="00F80C8C" w:rsidRPr="00F80C8C">
              <w:rPr>
                <w:sz w:val="22"/>
                <w:szCs w:val="22"/>
              </w:rPr>
              <w:t>rekių</w:t>
            </w:r>
            <w:r w:rsidRPr="00F80C8C">
              <w:rPr>
                <w:kern w:val="2"/>
                <w:sz w:val="22"/>
                <w:szCs w:val="22"/>
              </w:rPr>
              <w:t xml:space="preserve"> kiekis gali būti keičiamas (didėti ar mažėti).</w:t>
            </w:r>
          </w:p>
          <w:p w14:paraId="574E0C71" w14:textId="428A4341" w:rsidR="00BB3F0A" w:rsidRPr="000350B5" w:rsidRDefault="00BB3F0A" w:rsidP="00BB3F0A">
            <w:pPr>
              <w:jc w:val="both"/>
              <w:rPr>
                <w:kern w:val="2"/>
                <w:sz w:val="22"/>
                <w:szCs w:val="22"/>
              </w:rPr>
            </w:pPr>
            <w:r w:rsidRPr="000350B5">
              <w:rPr>
                <w:kern w:val="2"/>
                <w:sz w:val="22"/>
                <w:szCs w:val="22"/>
              </w:rPr>
              <w:t>Pirkėjas neįsipareigoja išpirkti preliminaraus P</w:t>
            </w:r>
            <w:r w:rsidR="00F80C8C" w:rsidRPr="000350B5">
              <w:rPr>
                <w:kern w:val="2"/>
                <w:sz w:val="22"/>
                <w:szCs w:val="22"/>
              </w:rPr>
              <w:t>rekių</w:t>
            </w:r>
            <w:r w:rsidRPr="000350B5">
              <w:rPr>
                <w:kern w:val="2"/>
                <w:sz w:val="22"/>
                <w:szCs w:val="22"/>
              </w:rPr>
              <w:t xml:space="preserve"> kiekio ar bet kokios jo dalies.</w:t>
            </w:r>
          </w:p>
          <w:p w14:paraId="6840324D" w14:textId="77777777" w:rsidR="00BB3F0A" w:rsidRPr="000350B5" w:rsidRDefault="00BB3F0A" w:rsidP="00BB3F0A">
            <w:pPr>
              <w:jc w:val="both"/>
              <w:rPr>
                <w:kern w:val="2"/>
                <w:sz w:val="22"/>
                <w:szCs w:val="22"/>
              </w:rPr>
            </w:pPr>
          </w:p>
          <w:p w14:paraId="01D6995B" w14:textId="51AE960D" w:rsidR="00BB3F0A" w:rsidRPr="000350B5" w:rsidRDefault="00BB3F0A" w:rsidP="00BB3F0A">
            <w:pPr>
              <w:jc w:val="both"/>
              <w:rPr>
                <w:kern w:val="2"/>
                <w:sz w:val="22"/>
                <w:szCs w:val="22"/>
              </w:rPr>
            </w:pPr>
            <w:r w:rsidRPr="000350B5">
              <w:rPr>
                <w:kern w:val="2"/>
                <w:sz w:val="22"/>
                <w:szCs w:val="22"/>
              </w:rPr>
              <w:t xml:space="preserve">5.2.2. Techninės specifikacijos </w:t>
            </w:r>
            <w:r w:rsidR="00F80C8C" w:rsidRPr="000350B5">
              <w:rPr>
                <w:b/>
                <w:bCs/>
                <w:kern w:val="2"/>
                <w:sz w:val="22"/>
                <w:szCs w:val="22"/>
                <w:u w:val="single"/>
              </w:rPr>
              <w:t xml:space="preserve">4 punkto „Kainodaros struktūra“ </w:t>
            </w:r>
            <w:r w:rsidR="00B601C7">
              <w:rPr>
                <w:b/>
                <w:bCs/>
                <w:kern w:val="2"/>
                <w:sz w:val="22"/>
                <w:szCs w:val="22"/>
                <w:u w:val="single"/>
              </w:rPr>
              <w:t>24</w:t>
            </w:r>
            <w:r w:rsidR="00F80C8C" w:rsidRPr="000350B5">
              <w:rPr>
                <w:b/>
                <w:bCs/>
                <w:kern w:val="2"/>
                <w:sz w:val="22"/>
                <w:szCs w:val="22"/>
                <w:u w:val="single"/>
              </w:rPr>
              <w:t xml:space="preserve"> eilutė</w:t>
            </w:r>
            <w:r w:rsidR="000350B5" w:rsidRPr="000350B5">
              <w:rPr>
                <w:b/>
                <w:bCs/>
                <w:kern w:val="2"/>
                <w:sz w:val="22"/>
                <w:szCs w:val="22"/>
                <w:u w:val="single"/>
              </w:rPr>
              <w:t>je</w:t>
            </w:r>
            <w:r w:rsidR="00F80C8C" w:rsidRPr="000350B5">
              <w:rPr>
                <w:b/>
                <w:bCs/>
                <w:kern w:val="2"/>
                <w:sz w:val="22"/>
                <w:szCs w:val="22"/>
                <w:u w:val="single"/>
              </w:rPr>
              <w:t xml:space="preserve"> </w:t>
            </w:r>
            <w:r w:rsidRPr="000350B5">
              <w:rPr>
                <w:kern w:val="2"/>
                <w:sz w:val="22"/>
                <w:szCs w:val="22"/>
              </w:rPr>
              <w:t>nurodyt</w:t>
            </w:r>
            <w:r w:rsidR="0065311D">
              <w:rPr>
                <w:kern w:val="2"/>
                <w:sz w:val="22"/>
                <w:szCs w:val="22"/>
              </w:rPr>
              <w:t>ai</w:t>
            </w:r>
            <w:r w:rsidR="000350B5" w:rsidRPr="000350B5">
              <w:rPr>
                <w:kern w:val="2"/>
                <w:sz w:val="22"/>
                <w:szCs w:val="22"/>
              </w:rPr>
              <w:t xml:space="preserve"> furnitūrai</w:t>
            </w:r>
            <w:r w:rsidRPr="000350B5">
              <w:rPr>
                <w:kern w:val="2"/>
                <w:sz w:val="22"/>
                <w:szCs w:val="22"/>
              </w:rPr>
              <w:t xml:space="preserve"> bus taikoma s</w:t>
            </w:r>
            <w:r w:rsidRPr="000350B5">
              <w:rPr>
                <w:b/>
                <w:kern w:val="2"/>
                <w:sz w:val="22"/>
                <w:szCs w:val="22"/>
                <w:u w:val="single"/>
              </w:rPr>
              <w:t xml:space="preserve">utarties įvykdymo išlaidų atlyginimo </w:t>
            </w:r>
            <w:r w:rsidRPr="000350B5">
              <w:rPr>
                <w:b/>
                <w:kern w:val="2"/>
                <w:sz w:val="22"/>
                <w:szCs w:val="22"/>
              </w:rPr>
              <w:t xml:space="preserve">kainodara. </w:t>
            </w:r>
            <w:r w:rsidRPr="000350B5">
              <w:rPr>
                <w:kern w:val="2"/>
                <w:sz w:val="22"/>
                <w:szCs w:val="22"/>
              </w:rPr>
              <w:t xml:space="preserve">Sutarties vykdymo faktinių išlaidų apimtis yra </w:t>
            </w:r>
            <w:r w:rsidR="000350B5" w:rsidRPr="000350B5">
              <w:rPr>
                <w:kern w:val="2"/>
                <w:sz w:val="22"/>
                <w:szCs w:val="22"/>
                <w:shd w:val="clear" w:color="auto" w:fill="FFFFFF"/>
              </w:rPr>
              <w:t>20000,00</w:t>
            </w:r>
            <w:r w:rsidRPr="000350B5">
              <w:rPr>
                <w:kern w:val="2"/>
                <w:sz w:val="22"/>
                <w:szCs w:val="22"/>
                <w:shd w:val="clear" w:color="auto" w:fill="FFFFFF"/>
              </w:rPr>
              <w:t xml:space="preserve"> Eurų </w:t>
            </w:r>
            <w:r w:rsidRPr="000350B5">
              <w:rPr>
                <w:kern w:val="2"/>
                <w:sz w:val="22"/>
                <w:szCs w:val="22"/>
              </w:rPr>
              <w:t>be PVM.</w:t>
            </w:r>
          </w:p>
          <w:p w14:paraId="20C5E252" w14:textId="77777777" w:rsidR="00BB3F0A" w:rsidRPr="000350B5" w:rsidRDefault="00BB3F0A" w:rsidP="00BB3F0A">
            <w:pPr>
              <w:jc w:val="both"/>
              <w:rPr>
                <w:b/>
                <w:kern w:val="2"/>
                <w:sz w:val="22"/>
                <w:szCs w:val="22"/>
              </w:rPr>
            </w:pPr>
          </w:p>
          <w:p w14:paraId="62882859" w14:textId="4F50BBB1" w:rsidR="00BB3F0A" w:rsidRPr="000350B5" w:rsidRDefault="000350B5" w:rsidP="00BB3F0A">
            <w:pPr>
              <w:jc w:val="both"/>
              <w:rPr>
                <w:kern w:val="2"/>
                <w:sz w:val="22"/>
                <w:szCs w:val="22"/>
              </w:rPr>
            </w:pPr>
            <w:r w:rsidRPr="000350B5">
              <w:rPr>
                <w:kern w:val="2"/>
                <w:sz w:val="22"/>
                <w:szCs w:val="22"/>
              </w:rPr>
              <w:t xml:space="preserve">Sutarties vykdymo faktinių išlaidų atlyginimo tvarka aprašyta Techninėje specifikacijoje (4 punkto „Kainodaros struktūra“ </w:t>
            </w:r>
            <w:r w:rsidR="00B601C7">
              <w:rPr>
                <w:kern w:val="2"/>
                <w:sz w:val="22"/>
                <w:szCs w:val="22"/>
              </w:rPr>
              <w:t>24</w:t>
            </w:r>
            <w:r w:rsidRPr="000350B5">
              <w:rPr>
                <w:kern w:val="2"/>
                <w:sz w:val="22"/>
                <w:szCs w:val="22"/>
              </w:rPr>
              <w:t xml:space="preserve"> eilutės paaiškinimas)</w:t>
            </w:r>
          </w:p>
          <w:p w14:paraId="01BFD1E7" w14:textId="66792A71" w:rsidR="00BB3F0A" w:rsidRPr="00BB3F0A" w:rsidRDefault="00BB3F0A" w:rsidP="00BB3F0A">
            <w:pPr>
              <w:jc w:val="both"/>
              <w:rPr>
                <w:kern w:val="2"/>
                <w:sz w:val="22"/>
                <w:szCs w:val="22"/>
                <w:highlight w:val="yellow"/>
              </w:rPr>
            </w:pPr>
          </w:p>
        </w:tc>
      </w:tr>
      <w:tr w:rsidR="00BB3F0A"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B3F0A" w:rsidRPr="00EB3BAC" w:rsidRDefault="00BB3F0A" w:rsidP="00BB3F0A">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B3F0A" w:rsidRPr="00EB3BAC" w:rsidRDefault="00BB3F0A" w:rsidP="00BB3F0A">
            <w:pPr>
              <w:rPr>
                <w:kern w:val="2"/>
                <w:sz w:val="22"/>
                <w:szCs w:val="22"/>
              </w:rPr>
            </w:pPr>
            <w:r w:rsidRPr="00EB3BAC">
              <w:rPr>
                <w:kern w:val="2"/>
                <w:sz w:val="22"/>
                <w:szCs w:val="22"/>
              </w:rPr>
              <w:t>Sutarties kaina / įkainiai bus perskaičiuojami:</w:t>
            </w:r>
          </w:p>
          <w:p w14:paraId="1F2303D8" w14:textId="24C225EB" w:rsidR="00BB3F0A" w:rsidRPr="00EB3BAC" w:rsidRDefault="00BB3F0A" w:rsidP="00BB3F0A">
            <w:pPr>
              <w:rPr>
                <w:kern w:val="2"/>
                <w:sz w:val="22"/>
                <w:szCs w:val="22"/>
              </w:rPr>
            </w:pPr>
            <w:r w:rsidRPr="00EB3BAC">
              <w:rPr>
                <w:kern w:val="2"/>
                <w:sz w:val="22"/>
                <w:szCs w:val="22"/>
              </w:rPr>
              <w:t>5.3.1. dėl PVM tarifo pasikeitimo;</w:t>
            </w:r>
          </w:p>
          <w:p w14:paraId="7CE73E9A" w14:textId="146032F3" w:rsidR="00BB3F0A" w:rsidRPr="004B2704" w:rsidRDefault="00BB3F0A" w:rsidP="00BB3F0A">
            <w:pPr>
              <w:rPr>
                <w:kern w:val="2"/>
                <w:sz w:val="22"/>
                <w:szCs w:val="22"/>
              </w:rPr>
            </w:pPr>
            <w:r w:rsidRPr="00EB3BAC">
              <w:rPr>
                <w:kern w:val="2"/>
                <w:sz w:val="22"/>
                <w:szCs w:val="22"/>
              </w:rPr>
              <w:t>5.3.2. dėl kainų lygio pokyčio.</w:t>
            </w:r>
          </w:p>
        </w:tc>
      </w:tr>
      <w:tr w:rsidR="00BB3F0A"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B3F0A" w:rsidRPr="00A9736A" w:rsidRDefault="00BB3F0A" w:rsidP="00BB3F0A">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B3F0A" w:rsidRPr="00EB3BAC" w:rsidRDefault="00BB3F0A" w:rsidP="00BB3F0A">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B3F0A" w:rsidRPr="00EB3BAC" w:rsidRDefault="00BB3F0A" w:rsidP="00BB3F0A">
            <w:pPr>
              <w:jc w:val="both"/>
              <w:rPr>
                <w:kern w:val="2"/>
                <w:sz w:val="22"/>
                <w:szCs w:val="22"/>
              </w:rPr>
            </w:pPr>
          </w:p>
          <w:p w14:paraId="449693C2" w14:textId="77777777" w:rsidR="00BB3F0A" w:rsidRPr="00EB3BAC" w:rsidRDefault="00BB3F0A" w:rsidP="00BB3F0A">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B3F0A"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B3F0A" w:rsidRPr="00A9736A" w:rsidRDefault="00BB3F0A" w:rsidP="00BB3F0A">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B3F0A" w:rsidRPr="00EB3BAC" w:rsidRDefault="00BB3F0A" w:rsidP="00BB3F0A">
            <w:pPr>
              <w:rPr>
                <w:kern w:val="2"/>
                <w:sz w:val="22"/>
                <w:szCs w:val="22"/>
              </w:rPr>
            </w:pPr>
            <w:r w:rsidRPr="00EB3BAC">
              <w:rPr>
                <w:kern w:val="2"/>
                <w:sz w:val="22"/>
                <w:szCs w:val="22"/>
              </w:rPr>
              <w:t>Netaikoma</w:t>
            </w:r>
          </w:p>
          <w:p w14:paraId="7B344973" w14:textId="77777777" w:rsidR="00BB3F0A" w:rsidRPr="00EB3BAC" w:rsidRDefault="00BB3F0A" w:rsidP="00BB3F0A">
            <w:pPr>
              <w:rPr>
                <w:kern w:val="2"/>
                <w:sz w:val="22"/>
                <w:szCs w:val="22"/>
              </w:rPr>
            </w:pPr>
          </w:p>
          <w:p w14:paraId="4C7F2950" w14:textId="7F14FE0D" w:rsidR="00BB3F0A" w:rsidRPr="00EB3BAC" w:rsidRDefault="00BB3F0A" w:rsidP="00BB3F0A">
            <w:pPr>
              <w:rPr>
                <w:sz w:val="22"/>
                <w:szCs w:val="22"/>
              </w:rPr>
            </w:pPr>
          </w:p>
        </w:tc>
      </w:tr>
      <w:tr w:rsidR="00BB3F0A"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BB3F0A" w:rsidRPr="00A9736A" w:rsidRDefault="00BB3F0A" w:rsidP="00BB3F0A">
            <w:pPr>
              <w:rPr>
                <w:b/>
                <w:bCs/>
                <w:kern w:val="2"/>
                <w:sz w:val="22"/>
                <w:szCs w:val="22"/>
              </w:rPr>
            </w:pPr>
            <w:r w:rsidRPr="00A9736A">
              <w:rPr>
                <w:b/>
                <w:bCs/>
                <w:kern w:val="2"/>
                <w:sz w:val="22"/>
                <w:szCs w:val="22"/>
              </w:rPr>
              <w:t>5.3.3. Sutarties kainos / įkainių peržiūra dėl kainų lygio pokyčio</w:t>
            </w:r>
          </w:p>
          <w:p w14:paraId="5C40273E" w14:textId="77777777" w:rsidR="00BB3F0A" w:rsidRPr="00A9736A" w:rsidRDefault="00BB3F0A" w:rsidP="00BB3F0A">
            <w:pPr>
              <w:rPr>
                <w:kern w:val="2"/>
                <w:sz w:val="22"/>
                <w:szCs w:val="22"/>
              </w:rPr>
            </w:pPr>
          </w:p>
          <w:p w14:paraId="242E5223" w14:textId="6363461C" w:rsidR="00BB3F0A" w:rsidRPr="00A9736A" w:rsidRDefault="00BB3F0A" w:rsidP="00BB3F0A">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BB3F0A" w:rsidRPr="00EB3BAC" w:rsidRDefault="00BB3F0A" w:rsidP="00BB3F0A">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BB3F0A" w:rsidRPr="00EB3BAC" w:rsidRDefault="00BB3F0A" w:rsidP="00BB3F0A">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BB3F0A" w:rsidRPr="00EB3BAC" w:rsidRDefault="00BB3F0A" w:rsidP="00BB3F0A">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BB3F0A" w:rsidRPr="00EB3BAC" w:rsidRDefault="00BB3F0A" w:rsidP="00BB3F0A">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BB3F0A" w:rsidRPr="00EB3BAC" w:rsidRDefault="00BB3F0A" w:rsidP="00BB3F0A">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BB3F0A" w:rsidRPr="00EB3BAC" w:rsidRDefault="00BB3F0A" w:rsidP="00BB3F0A">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BB3F0A" w:rsidRPr="00EB3BAC" w:rsidRDefault="00BB3F0A" w:rsidP="00BB3F0A">
            <w:pPr>
              <w:jc w:val="both"/>
              <w:rPr>
                <w:kern w:val="2"/>
                <w:sz w:val="22"/>
                <w:szCs w:val="22"/>
                <w:shd w:val="clear" w:color="auto" w:fill="FFFFFF"/>
              </w:rPr>
            </w:pPr>
          </w:p>
          <w:p w14:paraId="2EDE7EB6" w14:textId="77777777" w:rsidR="00BB3F0A" w:rsidRPr="00EB3BAC" w:rsidRDefault="00B601C7" w:rsidP="00BB3F0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B3F0A" w:rsidRPr="00EB3BAC">
              <w:rPr>
                <w:i/>
                <w:iCs/>
                <w:kern w:val="2"/>
                <w:sz w:val="22"/>
                <w:szCs w:val="22"/>
              </w:rPr>
              <w:t>, kur a</w:t>
            </w:r>
            <w:r w:rsidR="00BB3F0A" w:rsidRPr="00EB3BAC">
              <w:rPr>
                <w:kern w:val="2"/>
                <w:sz w:val="22"/>
                <w:szCs w:val="22"/>
              </w:rPr>
              <w:t xml:space="preserve"> – kaina / įkainis (Eur be PVM)) (jei peržiūra jau buvo atlikta, tai po paskutinio perskaičiavimo) </w:t>
            </w:r>
          </w:p>
          <w:p w14:paraId="28AFD493" w14:textId="77777777" w:rsidR="00BB3F0A" w:rsidRPr="00EB3BAC" w:rsidRDefault="00BB3F0A" w:rsidP="00BB3F0A">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BB3F0A" w:rsidRPr="00EB3BAC" w:rsidRDefault="00BB3F0A" w:rsidP="00BB3F0A">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BB3F0A" w:rsidRPr="00EB3BAC" w:rsidRDefault="00BB3F0A" w:rsidP="00BB3F0A">
            <w:pPr>
              <w:jc w:val="both"/>
              <w:textAlignment w:val="baseline"/>
              <w:rPr>
                <w:kern w:val="2"/>
                <w:sz w:val="22"/>
                <w:szCs w:val="22"/>
              </w:rPr>
            </w:pPr>
          </w:p>
          <w:p w14:paraId="150A726C" w14:textId="77777777" w:rsidR="00BB3F0A" w:rsidRPr="00EB3BAC" w:rsidRDefault="00BB3F0A" w:rsidP="00BB3F0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BB3F0A" w:rsidRPr="00EB3BAC" w:rsidRDefault="00BB3F0A" w:rsidP="00BB3F0A">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BB3F0A" w:rsidRPr="00EB3BAC" w:rsidRDefault="00BB3F0A" w:rsidP="00BB3F0A">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BB3F0A" w:rsidRPr="00EB3BAC" w:rsidRDefault="00BB3F0A" w:rsidP="00BB3F0A">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BB3F0A" w:rsidRPr="00EB3BAC" w:rsidRDefault="00BB3F0A" w:rsidP="00BB3F0A">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BB3F0A" w:rsidRPr="00EB3BAC" w:rsidRDefault="00BB3F0A" w:rsidP="00BB3F0A">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BB3F0A" w:rsidRPr="00EB3BAC" w:rsidRDefault="00BB3F0A" w:rsidP="00BB3F0A">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B3F0A"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BB3F0A" w:rsidRPr="001845A9" w:rsidRDefault="00BB3F0A" w:rsidP="00BB3F0A">
            <w:pPr>
              <w:rPr>
                <w:b/>
                <w:bCs/>
                <w:kern w:val="2"/>
                <w:sz w:val="22"/>
                <w:szCs w:val="22"/>
              </w:rPr>
            </w:pPr>
            <w:r w:rsidRPr="001845A9">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BB3F0A" w:rsidRPr="00EB3BAC" w:rsidRDefault="00BB3F0A" w:rsidP="00BB3F0A">
            <w:pPr>
              <w:rPr>
                <w:kern w:val="2"/>
                <w:sz w:val="22"/>
                <w:szCs w:val="22"/>
              </w:rPr>
            </w:pPr>
            <w:r w:rsidRPr="00EB3BAC">
              <w:rPr>
                <w:kern w:val="2"/>
                <w:sz w:val="22"/>
                <w:szCs w:val="22"/>
              </w:rPr>
              <w:t>Netaikoma</w:t>
            </w:r>
          </w:p>
          <w:p w14:paraId="2C311572" w14:textId="77777777" w:rsidR="00BB3F0A" w:rsidRPr="00EB3BAC" w:rsidRDefault="00BB3F0A" w:rsidP="00BB3F0A">
            <w:pPr>
              <w:rPr>
                <w:kern w:val="2"/>
                <w:sz w:val="22"/>
                <w:szCs w:val="22"/>
              </w:rPr>
            </w:pPr>
          </w:p>
          <w:p w14:paraId="449C09AB" w14:textId="7116AD8D" w:rsidR="00BB3F0A" w:rsidRPr="00EB3BAC" w:rsidRDefault="00BB3F0A" w:rsidP="00BB3F0A">
            <w:pPr>
              <w:rPr>
                <w:kern w:val="2"/>
                <w:sz w:val="22"/>
                <w:szCs w:val="22"/>
              </w:rPr>
            </w:pPr>
          </w:p>
        </w:tc>
      </w:tr>
      <w:tr w:rsidR="00BB3F0A"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BB3F0A" w:rsidRPr="001845A9" w:rsidRDefault="00BB3F0A" w:rsidP="00BB3F0A">
            <w:pPr>
              <w:rPr>
                <w:b/>
                <w:bCs/>
                <w:kern w:val="2"/>
                <w:sz w:val="22"/>
                <w:szCs w:val="22"/>
              </w:rPr>
            </w:pPr>
            <w:r w:rsidRPr="001845A9">
              <w:rPr>
                <w:b/>
                <w:bCs/>
                <w:kern w:val="2"/>
                <w:sz w:val="22"/>
                <w:szCs w:val="22"/>
              </w:rPr>
              <w:t xml:space="preserve">5.4. Sutarties kainos / įkainių apskaičiavimas taikant </w:t>
            </w:r>
            <w:r w:rsidRPr="001845A9">
              <w:rPr>
                <w:b/>
                <w:bCs/>
                <w:kern w:val="2"/>
                <w:sz w:val="22"/>
                <w:szCs w:val="22"/>
                <w:u w:val="single"/>
              </w:rPr>
              <w:t>kiekio (apimties)</w:t>
            </w:r>
            <w:r w:rsidRPr="001845A9">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7B62DAEF" w14:textId="77777777" w:rsidR="0065311D" w:rsidRPr="001845A9" w:rsidRDefault="0065311D" w:rsidP="0065311D">
            <w:pPr>
              <w:jc w:val="both"/>
              <w:rPr>
                <w:kern w:val="2"/>
                <w:sz w:val="22"/>
                <w:szCs w:val="22"/>
              </w:rPr>
            </w:pPr>
            <w:r w:rsidRPr="001845A9">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7C3269FB" w14:textId="77777777" w:rsidR="00BB3F0A" w:rsidRPr="001845A9" w:rsidRDefault="0065311D" w:rsidP="0065311D">
            <w:pPr>
              <w:jc w:val="both"/>
              <w:rPr>
                <w:kern w:val="2"/>
                <w:sz w:val="22"/>
                <w:szCs w:val="22"/>
              </w:rPr>
            </w:pPr>
            <w:r w:rsidRPr="001845A9">
              <w:rPr>
                <w:kern w:val="2"/>
                <w:sz w:val="22"/>
                <w:szCs w:val="2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w:t>
            </w:r>
            <w:r w:rsidRPr="001845A9">
              <w:rPr>
                <w:kern w:val="2"/>
                <w:sz w:val="22"/>
                <w:szCs w:val="22"/>
              </w:rPr>
              <w:lastRenderedPageBreak/>
              <w:t>sumažinti. Tiekėjui nesutikus sumažinti Nenumatytų prekių kainos iki rinkos kainos, Pirkėjas pasilieka teisę Nenumatytas prekes įsigyti atskiru pirkimu.</w:t>
            </w:r>
          </w:p>
          <w:p w14:paraId="081DAEF5" w14:textId="50D301D6" w:rsidR="001845A9" w:rsidRPr="001845A9" w:rsidRDefault="001845A9" w:rsidP="0065311D">
            <w:pPr>
              <w:jc w:val="both"/>
              <w:rPr>
                <w:kern w:val="2"/>
                <w:sz w:val="22"/>
                <w:szCs w:val="22"/>
              </w:rPr>
            </w:pPr>
            <w:r w:rsidRPr="001845A9">
              <w:rPr>
                <w:kern w:val="2"/>
                <w:sz w:val="22"/>
                <w:szCs w:val="22"/>
              </w:rPr>
              <w:t xml:space="preserve">Ši nuostata netaikoma Techninės specifikacijos 4 punkto „Kainodaros struktūra“ </w:t>
            </w:r>
            <w:r w:rsidR="00B601C7">
              <w:rPr>
                <w:kern w:val="2"/>
                <w:sz w:val="22"/>
                <w:szCs w:val="22"/>
              </w:rPr>
              <w:t>24</w:t>
            </w:r>
            <w:r w:rsidRPr="001845A9">
              <w:rPr>
                <w:kern w:val="2"/>
                <w:sz w:val="22"/>
                <w:szCs w:val="22"/>
              </w:rPr>
              <w:t xml:space="preserve"> eilutėje nurodytai furnitūrai, kuriai bus taikoma sutarties įvykdymo išlaidų atlyginimo kainodara.</w:t>
            </w:r>
          </w:p>
        </w:tc>
      </w:tr>
      <w:tr w:rsidR="00BB3F0A"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BB3F0A" w:rsidRPr="00EB3BAC" w:rsidRDefault="00BB3F0A" w:rsidP="00BB3F0A">
            <w:pPr>
              <w:rPr>
                <w:b/>
                <w:bCs/>
                <w:kern w:val="2"/>
                <w:sz w:val="22"/>
                <w:szCs w:val="22"/>
              </w:rPr>
            </w:pPr>
            <w:r w:rsidRPr="00EB3BAC">
              <w:rPr>
                <w:b/>
                <w:bCs/>
                <w:kern w:val="2"/>
                <w:sz w:val="22"/>
                <w:szCs w:val="22"/>
              </w:rPr>
              <w:lastRenderedPageBreak/>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BB3F0A" w:rsidRPr="00EB3BAC" w:rsidRDefault="00BB3F0A" w:rsidP="00BB3F0A">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BB3F0A" w:rsidRPr="00EB3BAC" w:rsidRDefault="00BB3F0A" w:rsidP="00BB3F0A">
            <w:pPr>
              <w:rPr>
                <w:kern w:val="2"/>
                <w:sz w:val="22"/>
                <w:szCs w:val="22"/>
              </w:rPr>
            </w:pPr>
          </w:p>
          <w:p w14:paraId="04C22127" w14:textId="71976D54" w:rsidR="00BB3F0A" w:rsidRPr="00EB3BAC" w:rsidRDefault="00BB3F0A" w:rsidP="00BB3F0A">
            <w:pPr>
              <w:rPr>
                <w:kern w:val="2"/>
                <w:sz w:val="22"/>
                <w:szCs w:val="22"/>
                <w:shd w:val="clear" w:color="auto" w:fill="FFFFFF"/>
              </w:rPr>
            </w:pPr>
            <w:r w:rsidRPr="007C1505">
              <w:rPr>
                <w:kern w:val="2"/>
                <w:sz w:val="22"/>
                <w:szCs w:val="22"/>
                <w:shd w:val="clear" w:color="auto" w:fill="FFFFFF"/>
              </w:rPr>
              <w:t>Apmokėjimo sąlygos: įvykdžius užsakymą, mokama už konkretų kiekį / apimtį pagal nustatytus įkainius.</w:t>
            </w:r>
          </w:p>
        </w:tc>
      </w:tr>
      <w:tr w:rsidR="00BB3F0A"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BB3F0A" w:rsidRPr="00EB3BAC" w:rsidRDefault="00BB3F0A" w:rsidP="00BB3F0A">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BB3F0A" w:rsidRPr="00EB3BAC" w:rsidRDefault="00BB3F0A" w:rsidP="00BB3F0A">
            <w:pPr>
              <w:rPr>
                <w:kern w:val="2"/>
                <w:sz w:val="22"/>
                <w:szCs w:val="22"/>
              </w:rPr>
            </w:pPr>
            <w:r w:rsidRPr="00EB3BAC">
              <w:rPr>
                <w:kern w:val="2"/>
                <w:sz w:val="22"/>
                <w:szCs w:val="22"/>
              </w:rPr>
              <w:t>Netaikoma</w:t>
            </w:r>
          </w:p>
        </w:tc>
      </w:tr>
      <w:tr w:rsidR="00BB3F0A"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BB3F0A" w:rsidRPr="00EB3BAC" w:rsidRDefault="00BB3F0A" w:rsidP="00BB3F0A">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BB3F0A" w:rsidRPr="00EB3BAC" w:rsidRDefault="00BB3F0A" w:rsidP="00BB3F0A">
            <w:pPr>
              <w:rPr>
                <w:kern w:val="2"/>
                <w:sz w:val="22"/>
                <w:szCs w:val="22"/>
              </w:rPr>
            </w:pPr>
            <w:r w:rsidRPr="00EB3BAC">
              <w:rPr>
                <w:kern w:val="2"/>
                <w:sz w:val="22"/>
                <w:szCs w:val="22"/>
              </w:rPr>
              <w:t>Netaikoma</w:t>
            </w:r>
          </w:p>
          <w:p w14:paraId="7D06D0D9" w14:textId="26D8264A" w:rsidR="00BB3F0A" w:rsidRPr="00EB3BAC" w:rsidRDefault="00BB3F0A" w:rsidP="00BB3F0A">
            <w:pPr>
              <w:rPr>
                <w:kern w:val="2"/>
                <w:sz w:val="22"/>
                <w:szCs w:val="22"/>
              </w:rPr>
            </w:pPr>
            <w:r w:rsidRPr="00EB3BAC">
              <w:rPr>
                <w:color w:val="000000"/>
                <w:kern w:val="2"/>
                <w:sz w:val="22"/>
                <w:szCs w:val="22"/>
                <w:shd w:val="clear" w:color="auto" w:fill="FFFFFF"/>
              </w:rPr>
              <w:t xml:space="preserve"> </w:t>
            </w:r>
          </w:p>
        </w:tc>
      </w:tr>
      <w:tr w:rsidR="00BB3F0A" w:rsidRPr="00EB3BAC" w14:paraId="397E6A62" w14:textId="77777777" w:rsidTr="007F22F9">
        <w:trPr>
          <w:trHeight w:val="300"/>
        </w:trPr>
        <w:tc>
          <w:tcPr>
            <w:tcW w:w="9962" w:type="dxa"/>
            <w:gridSpan w:val="3"/>
          </w:tcPr>
          <w:p w14:paraId="1AB554AE" w14:textId="77777777" w:rsidR="00BB3F0A" w:rsidRPr="00EB3BAC" w:rsidRDefault="00BB3F0A" w:rsidP="00BB3F0A">
            <w:pPr>
              <w:jc w:val="center"/>
              <w:rPr>
                <w:b/>
                <w:bCs/>
                <w:kern w:val="2"/>
                <w:sz w:val="22"/>
                <w:szCs w:val="22"/>
              </w:rPr>
            </w:pPr>
            <w:r w:rsidRPr="00EB3BAC">
              <w:rPr>
                <w:b/>
                <w:bCs/>
                <w:kern w:val="2"/>
                <w:sz w:val="22"/>
                <w:szCs w:val="22"/>
              </w:rPr>
              <w:t>6. PREKIŲ KOKYBĖ IR GARANTINIAI ĮSIPAREIGOJIMAI</w:t>
            </w:r>
          </w:p>
        </w:tc>
      </w:tr>
      <w:tr w:rsidR="00BB3F0A"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BB3F0A" w:rsidRPr="007C1505" w:rsidRDefault="00BB3F0A" w:rsidP="00BB3F0A">
            <w:pPr>
              <w:rPr>
                <w:b/>
                <w:bCs/>
                <w:kern w:val="2"/>
                <w:sz w:val="22"/>
                <w:szCs w:val="22"/>
              </w:rPr>
            </w:pPr>
            <w:r w:rsidRPr="007C1505">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6997B73F" w:rsidR="00BB3F0A" w:rsidRPr="007C1505" w:rsidRDefault="00BB3F0A" w:rsidP="00BB3F0A">
            <w:pPr>
              <w:rPr>
                <w:kern w:val="2"/>
                <w:sz w:val="22"/>
                <w:szCs w:val="22"/>
              </w:rPr>
            </w:pPr>
            <w:r w:rsidRPr="007C1505">
              <w:rPr>
                <w:kern w:val="2"/>
                <w:sz w:val="22"/>
                <w:szCs w:val="22"/>
              </w:rPr>
              <w:t>Garantiniai terminai nustatyti Bendrųjų sąlygų 7 skyriuje ir Techninėje specifikacijoje.</w:t>
            </w:r>
          </w:p>
          <w:p w14:paraId="5290D4C5" w14:textId="66C30708" w:rsidR="00BB3F0A" w:rsidRPr="007C1505" w:rsidRDefault="00BB3F0A" w:rsidP="00BB3F0A">
            <w:pPr>
              <w:rPr>
                <w:kern w:val="2"/>
                <w:sz w:val="22"/>
                <w:szCs w:val="22"/>
              </w:rPr>
            </w:pPr>
          </w:p>
        </w:tc>
      </w:tr>
      <w:tr w:rsidR="00BB3F0A"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BB3F0A" w:rsidRPr="007C1505" w:rsidRDefault="00BB3F0A" w:rsidP="00BB3F0A">
            <w:pPr>
              <w:rPr>
                <w:b/>
                <w:bCs/>
                <w:kern w:val="2"/>
                <w:sz w:val="22"/>
                <w:szCs w:val="22"/>
              </w:rPr>
            </w:pPr>
            <w:r w:rsidRPr="007C1505">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70A71364" w:rsidR="00BB3F0A" w:rsidRPr="007C1505" w:rsidRDefault="00BB3F0A" w:rsidP="00BB3F0A">
            <w:pPr>
              <w:rPr>
                <w:kern w:val="2"/>
                <w:sz w:val="22"/>
                <w:szCs w:val="22"/>
              </w:rPr>
            </w:pPr>
            <w:r w:rsidRPr="007C1505">
              <w:rPr>
                <w:kern w:val="2"/>
                <w:sz w:val="22"/>
                <w:szCs w:val="22"/>
              </w:rPr>
              <w:t>Prekių trūkumų nustatymo bei šalinimo tvarka nustatyta Bendrųjų sąlygų 7 skyriuje ir Techninėje specifikacijoje.</w:t>
            </w:r>
          </w:p>
        </w:tc>
      </w:tr>
      <w:tr w:rsidR="00BB3F0A"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BB3F0A" w:rsidRPr="00EB3BAC" w:rsidRDefault="00BB3F0A" w:rsidP="00BB3F0A">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BB3F0A" w:rsidRPr="00EB3BAC" w:rsidRDefault="00BB3F0A" w:rsidP="00BB3F0A">
            <w:pPr>
              <w:rPr>
                <w:kern w:val="2"/>
                <w:sz w:val="22"/>
                <w:szCs w:val="22"/>
              </w:rPr>
            </w:pPr>
            <w:r w:rsidRPr="00EB3BAC">
              <w:rPr>
                <w:kern w:val="2"/>
                <w:sz w:val="22"/>
                <w:szCs w:val="22"/>
              </w:rPr>
              <w:t xml:space="preserve">Netaikoma </w:t>
            </w:r>
          </w:p>
          <w:p w14:paraId="4D580A95" w14:textId="6B17A51D" w:rsidR="00BB3F0A" w:rsidRPr="00EB3BAC" w:rsidRDefault="00BB3F0A" w:rsidP="00BB3F0A">
            <w:pPr>
              <w:rPr>
                <w:kern w:val="2"/>
                <w:sz w:val="22"/>
                <w:szCs w:val="22"/>
              </w:rPr>
            </w:pPr>
          </w:p>
        </w:tc>
      </w:tr>
      <w:tr w:rsidR="00BB3F0A" w:rsidRPr="00EB3BAC" w14:paraId="5D562E8D" w14:textId="77777777" w:rsidTr="007F22F9">
        <w:trPr>
          <w:trHeight w:val="300"/>
        </w:trPr>
        <w:tc>
          <w:tcPr>
            <w:tcW w:w="9962" w:type="dxa"/>
            <w:gridSpan w:val="3"/>
          </w:tcPr>
          <w:p w14:paraId="6103796D" w14:textId="77777777" w:rsidR="00BB3F0A" w:rsidRPr="00EB3BAC" w:rsidRDefault="00BB3F0A" w:rsidP="00BB3F0A">
            <w:pPr>
              <w:jc w:val="center"/>
              <w:rPr>
                <w:b/>
                <w:bCs/>
                <w:kern w:val="2"/>
                <w:sz w:val="22"/>
                <w:szCs w:val="22"/>
              </w:rPr>
            </w:pPr>
            <w:r w:rsidRPr="00EB3BAC">
              <w:rPr>
                <w:b/>
                <w:bCs/>
                <w:kern w:val="2"/>
                <w:sz w:val="22"/>
                <w:szCs w:val="22"/>
              </w:rPr>
              <w:t>7. SUTARTIES VYKDYMUI PASITELKIAMI SUBTIEKĖJAI</w:t>
            </w:r>
          </w:p>
        </w:tc>
      </w:tr>
      <w:tr w:rsidR="00BB3F0A"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BB3F0A" w:rsidRPr="00EB3BAC" w:rsidRDefault="00BB3F0A" w:rsidP="00BB3F0A">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BB3F0A" w:rsidRPr="00A706E3" w:rsidRDefault="00BB3F0A" w:rsidP="00BB3F0A">
            <w:pPr>
              <w:jc w:val="both"/>
              <w:rPr>
                <w:kern w:val="2"/>
                <w:sz w:val="22"/>
                <w:szCs w:val="22"/>
              </w:rPr>
            </w:pPr>
            <w:r w:rsidRPr="00A706E3">
              <w:rPr>
                <w:kern w:val="2"/>
                <w:sz w:val="22"/>
                <w:szCs w:val="22"/>
              </w:rPr>
              <w:t>Sutarties vykdymui subtiekėjai ir (ar) specialistai nepasitelkiami.</w:t>
            </w:r>
          </w:p>
          <w:p w14:paraId="378B28A3" w14:textId="77777777" w:rsidR="00BB3F0A" w:rsidRPr="00A706E3" w:rsidRDefault="00BB3F0A" w:rsidP="00BB3F0A">
            <w:pPr>
              <w:rPr>
                <w:color w:val="C00000"/>
                <w:kern w:val="2"/>
                <w:sz w:val="22"/>
                <w:szCs w:val="22"/>
              </w:rPr>
            </w:pPr>
            <w:r w:rsidRPr="00A706E3">
              <w:rPr>
                <w:color w:val="C00000"/>
                <w:kern w:val="2"/>
                <w:sz w:val="22"/>
                <w:szCs w:val="22"/>
              </w:rPr>
              <w:t>arba</w:t>
            </w:r>
          </w:p>
          <w:p w14:paraId="7AE1BD28" w14:textId="3FFB1ABF" w:rsidR="00BB3F0A" w:rsidRPr="00A706E3" w:rsidRDefault="00BB3F0A" w:rsidP="00BB3F0A">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BB3F0A" w:rsidRPr="00A706E3" w:rsidRDefault="00BB3F0A" w:rsidP="00BB3F0A">
            <w:pPr>
              <w:rPr>
                <w:b/>
                <w:bCs/>
                <w:kern w:val="2"/>
                <w:sz w:val="22"/>
                <w:szCs w:val="22"/>
              </w:rPr>
            </w:pPr>
          </w:p>
        </w:tc>
      </w:tr>
      <w:tr w:rsidR="00BB3F0A" w:rsidRPr="00EB3BAC" w14:paraId="0E57F611" w14:textId="77777777" w:rsidTr="007F22F9">
        <w:trPr>
          <w:trHeight w:val="300"/>
        </w:trPr>
        <w:tc>
          <w:tcPr>
            <w:tcW w:w="9962" w:type="dxa"/>
            <w:gridSpan w:val="3"/>
          </w:tcPr>
          <w:p w14:paraId="6A81BDB7" w14:textId="77777777" w:rsidR="00BB3F0A" w:rsidRPr="00EB3BAC" w:rsidRDefault="00BB3F0A" w:rsidP="00BB3F0A">
            <w:pPr>
              <w:jc w:val="center"/>
              <w:rPr>
                <w:b/>
                <w:bCs/>
                <w:kern w:val="2"/>
                <w:sz w:val="22"/>
                <w:szCs w:val="22"/>
              </w:rPr>
            </w:pPr>
            <w:r w:rsidRPr="00EB3BAC">
              <w:rPr>
                <w:b/>
                <w:bCs/>
                <w:kern w:val="2"/>
                <w:sz w:val="22"/>
                <w:szCs w:val="22"/>
              </w:rPr>
              <w:t>8. PRIEVOLIŲ PAGAL SUTARTĮ ĮVYKDYMO UŽTIKRINIMAS</w:t>
            </w:r>
          </w:p>
        </w:tc>
      </w:tr>
      <w:tr w:rsidR="00BB3F0A"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BB3F0A" w:rsidRPr="00EB3BAC" w:rsidRDefault="00BB3F0A" w:rsidP="00BB3F0A">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BB3F0A" w:rsidRPr="00EB3BAC" w:rsidRDefault="00BB3F0A" w:rsidP="00BB3F0A">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BB3F0A" w:rsidRPr="00EB3BAC" w:rsidRDefault="00BB3F0A" w:rsidP="00BB3F0A">
            <w:pPr>
              <w:rPr>
                <w:kern w:val="2"/>
                <w:sz w:val="22"/>
                <w:szCs w:val="22"/>
              </w:rPr>
            </w:pPr>
            <w:r w:rsidRPr="00EB3BAC">
              <w:rPr>
                <w:kern w:val="2"/>
                <w:sz w:val="22"/>
                <w:szCs w:val="22"/>
              </w:rPr>
              <w:t>Netesybomis (delspinigiais, bauda).</w:t>
            </w:r>
          </w:p>
          <w:p w14:paraId="544E68EF" w14:textId="226DC70A" w:rsidR="00BB3F0A" w:rsidRPr="00EB3BAC" w:rsidRDefault="00BB3F0A" w:rsidP="00BB3F0A">
            <w:pPr>
              <w:rPr>
                <w:kern w:val="2"/>
                <w:sz w:val="22"/>
                <w:szCs w:val="22"/>
              </w:rPr>
            </w:pPr>
          </w:p>
        </w:tc>
      </w:tr>
      <w:tr w:rsidR="00BB3F0A"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BB3F0A" w:rsidRPr="00EB3BAC" w:rsidRDefault="00BB3F0A" w:rsidP="00BB3F0A">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BB3F0A" w:rsidRPr="00EB3BAC" w:rsidRDefault="00BB3F0A" w:rsidP="00BB3F0A">
            <w:pPr>
              <w:rPr>
                <w:kern w:val="2"/>
                <w:sz w:val="22"/>
                <w:szCs w:val="22"/>
              </w:rPr>
            </w:pPr>
            <w:r w:rsidRPr="00EB3BAC">
              <w:rPr>
                <w:kern w:val="2"/>
                <w:sz w:val="22"/>
                <w:szCs w:val="22"/>
              </w:rPr>
              <w:t>Netaikoma</w:t>
            </w:r>
          </w:p>
          <w:p w14:paraId="2BC61455" w14:textId="77777777" w:rsidR="00BB3F0A" w:rsidRPr="00EB3BAC" w:rsidRDefault="00BB3F0A" w:rsidP="00BB3F0A">
            <w:pPr>
              <w:rPr>
                <w:kern w:val="2"/>
                <w:sz w:val="22"/>
                <w:szCs w:val="22"/>
              </w:rPr>
            </w:pPr>
          </w:p>
          <w:p w14:paraId="4720F941" w14:textId="6879A1C6" w:rsidR="00BB3F0A" w:rsidRPr="00EB3BAC" w:rsidRDefault="00BB3F0A" w:rsidP="00BB3F0A">
            <w:pPr>
              <w:rPr>
                <w:kern w:val="2"/>
                <w:sz w:val="22"/>
                <w:szCs w:val="22"/>
              </w:rPr>
            </w:pPr>
          </w:p>
        </w:tc>
      </w:tr>
      <w:tr w:rsidR="00BB3F0A"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BB3F0A" w:rsidRPr="00EB3BAC" w:rsidRDefault="00BB3F0A" w:rsidP="00BB3F0A">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BB3F0A" w:rsidRPr="00EB3BAC" w:rsidRDefault="00BB3F0A" w:rsidP="00BB3F0A">
            <w:pPr>
              <w:rPr>
                <w:kern w:val="2"/>
                <w:sz w:val="22"/>
                <w:szCs w:val="22"/>
              </w:rPr>
            </w:pPr>
            <w:r w:rsidRPr="00EB3BAC">
              <w:rPr>
                <w:kern w:val="2"/>
                <w:sz w:val="22"/>
                <w:szCs w:val="22"/>
              </w:rPr>
              <w:t>Netaikoma</w:t>
            </w:r>
          </w:p>
          <w:p w14:paraId="7001B284" w14:textId="0AE9698C" w:rsidR="00BB3F0A" w:rsidRPr="00EB3BAC" w:rsidRDefault="00BB3F0A" w:rsidP="00BB3F0A">
            <w:pPr>
              <w:rPr>
                <w:kern w:val="2"/>
                <w:sz w:val="22"/>
                <w:szCs w:val="22"/>
              </w:rPr>
            </w:pPr>
          </w:p>
        </w:tc>
      </w:tr>
      <w:tr w:rsidR="00BB3F0A" w:rsidRPr="00EB3BAC" w14:paraId="198AFEE0" w14:textId="77777777" w:rsidTr="007F22F9">
        <w:trPr>
          <w:trHeight w:val="300"/>
        </w:trPr>
        <w:tc>
          <w:tcPr>
            <w:tcW w:w="9962" w:type="dxa"/>
            <w:gridSpan w:val="3"/>
          </w:tcPr>
          <w:p w14:paraId="53C07666" w14:textId="77777777" w:rsidR="00BB3F0A" w:rsidRPr="00EB3BAC" w:rsidRDefault="00BB3F0A" w:rsidP="00BB3F0A">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BB3F0A"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BB3F0A" w:rsidRPr="00EB3BAC" w:rsidRDefault="00BB3F0A" w:rsidP="00BB3F0A">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BB3F0A" w:rsidRPr="00EB3BAC" w:rsidRDefault="00BB3F0A" w:rsidP="00BB3F0A">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EB3BAC">
              <w:rPr>
                <w:kern w:val="2"/>
                <w:sz w:val="22"/>
                <w:szCs w:val="22"/>
              </w:rPr>
              <w:t xml:space="preserve"> (</w:t>
            </w:r>
            <w:r>
              <w:rPr>
                <w:kern w:val="2"/>
                <w:sz w:val="22"/>
                <w:szCs w:val="22"/>
              </w:rPr>
              <w:t>dvi</w:t>
            </w:r>
            <w:r w:rsidRPr="00EB3BAC">
              <w:rPr>
                <w:kern w:val="2"/>
                <w:sz w:val="22"/>
                <w:szCs w:val="22"/>
              </w:rPr>
              <w:t xml:space="preserve"> šimtosios) procento dydžio delspinigius nuo neapmokėtos sumos be PVM už kiekvieną vėlavimo dieną.   </w:t>
            </w:r>
          </w:p>
        </w:tc>
      </w:tr>
      <w:tr w:rsidR="00BB3F0A"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BB3F0A" w:rsidRPr="00EB3BAC" w:rsidRDefault="00BB3F0A" w:rsidP="00BB3F0A">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BB3F0A" w:rsidRPr="00EB3BAC" w:rsidRDefault="00BB3F0A" w:rsidP="00BB3F0A">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Pr>
                <w:kern w:val="2"/>
                <w:sz w:val="22"/>
                <w:szCs w:val="22"/>
              </w:rPr>
              <w:t>2</w:t>
            </w:r>
            <w:r w:rsidRPr="00EB3BAC">
              <w:rPr>
                <w:kern w:val="2"/>
                <w:sz w:val="22"/>
                <w:szCs w:val="22"/>
              </w:rPr>
              <w:t> (</w:t>
            </w:r>
            <w:r>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BB3F0A" w:rsidRPr="00EB3BAC" w:rsidRDefault="00BB3F0A" w:rsidP="00BB3F0A">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BB3F0A" w:rsidRPr="00EB3BAC" w:rsidRDefault="00BB3F0A" w:rsidP="00BB3F0A">
            <w:pPr>
              <w:jc w:val="both"/>
              <w:rPr>
                <w:b/>
                <w:kern w:val="2"/>
                <w:sz w:val="22"/>
                <w:szCs w:val="22"/>
              </w:rPr>
            </w:pPr>
            <w:r w:rsidRPr="00EB3BAC">
              <w:rPr>
                <w:bCs/>
                <w:kern w:val="2"/>
                <w:sz w:val="22"/>
                <w:szCs w:val="22"/>
              </w:rPr>
              <w:lastRenderedPageBreak/>
              <w:t>9.2.3.</w:t>
            </w:r>
            <w:r w:rsidRPr="00EB3BAC">
              <w:rPr>
                <w:b/>
                <w:kern w:val="2"/>
                <w:sz w:val="22"/>
                <w:szCs w:val="22"/>
              </w:rPr>
              <w:t xml:space="preserve"> </w:t>
            </w:r>
            <w:r w:rsidRPr="00EB3BAC">
              <w:rPr>
                <w:kern w:val="2"/>
                <w:sz w:val="22"/>
                <w:szCs w:val="22"/>
              </w:rPr>
              <w:t>Delspinigius Pirkėjas gali išskaičiuoti iš Tiekėjui mokėtinos sumos.</w:t>
            </w:r>
          </w:p>
        </w:tc>
      </w:tr>
      <w:tr w:rsidR="00BB3F0A"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BB3F0A" w:rsidRPr="00EB3BAC" w:rsidRDefault="00BB3F0A" w:rsidP="00BB3F0A">
            <w:pPr>
              <w:rPr>
                <w:b/>
                <w:bCs/>
                <w:kern w:val="2"/>
                <w:sz w:val="22"/>
                <w:szCs w:val="22"/>
              </w:rPr>
            </w:pPr>
            <w:r w:rsidRPr="00EB3BAC">
              <w:rPr>
                <w:b/>
                <w:bCs/>
                <w:kern w:val="2"/>
                <w:sz w:val="22"/>
                <w:szCs w:val="22"/>
              </w:rPr>
              <w:lastRenderedPageBreak/>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2926677D" w:rsidR="00BB3F0A" w:rsidRPr="00EB3BAC" w:rsidRDefault="00BB3F0A" w:rsidP="00BB3F0A">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65311D">
              <w:rPr>
                <w:kern w:val="2"/>
                <w:sz w:val="22"/>
                <w:szCs w:val="22"/>
              </w:rPr>
              <w:t>1</w:t>
            </w:r>
            <w:r w:rsidRPr="00EB3BAC">
              <w:rPr>
                <w:kern w:val="2"/>
                <w:sz w:val="22"/>
                <w:szCs w:val="22"/>
              </w:rPr>
              <w:t xml:space="preserve">0 procentų dydžio bauda nuo Pradinės Sutarties vertės be PVM, nurodytos Specialiųjų sąlygų 5.2 punkte. </w:t>
            </w:r>
          </w:p>
          <w:p w14:paraId="7C28C5E8" w14:textId="22AC84CD" w:rsidR="00BB3F0A" w:rsidRPr="00EB3BAC" w:rsidRDefault="00BB3F0A" w:rsidP="00BB3F0A">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0065311D">
              <w:rPr>
                <w:sz w:val="22"/>
                <w:szCs w:val="22"/>
              </w:rPr>
              <w:t>1</w:t>
            </w:r>
            <w:r w:rsidRPr="00EB3BAC">
              <w:rPr>
                <w:kern w:val="2"/>
                <w:sz w:val="22"/>
                <w:szCs w:val="22"/>
              </w:rPr>
              <w:t>0 procentų dydžio bauda nuo Pradinės Sutarties vertės, nurodytos Specialiųjų sąlygų 5.2 punkte.</w:t>
            </w:r>
          </w:p>
          <w:p w14:paraId="48292084" w14:textId="328A24B6" w:rsidR="00BB3F0A" w:rsidRPr="00EB3BAC" w:rsidRDefault="00BB3F0A" w:rsidP="00BB3F0A">
            <w:pPr>
              <w:rPr>
                <w:kern w:val="2"/>
                <w:sz w:val="22"/>
                <w:szCs w:val="22"/>
              </w:rPr>
            </w:pPr>
          </w:p>
        </w:tc>
      </w:tr>
      <w:tr w:rsidR="00BB3F0A"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BB3F0A" w:rsidRPr="00EB3BAC" w:rsidRDefault="00BB3F0A" w:rsidP="00BB3F0A">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BB3F0A" w:rsidRPr="00EB3BAC" w:rsidRDefault="00BB3F0A" w:rsidP="00BB3F0A">
            <w:pPr>
              <w:rPr>
                <w:color w:val="000000"/>
                <w:kern w:val="2"/>
                <w:sz w:val="22"/>
                <w:szCs w:val="22"/>
              </w:rPr>
            </w:pPr>
            <w:r w:rsidRPr="00EB3BAC">
              <w:rPr>
                <w:color w:val="000000"/>
                <w:kern w:val="2"/>
                <w:sz w:val="22"/>
                <w:szCs w:val="22"/>
              </w:rPr>
              <w:t>Netaikoma</w:t>
            </w:r>
          </w:p>
          <w:p w14:paraId="66318807" w14:textId="77777777" w:rsidR="00BB3F0A" w:rsidRPr="00EB3BAC" w:rsidRDefault="00BB3F0A" w:rsidP="00BB3F0A">
            <w:pPr>
              <w:rPr>
                <w:kern w:val="2"/>
                <w:sz w:val="22"/>
                <w:szCs w:val="22"/>
              </w:rPr>
            </w:pPr>
          </w:p>
          <w:p w14:paraId="01953191" w14:textId="77777777" w:rsidR="00BB3F0A" w:rsidRPr="00EB3BAC" w:rsidRDefault="00BB3F0A" w:rsidP="00BB3F0A">
            <w:pPr>
              <w:rPr>
                <w:kern w:val="2"/>
                <w:sz w:val="22"/>
                <w:szCs w:val="22"/>
              </w:rPr>
            </w:pPr>
          </w:p>
        </w:tc>
      </w:tr>
      <w:tr w:rsidR="00BB3F0A"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BB3F0A" w:rsidRPr="00EB3BAC" w:rsidRDefault="00BB3F0A" w:rsidP="00BB3F0A">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BB3F0A" w:rsidRPr="00560C66" w:rsidRDefault="00BB3F0A" w:rsidP="00BB3F0A">
            <w:pPr>
              <w:rPr>
                <w:kern w:val="2"/>
                <w:sz w:val="22"/>
                <w:szCs w:val="22"/>
              </w:rPr>
            </w:pPr>
            <w:r w:rsidRPr="00EB3BAC">
              <w:rPr>
                <w:kern w:val="2"/>
                <w:sz w:val="22"/>
                <w:szCs w:val="22"/>
              </w:rPr>
              <w:t xml:space="preserve">Už </w:t>
            </w:r>
            <w:r w:rsidRPr="00560C66">
              <w:rPr>
                <w:kern w:val="2"/>
                <w:sz w:val="22"/>
                <w:szCs w:val="22"/>
              </w:rPr>
              <w:t>Specialiųjų sąlygų 13.1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BB3F0A" w:rsidRPr="00EB3BAC" w:rsidRDefault="00BB3F0A" w:rsidP="00BB3F0A">
            <w:pPr>
              <w:rPr>
                <w:kern w:val="2"/>
                <w:sz w:val="22"/>
                <w:szCs w:val="22"/>
              </w:rPr>
            </w:pPr>
          </w:p>
        </w:tc>
      </w:tr>
      <w:tr w:rsidR="00BB3F0A"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BB3F0A" w:rsidRPr="00EB3BAC" w:rsidRDefault="00BB3F0A" w:rsidP="00BB3F0A">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BB3F0A" w:rsidRPr="00EB3BAC" w:rsidRDefault="00BB3F0A" w:rsidP="00BB3F0A">
            <w:pPr>
              <w:rPr>
                <w:kern w:val="2"/>
                <w:sz w:val="22"/>
                <w:szCs w:val="22"/>
              </w:rPr>
            </w:pPr>
            <w:r w:rsidRPr="00EB3BAC">
              <w:rPr>
                <w:kern w:val="2"/>
                <w:sz w:val="22"/>
                <w:szCs w:val="22"/>
              </w:rPr>
              <w:t>Netaikoma</w:t>
            </w:r>
          </w:p>
          <w:p w14:paraId="271A84AA" w14:textId="73C2572C" w:rsidR="00BB3F0A" w:rsidRPr="00EB3BAC" w:rsidRDefault="00BB3F0A" w:rsidP="00BB3F0A">
            <w:pPr>
              <w:rPr>
                <w:kern w:val="2"/>
                <w:sz w:val="22"/>
                <w:szCs w:val="22"/>
              </w:rPr>
            </w:pPr>
          </w:p>
        </w:tc>
      </w:tr>
      <w:tr w:rsidR="00BB3F0A"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BB3F0A" w:rsidRPr="00EB3BAC" w:rsidRDefault="00BB3F0A" w:rsidP="00BB3F0A">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BB3F0A" w:rsidRPr="00EB3BAC" w:rsidRDefault="00BB3F0A" w:rsidP="00BB3F0A">
            <w:pPr>
              <w:rPr>
                <w:kern w:val="2"/>
                <w:sz w:val="22"/>
                <w:szCs w:val="22"/>
              </w:rPr>
            </w:pPr>
            <w:r w:rsidRPr="00EB3BAC">
              <w:rPr>
                <w:kern w:val="2"/>
                <w:sz w:val="22"/>
                <w:szCs w:val="22"/>
              </w:rPr>
              <w:t xml:space="preserve">Netaikoma </w:t>
            </w:r>
          </w:p>
          <w:p w14:paraId="5C591A2E" w14:textId="01973B95" w:rsidR="00BB3F0A" w:rsidRPr="00EB3BAC" w:rsidRDefault="00BB3F0A" w:rsidP="00BB3F0A">
            <w:pPr>
              <w:rPr>
                <w:kern w:val="2"/>
                <w:sz w:val="22"/>
                <w:szCs w:val="22"/>
              </w:rPr>
            </w:pPr>
          </w:p>
        </w:tc>
      </w:tr>
      <w:tr w:rsidR="00BB3F0A"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BB3F0A" w:rsidRPr="00EB3BAC" w:rsidRDefault="00BB3F0A" w:rsidP="00BB3F0A">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BB3F0A" w:rsidRPr="00EB3BAC" w:rsidRDefault="00BB3F0A" w:rsidP="00BB3F0A">
            <w:pPr>
              <w:rPr>
                <w:kern w:val="2"/>
                <w:sz w:val="22"/>
                <w:szCs w:val="22"/>
              </w:rPr>
            </w:pPr>
            <w:r w:rsidRPr="00EB3BAC">
              <w:rPr>
                <w:kern w:val="2"/>
                <w:sz w:val="22"/>
                <w:szCs w:val="22"/>
              </w:rPr>
              <w:t>Netaikoma</w:t>
            </w:r>
          </w:p>
          <w:p w14:paraId="2BFFE0F5" w14:textId="77777777" w:rsidR="00BB3F0A" w:rsidRPr="00EB3BAC" w:rsidRDefault="00BB3F0A" w:rsidP="00BB3F0A">
            <w:pPr>
              <w:rPr>
                <w:kern w:val="2"/>
                <w:sz w:val="22"/>
                <w:szCs w:val="22"/>
              </w:rPr>
            </w:pPr>
          </w:p>
          <w:p w14:paraId="29DCAC8C" w14:textId="4E5847A4" w:rsidR="00BB3F0A" w:rsidRPr="00EB3BAC" w:rsidRDefault="00BB3F0A" w:rsidP="00BB3F0A">
            <w:pPr>
              <w:rPr>
                <w:kern w:val="2"/>
                <w:sz w:val="22"/>
                <w:szCs w:val="22"/>
              </w:rPr>
            </w:pPr>
          </w:p>
        </w:tc>
      </w:tr>
      <w:tr w:rsidR="00BB3F0A"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BB3F0A" w:rsidRPr="00EB3BAC" w:rsidRDefault="00BB3F0A" w:rsidP="00BB3F0A">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BB3F0A" w:rsidRPr="00EB3BAC" w:rsidRDefault="00BB3F0A" w:rsidP="00BB3F0A">
            <w:pPr>
              <w:spacing w:line="259" w:lineRule="auto"/>
              <w:rPr>
                <w:kern w:val="2"/>
                <w:sz w:val="22"/>
                <w:szCs w:val="22"/>
              </w:rPr>
            </w:pPr>
            <w:r w:rsidRPr="00EB3BAC">
              <w:rPr>
                <w:kern w:val="2"/>
                <w:sz w:val="22"/>
                <w:szCs w:val="22"/>
              </w:rPr>
              <w:t>Netaikoma</w:t>
            </w:r>
          </w:p>
          <w:p w14:paraId="588F4699" w14:textId="77777777" w:rsidR="00BB3F0A" w:rsidRPr="00EB3BAC" w:rsidRDefault="00BB3F0A" w:rsidP="00BB3F0A">
            <w:pPr>
              <w:spacing w:line="259" w:lineRule="auto"/>
              <w:rPr>
                <w:kern w:val="2"/>
                <w:sz w:val="22"/>
                <w:szCs w:val="22"/>
              </w:rPr>
            </w:pPr>
          </w:p>
          <w:p w14:paraId="7272DE9D" w14:textId="77777777" w:rsidR="00BB3F0A" w:rsidRPr="00EB3BAC" w:rsidRDefault="00BB3F0A" w:rsidP="00BB3F0A">
            <w:pPr>
              <w:rPr>
                <w:sz w:val="22"/>
                <w:szCs w:val="22"/>
              </w:rPr>
            </w:pPr>
          </w:p>
          <w:p w14:paraId="3BD32F43" w14:textId="77777777" w:rsidR="00BB3F0A" w:rsidRPr="00EB3BAC" w:rsidRDefault="00BB3F0A" w:rsidP="00BB3F0A">
            <w:pPr>
              <w:spacing w:line="259" w:lineRule="auto"/>
              <w:rPr>
                <w:kern w:val="2"/>
                <w:sz w:val="22"/>
                <w:szCs w:val="22"/>
              </w:rPr>
            </w:pPr>
          </w:p>
          <w:p w14:paraId="2FC8EB7E" w14:textId="77777777" w:rsidR="00BB3F0A" w:rsidRPr="00EB3BAC" w:rsidRDefault="00BB3F0A" w:rsidP="00BB3F0A">
            <w:pPr>
              <w:rPr>
                <w:sz w:val="22"/>
                <w:szCs w:val="22"/>
              </w:rPr>
            </w:pPr>
          </w:p>
          <w:p w14:paraId="49FF058F" w14:textId="77777777" w:rsidR="00BB3F0A" w:rsidRPr="00EB3BAC" w:rsidRDefault="00BB3F0A" w:rsidP="00BB3F0A">
            <w:pPr>
              <w:rPr>
                <w:kern w:val="2"/>
                <w:sz w:val="22"/>
                <w:szCs w:val="22"/>
              </w:rPr>
            </w:pPr>
          </w:p>
        </w:tc>
      </w:tr>
      <w:tr w:rsidR="00BB3F0A"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BB3F0A" w:rsidRPr="00EB3BAC" w:rsidRDefault="00BB3F0A" w:rsidP="00BB3F0A">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BB3F0A" w:rsidRPr="00EB3BAC" w:rsidRDefault="00BB3F0A" w:rsidP="00BB3F0A">
            <w:pPr>
              <w:rPr>
                <w:color w:val="4472C4"/>
                <w:kern w:val="2"/>
                <w:sz w:val="22"/>
                <w:szCs w:val="22"/>
              </w:rPr>
            </w:pPr>
            <w:r w:rsidRPr="00EB3BAC">
              <w:rPr>
                <w:kern w:val="2"/>
                <w:sz w:val="22"/>
                <w:szCs w:val="22"/>
              </w:rPr>
              <w:t>Netaikoma.</w:t>
            </w:r>
          </w:p>
        </w:tc>
      </w:tr>
      <w:tr w:rsidR="00BB3F0A" w:rsidRPr="00EB3BAC" w14:paraId="0126462E" w14:textId="77777777" w:rsidTr="007F22F9">
        <w:trPr>
          <w:trHeight w:val="300"/>
        </w:trPr>
        <w:tc>
          <w:tcPr>
            <w:tcW w:w="9962" w:type="dxa"/>
            <w:gridSpan w:val="3"/>
          </w:tcPr>
          <w:p w14:paraId="318973A5" w14:textId="77777777" w:rsidR="00BB3F0A" w:rsidRPr="00EB3BAC" w:rsidRDefault="00BB3F0A" w:rsidP="00BB3F0A">
            <w:pPr>
              <w:jc w:val="center"/>
              <w:rPr>
                <w:b/>
                <w:bCs/>
                <w:kern w:val="2"/>
                <w:sz w:val="22"/>
                <w:szCs w:val="22"/>
              </w:rPr>
            </w:pPr>
            <w:r w:rsidRPr="00EB3BAC">
              <w:rPr>
                <w:b/>
                <w:kern w:val="2"/>
                <w:sz w:val="22"/>
                <w:szCs w:val="22"/>
              </w:rPr>
              <w:t>10. ESMINĖS SUTARTIES SĄLYGOS</w:t>
            </w:r>
          </w:p>
        </w:tc>
      </w:tr>
      <w:tr w:rsidR="00BB3F0A" w:rsidRPr="00EB3BAC" w14:paraId="4D59E15A" w14:textId="77777777" w:rsidTr="00EB3BAC">
        <w:trPr>
          <w:trHeight w:val="300"/>
        </w:trPr>
        <w:tc>
          <w:tcPr>
            <w:tcW w:w="2830" w:type="dxa"/>
          </w:tcPr>
          <w:p w14:paraId="345EFFE5" w14:textId="77777777" w:rsidR="00BB3F0A" w:rsidRPr="00EB3BAC" w:rsidRDefault="00BB3F0A" w:rsidP="00BB3F0A">
            <w:pPr>
              <w:rPr>
                <w:b/>
                <w:bCs/>
                <w:kern w:val="2"/>
                <w:sz w:val="22"/>
                <w:szCs w:val="22"/>
              </w:rPr>
            </w:pPr>
            <w:r w:rsidRPr="00EB3BAC">
              <w:rPr>
                <w:b/>
                <w:bCs/>
                <w:sz w:val="22"/>
                <w:szCs w:val="22"/>
              </w:rPr>
              <w:t>10.1. Esminės Sutarties sąlygos</w:t>
            </w:r>
          </w:p>
        </w:tc>
        <w:tc>
          <w:tcPr>
            <w:tcW w:w="7132" w:type="dxa"/>
            <w:gridSpan w:val="2"/>
          </w:tcPr>
          <w:p w14:paraId="76227FAA" w14:textId="77777777" w:rsidR="00BB3F0A" w:rsidRPr="00EB3BAC" w:rsidRDefault="00BB3F0A" w:rsidP="00BB3F0A">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BB3F0A" w:rsidRPr="00EB3BAC" w:rsidRDefault="00BB3F0A" w:rsidP="00BB3F0A">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5AE362E5" w:rsidR="00BB3F0A" w:rsidRPr="00EB3BAC" w:rsidRDefault="00BB3F0A" w:rsidP="00BB3F0A">
            <w:pPr>
              <w:jc w:val="both"/>
              <w:rPr>
                <w:kern w:val="2"/>
                <w:sz w:val="22"/>
                <w:szCs w:val="22"/>
              </w:rPr>
            </w:pPr>
            <w:r w:rsidRPr="00EB3BAC">
              <w:rPr>
                <w:kern w:val="2"/>
                <w:sz w:val="22"/>
                <w:szCs w:val="22"/>
              </w:rPr>
              <w:t>10.1.3. Tiekėjo pareiga pateikti visus reikalaujamus dokumentus kartu su Prekėmis</w:t>
            </w:r>
            <w:r>
              <w:rPr>
                <w:kern w:val="2"/>
                <w:sz w:val="22"/>
                <w:szCs w:val="22"/>
              </w:rPr>
              <w:t>;</w:t>
            </w:r>
          </w:p>
          <w:p w14:paraId="0F85BC45" w14:textId="6055C8A0" w:rsidR="00BB3F0A" w:rsidRPr="00EB3BAC" w:rsidRDefault="00BB3F0A" w:rsidP="00BB3F0A">
            <w:pPr>
              <w:jc w:val="both"/>
              <w:rPr>
                <w:kern w:val="2"/>
                <w:sz w:val="22"/>
                <w:szCs w:val="22"/>
              </w:rPr>
            </w:pPr>
            <w:r w:rsidRPr="00EB3BAC">
              <w:rPr>
                <w:kern w:val="2"/>
                <w:sz w:val="22"/>
                <w:szCs w:val="22"/>
              </w:rPr>
              <w:t>10.1.4. Garantiniai įsipareigojimai, nustatyti Sutarties 6 skyriuje;</w:t>
            </w:r>
          </w:p>
          <w:p w14:paraId="18945E30" w14:textId="77777777" w:rsidR="00BB3F0A" w:rsidRPr="00EB3BAC" w:rsidRDefault="00BB3F0A" w:rsidP="00BB3F0A">
            <w:pPr>
              <w:jc w:val="both"/>
              <w:rPr>
                <w:kern w:val="2"/>
                <w:sz w:val="22"/>
                <w:szCs w:val="22"/>
              </w:rPr>
            </w:pPr>
            <w:r w:rsidRPr="00EB3BAC">
              <w:rPr>
                <w:kern w:val="2"/>
                <w:sz w:val="22"/>
                <w:szCs w:val="22"/>
              </w:rPr>
              <w:lastRenderedPageBreak/>
              <w:t>10.1.5. Atsakomybės ir netesybų taikymo tvarka už įsipareigojimų nevykdymą ar netinkamą vykdymą, kaip nurodyta 9 skyriuje;</w:t>
            </w:r>
          </w:p>
          <w:p w14:paraId="0EEE16FB" w14:textId="55FE8F5F" w:rsidR="00BB3F0A" w:rsidRPr="00EB3BAC" w:rsidRDefault="00BB3F0A" w:rsidP="00BB3F0A">
            <w:pPr>
              <w:jc w:val="both"/>
              <w:rPr>
                <w:kern w:val="2"/>
                <w:sz w:val="22"/>
                <w:szCs w:val="22"/>
              </w:rPr>
            </w:pPr>
            <w:r w:rsidRPr="00EB3BAC">
              <w:rPr>
                <w:kern w:val="2"/>
                <w:sz w:val="22"/>
                <w:szCs w:val="22"/>
              </w:rPr>
              <w:t>10.1.6. Sutarties kaina ir atsiskaitymo tvarka, kaip nustatyta Sutarties 5 skyriuje;</w:t>
            </w:r>
          </w:p>
          <w:p w14:paraId="5EF44FDB" w14:textId="77777777" w:rsidR="00BB3F0A" w:rsidRPr="00EB3BAC" w:rsidRDefault="00BB3F0A" w:rsidP="00BB3F0A">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BB3F0A" w:rsidRPr="00EB3BAC" w:rsidRDefault="00BB3F0A" w:rsidP="00BB3F0A">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BB3F0A" w:rsidRPr="00EB3BAC" w14:paraId="0F5458CF" w14:textId="77777777" w:rsidTr="00EB3BAC">
        <w:trPr>
          <w:trHeight w:val="300"/>
        </w:trPr>
        <w:tc>
          <w:tcPr>
            <w:tcW w:w="2830" w:type="dxa"/>
          </w:tcPr>
          <w:p w14:paraId="0C270B5F" w14:textId="77777777" w:rsidR="00BB3F0A" w:rsidRPr="00EB3BAC" w:rsidRDefault="00BB3F0A" w:rsidP="00BB3F0A">
            <w:pPr>
              <w:rPr>
                <w:b/>
                <w:bCs/>
                <w:kern w:val="2"/>
                <w:sz w:val="22"/>
                <w:szCs w:val="22"/>
              </w:rPr>
            </w:pPr>
            <w:r w:rsidRPr="00EB3BAC">
              <w:rPr>
                <w:b/>
                <w:bCs/>
                <w:kern w:val="2"/>
                <w:sz w:val="22"/>
                <w:szCs w:val="22"/>
              </w:rPr>
              <w:lastRenderedPageBreak/>
              <w:t>10.2. Dideli arba nuolatiniai esminės Sutarties sąlygos vykdymo trūkumai</w:t>
            </w:r>
          </w:p>
        </w:tc>
        <w:tc>
          <w:tcPr>
            <w:tcW w:w="7132" w:type="dxa"/>
            <w:gridSpan w:val="2"/>
          </w:tcPr>
          <w:p w14:paraId="3FF4DC06" w14:textId="77777777" w:rsidR="00BB3F0A" w:rsidRPr="00EB3BAC" w:rsidRDefault="00BB3F0A" w:rsidP="00BB3F0A">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BB3F0A" w:rsidRPr="00EB3BAC" w:rsidRDefault="00BB3F0A" w:rsidP="00BB3F0A">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BB3F0A" w:rsidRPr="00EB3BAC" w:rsidRDefault="00BB3F0A" w:rsidP="00BB3F0A">
            <w:pPr>
              <w:jc w:val="both"/>
              <w:rPr>
                <w:kern w:val="2"/>
                <w:sz w:val="22"/>
                <w:szCs w:val="22"/>
              </w:rPr>
            </w:pPr>
            <w:r w:rsidRPr="00EB3BAC">
              <w:rPr>
                <w:kern w:val="2"/>
                <w:sz w:val="22"/>
                <w:szCs w:val="22"/>
              </w:rPr>
              <w:t>10.2.3. Nepagrįstas atsisakymas arba vilkinimas šalinant Prekių trūkumus;</w:t>
            </w:r>
          </w:p>
          <w:p w14:paraId="02AD1A9D" w14:textId="77777777" w:rsidR="00BB3F0A" w:rsidRPr="00EB3BAC" w:rsidRDefault="00BB3F0A" w:rsidP="00BB3F0A">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BB3F0A" w:rsidRPr="00EB3BAC" w:rsidRDefault="00BB3F0A" w:rsidP="00BB3F0A">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BB3F0A" w:rsidRPr="00EB3BAC" w:rsidRDefault="00BB3F0A" w:rsidP="00BB3F0A">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BB3F0A" w:rsidRPr="00EB3BAC" w14:paraId="70836C3F" w14:textId="77777777" w:rsidTr="007F22F9">
        <w:trPr>
          <w:trHeight w:val="300"/>
        </w:trPr>
        <w:tc>
          <w:tcPr>
            <w:tcW w:w="9962" w:type="dxa"/>
            <w:gridSpan w:val="3"/>
          </w:tcPr>
          <w:p w14:paraId="31DFC488" w14:textId="77777777" w:rsidR="00BB3F0A" w:rsidRPr="00EB3BAC" w:rsidRDefault="00BB3F0A" w:rsidP="00BB3F0A">
            <w:pPr>
              <w:jc w:val="center"/>
              <w:rPr>
                <w:b/>
                <w:bCs/>
                <w:kern w:val="2"/>
                <w:sz w:val="22"/>
                <w:szCs w:val="22"/>
              </w:rPr>
            </w:pPr>
            <w:r w:rsidRPr="00EB3BAC">
              <w:rPr>
                <w:b/>
                <w:bCs/>
                <w:kern w:val="2"/>
                <w:sz w:val="22"/>
                <w:szCs w:val="22"/>
              </w:rPr>
              <w:t>11. SUTARTIES GALIOJIMAS IR KEITIMAS</w:t>
            </w:r>
          </w:p>
        </w:tc>
      </w:tr>
      <w:tr w:rsidR="00BB3F0A"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BB3F0A" w:rsidRPr="007C1505" w:rsidRDefault="00BB3F0A" w:rsidP="00BB3F0A">
            <w:pPr>
              <w:rPr>
                <w:b/>
                <w:bCs/>
                <w:kern w:val="2"/>
                <w:sz w:val="22"/>
                <w:szCs w:val="22"/>
              </w:rPr>
            </w:pPr>
            <w:r w:rsidRPr="007C1505">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BB3F0A" w:rsidRPr="007C1505" w:rsidRDefault="00BB3F0A" w:rsidP="00BB3F0A">
            <w:pPr>
              <w:rPr>
                <w:kern w:val="2"/>
                <w:sz w:val="22"/>
                <w:szCs w:val="22"/>
              </w:rPr>
            </w:pPr>
            <w:r w:rsidRPr="007C1505">
              <w:rPr>
                <w:kern w:val="2"/>
                <w:sz w:val="22"/>
                <w:szCs w:val="22"/>
              </w:rPr>
              <w:t>Ši Sutartis laikoma sudaryta ir įsigalioja nuo Sutarties pasirašymo dienos (antrosios Šalies pasirašymo dieną).</w:t>
            </w:r>
          </w:p>
          <w:p w14:paraId="0DC01EF2" w14:textId="516B6BC4" w:rsidR="00BB3F0A" w:rsidRPr="007C1505" w:rsidRDefault="00BB3F0A" w:rsidP="00BB3F0A">
            <w:pPr>
              <w:rPr>
                <w:color w:val="4472C4"/>
                <w:kern w:val="2"/>
                <w:sz w:val="22"/>
                <w:szCs w:val="22"/>
              </w:rPr>
            </w:pPr>
            <w:r w:rsidRPr="007C1505">
              <w:rPr>
                <w:color w:val="000000"/>
                <w:kern w:val="2"/>
                <w:sz w:val="22"/>
                <w:szCs w:val="22"/>
              </w:rPr>
              <w:t>Sutartis galioja iki visiško prievolių įvykdymo kol bus išnaudota Pradinės Sutarties vertė, bet jos terminas negali būti ilgesnis kaip 37</w:t>
            </w:r>
            <w:r w:rsidRPr="007C1505">
              <w:rPr>
                <w:kern w:val="2"/>
                <w:sz w:val="22"/>
                <w:szCs w:val="22"/>
              </w:rPr>
              <w:t xml:space="preserve"> mėnesiai</w:t>
            </w:r>
            <w:r w:rsidRPr="007C1505">
              <w:rPr>
                <w:b/>
                <w:bCs/>
                <w:kern w:val="2"/>
                <w:sz w:val="22"/>
                <w:szCs w:val="22"/>
              </w:rPr>
              <w:t xml:space="preserve"> (36 mėn. užsakymų vykdymui </w:t>
            </w:r>
            <w:r w:rsidRPr="007C1505">
              <w:rPr>
                <w:kern w:val="2"/>
                <w:sz w:val="22"/>
                <w:szCs w:val="22"/>
              </w:rPr>
              <w:t>ir 1 mėn. apmokėjimui).</w:t>
            </w:r>
          </w:p>
        </w:tc>
      </w:tr>
      <w:tr w:rsidR="00BB3F0A"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BB3F0A" w:rsidRPr="007C1505" w:rsidRDefault="00BB3F0A" w:rsidP="00BB3F0A">
            <w:pPr>
              <w:rPr>
                <w:b/>
                <w:bCs/>
                <w:kern w:val="2"/>
                <w:sz w:val="22"/>
                <w:szCs w:val="22"/>
              </w:rPr>
            </w:pPr>
            <w:bookmarkStart w:id="1" w:name="_Hlk199839730"/>
            <w:r w:rsidRPr="007C1505">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BB3F0A" w:rsidRPr="007C1505" w:rsidRDefault="00BB3F0A" w:rsidP="00BB3F0A">
            <w:pPr>
              <w:rPr>
                <w:rFonts w:eastAsia="Arial"/>
                <w:sz w:val="22"/>
                <w:szCs w:val="22"/>
              </w:rPr>
            </w:pPr>
            <w:r w:rsidRPr="007C1505">
              <w:rPr>
                <w:kern w:val="2"/>
                <w:sz w:val="22"/>
                <w:szCs w:val="22"/>
              </w:rPr>
              <w:t>Netaikoma.</w:t>
            </w:r>
          </w:p>
        </w:tc>
      </w:tr>
      <w:bookmarkEnd w:id="1"/>
      <w:tr w:rsidR="00BB3F0A" w:rsidRPr="00EB3BAC" w14:paraId="0284242D" w14:textId="77777777" w:rsidTr="007F22F9">
        <w:trPr>
          <w:trHeight w:val="300"/>
        </w:trPr>
        <w:tc>
          <w:tcPr>
            <w:tcW w:w="9962" w:type="dxa"/>
            <w:gridSpan w:val="3"/>
          </w:tcPr>
          <w:p w14:paraId="05AABF93" w14:textId="77777777" w:rsidR="00BB3F0A" w:rsidRPr="00EB3BAC" w:rsidRDefault="00BB3F0A" w:rsidP="00BB3F0A">
            <w:pPr>
              <w:jc w:val="center"/>
              <w:rPr>
                <w:b/>
                <w:bCs/>
                <w:kern w:val="2"/>
                <w:sz w:val="22"/>
                <w:szCs w:val="22"/>
              </w:rPr>
            </w:pPr>
            <w:r w:rsidRPr="00EB3BAC">
              <w:rPr>
                <w:b/>
                <w:bCs/>
                <w:kern w:val="2"/>
                <w:sz w:val="22"/>
                <w:szCs w:val="22"/>
              </w:rPr>
              <w:t>12. SUTARTIES NUTRAUKIMAS</w:t>
            </w:r>
          </w:p>
        </w:tc>
      </w:tr>
      <w:tr w:rsidR="00BB3F0A" w:rsidRPr="00EB3BAC" w14:paraId="02CDEAC4" w14:textId="77777777" w:rsidTr="00EB3BAC">
        <w:trPr>
          <w:trHeight w:val="300"/>
        </w:trPr>
        <w:tc>
          <w:tcPr>
            <w:tcW w:w="2830" w:type="dxa"/>
          </w:tcPr>
          <w:p w14:paraId="226C878D" w14:textId="77777777" w:rsidR="00BB3F0A" w:rsidRPr="00EB3BAC" w:rsidRDefault="00BB3F0A" w:rsidP="00BB3F0A">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BB3F0A" w:rsidRPr="00EB3BAC" w:rsidRDefault="00BB3F0A" w:rsidP="00BB3F0A">
            <w:pPr>
              <w:rPr>
                <w:kern w:val="2"/>
                <w:sz w:val="22"/>
                <w:szCs w:val="22"/>
              </w:rPr>
            </w:pPr>
            <w:r w:rsidRPr="00EB3BAC">
              <w:rPr>
                <w:kern w:val="2"/>
                <w:sz w:val="22"/>
                <w:szCs w:val="22"/>
              </w:rPr>
              <w:t>Sutartis gali būti nutraukiama rašytiniu Šalių susitarimu arba vienašališkai, Bendrosiose sąlygose nustatyta tvarka.</w:t>
            </w:r>
          </w:p>
        </w:tc>
      </w:tr>
      <w:tr w:rsidR="00BB3F0A" w:rsidRPr="00EB3BAC" w14:paraId="69CB11D9" w14:textId="77777777" w:rsidTr="00EB3BAC">
        <w:trPr>
          <w:trHeight w:val="300"/>
        </w:trPr>
        <w:tc>
          <w:tcPr>
            <w:tcW w:w="2830" w:type="dxa"/>
          </w:tcPr>
          <w:p w14:paraId="30B41D12" w14:textId="77777777" w:rsidR="00BB3F0A" w:rsidRPr="00EB3BAC" w:rsidRDefault="00BB3F0A" w:rsidP="00BB3F0A">
            <w:pPr>
              <w:rPr>
                <w:b/>
                <w:bCs/>
                <w:kern w:val="2"/>
                <w:sz w:val="22"/>
                <w:szCs w:val="22"/>
              </w:rPr>
            </w:pPr>
            <w:r w:rsidRPr="00EB3BAC">
              <w:rPr>
                <w:b/>
                <w:bCs/>
                <w:kern w:val="2"/>
                <w:sz w:val="22"/>
                <w:szCs w:val="22"/>
              </w:rPr>
              <w:t>12.2. Esminiai Sutarties pažeidimai</w:t>
            </w:r>
          </w:p>
          <w:p w14:paraId="08CC1A68" w14:textId="77777777" w:rsidR="00BB3F0A" w:rsidRPr="00EB3BAC" w:rsidRDefault="00BB3F0A" w:rsidP="00BB3F0A">
            <w:pPr>
              <w:rPr>
                <w:b/>
                <w:bCs/>
                <w:kern w:val="2"/>
                <w:sz w:val="22"/>
                <w:szCs w:val="22"/>
              </w:rPr>
            </w:pPr>
          </w:p>
        </w:tc>
        <w:tc>
          <w:tcPr>
            <w:tcW w:w="7132" w:type="dxa"/>
            <w:gridSpan w:val="2"/>
          </w:tcPr>
          <w:p w14:paraId="6CA9D645" w14:textId="11063007" w:rsidR="00BB3F0A" w:rsidRPr="00EB3BAC" w:rsidRDefault="00BB3F0A" w:rsidP="00BB3F0A">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BB3F0A" w:rsidRPr="00EB3BAC" w:rsidRDefault="00BB3F0A" w:rsidP="00BB3F0A">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BB3F0A" w:rsidRPr="00EB3BAC" w:rsidRDefault="00BB3F0A" w:rsidP="00BB3F0A">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BB3F0A" w:rsidRPr="00EB3BAC" w:rsidRDefault="00BB3F0A" w:rsidP="00BB3F0A">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BB3F0A" w:rsidRPr="00EB3BAC" w:rsidRDefault="00BB3F0A" w:rsidP="00BB3F0A">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BB3F0A" w:rsidRPr="00EB3BAC" w:rsidRDefault="00BB3F0A" w:rsidP="00BB3F0A">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BB3F0A" w:rsidRPr="00EB3BAC" w14:paraId="66C5FB47" w14:textId="77777777" w:rsidTr="007F22F9">
        <w:trPr>
          <w:trHeight w:val="300"/>
        </w:trPr>
        <w:tc>
          <w:tcPr>
            <w:tcW w:w="9962" w:type="dxa"/>
            <w:gridSpan w:val="3"/>
          </w:tcPr>
          <w:p w14:paraId="2E78AE5D" w14:textId="36407478" w:rsidR="00BB3F0A" w:rsidRPr="00EB3BAC" w:rsidRDefault="00BB3F0A" w:rsidP="00BB3F0A">
            <w:pPr>
              <w:jc w:val="center"/>
              <w:rPr>
                <w:kern w:val="2"/>
                <w:sz w:val="22"/>
                <w:szCs w:val="22"/>
              </w:rPr>
            </w:pPr>
            <w:r w:rsidRPr="00EB3BAC">
              <w:rPr>
                <w:b/>
                <w:bCs/>
                <w:kern w:val="2"/>
                <w:sz w:val="22"/>
                <w:szCs w:val="22"/>
              </w:rPr>
              <w:t xml:space="preserve">13. APLINKOSAUGINIAI IR SOCIALINIAI KRITERIJAI </w:t>
            </w:r>
          </w:p>
        </w:tc>
      </w:tr>
      <w:tr w:rsidR="00BB3F0A" w:rsidRPr="00EB3BAC" w14:paraId="2A940830" w14:textId="77777777" w:rsidTr="00EB3BAC">
        <w:trPr>
          <w:trHeight w:val="555"/>
        </w:trPr>
        <w:tc>
          <w:tcPr>
            <w:tcW w:w="2830" w:type="dxa"/>
          </w:tcPr>
          <w:p w14:paraId="5445B64C" w14:textId="77777777" w:rsidR="00BB3F0A" w:rsidRPr="005654FF" w:rsidRDefault="00BB3F0A" w:rsidP="00BB3F0A">
            <w:pPr>
              <w:rPr>
                <w:b/>
                <w:bCs/>
                <w:kern w:val="2"/>
                <w:sz w:val="22"/>
                <w:szCs w:val="22"/>
              </w:rPr>
            </w:pPr>
            <w:r w:rsidRPr="005654FF">
              <w:rPr>
                <w:b/>
                <w:bCs/>
                <w:kern w:val="2"/>
                <w:sz w:val="22"/>
                <w:szCs w:val="22"/>
              </w:rPr>
              <w:t>13.1. Aplinkosauginių kriterijų nustatymo teisinis pagrindas</w:t>
            </w:r>
          </w:p>
        </w:tc>
        <w:tc>
          <w:tcPr>
            <w:tcW w:w="7132" w:type="dxa"/>
            <w:gridSpan w:val="2"/>
          </w:tcPr>
          <w:p w14:paraId="64968DC2" w14:textId="77777777" w:rsidR="00BB3F0A" w:rsidRPr="005654FF" w:rsidRDefault="00BB3F0A" w:rsidP="00BB3F0A">
            <w:pPr>
              <w:jc w:val="both"/>
              <w:rPr>
                <w:kern w:val="2"/>
                <w:sz w:val="22"/>
                <w:szCs w:val="22"/>
                <w:shd w:val="clear" w:color="auto" w:fill="FFFFFF"/>
              </w:rPr>
            </w:pPr>
            <w:r w:rsidRPr="005654FF">
              <w:rPr>
                <w:kern w:val="2"/>
                <w:sz w:val="22"/>
                <w:szCs w:val="22"/>
                <w:shd w:val="clear" w:color="auto" w:fill="FFFFFF"/>
              </w:rPr>
              <w:t>Vadovaujantis LR aplinkos ministro įsakymu,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(toliau – Aprašo), perkamoms prekėms taikomi minimalūs aplinkosauginiai reikalavimai:</w:t>
            </w:r>
          </w:p>
          <w:p w14:paraId="7EC92AC8" w14:textId="39F49BC7" w:rsidR="00BB3F0A" w:rsidRPr="005654FF" w:rsidRDefault="00BB3F0A" w:rsidP="00BB3F0A">
            <w:pPr>
              <w:pStyle w:val="Sraopastraipa"/>
              <w:numPr>
                <w:ilvl w:val="0"/>
                <w:numId w:val="2"/>
              </w:numPr>
              <w:jc w:val="both"/>
              <w:rPr>
                <w:kern w:val="2"/>
                <w:sz w:val="22"/>
                <w:szCs w:val="22"/>
                <w:shd w:val="clear" w:color="auto" w:fill="FFFFFF"/>
              </w:rPr>
            </w:pPr>
            <w:r w:rsidRPr="005654FF">
              <w:rPr>
                <w:kern w:val="2"/>
                <w:sz w:val="22"/>
                <w:szCs w:val="22"/>
                <w:shd w:val="clear" w:color="auto" w:fill="FFFFFF"/>
              </w:rPr>
              <w:lastRenderedPageBreak/>
              <w:t>ne mažiau kaip 80 proc. balduose naudojamos medienos, medienos medžiagų ir gaminių turi būti iš miškų, sertifikuotų naudojant FSC ar PEFC miškų sertifikavimo sistemas arba lygiavertes sertifikavimo sistemas;</w:t>
            </w:r>
          </w:p>
          <w:p w14:paraId="067B3CA9" w14:textId="6696E705" w:rsidR="00BB3F0A" w:rsidRPr="005654FF" w:rsidRDefault="00BB3F0A" w:rsidP="00BB3F0A">
            <w:pPr>
              <w:pStyle w:val="Sraopastraipa"/>
              <w:numPr>
                <w:ilvl w:val="0"/>
                <w:numId w:val="2"/>
              </w:numPr>
              <w:jc w:val="both"/>
              <w:rPr>
                <w:kern w:val="2"/>
                <w:sz w:val="22"/>
                <w:szCs w:val="22"/>
                <w:shd w:val="clear" w:color="auto" w:fill="FFFFFF"/>
              </w:rPr>
            </w:pPr>
            <w:r w:rsidRPr="005654FF">
              <w:rPr>
                <w:kern w:val="2"/>
                <w:sz w:val="22"/>
                <w:szCs w:val="22"/>
                <w:shd w:val="clear" w:color="auto" w:fill="FFFFFF"/>
              </w:rPr>
              <w:t>visos plastikinės dalys, kurių masė ≥ 50 g, turi būti paženklintos kaip tinkamos perdirbti pagal LST EN ISO 11469 „Bendrasis plastikinių gaminių identifikavimas ir ženklinimas“ (toliau – LST EN ISO 11469) ar lygiavertį standartą;</w:t>
            </w:r>
          </w:p>
          <w:p w14:paraId="40D2D891" w14:textId="5A176089" w:rsidR="00BB3F0A" w:rsidRPr="005654FF" w:rsidRDefault="00BB3F0A" w:rsidP="00BB3F0A">
            <w:pPr>
              <w:pStyle w:val="Sraopastraipa"/>
              <w:numPr>
                <w:ilvl w:val="0"/>
                <w:numId w:val="2"/>
              </w:numPr>
              <w:jc w:val="both"/>
              <w:rPr>
                <w:kern w:val="2"/>
                <w:sz w:val="22"/>
                <w:szCs w:val="22"/>
                <w:shd w:val="clear" w:color="auto" w:fill="FFFFFF"/>
              </w:rPr>
            </w:pPr>
            <w:r w:rsidRPr="005654FF">
              <w:rPr>
                <w:kern w:val="2"/>
                <w:sz w:val="22"/>
                <w:szCs w:val="22"/>
                <w:shd w:val="clear" w:color="auto" w:fill="FFFFFF"/>
              </w:rPr>
              <w:t>jei baldo kamšalo sudėtyje naudojamos sintetinės poliesterio medžiagos, jų sudėtyje turi būti dalis perdirbtų medžiagų;</w:t>
            </w:r>
          </w:p>
          <w:p w14:paraId="73CAFCDA" w14:textId="30F60A6C" w:rsidR="00BB3F0A" w:rsidRPr="005654FF" w:rsidRDefault="00BB3F0A" w:rsidP="00BB3F0A">
            <w:pPr>
              <w:pStyle w:val="Sraopastraipa"/>
              <w:numPr>
                <w:ilvl w:val="0"/>
                <w:numId w:val="2"/>
              </w:numPr>
              <w:jc w:val="both"/>
              <w:rPr>
                <w:kern w:val="2"/>
                <w:sz w:val="22"/>
                <w:szCs w:val="22"/>
                <w:shd w:val="clear" w:color="auto" w:fill="FFFFFF"/>
              </w:rPr>
            </w:pPr>
            <w:r w:rsidRPr="005654FF">
              <w:rPr>
                <w:kern w:val="2"/>
                <w:sz w:val="22"/>
                <w:szCs w:val="22"/>
                <w:shd w:val="clear" w:color="auto" w:fill="FFFFFF"/>
              </w:rPr>
              <w:t xml:space="preserve">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w:t>
            </w:r>
            <w:proofErr w:type="spellStart"/>
            <w:r w:rsidRPr="005654FF">
              <w:rPr>
                <w:kern w:val="2"/>
                <w:sz w:val="22"/>
                <w:szCs w:val="22"/>
                <w:shd w:val="clear" w:color="auto" w:fill="FFFFFF"/>
              </w:rPr>
              <w:t>formaldehido</w:t>
            </w:r>
            <w:proofErr w:type="spellEnd"/>
            <w:r w:rsidRPr="005654FF">
              <w:rPr>
                <w:kern w:val="2"/>
                <w:sz w:val="22"/>
                <w:szCs w:val="22"/>
                <w:shd w:val="clear" w:color="auto" w:fill="FFFFFF"/>
              </w:rPr>
              <w:t xml:space="preserve"> išmetamieji teršalai neturi viršyti 0,05 </w:t>
            </w:r>
            <w:proofErr w:type="spellStart"/>
            <w:r w:rsidRPr="005654FF">
              <w:rPr>
                <w:kern w:val="2"/>
                <w:sz w:val="22"/>
                <w:szCs w:val="22"/>
                <w:shd w:val="clear" w:color="auto" w:fill="FFFFFF"/>
              </w:rPr>
              <w:t>ppm</w:t>
            </w:r>
            <w:proofErr w:type="spellEnd"/>
            <w:r w:rsidRPr="005654FF">
              <w:rPr>
                <w:kern w:val="2"/>
                <w:sz w:val="22"/>
                <w:szCs w:val="22"/>
                <w:shd w:val="clear" w:color="auto" w:fill="FFFFFF"/>
              </w:rPr>
              <w:t>.</w:t>
            </w:r>
          </w:p>
          <w:p w14:paraId="4B6631DF" w14:textId="6A781687" w:rsidR="00BB3F0A" w:rsidRPr="005654FF" w:rsidRDefault="00BB3F0A" w:rsidP="00BB3F0A">
            <w:pPr>
              <w:pStyle w:val="Sraopastraipa"/>
              <w:numPr>
                <w:ilvl w:val="0"/>
                <w:numId w:val="2"/>
              </w:numPr>
              <w:jc w:val="both"/>
              <w:rPr>
                <w:bCs/>
                <w:sz w:val="22"/>
                <w:szCs w:val="22"/>
              </w:rPr>
            </w:pPr>
            <w:r w:rsidRPr="005654FF">
              <w:rPr>
                <w:kern w:val="2"/>
                <w:sz w:val="22"/>
                <w:szCs w:val="22"/>
                <w:shd w:val="clear" w:color="auto" w:fill="FFFFFF"/>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BB3F0A" w:rsidRPr="00EB3BAC" w14:paraId="032072CC" w14:textId="77777777" w:rsidTr="00EB3BAC">
        <w:trPr>
          <w:trHeight w:val="300"/>
        </w:trPr>
        <w:tc>
          <w:tcPr>
            <w:tcW w:w="2830" w:type="dxa"/>
          </w:tcPr>
          <w:p w14:paraId="0C0ADA8E" w14:textId="2BE4E03A" w:rsidR="00BB3F0A" w:rsidRPr="00560C66" w:rsidRDefault="00BB3F0A" w:rsidP="00BB3F0A">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BB3F0A" w:rsidRPr="00560C66" w:rsidRDefault="00BB3F0A" w:rsidP="00BB3F0A">
            <w:pPr>
              <w:rPr>
                <w:kern w:val="2"/>
                <w:sz w:val="22"/>
                <w:szCs w:val="22"/>
                <w:shd w:val="clear" w:color="auto" w:fill="FFFFFF"/>
              </w:rPr>
            </w:pPr>
            <w:r w:rsidRPr="00560C66">
              <w:rPr>
                <w:kern w:val="2"/>
                <w:sz w:val="22"/>
                <w:szCs w:val="22"/>
                <w:shd w:val="clear" w:color="auto" w:fill="FFFFFF"/>
              </w:rPr>
              <w:t>Netaikoma</w:t>
            </w:r>
          </w:p>
          <w:p w14:paraId="1E3D7AB4" w14:textId="77777777" w:rsidR="00BB3F0A" w:rsidRPr="00560C66" w:rsidRDefault="00BB3F0A" w:rsidP="00BB3F0A">
            <w:pPr>
              <w:rPr>
                <w:kern w:val="2"/>
                <w:sz w:val="22"/>
                <w:szCs w:val="22"/>
                <w:shd w:val="clear" w:color="auto" w:fill="FFFFFF"/>
              </w:rPr>
            </w:pPr>
          </w:p>
          <w:p w14:paraId="7834229A" w14:textId="38717A9C" w:rsidR="00BB3F0A" w:rsidRPr="00560C66" w:rsidRDefault="00BB3F0A" w:rsidP="00BB3F0A">
            <w:pPr>
              <w:rPr>
                <w:kern w:val="2"/>
                <w:sz w:val="22"/>
                <w:szCs w:val="22"/>
              </w:rPr>
            </w:pPr>
          </w:p>
        </w:tc>
      </w:tr>
      <w:tr w:rsidR="00BB3F0A" w:rsidRPr="00EB3BAC" w14:paraId="063A7063" w14:textId="77777777" w:rsidTr="007F22F9">
        <w:trPr>
          <w:trHeight w:val="300"/>
        </w:trPr>
        <w:tc>
          <w:tcPr>
            <w:tcW w:w="9962" w:type="dxa"/>
            <w:gridSpan w:val="3"/>
          </w:tcPr>
          <w:p w14:paraId="1EC1A743" w14:textId="772FC253" w:rsidR="00BB3F0A" w:rsidRPr="00560C66" w:rsidRDefault="00BB3F0A" w:rsidP="00BB3F0A">
            <w:pPr>
              <w:jc w:val="center"/>
              <w:rPr>
                <w:b/>
                <w:bCs/>
                <w:kern w:val="2"/>
                <w:sz w:val="22"/>
                <w:szCs w:val="22"/>
              </w:rPr>
            </w:pPr>
            <w:r w:rsidRPr="00560C66">
              <w:rPr>
                <w:b/>
                <w:bCs/>
                <w:kern w:val="2"/>
                <w:sz w:val="22"/>
                <w:szCs w:val="22"/>
              </w:rPr>
              <w:t>14. SUTARTIES PRIEDAI</w:t>
            </w:r>
          </w:p>
        </w:tc>
      </w:tr>
      <w:tr w:rsidR="00BB3F0A" w:rsidRPr="00EB3BAC" w14:paraId="1493342A" w14:textId="77777777" w:rsidTr="00EB3BAC">
        <w:trPr>
          <w:trHeight w:val="300"/>
        </w:trPr>
        <w:tc>
          <w:tcPr>
            <w:tcW w:w="2830" w:type="dxa"/>
          </w:tcPr>
          <w:p w14:paraId="0AF63E8A" w14:textId="3888AFD4" w:rsidR="00BB3F0A" w:rsidRPr="00EB3BAC" w:rsidRDefault="00BB3F0A" w:rsidP="00BB3F0A">
            <w:pPr>
              <w:rPr>
                <w:b/>
                <w:bCs/>
                <w:kern w:val="2"/>
                <w:sz w:val="22"/>
                <w:szCs w:val="22"/>
              </w:rPr>
            </w:pPr>
            <w:r w:rsidRPr="00EB3BAC">
              <w:rPr>
                <w:b/>
                <w:bCs/>
                <w:kern w:val="2"/>
                <w:sz w:val="22"/>
                <w:szCs w:val="22"/>
              </w:rPr>
              <w:t>14.1. Priedas Nr. 1</w:t>
            </w:r>
          </w:p>
        </w:tc>
        <w:tc>
          <w:tcPr>
            <w:tcW w:w="7132" w:type="dxa"/>
            <w:gridSpan w:val="2"/>
          </w:tcPr>
          <w:p w14:paraId="23C9ECEE" w14:textId="72BF13B6" w:rsidR="00BB3F0A" w:rsidRPr="00EB3BAC" w:rsidRDefault="00BB3F0A" w:rsidP="00BB3F0A">
            <w:pPr>
              <w:rPr>
                <w:b/>
                <w:bCs/>
                <w:kern w:val="2"/>
                <w:sz w:val="22"/>
                <w:szCs w:val="22"/>
              </w:rPr>
            </w:pPr>
            <w:r w:rsidRPr="00EB3BAC">
              <w:rPr>
                <w:b/>
                <w:bCs/>
                <w:kern w:val="2"/>
                <w:sz w:val="22"/>
                <w:szCs w:val="22"/>
              </w:rPr>
              <w:t>Techninė specifikacija</w:t>
            </w:r>
          </w:p>
        </w:tc>
      </w:tr>
      <w:tr w:rsidR="00BB3F0A" w:rsidRPr="00EB3BAC" w14:paraId="50C44CD1" w14:textId="77777777" w:rsidTr="00EB3BAC">
        <w:trPr>
          <w:trHeight w:val="300"/>
        </w:trPr>
        <w:tc>
          <w:tcPr>
            <w:tcW w:w="2830" w:type="dxa"/>
          </w:tcPr>
          <w:p w14:paraId="79BEE651" w14:textId="1A9A194F" w:rsidR="00BB3F0A" w:rsidRPr="00EB3BAC" w:rsidRDefault="00BB3F0A" w:rsidP="00BB3F0A">
            <w:pPr>
              <w:rPr>
                <w:b/>
                <w:bCs/>
                <w:kern w:val="2"/>
                <w:sz w:val="22"/>
                <w:szCs w:val="22"/>
              </w:rPr>
            </w:pPr>
            <w:r w:rsidRPr="00EB3BAC">
              <w:rPr>
                <w:b/>
                <w:bCs/>
                <w:kern w:val="2"/>
                <w:sz w:val="22"/>
                <w:szCs w:val="22"/>
              </w:rPr>
              <w:t>14.2. Priedas Nr. 2</w:t>
            </w:r>
          </w:p>
        </w:tc>
        <w:tc>
          <w:tcPr>
            <w:tcW w:w="7132" w:type="dxa"/>
            <w:gridSpan w:val="2"/>
          </w:tcPr>
          <w:p w14:paraId="2B96BC58" w14:textId="2BB83971" w:rsidR="00BB3F0A" w:rsidRPr="00EB3BAC" w:rsidRDefault="00BB3F0A" w:rsidP="00BB3F0A">
            <w:pPr>
              <w:rPr>
                <w:b/>
                <w:bCs/>
                <w:kern w:val="2"/>
                <w:sz w:val="22"/>
                <w:szCs w:val="22"/>
              </w:rPr>
            </w:pPr>
            <w:r w:rsidRPr="00EB3BAC">
              <w:rPr>
                <w:b/>
                <w:bCs/>
                <w:kern w:val="2"/>
                <w:sz w:val="22"/>
                <w:szCs w:val="22"/>
              </w:rPr>
              <w:t>Pasiūlymas</w:t>
            </w:r>
            <w:r>
              <w:rPr>
                <w:b/>
                <w:bCs/>
                <w:kern w:val="2"/>
                <w:sz w:val="22"/>
                <w:szCs w:val="22"/>
              </w:rPr>
              <w:t xml:space="preserve"> (yra CVP IS, nebus pridedamas)</w:t>
            </w:r>
          </w:p>
        </w:tc>
      </w:tr>
      <w:tr w:rsidR="00BB3F0A" w:rsidRPr="00EB3BAC" w14:paraId="4C75E455" w14:textId="77777777" w:rsidTr="00EB3BAC">
        <w:trPr>
          <w:trHeight w:val="300"/>
        </w:trPr>
        <w:tc>
          <w:tcPr>
            <w:tcW w:w="2830" w:type="dxa"/>
          </w:tcPr>
          <w:p w14:paraId="6E44F098" w14:textId="23123D23" w:rsidR="00BB3F0A" w:rsidRPr="00EB3BAC" w:rsidRDefault="00BB3F0A" w:rsidP="00BB3F0A">
            <w:pPr>
              <w:rPr>
                <w:b/>
                <w:bCs/>
                <w:kern w:val="2"/>
                <w:sz w:val="22"/>
                <w:szCs w:val="22"/>
              </w:rPr>
            </w:pPr>
            <w:r w:rsidRPr="00EB3BAC">
              <w:rPr>
                <w:b/>
                <w:bCs/>
                <w:kern w:val="2"/>
                <w:sz w:val="22"/>
                <w:szCs w:val="22"/>
              </w:rPr>
              <w:t>14.3. Priedas Nr. 3</w:t>
            </w:r>
          </w:p>
        </w:tc>
        <w:tc>
          <w:tcPr>
            <w:tcW w:w="7132" w:type="dxa"/>
            <w:gridSpan w:val="2"/>
          </w:tcPr>
          <w:p w14:paraId="65CEE00B" w14:textId="69179871" w:rsidR="00BB3F0A" w:rsidRPr="00560C66" w:rsidRDefault="00BB3F0A" w:rsidP="00BB3F0A">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BB3F0A" w:rsidRPr="00EB3BAC" w14:paraId="29AA4422" w14:textId="77777777" w:rsidTr="007F22F9">
        <w:tc>
          <w:tcPr>
            <w:tcW w:w="9962" w:type="dxa"/>
            <w:gridSpan w:val="3"/>
          </w:tcPr>
          <w:p w14:paraId="3ACEC6B8" w14:textId="744213EC" w:rsidR="00BB3F0A" w:rsidRPr="00EB3BAC" w:rsidRDefault="00BB3F0A" w:rsidP="00BB3F0A">
            <w:pPr>
              <w:jc w:val="center"/>
              <w:rPr>
                <w:b/>
                <w:bCs/>
                <w:kern w:val="2"/>
                <w:sz w:val="22"/>
                <w:szCs w:val="22"/>
              </w:rPr>
            </w:pPr>
            <w:r w:rsidRPr="00EB3BAC">
              <w:rPr>
                <w:b/>
                <w:bCs/>
                <w:kern w:val="2"/>
                <w:sz w:val="22"/>
                <w:szCs w:val="22"/>
              </w:rPr>
              <w:t>15. ŠALIŲ ATSTOVŲ PARAŠAI</w:t>
            </w:r>
          </w:p>
        </w:tc>
      </w:tr>
      <w:tr w:rsidR="00BB3F0A"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BB3F0A" w:rsidRPr="00EB3BAC" w:rsidRDefault="00BB3F0A" w:rsidP="00BB3F0A">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BB3F0A" w:rsidRPr="00EB3BAC" w:rsidRDefault="00BB3F0A" w:rsidP="00BB3F0A">
            <w:pPr>
              <w:jc w:val="center"/>
              <w:rPr>
                <w:b/>
                <w:bCs/>
                <w:kern w:val="2"/>
                <w:sz w:val="22"/>
                <w:szCs w:val="22"/>
              </w:rPr>
            </w:pPr>
            <w:r w:rsidRPr="00EB3BAC">
              <w:rPr>
                <w:b/>
                <w:bCs/>
                <w:kern w:val="2"/>
                <w:sz w:val="22"/>
                <w:szCs w:val="22"/>
              </w:rPr>
              <w:t>TIEKĖJAS</w:t>
            </w:r>
          </w:p>
        </w:tc>
      </w:tr>
      <w:tr w:rsidR="00BB3F0A"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BB3F0A" w:rsidRPr="00EB3BAC" w:rsidRDefault="00BB3F0A" w:rsidP="00BB3F0A">
            <w:pPr>
              <w:snapToGrid w:val="0"/>
              <w:jc w:val="center"/>
              <w:rPr>
                <w:rFonts w:eastAsia="Calibri"/>
                <w:bCs/>
                <w:sz w:val="22"/>
                <w:szCs w:val="22"/>
              </w:rPr>
            </w:pPr>
            <w:r w:rsidRPr="00EB3BAC">
              <w:rPr>
                <w:rFonts w:eastAsia="Calibri"/>
                <w:bCs/>
                <w:sz w:val="22"/>
                <w:szCs w:val="22"/>
              </w:rPr>
              <w:t xml:space="preserve">Direktorė </w:t>
            </w:r>
            <w:r>
              <w:rPr>
                <w:rFonts w:eastAsia="Calibri"/>
                <w:bCs/>
                <w:sz w:val="22"/>
                <w:szCs w:val="22"/>
              </w:rPr>
              <w:t>v</w:t>
            </w:r>
            <w:r w:rsidRPr="00EB3BAC">
              <w:rPr>
                <w:rFonts w:eastAsia="Calibri"/>
                <w:bCs/>
                <w:sz w:val="22"/>
                <w:szCs w:val="22"/>
              </w:rPr>
              <w:t>aldymui ir ekonomikai</w:t>
            </w:r>
          </w:p>
          <w:p w14:paraId="79278680" w14:textId="0D0F0D15" w:rsidR="00BB3F0A" w:rsidRPr="00EB3BAC" w:rsidRDefault="00BB3F0A" w:rsidP="00BB3F0A">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BB3F0A" w:rsidRPr="00EB3BAC" w:rsidRDefault="00BB3F0A" w:rsidP="00BB3F0A">
            <w:pPr>
              <w:jc w:val="center"/>
              <w:rPr>
                <w:b/>
                <w:bCs/>
                <w:kern w:val="2"/>
                <w:sz w:val="22"/>
                <w:szCs w:val="22"/>
              </w:rPr>
            </w:pPr>
            <w:r w:rsidRPr="00EB3BAC">
              <w:rPr>
                <w:color w:val="4472C4"/>
                <w:kern w:val="2"/>
                <w:sz w:val="22"/>
                <w:szCs w:val="22"/>
              </w:rPr>
              <w:t>(nurodomos atstovo pareigos, vardas, pavardė)</w:t>
            </w:r>
          </w:p>
        </w:tc>
      </w:tr>
      <w:tr w:rsidR="00BB3F0A"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BB3F0A" w:rsidRPr="00EB3BAC" w:rsidRDefault="00BB3F0A" w:rsidP="00BB3F0A">
            <w:pPr>
              <w:jc w:val="center"/>
              <w:rPr>
                <w:b/>
                <w:bCs/>
                <w:color w:val="4472C4"/>
                <w:kern w:val="2"/>
                <w:sz w:val="22"/>
                <w:szCs w:val="22"/>
              </w:rPr>
            </w:pPr>
          </w:p>
          <w:p w14:paraId="5F978D19" w14:textId="77777777" w:rsidR="00BB3F0A" w:rsidRPr="00992323" w:rsidRDefault="00BB3F0A" w:rsidP="00BB3F0A">
            <w:pPr>
              <w:jc w:val="center"/>
              <w:rPr>
                <w:b/>
                <w:bCs/>
                <w:kern w:val="2"/>
                <w:sz w:val="22"/>
                <w:szCs w:val="22"/>
              </w:rPr>
            </w:pPr>
            <w:r w:rsidRPr="00992323">
              <w:rPr>
                <w:b/>
                <w:bCs/>
                <w:kern w:val="2"/>
                <w:sz w:val="22"/>
                <w:szCs w:val="22"/>
              </w:rPr>
              <w:t>(parašas)</w:t>
            </w:r>
          </w:p>
          <w:p w14:paraId="540CDEA8" w14:textId="77777777" w:rsidR="00BB3F0A" w:rsidRPr="00992323" w:rsidRDefault="00BB3F0A" w:rsidP="00BB3F0A">
            <w:pPr>
              <w:jc w:val="center"/>
              <w:rPr>
                <w:b/>
                <w:bCs/>
                <w:kern w:val="2"/>
                <w:sz w:val="22"/>
                <w:szCs w:val="22"/>
              </w:rPr>
            </w:pPr>
          </w:p>
          <w:p w14:paraId="0CC6C66D" w14:textId="77777777" w:rsidR="00BB3F0A" w:rsidRPr="00EB3BAC" w:rsidRDefault="00BB3F0A" w:rsidP="00BB3F0A">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BB3F0A" w:rsidRPr="00EB3BAC" w:rsidRDefault="00BB3F0A" w:rsidP="00BB3F0A">
            <w:pPr>
              <w:jc w:val="center"/>
              <w:rPr>
                <w:b/>
                <w:bCs/>
                <w:color w:val="4472C4"/>
                <w:kern w:val="2"/>
                <w:sz w:val="22"/>
                <w:szCs w:val="22"/>
              </w:rPr>
            </w:pPr>
          </w:p>
          <w:p w14:paraId="449EF7AE" w14:textId="77777777" w:rsidR="00BB3F0A" w:rsidRPr="00EB3BAC" w:rsidRDefault="00BB3F0A" w:rsidP="00BB3F0A">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4E4AA0E4" w14:textId="055A1892" w:rsidR="005D7A65" w:rsidRDefault="005D7A65" w:rsidP="005654FF">
      <w:pPr>
        <w:jc w:val="center"/>
        <w:rPr>
          <w:b/>
          <w:bCs/>
          <w:kern w:val="2"/>
          <w:sz w:val="22"/>
          <w:szCs w:val="22"/>
        </w:rPr>
      </w:pPr>
      <w:r w:rsidRPr="00EB3BAC">
        <w:rPr>
          <w:b/>
          <w:bCs/>
          <w:kern w:val="2"/>
          <w:sz w:val="22"/>
          <w:szCs w:val="22"/>
        </w:rPr>
        <w:t>TECHNINĖ SPECIFIKACIJA</w:t>
      </w:r>
    </w:p>
    <w:p w14:paraId="0E18AD92" w14:textId="77777777" w:rsidR="005654FF" w:rsidRPr="00A961C5" w:rsidRDefault="005654FF" w:rsidP="005654FF">
      <w:pPr>
        <w:pStyle w:val="Antrat1"/>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1. Pirkimo objektas</w:t>
      </w:r>
    </w:p>
    <w:p w14:paraId="5C4FA897" w14:textId="77777777" w:rsidR="001845A9" w:rsidRDefault="001845A9" w:rsidP="001845A9">
      <w:pPr>
        <w:spacing w:after="120"/>
        <w:jc w:val="both"/>
        <w:rPr>
          <w:bCs/>
        </w:rPr>
      </w:pPr>
      <w:r w:rsidRPr="00DE2BC8">
        <w:rPr>
          <w:bCs/>
        </w:rPr>
        <w:t xml:space="preserve">Pirkimo objektas – </w:t>
      </w:r>
      <w:r>
        <w:rPr>
          <w:bCs/>
        </w:rPr>
        <w:t>b</w:t>
      </w:r>
      <w:r w:rsidRPr="00DE2BC8">
        <w:rPr>
          <w:bCs/>
        </w:rPr>
        <w:t>aldai, įskaitant jų projektavimo, gamybos ir  montavimo paslaugas (toliau – prekės).</w:t>
      </w:r>
    </w:p>
    <w:p w14:paraId="7498F46F" w14:textId="77777777" w:rsidR="005654FF" w:rsidRPr="00A961C5" w:rsidRDefault="005654FF" w:rsidP="005654FF">
      <w:pPr>
        <w:spacing w:after="120"/>
        <w:jc w:val="both"/>
      </w:pPr>
      <w:r w:rsidRPr="00317D3A">
        <w:rPr>
          <w:b/>
          <w:bCs/>
          <w:i/>
          <w:iCs/>
        </w:rPr>
        <w:t>Pastaba</w:t>
      </w:r>
      <w:r w:rsidRPr="00A961C5">
        <w:rPr>
          <w:bCs/>
          <w:i/>
          <w:iCs/>
        </w:rPr>
        <w:t>:</w:t>
      </w:r>
      <w:r w:rsidRPr="00A961C5">
        <w:t xml:space="preserve"> </w:t>
      </w:r>
      <w:r w:rsidRPr="00A961C5">
        <w:rPr>
          <w:i/>
          <w:iCs/>
        </w:rPr>
        <w:t>montavimo paslaugos apibrėžia reikalingas baldų surinkimui medžiagas ir instrumentus,  pristatymą, užnešimą, surinkimą, reguliavimą, tvirtinimą ir darbų užbaigimą pagal užsakovo pateiktus poreikius bei patalpų ypatumus.</w:t>
      </w:r>
    </w:p>
    <w:p w14:paraId="2AE6330C" w14:textId="77777777" w:rsidR="005654FF" w:rsidRPr="00A961C5" w:rsidRDefault="005654FF" w:rsidP="005654FF">
      <w:pPr>
        <w:pStyle w:val="Antrat1"/>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2. Pirkimo apimtis</w:t>
      </w:r>
    </w:p>
    <w:p w14:paraId="5C411C6A" w14:textId="7AA2E83B" w:rsidR="005654FF" w:rsidRPr="00A961C5" w:rsidRDefault="001845A9"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A961C5">
        <w:rPr>
          <w:rFonts w:ascii="Times New Roman" w:hAnsi="Times New Roman" w:cs="Times New Roman"/>
          <w:sz w:val="24"/>
          <w:szCs w:val="24"/>
          <w:lang w:val="lt-LT"/>
        </w:rPr>
        <w:t xml:space="preserve"> t</w:t>
      </w:r>
      <w:r>
        <w:rPr>
          <w:rFonts w:ascii="Times New Roman" w:hAnsi="Times New Roman" w:cs="Times New Roman"/>
          <w:sz w:val="24"/>
          <w:szCs w:val="24"/>
          <w:lang w:val="lt-LT"/>
        </w:rPr>
        <w:t>iekiamos</w:t>
      </w:r>
      <w:r w:rsidRPr="00A961C5">
        <w:rPr>
          <w:rFonts w:ascii="Times New Roman" w:hAnsi="Times New Roman" w:cs="Times New Roman"/>
          <w:sz w:val="24"/>
          <w:szCs w:val="24"/>
          <w:lang w:val="lt-LT"/>
        </w:rPr>
        <w:t xml:space="preserve"> </w:t>
      </w:r>
      <w:r w:rsidR="005654FF" w:rsidRPr="00A961C5">
        <w:rPr>
          <w:rFonts w:ascii="Times New Roman" w:hAnsi="Times New Roman" w:cs="Times New Roman"/>
          <w:sz w:val="24"/>
          <w:szCs w:val="24"/>
          <w:lang w:val="lt-LT"/>
        </w:rPr>
        <w:t xml:space="preserve">pagal atskirus užsakovo užsakymus 36 mėnesius nuo sutarties įsigaliojimo dienos. Sutartis galioja 37 mėnesius, iš kurių paskutinis mėnuo skirtas atsiskaitymams.  </w:t>
      </w:r>
    </w:p>
    <w:p w14:paraId="48EBEC2B"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Vieno užsakymo apimtis gali skirtis – nuo pavienių baldų iki pilno patalpų apstatymo sprendinių.</w:t>
      </w:r>
    </w:p>
    <w:p w14:paraId="1DD00969" w14:textId="77777777" w:rsidR="005654FF" w:rsidRPr="00A961C5" w:rsidRDefault="005654FF" w:rsidP="005654FF">
      <w:pPr>
        <w:pStyle w:val="Antrat1"/>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3. Reikalavimai paslaugoms</w:t>
      </w:r>
    </w:p>
    <w:p w14:paraId="5105C82D" w14:textId="77777777" w:rsidR="005654FF" w:rsidRPr="00A961C5" w:rsidRDefault="005654FF" w:rsidP="005654FF">
      <w:pPr>
        <w:pStyle w:val="Antrat2"/>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3.1 Projektavimo paslaugos</w:t>
      </w:r>
    </w:p>
    <w:p w14:paraId="65DD47AD"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proofErr w:type="spellStart"/>
      <w:r w:rsidRPr="00A961C5">
        <w:rPr>
          <w:rFonts w:ascii="Times New Roman" w:hAnsi="Times New Roman" w:cs="Times New Roman"/>
          <w:sz w:val="24"/>
          <w:szCs w:val="24"/>
        </w:rPr>
        <w:t>Tiekėjas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įsipareigoja</w:t>
      </w:r>
      <w:proofErr w:type="spellEnd"/>
      <w:r w:rsidRPr="00A961C5">
        <w:rPr>
          <w:rFonts w:ascii="Times New Roman" w:hAnsi="Times New Roman" w:cs="Times New Roman"/>
          <w:sz w:val="24"/>
          <w:szCs w:val="24"/>
        </w:rPr>
        <w:t>:</w:t>
      </w:r>
    </w:p>
    <w:p w14:paraId="7513B62D" w14:textId="77777777" w:rsidR="005654FF" w:rsidRPr="00A961C5" w:rsidRDefault="005654FF" w:rsidP="005654FF">
      <w:pPr>
        <w:pStyle w:val="Sraassuenkleliais"/>
        <w:numPr>
          <w:ilvl w:val="0"/>
          <w:numId w:val="6"/>
        </w:numPr>
        <w:spacing w:after="40"/>
        <w:jc w:val="both"/>
        <w:rPr>
          <w:rFonts w:ascii="Times New Roman" w:hAnsi="Times New Roman" w:cs="Times New Roman"/>
          <w:sz w:val="24"/>
          <w:szCs w:val="24"/>
        </w:rPr>
      </w:pPr>
      <w:proofErr w:type="spellStart"/>
      <w:r w:rsidRPr="00A961C5">
        <w:rPr>
          <w:rFonts w:ascii="Times New Roman" w:hAnsi="Times New Roman" w:cs="Times New Roman"/>
          <w:sz w:val="24"/>
          <w:szCs w:val="24"/>
        </w:rPr>
        <w:t>atlikti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esamų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patalpų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komunikacijų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įvertinimą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bei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matavimus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jei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jų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reikia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konkrečiam</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užsakymui</w:t>
      </w:r>
      <w:proofErr w:type="spellEnd"/>
      <w:r w:rsidRPr="00A961C5">
        <w:rPr>
          <w:rFonts w:ascii="Times New Roman" w:hAnsi="Times New Roman" w:cs="Times New Roman"/>
          <w:sz w:val="24"/>
          <w:szCs w:val="24"/>
        </w:rPr>
        <w:t>;</w:t>
      </w:r>
    </w:p>
    <w:p w14:paraId="1040BFA2" w14:textId="77777777" w:rsidR="005654FF" w:rsidRPr="00A961C5" w:rsidRDefault="005654FF" w:rsidP="005654FF">
      <w:pPr>
        <w:pStyle w:val="Sraassuenkleliais"/>
        <w:numPr>
          <w:ilvl w:val="0"/>
          <w:numId w:val="6"/>
        </w:numPr>
        <w:spacing w:after="40"/>
        <w:jc w:val="both"/>
        <w:rPr>
          <w:rFonts w:ascii="Times New Roman" w:hAnsi="Times New Roman" w:cs="Times New Roman"/>
          <w:sz w:val="24"/>
          <w:szCs w:val="24"/>
        </w:rPr>
      </w:pPr>
      <w:proofErr w:type="spellStart"/>
      <w:r w:rsidRPr="00A961C5">
        <w:rPr>
          <w:rFonts w:ascii="Times New Roman" w:hAnsi="Times New Roman" w:cs="Times New Roman"/>
          <w:sz w:val="24"/>
          <w:szCs w:val="24"/>
        </w:rPr>
        <w:t>parengti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baldų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išdėstymo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matmenų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mazgų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medžiagų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sprendinius</w:t>
      </w:r>
      <w:proofErr w:type="spellEnd"/>
      <w:r w:rsidRPr="00A961C5">
        <w:rPr>
          <w:rFonts w:ascii="Times New Roman" w:hAnsi="Times New Roman" w:cs="Times New Roman"/>
          <w:sz w:val="24"/>
          <w:szCs w:val="24"/>
        </w:rPr>
        <w:t xml:space="preserve">: 2D </w:t>
      </w:r>
      <w:proofErr w:type="spellStart"/>
      <w:r w:rsidRPr="00A961C5">
        <w:rPr>
          <w:rFonts w:ascii="Times New Roman" w:hAnsi="Times New Roman" w:cs="Times New Roman"/>
          <w:sz w:val="24"/>
          <w:szCs w:val="24"/>
        </w:rPr>
        <w:t>brėžinius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3D </w:t>
      </w:r>
      <w:proofErr w:type="spellStart"/>
      <w:r w:rsidRPr="00A961C5">
        <w:rPr>
          <w:rFonts w:ascii="Times New Roman" w:hAnsi="Times New Roman" w:cs="Times New Roman"/>
          <w:sz w:val="24"/>
          <w:szCs w:val="24"/>
        </w:rPr>
        <w:t>vizualizacijas</w:t>
      </w:r>
      <w:proofErr w:type="spellEnd"/>
      <w:r w:rsidRPr="00A961C5">
        <w:rPr>
          <w:rFonts w:ascii="Times New Roman" w:hAnsi="Times New Roman" w:cs="Times New Roman"/>
          <w:sz w:val="24"/>
          <w:szCs w:val="24"/>
        </w:rPr>
        <w:t>;</w:t>
      </w:r>
    </w:p>
    <w:p w14:paraId="1F0450E4" w14:textId="77777777" w:rsidR="005654FF" w:rsidRPr="00A961C5" w:rsidRDefault="005654FF" w:rsidP="005654FF">
      <w:pPr>
        <w:pStyle w:val="Sraassuenkleliais"/>
        <w:numPr>
          <w:ilvl w:val="0"/>
          <w:numId w:val="6"/>
        </w:numPr>
        <w:spacing w:after="40"/>
        <w:jc w:val="both"/>
        <w:rPr>
          <w:rFonts w:ascii="Times New Roman" w:hAnsi="Times New Roman" w:cs="Times New Roman"/>
          <w:sz w:val="24"/>
          <w:szCs w:val="24"/>
        </w:rPr>
      </w:pPr>
      <w:proofErr w:type="spellStart"/>
      <w:r w:rsidRPr="00A961C5">
        <w:rPr>
          <w:rFonts w:ascii="Times New Roman" w:hAnsi="Times New Roman" w:cs="Times New Roman"/>
          <w:sz w:val="24"/>
          <w:szCs w:val="24"/>
        </w:rPr>
        <w:t>numatyti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ergonomiškus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funkcionalius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eksploatacijai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tinkamus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sprendinius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suderintus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Pirkėju</w:t>
      </w:r>
      <w:proofErr w:type="spellEnd"/>
      <w:r w:rsidRPr="00A961C5">
        <w:rPr>
          <w:rFonts w:ascii="Times New Roman" w:hAnsi="Times New Roman" w:cs="Times New Roman"/>
          <w:sz w:val="24"/>
          <w:szCs w:val="24"/>
        </w:rPr>
        <w:t>;</w:t>
      </w:r>
    </w:p>
    <w:p w14:paraId="03A006A9" w14:textId="77777777" w:rsidR="005654FF" w:rsidRPr="00A961C5" w:rsidRDefault="005654FF" w:rsidP="005654FF">
      <w:pPr>
        <w:pStyle w:val="Sraassuenkleliais"/>
        <w:numPr>
          <w:ilvl w:val="0"/>
          <w:numId w:val="6"/>
        </w:numPr>
        <w:spacing w:after="40"/>
        <w:jc w:val="both"/>
        <w:rPr>
          <w:rFonts w:ascii="Times New Roman" w:hAnsi="Times New Roman" w:cs="Times New Roman"/>
          <w:sz w:val="24"/>
          <w:szCs w:val="24"/>
        </w:rPr>
      </w:pPr>
      <w:proofErr w:type="spellStart"/>
      <w:r w:rsidRPr="00A961C5">
        <w:rPr>
          <w:rFonts w:ascii="Times New Roman" w:hAnsi="Times New Roman" w:cs="Times New Roman"/>
          <w:sz w:val="24"/>
          <w:szCs w:val="24"/>
        </w:rPr>
        <w:t>pateikti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kiekvieno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užsakymo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specifikaciją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matmenis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planuojamų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naudoti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plokščių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tipus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spalvas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suderintas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Pirkėju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furnitūrą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suderintą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Pirkėju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briaunų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apdirbimą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suderintą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Pirkėju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kitus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techninius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sprendinius</w:t>
      </w:r>
      <w:proofErr w:type="spellEnd"/>
      <w:r w:rsidRPr="00A961C5">
        <w:rPr>
          <w:rFonts w:ascii="Times New Roman" w:hAnsi="Times New Roman" w:cs="Times New Roman"/>
          <w:sz w:val="24"/>
          <w:szCs w:val="24"/>
        </w:rPr>
        <w:t>.</w:t>
      </w:r>
    </w:p>
    <w:p w14:paraId="2D2C2DFA"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r w:rsidRPr="00A961C5">
        <w:rPr>
          <w:rFonts w:ascii="Times New Roman" w:hAnsi="Times New Roman" w:cs="Times New Roman"/>
          <w:sz w:val="24"/>
          <w:szCs w:val="24"/>
          <w:lang w:val="lt-LT"/>
        </w:rPr>
        <w:t xml:space="preserve">Nustatomas projektavimo terminas – ne ilgesnis kaip 7 kalendorinės dienos nuo užsakymo pateikimo dienos. </w:t>
      </w:r>
    </w:p>
    <w:p w14:paraId="12ECAC96" w14:textId="77777777" w:rsidR="005654FF" w:rsidRPr="00A961C5" w:rsidRDefault="005654FF" w:rsidP="005654FF">
      <w:pPr>
        <w:pStyle w:val="Antrat2"/>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3.2 Gamybos reikalavimai</w:t>
      </w:r>
    </w:p>
    <w:p w14:paraId="1CA5A506"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Baldai turi būti gaminami iš naujų, kokybiškų ir paskirčiai tinkamų medžiagų, kurios numatytos gaminamo baldo projekte.</w:t>
      </w:r>
    </w:p>
    <w:p w14:paraId="19B8A94E" w14:textId="77777777" w:rsidR="005654FF" w:rsidRPr="00A961C5" w:rsidRDefault="005654FF" w:rsidP="005654FF">
      <w:pPr>
        <w:pStyle w:val="Sraassuenkleliais"/>
        <w:tabs>
          <w:tab w:val="num" w:pos="360"/>
        </w:tabs>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Baldų spalvos ir apdaila turi būti derinamos su Pirkėju ir užtikrinti baldų tarpusavio suderinamumą ir vientisą interjero sprendimą.</w:t>
      </w:r>
    </w:p>
    <w:p w14:paraId="5C43CBCF"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 xml:space="preserve">Numatomi plokščių tipai: LMDP, MDF, </w:t>
      </w:r>
      <w:proofErr w:type="spellStart"/>
      <w:r w:rsidRPr="00A961C5">
        <w:rPr>
          <w:rFonts w:ascii="Times New Roman" w:hAnsi="Times New Roman" w:cs="Times New Roman"/>
          <w:sz w:val="24"/>
          <w:szCs w:val="24"/>
          <w:lang w:val="lt-LT"/>
        </w:rPr>
        <w:t>Compact</w:t>
      </w:r>
      <w:proofErr w:type="spellEnd"/>
      <w:r w:rsidRPr="00A961C5">
        <w:rPr>
          <w:rFonts w:ascii="Times New Roman" w:hAnsi="Times New Roman" w:cs="Times New Roman"/>
          <w:sz w:val="24"/>
          <w:szCs w:val="24"/>
          <w:lang w:val="lt-LT"/>
        </w:rPr>
        <w:t xml:space="preserve"> HPL, faneruota plokštė arba lygiavertės medžiagos, jei tai numatyta konkretaus užsakymo sprendiniuose.</w:t>
      </w:r>
    </w:p>
    <w:p w14:paraId="2FEEA010"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Į plokštės m</w:t>
      </w:r>
      <w:r w:rsidRPr="00A961C5">
        <w:rPr>
          <w:rFonts w:ascii="Times New Roman" w:hAnsi="Times New Roman" w:cs="Times New Roman"/>
          <w:sz w:val="24"/>
          <w:szCs w:val="24"/>
          <w:vertAlign w:val="superscript"/>
          <w:lang w:val="lt-LT"/>
        </w:rPr>
        <w:t xml:space="preserve">2 </w:t>
      </w:r>
      <w:r w:rsidRPr="00A961C5">
        <w:rPr>
          <w:rFonts w:ascii="Times New Roman" w:hAnsi="Times New Roman" w:cs="Times New Roman"/>
          <w:sz w:val="24"/>
          <w:szCs w:val="24"/>
          <w:lang w:val="lt-LT"/>
        </w:rPr>
        <w:t>kainą turi būti įtrauktas pjovimas, gręžimas, frezavimas, dažymas, dengimas HPL, detalės paruošimas gaminiui ir standartinis apdirbimas, išskyrus atskirai įkainojamą briaunų apdirbimą.</w:t>
      </w:r>
    </w:p>
    <w:p w14:paraId="707F53CF" w14:textId="77777777" w:rsidR="005654FF" w:rsidRPr="00A961C5" w:rsidRDefault="005654FF" w:rsidP="005654FF">
      <w:pPr>
        <w:pStyle w:val="Sraassuenkleliais"/>
        <w:tabs>
          <w:tab w:val="num" w:pos="360"/>
        </w:tabs>
        <w:spacing w:after="40"/>
        <w:ind w:left="360" w:hanging="360"/>
        <w:rPr>
          <w:rFonts w:ascii="Times New Roman" w:hAnsi="Times New Roman" w:cs="Times New Roman"/>
          <w:sz w:val="24"/>
          <w:szCs w:val="24"/>
        </w:rPr>
      </w:pPr>
      <w:proofErr w:type="spellStart"/>
      <w:r w:rsidRPr="00A961C5">
        <w:rPr>
          <w:rFonts w:ascii="Times New Roman" w:hAnsi="Times New Roman" w:cs="Times New Roman"/>
          <w:sz w:val="24"/>
          <w:szCs w:val="24"/>
        </w:rPr>
        <w:t>Briaunų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apklijavimas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numatomas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dviem</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būdais</w:t>
      </w:r>
      <w:proofErr w:type="spellEnd"/>
      <w:r w:rsidRPr="00A961C5">
        <w:rPr>
          <w:rFonts w:ascii="Times New Roman" w:hAnsi="Times New Roman" w:cs="Times New Roman"/>
          <w:sz w:val="24"/>
          <w:szCs w:val="24"/>
        </w:rPr>
        <w:t>:</w:t>
      </w:r>
    </w:p>
    <w:p w14:paraId="5FBF2FC6" w14:textId="77777777" w:rsidR="005654FF" w:rsidRPr="00A961C5" w:rsidRDefault="005654FF" w:rsidP="005654FF">
      <w:pPr>
        <w:pStyle w:val="Sraassuenkleliais"/>
        <w:numPr>
          <w:ilvl w:val="0"/>
          <w:numId w:val="5"/>
        </w:numPr>
        <w:spacing w:after="40"/>
        <w:rPr>
          <w:rFonts w:ascii="Times New Roman" w:hAnsi="Times New Roman" w:cs="Times New Roman"/>
          <w:sz w:val="24"/>
          <w:szCs w:val="24"/>
        </w:rPr>
      </w:pPr>
      <w:r w:rsidRPr="00A961C5">
        <w:rPr>
          <w:rFonts w:ascii="Times New Roman" w:hAnsi="Times New Roman" w:cs="Times New Roman"/>
          <w:sz w:val="24"/>
          <w:szCs w:val="24"/>
        </w:rPr>
        <w:t xml:space="preserve">ABS </w:t>
      </w:r>
      <w:proofErr w:type="spellStart"/>
      <w:proofErr w:type="gramStart"/>
      <w:r w:rsidRPr="00A961C5">
        <w:rPr>
          <w:rFonts w:ascii="Times New Roman" w:hAnsi="Times New Roman" w:cs="Times New Roman"/>
          <w:sz w:val="24"/>
          <w:szCs w:val="24"/>
        </w:rPr>
        <w:t>briaunos</w:t>
      </w:r>
      <w:proofErr w:type="spellEnd"/>
      <w:r w:rsidRPr="00A961C5">
        <w:rPr>
          <w:rFonts w:ascii="Times New Roman" w:hAnsi="Times New Roman" w:cs="Times New Roman"/>
          <w:sz w:val="24"/>
          <w:szCs w:val="24"/>
        </w:rPr>
        <w:t xml:space="preserve"> ,</w:t>
      </w:r>
      <w:proofErr w:type="gram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klijuojama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poliuretaninias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klijais</w:t>
      </w:r>
      <w:proofErr w:type="spellEnd"/>
      <w:r w:rsidRPr="00A961C5">
        <w:rPr>
          <w:rFonts w:ascii="Times New Roman" w:hAnsi="Times New Roman" w:cs="Times New Roman"/>
          <w:sz w:val="24"/>
          <w:szCs w:val="24"/>
        </w:rPr>
        <w:t xml:space="preserve"> (PUR)</w:t>
      </w:r>
    </w:p>
    <w:p w14:paraId="44989745" w14:textId="77777777" w:rsidR="005654FF" w:rsidRPr="00A961C5" w:rsidRDefault="005654FF" w:rsidP="005654FF">
      <w:pPr>
        <w:pStyle w:val="Sraassuenkleliais"/>
        <w:numPr>
          <w:ilvl w:val="0"/>
          <w:numId w:val="5"/>
        </w:numPr>
        <w:spacing w:after="40"/>
        <w:rPr>
          <w:rFonts w:ascii="Times New Roman" w:hAnsi="Times New Roman" w:cs="Times New Roman"/>
          <w:sz w:val="24"/>
          <w:szCs w:val="24"/>
        </w:rPr>
      </w:pPr>
      <w:proofErr w:type="spellStart"/>
      <w:r w:rsidRPr="00A961C5">
        <w:rPr>
          <w:rFonts w:ascii="Times New Roman" w:hAnsi="Times New Roman" w:cs="Times New Roman"/>
          <w:sz w:val="24"/>
          <w:szCs w:val="24"/>
        </w:rPr>
        <w:t>Įprastos</w:t>
      </w:r>
      <w:proofErr w:type="spellEnd"/>
      <w:r w:rsidRPr="00A961C5">
        <w:rPr>
          <w:rFonts w:ascii="Times New Roman" w:hAnsi="Times New Roman" w:cs="Times New Roman"/>
          <w:sz w:val="24"/>
          <w:szCs w:val="24"/>
        </w:rPr>
        <w:t xml:space="preserve"> </w:t>
      </w:r>
      <w:proofErr w:type="spellStart"/>
      <w:proofErr w:type="gramStart"/>
      <w:r w:rsidRPr="00A961C5">
        <w:rPr>
          <w:rFonts w:ascii="Times New Roman" w:hAnsi="Times New Roman" w:cs="Times New Roman"/>
          <w:sz w:val="24"/>
          <w:szCs w:val="24"/>
        </w:rPr>
        <w:t>briaunos</w:t>
      </w:r>
      <w:proofErr w:type="spellEnd"/>
      <w:r w:rsidRPr="00A961C5">
        <w:rPr>
          <w:rFonts w:ascii="Times New Roman" w:hAnsi="Times New Roman" w:cs="Times New Roman"/>
          <w:sz w:val="24"/>
          <w:szCs w:val="24"/>
        </w:rPr>
        <w:t xml:space="preserve"> ,</w:t>
      </w:r>
      <w:proofErr w:type="gram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klijuojama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įprastais</w:t>
      </w:r>
      <w:proofErr w:type="spellEnd"/>
      <w:r w:rsidRPr="00A961C5">
        <w:rPr>
          <w:rFonts w:ascii="Times New Roman" w:hAnsi="Times New Roman" w:cs="Times New Roman"/>
          <w:sz w:val="24"/>
          <w:szCs w:val="24"/>
        </w:rPr>
        <w:t xml:space="preserve"> (EVA) </w:t>
      </w:r>
      <w:proofErr w:type="spellStart"/>
      <w:r w:rsidRPr="00A961C5">
        <w:rPr>
          <w:rFonts w:ascii="Times New Roman" w:hAnsi="Times New Roman" w:cs="Times New Roman"/>
          <w:sz w:val="24"/>
          <w:szCs w:val="24"/>
        </w:rPr>
        <w:t>klijais</w:t>
      </w:r>
      <w:proofErr w:type="spellEnd"/>
    </w:p>
    <w:p w14:paraId="2CF011D4" w14:textId="77777777" w:rsidR="005654FF" w:rsidRPr="00A961C5" w:rsidRDefault="005654FF" w:rsidP="005654FF">
      <w:pPr>
        <w:pStyle w:val="Sraassuenkleliais"/>
        <w:numPr>
          <w:ilvl w:val="0"/>
          <w:numId w:val="0"/>
        </w:numPr>
        <w:spacing w:after="40"/>
        <w:rPr>
          <w:rFonts w:ascii="Times New Roman" w:hAnsi="Times New Roman" w:cs="Times New Roman"/>
          <w:sz w:val="24"/>
          <w:szCs w:val="24"/>
        </w:rPr>
      </w:pPr>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Pasirinktas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briaunų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apklijavimo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būdas</w:t>
      </w:r>
      <w:proofErr w:type="spellEnd"/>
      <w:r w:rsidRPr="00A961C5">
        <w:rPr>
          <w:rFonts w:ascii="Times New Roman" w:hAnsi="Times New Roman" w:cs="Times New Roman"/>
          <w:sz w:val="24"/>
          <w:szCs w:val="24"/>
        </w:rPr>
        <w:t xml:space="preserve"> bus </w:t>
      </w:r>
      <w:proofErr w:type="spellStart"/>
      <w:r w:rsidRPr="00A961C5">
        <w:rPr>
          <w:rFonts w:ascii="Times New Roman" w:hAnsi="Times New Roman" w:cs="Times New Roman"/>
          <w:sz w:val="24"/>
          <w:szCs w:val="24"/>
        </w:rPr>
        <w:t>nurodytas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baldų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projekte</w:t>
      </w:r>
      <w:proofErr w:type="spellEnd"/>
      <w:r w:rsidRPr="00A961C5">
        <w:rPr>
          <w:rFonts w:ascii="Times New Roman" w:hAnsi="Times New Roman" w:cs="Times New Roman"/>
          <w:sz w:val="24"/>
          <w:szCs w:val="24"/>
        </w:rPr>
        <w:t>.</w:t>
      </w:r>
    </w:p>
    <w:p w14:paraId="10E8AABD" w14:textId="77777777" w:rsidR="005654FF" w:rsidRPr="00A961C5" w:rsidRDefault="005654FF" w:rsidP="005654FF">
      <w:pPr>
        <w:pStyle w:val="Sraassuenkleliais"/>
        <w:tabs>
          <w:tab w:val="num" w:pos="360"/>
        </w:tabs>
        <w:spacing w:after="40"/>
        <w:ind w:left="360" w:hanging="360"/>
        <w:rPr>
          <w:rFonts w:ascii="Times New Roman" w:hAnsi="Times New Roman" w:cs="Times New Roman"/>
          <w:sz w:val="24"/>
          <w:szCs w:val="24"/>
        </w:rPr>
      </w:pPr>
      <w:proofErr w:type="spellStart"/>
      <w:r w:rsidRPr="00A961C5">
        <w:rPr>
          <w:rFonts w:ascii="Times New Roman" w:hAnsi="Times New Roman" w:cs="Times New Roman"/>
          <w:sz w:val="24"/>
          <w:szCs w:val="24"/>
        </w:rPr>
        <w:t>Gaminiai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turi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būti</w:t>
      </w:r>
      <w:proofErr w:type="spellEnd"/>
      <w:r w:rsidRPr="00A961C5">
        <w:rPr>
          <w:rFonts w:ascii="Times New Roman" w:hAnsi="Times New Roman" w:cs="Times New Roman"/>
          <w:sz w:val="24"/>
          <w:szCs w:val="24"/>
        </w:rPr>
        <w:t xml:space="preserve"> be </w:t>
      </w:r>
      <w:proofErr w:type="spellStart"/>
      <w:r w:rsidRPr="00A961C5">
        <w:rPr>
          <w:rFonts w:ascii="Times New Roman" w:hAnsi="Times New Roman" w:cs="Times New Roman"/>
          <w:sz w:val="24"/>
          <w:szCs w:val="24"/>
        </w:rPr>
        <w:t>defektų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nelygumų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atšokimų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įbrėžimų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kitų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kokybės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trūkumų</w:t>
      </w:r>
      <w:proofErr w:type="spellEnd"/>
      <w:r w:rsidRPr="00A961C5">
        <w:rPr>
          <w:rFonts w:ascii="Times New Roman" w:hAnsi="Times New Roman" w:cs="Times New Roman"/>
          <w:sz w:val="24"/>
          <w:szCs w:val="24"/>
        </w:rPr>
        <w:t>.</w:t>
      </w:r>
    </w:p>
    <w:p w14:paraId="48EADB64" w14:textId="77777777" w:rsidR="005654FF" w:rsidRPr="00A961C5" w:rsidRDefault="005654FF" w:rsidP="005654FF">
      <w:pPr>
        <w:pStyle w:val="Antrat2"/>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lastRenderedPageBreak/>
        <w:t>3.3 Furnitūra</w:t>
      </w:r>
    </w:p>
    <w:p w14:paraId="74EF7726"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proofErr w:type="spellStart"/>
      <w:r w:rsidRPr="00A961C5">
        <w:rPr>
          <w:rFonts w:ascii="Times New Roman" w:hAnsi="Times New Roman" w:cs="Times New Roman"/>
          <w:sz w:val="24"/>
          <w:szCs w:val="24"/>
        </w:rPr>
        <w:t>Naudojama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furnitūra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turi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tinkama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intensyviai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eksploatacijai</w:t>
      </w:r>
      <w:proofErr w:type="spellEnd"/>
      <w:r w:rsidRPr="00A961C5">
        <w:rPr>
          <w:rFonts w:ascii="Times New Roman" w:hAnsi="Times New Roman" w:cs="Times New Roman"/>
          <w:sz w:val="24"/>
          <w:szCs w:val="24"/>
        </w:rPr>
        <w:t>.</w:t>
      </w:r>
    </w:p>
    <w:p w14:paraId="21BAD542" w14:textId="77777777" w:rsidR="005654FF" w:rsidRPr="0048265D" w:rsidRDefault="005654FF" w:rsidP="005654FF">
      <w:pPr>
        <w:pStyle w:val="Sraassuenkleliais"/>
        <w:tabs>
          <w:tab w:val="num" w:pos="360"/>
        </w:tabs>
        <w:spacing w:after="40"/>
        <w:ind w:left="360" w:hanging="360"/>
        <w:rPr>
          <w:rFonts w:ascii="Times New Roman" w:hAnsi="Times New Roman" w:cs="Times New Roman"/>
          <w:sz w:val="24"/>
          <w:szCs w:val="24"/>
        </w:rPr>
      </w:pPr>
      <w:proofErr w:type="spellStart"/>
      <w:r w:rsidRPr="0048265D">
        <w:rPr>
          <w:rFonts w:ascii="Times New Roman" w:hAnsi="Times New Roman" w:cs="Times New Roman"/>
          <w:sz w:val="24"/>
          <w:szCs w:val="24"/>
        </w:rPr>
        <w:t>Jeigu</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konkrečiame</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užsakyme</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nenurodyta</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kitaip</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gali</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būti</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reikalaujama</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kokybės</w:t>
      </w:r>
      <w:proofErr w:type="spell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lygio</w:t>
      </w:r>
      <w:proofErr w:type="spellEnd"/>
      <w:r w:rsidRPr="0048265D">
        <w:rPr>
          <w:rFonts w:ascii="Times New Roman" w:hAnsi="Times New Roman" w:cs="Times New Roman"/>
          <w:sz w:val="24"/>
          <w:szCs w:val="24"/>
        </w:rPr>
        <w:t xml:space="preserve"> „</w:t>
      </w:r>
      <w:proofErr w:type="gramStart"/>
      <w:r w:rsidRPr="0048265D">
        <w:rPr>
          <w:rFonts w:ascii="Times New Roman" w:hAnsi="Times New Roman" w:cs="Times New Roman"/>
          <w:sz w:val="24"/>
          <w:szCs w:val="24"/>
        </w:rPr>
        <w:t>Blum“</w:t>
      </w:r>
      <w:proofErr w:type="gramEnd"/>
      <w:r w:rsidRPr="0048265D">
        <w:rPr>
          <w:rFonts w:ascii="Times New Roman" w:hAnsi="Times New Roman" w:cs="Times New Roman"/>
          <w:sz w:val="24"/>
          <w:szCs w:val="24"/>
        </w:rPr>
        <w:t>, „</w:t>
      </w:r>
      <w:proofErr w:type="gramStart"/>
      <w:r w:rsidRPr="0048265D">
        <w:rPr>
          <w:rFonts w:ascii="Times New Roman" w:hAnsi="Times New Roman" w:cs="Times New Roman"/>
          <w:sz w:val="24"/>
          <w:szCs w:val="24"/>
        </w:rPr>
        <w:t xml:space="preserve">Hettich“ </w:t>
      </w:r>
      <w:proofErr w:type="spellStart"/>
      <w:r w:rsidRPr="0048265D">
        <w:rPr>
          <w:rFonts w:ascii="Times New Roman" w:hAnsi="Times New Roman" w:cs="Times New Roman"/>
          <w:sz w:val="24"/>
          <w:szCs w:val="24"/>
        </w:rPr>
        <w:t>arba</w:t>
      </w:r>
      <w:proofErr w:type="spellEnd"/>
      <w:proofErr w:type="gramEnd"/>
      <w:r w:rsidRPr="0048265D">
        <w:rPr>
          <w:rFonts w:ascii="Times New Roman" w:hAnsi="Times New Roman" w:cs="Times New Roman"/>
          <w:sz w:val="24"/>
          <w:szCs w:val="24"/>
        </w:rPr>
        <w:t xml:space="preserve"> </w:t>
      </w:r>
      <w:proofErr w:type="spellStart"/>
      <w:r w:rsidRPr="0048265D">
        <w:rPr>
          <w:rFonts w:ascii="Times New Roman" w:hAnsi="Times New Roman" w:cs="Times New Roman"/>
          <w:sz w:val="24"/>
          <w:szCs w:val="24"/>
        </w:rPr>
        <w:t>lygiaverčio</w:t>
      </w:r>
      <w:proofErr w:type="spellEnd"/>
      <w:r w:rsidRPr="0048265D">
        <w:rPr>
          <w:rFonts w:ascii="Times New Roman" w:hAnsi="Times New Roman" w:cs="Times New Roman"/>
          <w:sz w:val="24"/>
          <w:szCs w:val="24"/>
        </w:rPr>
        <w:t>.</w:t>
      </w:r>
    </w:p>
    <w:p w14:paraId="1794008C"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proofErr w:type="spellStart"/>
      <w:r w:rsidRPr="00A961C5">
        <w:rPr>
          <w:rFonts w:ascii="Times New Roman" w:hAnsi="Times New Roman" w:cs="Times New Roman"/>
          <w:sz w:val="24"/>
          <w:szCs w:val="24"/>
        </w:rPr>
        <w:t>Tiekėjas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pareikalavus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Užsakovui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turi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pateikti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furnitūros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techninius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aprašus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katalogus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kitus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atitiktį</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techniniams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reikalavimams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pagrindžiančius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dokumentus</w:t>
      </w:r>
      <w:proofErr w:type="spellEnd"/>
      <w:r w:rsidRPr="00A961C5">
        <w:rPr>
          <w:rFonts w:ascii="Times New Roman" w:hAnsi="Times New Roman" w:cs="Times New Roman"/>
          <w:sz w:val="24"/>
          <w:szCs w:val="24"/>
        </w:rPr>
        <w:t>.</w:t>
      </w:r>
    </w:p>
    <w:p w14:paraId="23E5BDD9" w14:textId="77777777" w:rsidR="005654FF" w:rsidRPr="00A961C5" w:rsidRDefault="005654FF" w:rsidP="005654FF">
      <w:pPr>
        <w:pStyle w:val="Antrat2"/>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3.4 Pristatymas ir montavimas</w:t>
      </w:r>
    </w:p>
    <w:p w14:paraId="3FB0F025"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lang w:val="lt-LT"/>
        </w:rPr>
      </w:pPr>
      <w:r w:rsidRPr="00A961C5">
        <w:rPr>
          <w:rFonts w:ascii="Times New Roman" w:hAnsi="Times New Roman" w:cs="Times New Roman"/>
          <w:sz w:val="24"/>
          <w:szCs w:val="24"/>
          <w:lang w:val="lt-LT"/>
        </w:rPr>
        <w:t>Baldai pristatomi į Pirkėjo nurodytas patalpas ir sumontuojami darbo vietoje, įskaitant surinkimą, sureguliavimą ir pritvirtinimą, kai to reikalauja konstrukcija ar sauga.</w:t>
      </w:r>
    </w:p>
    <w:p w14:paraId="01F98BC5"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r w:rsidRPr="00A961C5">
        <w:rPr>
          <w:rFonts w:ascii="Times New Roman" w:hAnsi="Times New Roman" w:cs="Times New Roman"/>
          <w:sz w:val="24"/>
          <w:szCs w:val="24"/>
        </w:rPr>
        <w:t xml:space="preserve">Po </w:t>
      </w:r>
      <w:proofErr w:type="spellStart"/>
      <w:r w:rsidRPr="00A961C5">
        <w:rPr>
          <w:rFonts w:ascii="Times New Roman" w:hAnsi="Times New Roman" w:cs="Times New Roman"/>
          <w:sz w:val="24"/>
          <w:szCs w:val="24"/>
        </w:rPr>
        <w:t>montavimo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tiekėjas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privalo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pašalinti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pakuočių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atliekas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palikti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darbo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vietą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tvarkingą</w:t>
      </w:r>
      <w:proofErr w:type="spellEnd"/>
      <w:r w:rsidRPr="00A961C5">
        <w:rPr>
          <w:rFonts w:ascii="Times New Roman" w:hAnsi="Times New Roman" w:cs="Times New Roman"/>
          <w:sz w:val="24"/>
          <w:szCs w:val="24"/>
        </w:rPr>
        <w:t>.</w:t>
      </w:r>
    </w:p>
    <w:p w14:paraId="5D73AD40"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r w:rsidRPr="00A961C5">
        <w:rPr>
          <w:rFonts w:ascii="Times New Roman" w:hAnsi="Times New Roman" w:cs="Times New Roman"/>
          <w:sz w:val="24"/>
          <w:szCs w:val="24"/>
          <w:lang w:val="lt-LT"/>
        </w:rPr>
        <w:t>Montavimo metu tiekėjas privalo apsaugoti grindis, sienas, duris ir kitus paviršius nuo pažeidimų.</w:t>
      </w:r>
    </w:p>
    <w:p w14:paraId="39CA624B"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proofErr w:type="spellStart"/>
      <w:r w:rsidRPr="00A961C5">
        <w:rPr>
          <w:rFonts w:ascii="Times New Roman" w:hAnsi="Times New Roman" w:cs="Times New Roman"/>
          <w:sz w:val="24"/>
          <w:szCs w:val="24"/>
        </w:rPr>
        <w:t>Montavimo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darbai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turi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atliekami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taip</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kad</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būtų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kuo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mažiau</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trikdoma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įstaigos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veikla</w:t>
      </w:r>
      <w:proofErr w:type="spellEnd"/>
      <w:r w:rsidRPr="00A961C5">
        <w:rPr>
          <w:rFonts w:ascii="Times New Roman" w:hAnsi="Times New Roman" w:cs="Times New Roman"/>
          <w:sz w:val="24"/>
          <w:szCs w:val="24"/>
        </w:rPr>
        <w:t>.</w:t>
      </w:r>
    </w:p>
    <w:p w14:paraId="2429B343" w14:textId="77777777" w:rsidR="005654FF" w:rsidRPr="00A961C5" w:rsidRDefault="005654FF" w:rsidP="005654FF">
      <w:pPr>
        <w:pStyle w:val="Antrat2"/>
        <w:rPr>
          <w:rFonts w:ascii="Times New Roman" w:hAnsi="Times New Roman" w:cs="Times New Roman"/>
          <w:b/>
          <w:bCs/>
          <w:color w:val="auto"/>
          <w:sz w:val="24"/>
          <w:szCs w:val="24"/>
        </w:rPr>
      </w:pPr>
      <w:r w:rsidRPr="00A961C5">
        <w:rPr>
          <w:rFonts w:ascii="Times New Roman" w:hAnsi="Times New Roman" w:cs="Times New Roman"/>
          <w:b/>
          <w:bCs/>
          <w:color w:val="auto"/>
          <w:sz w:val="24"/>
          <w:szCs w:val="24"/>
        </w:rPr>
        <w:t>3.5 Terminai ir garantija</w:t>
      </w:r>
    </w:p>
    <w:p w14:paraId="6ECEC6E9"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proofErr w:type="spellStart"/>
      <w:r w:rsidRPr="00A961C5">
        <w:rPr>
          <w:rFonts w:ascii="Times New Roman" w:hAnsi="Times New Roman" w:cs="Times New Roman"/>
          <w:sz w:val="24"/>
          <w:szCs w:val="24"/>
        </w:rPr>
        <w:t>Konkretaus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užsakymo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projektavimo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gamybos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montavimo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terminai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nustatomi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užsakymo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metu</w:t>
      </w:r>
      <w:proofErr w:type="spellEnd"/>
      <w:r w:rsidRPr="00A961C5">
        <w:rPr>
          <w:rFonts w:ascii="Times New Roman" w:hAnsi="Times New Roman" w:cs="Times New Roman"/>
          <w:sz w:val="24"/>
          <w:szCs w:val="24"/>
        </w:rPr>
        <w:t>.</w:t>
      </w:r>
    </w:p>
    <w:p w14:paraId="0DB1D3FB" w14:textId="77777777" w:rsidR="005654FF" w:rsidRPr="00A961C5" w:rsidRDefault="005654FF" w:rsidP="005654FF">
      <w:pPr>
        <w:pStyle w:val="Sraassuenkleliais"/>
        <w:tabs>
          <w:tab w:val="num" w:pos="360"/>
        </w:tabs>
        <w:spacing w:after="40"/>
        <w:ind w:left="360" w:hanging="360"/>
        <w:jc w:val="both"/>
        <w:rPr>
          <w:rFonts w:ascii="Times New Roman" w:hAnsi="Times New Roman" w:cs="Times New Roman"/>
          <w:sz w:val="24"/>
          <w:szCs w:val="24"/>
        </w:rPr>
      </w:pPr>
      <w:r w:rsidRPr="00A961C5">
        <w:rPr>
          <w:rFonts w:ascii="Times New Roman" w:hAnsi="Times New Roman" w:cs="Times New Roman"/>
          <w:sz w:val="24"/>
          <w:szCs w:val="24"/>
          <w:lang w:val="lt-LT"/>
        </w:rPr>
        <w:t>Maksimalus užsakymo įvykdymo terminas – 45 kalendorinės dienos nuo suderinto užsakymo patvirtinimo, į šį terminą neįskaičiuotos 7 kalendorinės dienos projektavimo paslaugoms atlikti.</w:t>
      </w:r>
    </w:p>
    <w:p w14:paraId="7A1DF70F" w14:textId="77777777" w:rsidR="005654FF" w:rsidRPr="00A961C5" w:rsidRDefault="005654FF" w:rsidP="005654FF">
      <w:pPr>
        <w:pStyle w:val="Sraassuenkleliais"/>
        <w:numPr>
          <w:ilvl w:val="0"/>
          <w:numId w:val="9"/>
        </w:numPr>
        <w:jc w:val="both"/>
        <w:rPr>
          <w:rFonts w:ascii="Times New Roman" w:hAnsi="Times New Roman" w:cs="Times New Roman"/>
          <w:b/>
          <w:bCs/>
          <w:sz w:val="24"/>
          <w:szCs w:val="24"/>
        </w:rPr>
      </w:pPr>
      <w:proofErr w:type="spellStart"/>
      <w:r w:rsidRPr="00A961C5">
        <w:rPr>
          <w:rFonts w:ascii="Times New Roman" w:hAnsi="Times New Roman" w:cs="Times New Roman"/>
          <w:sz w:val="24"/>
          <w:szCs w:val="24"/>
        </w:rPr>
        <w:t>Garantinis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terminas</w:t>
      </w:r>
      <w:proofErr w:type="spellEnd"/>
      <w:r w:rsidRPr="00A961C5">
        <w:rPr>
          <w:rFonts w:ascii="Times New Roman" w:hAnsi="Times New Roman" w:cs="Times New Roman"/>
          <w:sz w:val="24"/>
          <w:szCs w:val="24"/>
        </w:rPr>
        <w:t xml:space="preserve"> – ne </w:t>
      </w:r>
      <w:proofErr w:type="spellStart"/>
      <w:r w:rsidRPr="00A961C5">
        <w:rPr>
          <w:rFonts w:ascii="Times New Roman" w:hAnsi="Times New Roman" w:cs="Times New Roman"/>
          <w:sz w:val="24"/>
          <w:szCs w:val="24"/>
        </w:rPr>
        <w:t>trumpesnis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kaip</w:t>
      </w:r>
      <w:proofErr w:type="spellEnd"/>
      <w:r w:rsidRPr="00A961C5">
        <w:rPr>
          <w:rFonts w:ascii="Times New Roman" w:hAnsi="Times New Roman" w:cs="Times New Roman"/>
          <w:sz w:val="24"/>
          <w:szCs w:val="24"/>
        </w:rPr>
        <w:t xml:space="preserve"> 24 </w:t>
      </w:r>
      <w:proofErr w:type="spellStart"/>
      <w:r w:rsidRPr="00A961C5">
        <w:rPr>
          <w:rFonts w:ascii="Times New Roman" w:hAnsi="Times New Roman" w:cs="Times New Roman"/>
          <w:sz w:val="24"/>
          <w:szCs w:val="24"/>
        </w:rPr>
        <w:t>mėnesiai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nuo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galutinio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prekių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ir</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atliktų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darbų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priėmimo</w:t>
      </w:r>
      <w:proofErr w:type="spellEnd"/>
      <w:r w:rsidRPr="00A961C5">
        <w:rPr>
          <w:rFonts w:ascii="Times New Roman" w:hAnsi="Times New Roman" w:cs="Times New Roman"/>
          <w:sz w:val="24"/>
          <w:szCs w:val="24"/>
        </w:rPr>
        <w:t>–</w:t>
      </w:r>
      <w:proofErr w:type="spellStart"/>
      <w:r w:rsidRPr="00A961C5">
        <w:rPr>
          <w:rFonts w:ascii="Times New Roman" w:hAnsi="Times New Roman" w:cs="Times New Roman"/>
          <w:sz w:val="24"/>
          <w:szCs w:val="24"/>
        </w:rPr>
        <w:t>perdavimo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akto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pasirašymo</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dienos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Garantija</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turi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apimti</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paviršiaus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atsisluoksniavimą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kraštų</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atsiklijavimą</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konstrukcijos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deformacijas</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dėl</w:t>
      </w:r>
      <w:proofErr w:type="spellEnd"/>
      <w:r w:rsidRPr="00A961C5">
        <w:rPr>
          <w:rFonts w:ascii="Times New Roman" w:hAnsi="Times New Roman" w:cs="Times New Roman"/>
          <w:sz w:val="24"/>
          <w:szCs w:val="24"/>
        </w:rPr>
        <w:t xml:space="preserve"> </w:t>
      </w:r>
      <w:proofErr w:type="spellStart"/>
      <w:r w:rsidRPr="00A961C5">
        <w:rPr>
          <w:rFonts w:ascii="Times New Roman" w:hAnsi="Times New Roman" w:cs="Times New Roman"/>
          <w:sz w:val="24"/>
          <w:szCs w:val="24"/>
        </w:rPr>
        <w:t>gamybos</w:t>
      </w:r>
      <w:proofErr w:type="spellEnd"/>
      <w:r w:rsidRPr="00A961C5">
        <w:rPr>
          <w:rFonts w:ascii="Times New Roman" w:hAnsi="Times New Roman" w:cs="Times New Roman"/>
          <w:sz w:val="24"/>
          <w:szCs w:val="24"/>
        </w:rPr>
        <w:t xml:space="preserve"> </w:t>
      </w:r>
      <w:proofErr w:type="spellStart"/>
      <w:proofErr w:type="gramStart"/>
      <w:r w:rsidRPr="00A961C5">
        <w:rPr>
          <w:rFonts w:ascii="Times New Roman" w:hAnsi="Times New Roman" w:cs="Times New Roman"/>
          <w:sz w:val="24"/>
          <w:szCs w:val="24"/>
        </w:rPr>
        <w:t>broko</w:t>
      </w:r>
      <w:proofErr w:type="spellEnd"/>
      <w:r w:rsidRPr="00A961C5">
        <w:rPr>
          <w:rFonts w:ascii="Times New Roman" w:hAnsi="Times New Roman" w:cs="Times New Roman"/>
          <w:sz w:val="24"/>
          <w:szCs w:val="24"/>
        </w:rPr>
        <w:t xml:space="preserve"> .</w:t>
      </w:r>
      <w:proofErr w:type="gramEnd"/>
      <w:r w:rsidRPr="00A961C5">
        <w:rPr>
          <w:rFonts w:ascii="Times New Roman" w:hAnsi="Times New Roman" w:cs="Times New Roman"/>
          <w:sz w:val="24"/>
          <w:szCs w:val="24"/>
        </w:rPr>
        <w:t xml:space="preserve"> </w:t>
      </w:r>
    </w:p>
    <w:p w14:paraId="6A9BE119" w14:textId="77777777" w:rsidR="005654FF" w:rsidRPr="00A961C5" w:rsidRDefault="005654FF" w:rsidP="005654FF">
      <w:pPr>
        <w:pStyle w:val="Sraassuenkleliais"/>
        <w:numPr>
          <w:ilvl w:val="0"/>
          <w:numId w:val="0"/>
        </w:numPr>
        <w:ind w:left="360"/>
        <w:jc w:val="both"/>
        <w:rPr>
          <w:rFonts w:ascii="Times New Roman" w:hAnsi="Times New Roman" w:cs="Times New Roman"/>
          <w:b/>
          <w:bCs/>
          <w:sz w:val="24"/>
          <w:szCs w:val="24"/>
        </w:rPr>
      </w:pPr>
    </w:p>
    <w:p w14:paraId="79177696" w14:textId="77777777" w:rsidR="005654FF" w:rsidRPr="00A961C5" w:rsidRDefault="005654FF" w:rsidP="005654FF">
      <w:pPr>
        <w:pStyle w:val="Sraassuenkleliais"/>
        <w:numPr>
          <w:ilvl w:val="0"/>
          <w:numId w:val="9"/>
        </w:numPr>
        <w:jc w:val="both"/>
        <w:rPr>
          <w:rFonts w:ascii="Times New Roman" w:hAnsi="Times New Roman" w:cs="Times New Roman"/>
          <w:b/>
          <w:bCs/>
          <w:sz w:val="24"/>
          <w:szCs w:val="24"/>
        </w:rPr>
      </w:pPr>
      <w:r w:rsidRPr="00A961C5">
        <w:rPr>
          <w:rFonts w:ascii="Times New Roman" w:hAnsi="Times New Roman" w:cs="Times New Roman"/>
          <w:b/>
          <w:bCs/>
          <w:sz w:val="24"/>
          <w:szCs w:val="24"/>
        </w:rPr>
        <w:t xml:space="preserve">4. </w:t>
      </w:r>
      <w:proofErr w:type="spellStart"/>
      <w:r w:rsidRPr="00A961C5">
        <w:rPr>
          <w:rFonts w:ascii="Times New Roman" w:hAnsi="Times New Roman" w:cs="Times New Roman"/>
          <w:b/>
          <w:bCs/>
          <w:sz w:val="24"/>
          <w:szCs w:val="24"/>
        </w:rPr>
        <w:t>Kainodaros</w:t>
      </w:r>
      <w:proofErr w:type="spellEnd"/>
      <w:r w:rsidRPr="00A961C5">
        <w:rPr>
          <w:rFonts w:ascii="Times New Roman" w:hAnsi="Times New Roman" w:cs="Times New Roman"/>
          <w:b/>
          <w:bCs/>
          <w:sz w:val="24"/>
          <w:szCs w:val="24"/>
        </w:rPr>
        <w:t xml:space="preserve"> </w:t>
      </w:r>
      <w:proofErr w:type="spellStart"/>
      <w:r w:rsidRPr="00A961C5">
        <w:rPr>
          <w:rFonts w:ascii="Times New Roman" w:hAnsi="Times New Roman" w:cs="Times New Roman"/>
          <w:b/>
          <w:bCs/>
          <w:sz w:val="24"/>
          <w:szCs w:val="24"/>
        </w:rPr>
        <w:t>struktūra</w:t>
      </w:r>
      <w:proofErr w:type="spellEnd"/>
    </w:p>
    <w:tbl>
      <w:tblPr>
        <w:tblW w:w="9493" w:type="dxa"/>
        <w:tblLook w:val="04A0" w:firstRow="1" w:lastRow="0" w:firstColumn="1" w:lastColumn="0" w:noHBand="0" w:noVBand="1"/>
      </w:tblPr>
      <w:tblGrid>
        <w:gridCol w:w="611"/>
        <w:gridCol w:w="5294"/>
        <w:gridCol w:w="745"/>
        <w:gridCol w:w="1336"/>
        <w:gridCol w:w="1507"/>
      </w:tblGrid>
      <w:tr w:rsidR="005654FF" w:rsidRPr="00A961C5" w14:paraId="14237FF2" w14:textId="77777777" w:rsidTr="00B716B7">
        <w:trPr>
          <w:trHeight w:val="600"/>
        </w:trPr>
        <w:tc>
          <w:tcPr>
            <w:tcW w:w="61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42D5806" w14:textId="77777777" w:rsidR="005654FF" w:rsidRPr="00A961C5" w:rsidRDefault="005654FF" w:rsidP="00B716B7">
            <w:pPr>
              <w:jc w:val="center"/>
              <w:rPr>
                <w:lang w:eastAsia="lt-LT"/>
              </w:rPr>
            </w:pPr>
            <w:r w:rsidRPr="00A961C5">
              <w:rPr>
                <w:lang w:eastAsia="lt-LT"/>
              </w:rPr>
              <w:t>Eil.</w:t>
            </w:r>
          </w:p>
        </w:tc>
        <w:tc>
          <w:tcPr>
            <w:tcW w:w="5294"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A9697A7" w14:textId="77777777" w:rsidR="005654FF" w:rsidRPr="00A961C5" w:rsidRDefault="005654FF" w:rsidP="00B716B7">
            <w:pPr>
              <w:jc w:val="center"/>
              <w:rPr>
                <w:lang w:eastAsia="lt-LT"/>
              </w:rPr>
            </w:pPr>
            <w:r w:rsidRPr="00A961C5">
              <w:rPr>
                <w:lang w:eastAsia="lt-LT"/>
              </w:rPr>
              <w:t>Pozicija</w:t>
            </w:r>
          </w:p>
        </w:tc>
        <w:tc>
          <w:tcPr>
            <w:tcW w:w="7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6E44A15B" w14:textId="77777777" w:rsidR="005654FF" w:rsidRPr="00A961C5" w:rsidRDefault="005654FF" w:rsidP="00B716B7">
            <w:pPr>
              <w:jc w:val="center"/>
              <w:rPr>
                <w:lang w:eastAsia="lt-LT"/>
              </w:rPr>
            </w:pPr>
            <w:r w:rsidRPr="00A961C5">
              <w:rPr>
                <w:lang w:eastAsia="lt-LT"/>
              </w:rPr>
              <w:t>Mato vnt.</w:t>
            </w:r>
          </w:p>
        </w:tc>
        <w:tc>
          <w:tcPr>
            <w:tcW w:w="1336"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59EF0908" w14:textId="77777777" w:rsidR="005654FF" w:rsidRPr="00A961C5" w:rsidRDefault="005654FF" w:rsidP="00B716B7">
            <w:pPr>
              <w:jc w:val="center"/>
              <w:rPr>
                <w:lang w:eastAsia="lt-LT"/>
              </w:rPr>
            </w:pPr>
            <w:r w:rsidRPr="00A961C5">
              <w:rPr>
                <w:lang w:eastAsia="lt-LT"/>
              </w:rPr>
              <w:t>Įkainis</w:t>
            </w:r>
          </w:p>
        </w:tc>
        <w:tc>
          <w:tcPr>
            <w:tcW w:w="1507" w:type="dxa"/>
            <w:tcBorders>
              <w:top w:val="single" w:sz="4" w:space="0" w:color="auto"/>
              <w:left w:val="nil"/>
              <w:bottom w:val="single" w:sz="4" w:space="0" w:color="auto"/>
              <w:right w:val="single" w:sz="4" w:space="0" w:color="auto"/>
            </w:tcBorders>
            <w:shd w:val="clear" w:color="auto" w:fill="B4C6E7" w:themeFill="accent5" w:themeFillTint="66"/>
          </w:tcPr>
          <w:p w14:paraId="423A642E" w14:textId="77777777" w:rsidR="005654FF" w:rsidRPr="00A961C5" w:rsidRDefault="005654FF" w:rsidP="00B716B7">
            <w:pPr>
              <w:jc w:val="center"/>
              <w:rPr>
                <w:lang w:eastAsia="lt-LT"/>
              </w:rPr>
            </w:pPr>
            <w:r w:rsidRPr="00A961C5">
              <w:rPr>
                <w:lang w:eastAsia="lt-LT"/>
              </w:rPr>
              <w:t>Preliminarus</w:t>
            </w:r>
          </w:p>
          <w:p w14:paraId="5521FE3E" w14:textId="77777777" w:rsidR="005654FF" w:rsidRPr="00A961C5" w:rsidRDefault="005654FF" w:rsidP="00B716B7">
            <w:pPr>
              <w:jc w:val="center"/>
              <w:rPr>
                <w:lang w:eastAsia="lt-LT"/>
              </w:rPr>
            </w:pPr>
            <w:r w:rsidRPr="00A961C5">
              <w:rPr>
                <w:lang w:eastAsia="lt-LT"/>
              </w:rPr>
              <w:t>kiekis*</w:t>
            </w:r>
          </w:p>
        </w:tc>
      </w:tr>
      <w:tr w:rsidR="00B601C7" w:rsidRPr="00A961C5" w14:paraId="3F5D27F6" w14:textId="77777777" w:rsidTr="00B716B7">
        <w:trPr>
          <w:trHeight w:val="242"/>
        </w:trPr>
        <w:tc>
          <w:tcPr>
            <w:tcW w:w="611" w:type="dxa"/>
            <w:tcBorders>
              <w:top w:val="nil"/>
              <w:left w:val="single" w:sz="4" w:space="0" w:color="auto"/>
              <w:bottom w:val="single" w:sz="4" w:space="0" w:color="auto"/>
              <w:right w:val="single" w:sz="4" w:space="0" w:color="auto"/>
            </w:tcBorders>
            <w:vAlign w:val="center"/>
            <w:hideMark/>
          </w:tcPr>
          <w:p w14:paraId="30F01E36" w14:textId="7A2B79E0" w:rsidR="00B601C7" w:rsidRPr="00A961C5" w:rsidRDefault="00B601C7" w:rsidP="00B601C7">
            <w:pPr>
              <w:jc w:val="center"/>
              <w:rPr>
                <w:lang w:eastAsia="lt-LT"/>
              </w:rPr>
            </w:pPr>
            <w:r w:rsidRPr="00997896">
              <w:rPr>
                <w:color w:val="000000"/>
              </w:rPr>
              <w:t>1</w:t>
            </w:r>
          </w:p>
        </w:tc>
        <w:tc>
          <w:tcPr>
            <w:tcW w:w="5294" w:type="dxa"/>
            <w:tcBorders>
              <w:top w:val="nil"/>
              <w:left w:val="nil"/>
              <w:bottom w:val="single" w:sz="4" w:space="0" w:color="auto"/>
              <w:right w:val="single" w:sz="4" w:space="0" w:color="auto"/>
            </w:tcBorders>
            <w:vAlign w:val="center"/>
            <w:hideMark/>
          </w:tcPr>
          <w:p w14:paraId="06C3D968" w14:textId="77777777" w:rsidR="00B601C7" w:rsidRPr="00A961C5" w:rsidRDefault="00B601C7" w:rsidP="00B601C7">
            <w:pPr>
              <w:rPr>
                <w:lang w:eastAsia="lt-LT"/>
              </w:rPr>
            </w:pPr>
            <w:proofErr w:type="spellStart"/>
            <w:r w:rsidRPr="00A961C5">
              <w:rPr>
                <w:lang w:val="en-US" w:eastAsia="lt-LT"/>
              </w:rPr>
              <w:t>Projektavimo</w:t>
            </w:r>
            <w:proofErr w:type="spellEnd"/>
            <w:r w:rsidRPr="00A961C5">
              <w:rPr>
                <w:lang w:val="en-US" w:eastAsia="lt-LT"/>
              </w:rPr>
              <w:t xml:space="preserve"> </w:t>
            </w:r>
            <w:proofErr w:type="spellStart"/>
            <w:r w:rsidRPr="00A961C5">
              <w:rPr>
                <w:lang w:val="en-US" w:eastAsia="lt-LT"/>
              </w:rPr>
              <w:t>paslaugos</w:t>
            </w:r>
            <w:proofErr w:type="spellEnd"/>
          </w:p>
        </w:tc>
        <w:tc>
          <w:tcPr>
            <w:tcW w:w="745" w:type="dxa"/>
            <w:tcBorders>
              <w:top w:val="nil"/>
              <w:left w:val="nil"/>
              <w:bottom w:val="single" w:sz="4" w:space="0" w:color="auto"/>
              <w:right w:val="single" w:sz="4" w:space="0" w:color="auto"/>
            </w:tcBorders>
            <w:vAlign w:val="center"/>
            <w:hideMark/>
          </w:tcPr>
          <w:p w14:paraId="227831D1" w14:textId="77777777" w:rsidR="00B601C7" w:rsidRPr="00A961C5" w:rsidRDefault="00B601C7" w:rsidP="00B601C7">
            <w:pPr>
              <w:jc w:val="center"/>
              <w:rPr>
                <w:lang w:eastAsia="lt-LT"/>
              </w:rPr>
            </w:pPr>
            <w:r w:rsidRPr="00A961C5">
              <w:rPr>
                <w:lang w:val="en-US" w:eastAsia="lt-LT"/>
              </w:rPr>
              <w:t>val.</w:t>
            </w:r>
          </w:p>
        </w:tc>
        <w:tc>
          <w:tcPr>
            <w:tcW w:w="1336" w:type="dxa"/>
            <w:tcBorders>
              <w:top w:val="nil"/>
              <w:left w:val="nil"/>
              <w:bottom w:val="single" w:sz="4" w:space="0" w:color="auto"/>
              <w:right w:val="single" w:sz="4" w:space="0" w:color="auto"/>
            </w:tcBorders>
            <w:vAlign w:val="center"/>
            <w:hideMark/>
          </w:tcPr>
          <w:p w14:paraId="781BD9E4" w14:textId="77777777" w:rsidR="00B601C7" w:rsidRPr="00A961C5" w:rsidRDefault="00B601C7" w:rsidP="00B601C7">
            <w:pPr>
              <w:jc w:val="center"/>
              <w:rPr>
                <w:lang w:eastAsia="lt-LT"/>
              </w:rPr>
            </w:pPr>
            <w:proofErr w:type="spellStart"/>
            <w:r w:rsidRPr="00A961C5">
              <w:rPr>
                <w:lang w:val="en-US" w:eastAsia="lt-LT"/>
              </w:rPr>
              <w:t>Eur</w:t>
            </w:r>
            <w:proofErr w:type="spellEnd"/>
            <w:r w:rsidRPr="00A961C5">
              <w:rPr>
                <w:lang w:val="en-US" w:eastAsia="lt-LT"/>
              </w:rPr>
              <w:t>/val.</w:t>
            </w:r>
          </w:p>
        </w:tc>
        <w:tc>
          <w:tcPr>
            <w:tcW w:w="1507" w:type="dxa"/>
            <w:tcBorders>
              <w:top w:val="nil"/>
              <w:left w:val="nil"/>
              <w:bottom w:val="single" w:sz="4" w:space="0" w:color="auto"/>
              <w:right w:val="single" w:sz="4" w:space="0" w:color="auto"/>
            </w:tcBorders>
          </w:tcPr>
          <w:p w14:paraId="5F82FE28" w14:textId="77777777" w:rsidR="00B601C7" w:rsidRPr="00A961C5" w:rsidRDefault="00B601C7" w:rsidP="00B601C7">
            <w:pPr>
              <w:jc w:val="center"/>
              <w:rPr>
                <w:lang w:val="en-US" w:eastAsia="lt-LT"/>
              </w:rPr>
            </w:pPr>
            <w:r w:rsidRPr="00A961C5">
              <w:rPr>
                <w:lang w:val="en-US" w:eastAsia="lt-LT"/>
              </w:rPr>
              <w:t>200</w:t>
            </w:r>
          </w:p>
        </w:tc>
      </w:tr>
      <w:tr w:rsidR="00B601C7" w:rsidRPr="00A961C5" w14:paraId="2F7D03D2" w14:textId="77777777" w:rsidTr="00567581">
        <w:trPr>
          <w:trHeight w:val="671"/>
        </w:trPr>
        <w:tc>
          <w:tcPr>
            <w:tcW w:w="611" w:type="dxa"/>
            <w:tcBorders>
              <w:top w:val="nil"/>
              <w:left w:val="single" w:sz="4" w:space="0" w:color="auto"/>
              <w:bottom w:val="single" w:sz="4" w:space="0" w:color="auto"/>
              <w:right w:val="single" w:sz="4" w:space="0" w:color="auto"/>
            </w:tcBorders>
            <w:vAlign w:val="bottom"/>
            <w:hideMark/>
          </w:tcPr>
          <w:p w14:paraId="73D2E3A1" w14:textId="3188FC3D" w:rsidR="00B601C7" w:rsidRPr="00A961C5" w:rsidRDefault="00B601C7" w:rsidP="00B601C7">
            <w:pPr>
              <w:jc w:val="center"/>
              <w:rPr>
                <w:lang w:eastAsia="lt-LT"/>
              </w:rPr>
            </w:pPr>
            <w:r w:rsidRPr="00997896">
              <w:rPr>
                <w:color w:val="000000"/>
              </w:rPr>
              <w:t>2</w:t>
            </w:r>
          </w:p>
        </w:tc>
        <w:tc>
          <w:tcPr>
            <w:tcW w:w="5294" w:type="dxa"/>
            <w:tcBorders>
              <w:top w:val="nil"/>
              <w:left w:val="nil"/>
              <w:bottom w:val="single" w:sz="4" w:space="0" w:color="auto"/>
              <w:right w:val="single" w:sz="4" w:space="0" w:color="auto"/>
            </w:tcBorders>
            <w:vAlign w:val="center"/>
            <w:hideMark/>
          </w:tcPr>
          <w:p w14:paraId="7C737A77" w14:textId="77777777" w:rsidR="00B601C7" w:rsidRPr="00A961C5" w:rsidRDefault="00B601C7" w:rsidP="00B601C7">
            <w:pPr>
              <w:rPr>
                <w:lang w:eastAsia="lt-LT"/>
              </w:rPr>
            </w:pPr>
            <w:proofErr w:type="spellStart"/>
            <w:r w:rsidRPr="00A961C5">
              <w:rPr>
                <w:lang w:val="en-US" w:eastAsia="lt-LT"/>
              </w:rPr>
              <w:t>Montavimo</w:t>
            </w:r>
            <w:proofErr w:type="spellEnd"/>
            <w:r w:rsidRPr="00A961C5">
              <w:rPr>
                <w:lang w:val="en-US" w:eastAsia="lt-LT"/>
              </w:rPr>
              <w:t xml:space="preserve"> </w:t>
            </w:r>
            <w:proofErr w:type="spellStart"/>
            <w:r w:rsidRPr="00A961C5">
              <w:rPr>
                <w:lang w:val="en-US" w:eastAsia="lt-LT"/>
              </w:rPr>
              <w:t>paslaugos</w:t>
            </w:r>
            <w:proofErr w:type="spellEnd"/>
            <w:r w:rsidRPr="00A961C5">
              <w:rPr>
                <w:lang w:val="en-US" w:eastAsia="lt-LT"/>
              </w:rPr>
              <w:t xml:space="preserve"> (</w:t>
            </w:r>
            <w:proofErr w:type="spellStart"/>
            <w:r w:rsidRPr="00A961C5">
              <w:rPr>
                <w:lang w:val="en-US" w:eastAsia="lt-LT"/>
              </w:rPr>
              <w:t>Šių</w:t>
            </w:r>
            <w:proofErr w:type="spellEnd"/>
            <w:r w:rsidRPr="00A961C5">
              <w:rPr>
                <w:lang w:val="en-US" w:eastAsia="lt-LT"/>
              </w:rPr>
              <w:t xml:space="preserve"> </w:t>
            </w:r>
            <w:proofErr w:type="spellStart"/>
            <w:r w:rsidRPr="00A961C5">
              <w:rPr>
                <w:lang w:val="en-US" w:eastAsia="lt-LT"/>
              </w:rPr>
              <w:t>paslaugų</w:t>
            </w:r>
            <w:proofErr w:type="spellEnd"/>
            <w:r w:rsidRPr="00A961C5">
              <w:rPr>
                <w:lang w:val="en-US" w:eastAsia="lt-LT"/>
              </w:rPr>
              <w:t xml:space="preserve"> </w:t>
            </w:r>
            <w:proofErr w:type="spellStart"/>
            <w:r w:rsidRPr="00A961C5">
              <w:rPr>
                <w:lang w:val="en-US" w:eastAsia="lt-LT"/>
              </w:rPr>
              <w:t>apimtis</w:t>
            </w:r>
            <w:proofErr w:type="spellEnd"/>
            <w:r w:rsidRPr="00A961C5">
              <w:rPr>
                <w:lang w:val="en-US" w:eastAsia="lt-LT"/>
              </w:rPr>
              <w:t xml:space="preserve"> </w:t>
            </w:r>
            <w:proofErr w:type="spellStart"/>
            <w:r w:rsidRPr="00A961C5">
              <w:rPr>
                <w:lang w:val="en-US" w:eastAsia="lt-LT"/>
              </w:rPr>
              <w:t>nurodyta</w:t>
            </w:r>
            <w:proofErr w:type="spellEnd"/>
            <w:r w:rsidRPr="00A961C5">
              <w:rPr>
                <w:lang w:val="en-US" w:eastAsia="lt-LT"/>
              </w:rPr>
              <w:t xml:space="preserve"> </w:t>
            </w:r>
            <w:proofErr w:type="spellStart"/>
            <w:r w:rsidRPr="00A961C5">
              <w:rPr>
                <w:lang w:val="en-US" w:eastAsia="lt-LT"/>
              </w:rPr>
              <w:t>specifikacijos</w:t>
            </w:r>
            <w:proofErr w:type="spellEnd"/>
            <w:r w:rsidRPr="00A961C5">
              <w:rPr>
                <w:lang w:val="en-US" w:eastAsia="lt-LT"/>
              </w:rPr>
              <w:t xml:space="preserve"> 1 p. </w:t>
            </w:r>
            <w:proofErr w:type="spellStart"/>
            <w:r w:rsidRPr="00A961C5">
              <w:rPr>
                <w:lang w:val="en-US" w:eastAsia="lt-LT"/>
              </w:rPr>
              <w:t>pastaboje</w:t>
            </w:r>
            <w:proofErr w:type="spellEnd"/>
            <w:r w:rsidRPr="00A961C5">
              <w:rPr>
                <w:lang w:val="en-US" w:eastAsia="lt-LT"/>
              </w:rPr>
              <w:t>)</w:t>
            </w:r>
          </w:p>
        </w:tc>
        <w:tc>
          <w:tcPr>
            <w:tcW w:w="745" w:type="dxa"/>
            <w:tcBorders>
              <w:top w:val="nil"/>
              <w:left w:val="nil"/>
              <w:bottom w:val="single" w:sz="4" w:space="0" w:color="auto"/>
              <w:right w:val="single" w:sz="4" w:space="0" w:color="auto"/>
            </w:tcBorders>
            <w:vAlign w:val="center"/>
            <w:hideMark/>
          </w:tcPr>
          <w:p w14:paraId="752E257B" w14:textId="77777777" w:rsidR="00B601C7" w:rsidRPr="00A961C5" w:rsidRDefault="00B601C7" w:rsidP="00B601C7">
            <w:pPr>
              <w:jc w:val="center"/>
              <w:rPr>
                <w:lang w:eastAsia="lt-LT"/>
              </w:rPr>
            </w:pPr>
            <w:r w:rsidRPr="00A961C5">
              <w:rPr>
                <w:lang w:val="en-US" w:eastAsia="lt-LT"/>
              </w:rPr>
              <w:t>val.</w:t>
            </w:r>
          </w:p>
        </w:tc>
        <w:tc>
          <w:tcPr>
            <w:tcW w:w="1336" w:type="dxa"/>
            <w:tcBorders>
              <w:top w:val="nil"/>
              <w:left w:val="nil"/>
              <w:bottom w:val="single" w:sz="4" w:space="0" w:color="auto"/>
              <w:right w:val="single" w:sz="4" w:space="0" w:color="auto"/>
            </w:tcBorders>
            <w:vAlign w:val="center"/>
            <w:hideMark/>
          </w:tcPr>
          <w:p w14:paraId="0660E270" w14:textId="77777777" w:rsidR="00B601C7" w:rsidRPr="00A961C5" w:rsidRDefault="00B601C7" w:rsidP="00B601C7">
            <w:pPr>
              <w:jc w:val="center"/>
              <w:rPr>
                <w:lang w:eastAsia="lt-LT"/>
              </w:rPr>
            </w:pPr>
            <w:proofErr w:type="spellStart"/>
            <w:r w:rsidRPr="00A961C5">
              <w:rPr>
                <w:lang w:val="en-US" w:eastAsia="lt-LT"/>
              </w:rPr>
              <w:t>Eur</w:t>
            </w:r>
            <w:proofErr w:type="spellEnd"/>
            <w:r w:rsidRPr="00A961C5">
              <w:rPr>
                <w:lang w:val="en-US" w:eastAsia="lt-LT"/>
              </w:rPr>
              <w:t>/val.</w:t>
            </w:r>
          </w:p>
        </w:tc>
        <w:tc>
          <w:tcPr>
            <w:tcW w:w="1507" w:type="dxa"/>
            <w:tcBorders>
              <w:top w:val="nil"/>
              <w:left w:val="nil"/>
              <w:bottom w:val="single" w:sz="4" w:space="0" w:color="auto"/>
              <w:right w:val="single" w:sz="4" w:space="0" w:color="auto"/>
            </w:tcBorders>
          </w:tcPr>
          <w:p w14:paraId="4DDB94D0" w14:textId="77777777" w:rsidR="00B601C7" w:rsidRPr="00A961C5" w:rsidRDefault="00B601C7" w:rsidP="00B601C7">
            <w:pPr>
              <w:jc w:val="center"/>
              <w:rPr>
                <w:lang w:val="en-US" w:eastAsia="lt-LT"/>
              </w:rPr>
            </w:pPr>
          </w:p>
          <w:p w14:paraId="7BE8DD41" w14:textId="77777777" w:rsidR="00B601C7" w:rsidRPr="00A961C5" w:rsidRDefault="00B601C7" w:rsidP="00B601C7">
            <w:pPr>
              <w:jc w:val="center"/>
              <w:rPr>
                <w:lang w:val="en-US" w:eastAsia="lt-LT"/>
              </w:rPr>
            </w:pPr>
            <w:r>
              <w:rPr>
                <w:lang w:val="en-US" w:eastAsia="lt-LT"/>
              </w:rPr>
              <w:t>400</w:t>
            </w:r>
          </w:p>
        </w:tc>
      </w:tr>
      <w:tr w:rsidR="00B601C7" w:rsidRPr="00A961C5" w14:paraId="084FBF63" w14:textId="77777777" w:rsidTr="00B716B7">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6A0856D8" w14:textId="3EA30754" w:rsidR="00B601C7" w:rsidRPr="00A961C5" w:rsidRDefault="00B601C7" w:rsidP="00B601C7">
            <w:pPr>
              <w:jc w:val="center"/>
              <w:rPr>
                <w:lang w:eastAsia="lt-LT"/>
              </w:rPr>
            </w:pPr>
            <w:r w:rsidRPr="00997896">
              <w:rPr>
                <w:color w:val="000000"/>
              </w:rPr>
              <w:t>3</w:t>
            </w:r>
          </w:p>
        </w:tc>
        <w:tc>
          <w:tcPr>
            <w:tcW w:w="5294" w:type="dxa"/>
            <w:tcBorders>
              <w:top w:val="nil"/>
              <w:left w:val="nil"/>
              <w:bottom w:val="single" w:sz="4" w:space="0" w:color="auto"/>
              <w:right w:val="single" w:sz="4" w:space="0" w:color="auto"/>
            </w:tcBorders>
            <w:shd w:val="clear" w:color="auto" w:fill="FFFFFF" w:themeFill="background1"/>
            <w:vAlign w:val="center"/>
          </w:tcPr>
          <w:p w14:paraId="5CF88837" w14:textId="77777777" w:rsidR="00B601C7" w:rsidRPr="00A961C5" w:rsidRDefault="00B601C7" w:rsidP="00B601C7">
            <w:pPr>
              <w:rPr>
                <w:lang w:eastAsia="lt-LT"/>
              </w:rPr>
            </w:pPr>
            <w:r w:rsidRPr="00A961C5">
              <w:rPr>
                <w:lang w:eastAsia="lt-LT"/>
              </w:rPr>
              <w:t xml:space="preserve">LMDP </w:t>
            </w:r>
            <w:r w:rsidRPr="00A961C5">
              <w:t>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458E8776"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7EF9FC6"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0ED1239C" w14:textId="77777777" w:rsidR="00B601C7" w:rsidRPr="00A961C5" w:rsidRDefault="00B601C7" w:rsidP="00B601C7">
            <w:pPr>
              <w:jc w:val="center"/>
              <w:rPr>
                <w:lang w:eastAsia="lt-LT"/>
              </w:rPr>
            </w:pPr>
            <w:r w:rsidRPr="00A961C5">
              <w:rPr>
                <w:lang w:eastAsia="lt-LT"/>
              </w:rPr>
              <w:t>750</w:t>
            </w:r>
          </w:p>
        </w:tc>
      </w:tr>
      <w:tr w:rsidR="00B601C7" w:rsidRPr="00A961C5" w14:paraId="15F750C0" w14:textId="77777777" w:rsidTr="00567581">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766DF6C7" w14:textId="7EFB0E84" w:rsidR="00B601C7" w:rsidRPr="00A961C5" w:rsidRDefault="00B601C7" w:rsidP="00B601C7">
            <w:pPr>
              <w:jc w:val="center"/>
              <w:rPr>
                <w:lang w:eastAsia="lt-LT"/>
              </w:rPr>
            </w:pPr>
            <w:r w:rsidRPr="00997896">
              <w:rPr>
                <w:color w:val="000000"/>
              </w:rPr>
              <w:t>4</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73A12ADF" w14:textId="77777777" w:rsidR="00B601C7" w:rsidRPr="00A961C5" w:rsidRDefault="00B601C7" w:rsidP="00B601C7">
            <w:pPr>
              <w:rPr>
                <w:lang w:eastAsia="lt-LT"/>
              </w:rPr>
            </w:pPr>
            <w:r w:rsidRPr="00A961C5">
              <w:rPr>
                <w:lang w:eastAsia="lt-LT"/>
              </w:rPr>
              <w:t xml:space="preserve">LMDP </w:t>
            </w:r>
            <w:r w:rsidRPr="00A961C5">
              <w:t>18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08F6B383"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7B515DDC"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7B8AC6BE" w14:textId="77777777" w:rsidR="00B601C7" w:rsidRPr="00A961C5" w:rsidRDefault="00B601C7" w:rsidP="00B601C7">
            <w:pPr>
              <w:jc w:val="center"/>
              <w:rPr>
                <w:lang w:eastAsia="lt-LT"/>
              </w:rPr>
            </w:pPr>
            <w:r w:rsidRPr="00A961C5">
              <w:rPr>
                <w:lang w:eastAsia="lt-LT"/>
              </w:rPr>
              <w:t>750</w:t>
            </w:r>
          </w:p>
        </w:tc>
      </w:tr>
      <w:tr w:rsidR="00B601C7" w:rsidRPr="00A961C5" w14:paraId="3A12517B" w14:textId="77777777" w:rsidTr="00B716B7">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4BE1949D" w14:textId="54419DB5" w:rsidR="00B601C7" w:rsidRPr="00A961C5" w:rsidRDefault="00B601C7" w:rsidP="00B601C7">
            <w:pPr>
              <w:jc w:val="center"/>
              <w:rPr>
                <w:lang w:eastAsia="lt-LT"/>
              </w:rPr>
            </w:pPr>
            <w:r w:rsidRPr="00997896">
              <w:rPr>
                <w:color w:val="000000"/>
              </w:rPr>
              <w:t>5</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280F3416" w14:textId="77777777" w:rsidR="00B601C7" w:rsidRPr="00A961C5" w:rsidRDefault="00B601C7" w:rsidP="00B601C7">
            <w:pPr>
              <w:rPr>
                <w:lang w:eastAsia="lt-LT"/>
              </w:rPr>
            </w:pPr>
            <w:r w:rsidRPr="00A961C5">
              <w:rPr>
                <w:lang w:eastAsia="lt-LT"/>
              </w:rPr>
              <w:t xml:space="preserve">LMDP </w:t>
            </w:r>
            <w:r w:rsidRPr="00A961C5">
              <w:t>20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6A4DFCCB"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4CE7D88E"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756B8D22" w14:textId="77777777" w:rsidR="00B601C7" w:rsidRPr="00A961C5" w:rsidRDefault="00B601C7" w:rsidP="00B601C7">
            <w:pPr>
              <w:jc w:val="center"/>
              <w:rPr>
                <w:lang w:eastAsia="lt-LT"/>
              </w:rPr>
            </w:pPr>
            <w:r w:rsidRPr="00A961C5">
              <w:rPr>
                <w:lang w:eastAsia="lt-LT"/>
              </w:rPr>
              <w:t>30</w:t>
            </w:r>
          </w:p>
        </w:tc>
      </w:tr>
      <w:tr w:rsidR="00B601C7" w:rsidRPr="00A961C5" w14:paraId="5CF6D0AD" w14:textId="77777777" w:rsidTr="00567581">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6BCCA689" w14:textId="21AAD130" w:rsidR="00B601C7" w:rsidRPr="00A961C5" w:rsidRDefault="00B601C7" w:rsidP="00B601C7">
            <w:pPr>
              <w:jc w:val="center"/>
              <w:rPr>
                <w:lang w:eastAsia="lt-LT"/>
              </w:rPr>
            </w:pPr>
            <w:r w:rsidRPr="00997896">
              <w:rPr>
                <w:color w:val="000000"/>
              </w:rPr>
              <w:t>6</w:t>
            </w:r>
          </w:p>
        </w:tc>
        <w:tc>
          <w:tcPr>
            <w:tcW w:w="5294" w:type="dxa"/>
            <w:tcBorders>
              <w:top w:val="nil"/>
              <w:left w:val="nil"/>
              <w:bottom w:val="single" w:sz="4" w:space="0" w:color="auto"/>
              <w:right w:val="single" w:sz="4" w:space="0" w:color="auto"/>
            </w:tcBorders>
            <w:shd w:val="clear" w:color="auto" w:fill="FFFFFF" w:themeFill="background1"/>
            <w:vAlign w:val="center"/>
          </w:tcPr>
          <w:p w14:paraId="251DC138" w14:textId="77777777" w:rsidR="00B601C7" w:rsidRPr="00A961C5" w:rsidRDefault="00B601C7" w:rsidP="00B601C7">
            <w:pPr>
              <w:rPr>
                <w:lang w:eastAsia="lt-LT"/>
              </w:rPr>
            </w:pPr>
            <w:r w:rsidRPr="00A961C5">
              <w:rPr>
                <w:lang w:eastAsia="lt-LT"/>
              </w:rPr>
              <w:t xml:space="preserve">LMDP </w:t>
            </w:r>
            <w:r w:rsidRPr="00A961C5">
              <w:t>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018A471B"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30D68E68"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221FD15" w14:textId="77777777" w:rsidR="00B601C7" w:rsidRPr="00A961C5" w:rsidRDefault="00B601C7" w:rsidP="00B601C7">
            <w:pPr>
              <w:jc w:val="center"/>
              <w:rPr>
                <w:lang w:eastAsia="lt-LT"/>
              </w:rPr>
            </w:pPr>
            <w:r w:rsidRPr="00A961C5">
              <w:rPr>
                <w:lang w:eastAsia="lt-LT"/>
              </w:rPr>
              <w:t>30</w:t>
            </w:r>
          </w:p>
        </w:tc>
      </w:tr>
      <w:tr w:rsidR="00B601C7" w:rsidRPr="00A961C5" w14:paraId="2043165A" w14:textId="77777777" w:rsidTr="00B716B7">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03B06E55" w14:textId="601FCA81" w:rsidR="00B601C7" w:rsidRPr="00A961C5" w:rsidRDefault="00B601C7" w:rsidP="00B601C7">
            <w:pPr>
              <w:jc w:val="center"/>
              <w:rPr>
                <w:lang w:eastAsia="lt-LT"/>
              </w:rPr>
            </w:pPr>
            <w:r w:rsidRPr="00997896">
              <w:rPr>
                <w:color w:val="000000"/>
              </w:rPr>
              <w:t>7</w:t>
            </w:r>
          </w:p>
        </w:tc>
        <w:tc>
          <w:tcPr>
            <w:tcW w:w="5294" w:type="dxa"/>
            <w:tcBorders>
              <w:top w:val="nil"/>
              <w:left w:val="nil"/>
              <w:bottom w:val="single" w:sz="4" w:space="0" w:color="auto"/>
              <w:right w:val="single" w:sz="4" w:space="0" w:color="auto"/>
            </w:tcBorders>
            <w:shd w:val="clear" w:color="auto" w:fill="FFFFFF" w:themeFill="background1"/>
            <w:vAlign w:val="center"/>
          </w:tcPr>
          <w:p w14:paraId="228556D9" w14:textId="77777777" w:rsidR="00B601C7" w:rsidRPr="00A961C5" w:rsidRDefault="00B601C7" w:rsidP="00B601C7">
            <w:pPr>
              <w:rPr>
                <w:lang w:eastAsia="lt-LT"/>
              </w:rPr>
            </w:pPr>
            <w:r w:rsidRPr="00A961C5">
              <w:rPr>
                <w:lang w:eastAsia="lt-LT"/>
              </w:rPr>
              <w:t xml:space="preserve">LMDP </w:t>
            </w:r>
            <w:r w:rsidRPr="00A961C5">
              <w:t>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70617D80"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671879F4"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10B798E" w14:textId="77777777" w:rsidR="00B601C7" w:rsidRPr="00A961C5" w:rsidRDefault="00B601C7" w:rsidP="00B601C7">
            <w:pPr>
              <w:jc w:val="center"/>
              <w:rPr>
                <w:lang w:eastAsia="lt-LT"/>
              </w:rPr>
            </w:pPr>
            <w:r w:rsidRPr="00A961C5">
              <w:rPr>
                <w:lang w:eastAsia="lt-LT"/>
              </w:rPr>
              <w:t>540</w:t>
            </w:r>
          </w:p>
        </w:tc>
      </w:tr>
      <w:tr w:rsidR="00B601C7" w:rsidRPr="00A961C5" w14:paraId="5C2AC87A" w14:textId="77777777" w:rsidTr="00567581">
        <w:trPr>
          <w:trHeight w:val="300"/>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48BD4566" w14:textId="67BDAD47" w:rsidR="00B601C7" w:rsidRPr="00A961C5" w:rsidRDefault="00B601C7" w:rsidP="00B601C7">
            <w:pPr>
              <w:jc w:val="center"/>
              <w:rPr>
                <w:lang w:eastAsia="lt-LT"/>
              </w:rPr>
            </w:pPr>
            <w:r w:rsidRPr="00997896">
              <w:rPr>
                <w:color w:val="000000"/>
              </w:rPr>
              <w:t>8</w:t>
            </w:r>
          </w:p>
        </w:tc>
        <w:tc>
          <w:tcPr>
            <w:tcW w:w="5294" w:type="dxa"/>
            <w:tcBorders>
              <w:top w:val="nil"/>
              <w:left w:val="nil"/>
              <w:bottom w:val="single" w:sz="4" w:space="0" w:color="auto"/>
              <w:right w:val="single" w:sz="4" w:space="0" w:color="auto"/>
            </w:tcBorders>
            <w:shd w:val="clear" w:color="auto" w:fill="FFFFFF" w:themeFill="background1"/>
            <w:vAlign w:val="center"/>
          </w:tcPr>
          <w:p w14:paraId="201C3791" w14:textId="77777777" w:rsidR="00B601C7" w:rsidRPr="00A961C5" w:rsidRDefault="00B601C7" w:rsidP="00B601C7">
            <w:pPr>
              <w:rPr>
                <w:lang w:eastAsia="lt-LT"/>
              </w:rPr>
            </w:pPr>
            <w:r w:rsidRPr="00A961C5">
              <w:rPr>
                <w:lang w:eastAsia="lt-LT"/>
              </w:rPr>
              <w:t>MDF (dažymas matinis) 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758C8386"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2A9EA152"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229F8129" w14:textId="77777777" w:rsidR="00B601C7" w:rsidRPr="00A961C5" w:rsidRDefault="00B601C7" w:rsidP="00B601C7">
            <w:pPr>
              <w:jc w:val="center"/>
              <w:rPr>
                <w:lang w:eastAsia="lt-LT"/>
              </w:rPr>
            </w:pPr>
            <w:r w:rsidRPr="00A961C5">
              <w:rPr>
                <w:lang w:eastAsia="lt-LT"/>
              </w:rPr>
              <w:t>15</w:t>
            </w:r>
          </w:p>
        </w:tc>
      </w:tr>
      <w:tr w:rsidR="00B601C7" w:rsidRPr="00A961C5" w14:paraId="676255FB" w14:textId="77777777" w:rsidTr="00B716B7">
        <w:trPr>
          <w:trHeight w:val="289"/>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7059CE34" w14:textId="046796E6" w:rsidR="00B601C7" w:rsidRPr="00A961C5" w:rsidRDefault="00B601C7" w:rsidP="00B601C7">
            <w:pPr>
              <w:jc w:val="center"/>
              <w:rPr>
                <w:lang w:eastAsia="lt-LT"/>
              </w:rPr>
            </w:pPr>
            <w:r w:rsidRPr="00997896">
              <w:rPr>
                <w:color w:val="000000"/>
              </w:rPr>
              <w:t>9</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40489195" w14:textId="77777777" w:rsidR="00B601C7" w:rsidRPr="00A961C5" w:rsidRDefault="00B601C7" w:rsidP="00B601C7">
            <w:pPr>
              <w:rPr>
                <w:lang w:eastAsia="lt-LT"/>
              </w:rPr>
            </w:pPr>
            <w:r w:rsidRPr="00A961C5">
              <w:rPr>
                <w:lang w:eastAsia="lt-LT"/>
              </w:rPr>
              <w:t>MDF (dažymas matinis) 18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3B05E229"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6BC22159"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11864719" w14:textId="77777777" w:rsidR="00B601C7" w:rsidRPr="00A961C5" w:rsidRDefault="00B601C7" w:rsidP="00B601C7">
            <w:pPr>
              <w:jc w:val="center"/>
              <w:rPr>
                <w:lang w:eastAsia="lt-LT"/>
              </w:rPr>
            </w:pPr>
            <w:r w:rsidRPr="00A961C5">
              <w:rPr>
                <w:lang w:eastAsia="lt-LT"/>
              </w:rPr>
              <w:t>15</w:t>
            </w:r>
          </w:p>
        </w:tc>
      </w:tr>
      <w:tr w:rsidR="00B601C7" w:rsidRPr="00A961C5" w14:paraId="4226ED90" w14:textId="77777777" w:rsidTr="00567581">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42897E76" w14:textId="55746044" w:rsidR="00B601C7" w:rsidRPr="00A961C5" w:rsidRDefault="00B601C7" w:rsidP="00B601C7">
            <w:pPr>
              <w:jc w:val="center"/>
              <w:rPr>
                <w:lang w:eastAsia="lt-LT"/>
              </w:rPr>
            </w:pPr>
            <w:r w:rsidRPr="00997896">
              <w:rPr>
                <w:color w:val="000000"/>
              </w:rPr>
              <w:t>10</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2FC54D82" w14:textId="77777777" w:rsidR="00B601C7" w:rsidRPr="00A961C5" w:rsidRDefault="00B601C7" w:rsidP="00B601C7">
            <w:pPr>
              <w:rPr>
                <w:lang w:eastAsia="lt-LT"/>
              </w:rPr>
            </w:pPr>
            <w:r w:rsidRPr="00A961C5">
              <w:rPr>
                <w:lang w:eastAsia="lt-LT"/>
              </w:rPr>
              <w:t>MDF (dažymas matinis) 22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3F3B497F"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607F5BBC"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10EF29E5" w14:textId="77777777" w:rsidR="00B601C7" w:rsidRPr="00A961C5" w:rsidRDefault="00B601C7" w:rsidP="00B601C7">
            <w:pPr>
              <w:jc w:val="center"/>
              <w:rPr>
                <w:lang w:eastAsia="lt-LT"/>
              </w:rPr>
            </w:pPr>
            <w:r w:rsidRPr="00A961C5">
              <w:rPr>
                <w:lang w:eastAsia="lt-LT"/>
              </w:rPr>
              <w:t>5</w:t>
            </w:r>
          </w:p>
        </w:tc>
      </w:tr>
      <w:tr w:rsidR="00B601C7" w:rsidRPr="00A961C5" w14:paraId="6988D1F9" w14:textId="77777777" w:rsidTr="00B716B7">
        <w:trPr>
          <w:trHeight w:val="47"/>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6A749011" w14:textId="02B1575C" w:rsidR="00B601C7" w:rsidRPr="00A961C5" w:rsidRDefault="00B601C7" w:rsidP="00B601C7">
            <w:pPr>
              <w:jc w:val="center"/>
              <w:rPr>
                <w:lang w:eastAsia="lt-LT"/>
              </w:rPr>
            </w:pPr>
            <w:r w:rsidRPr="00997896">
              <w:rPr>
                <w:color w:val="000000"/>
              </w:rPr>
              <w:t>11</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14C7C574" w14:textId="77777777" w:rsidR="00B601C7" w:rsidRPr="00A961C5" w:rsidRDefault="00B601C7" w:rsidP="00B601C7">
            <w:pPr>
              <w:rPr>
                <w:lang w:eastAsia="lt-LT"/>
              </w:rPr>
            </w:pPr>
            <w:r w:rsidRPr="00A961C5">
              <w:rPr>
                <w:lang w:eastAsia="lt-LT"/>
              </w:rPr>
              <w:t>MDF (dažymas matinis) 25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4EEEAE7C"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35A89F7E"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20FB7373" w14:textId="77777777" w:rsidR="00B601C7" w:rsidRPr="00A961C5" w:rsidRDefault="00B601C7" w:rsidP="00B601C7">
            <w:pPr>
              <w:jc w:val="center"/>
              <w:rPr>
                <w:lang w:eastAsia="lt-LT"/>
              </w:rPr>
            </w:pPr>
            <w:r w:rsidRPr="00A961C5">
              <w:rPr>
                <w:lang w:eastAsia="lt-LT"/>
              </w:rPr>
              <w:t>15</w:t>
            </w:r>
          </w:p>
        </w:tc>
      </w:tr>
      <w:tr w:rsidR="00B601C7" w:rsidRPr="00A961C5" w14:paraId="6E045DBD" w14:textId="77777777" w:rsidTr="00567581">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40EC3D6F" w14:textId="55D122AD" w:rsidR="00B601C7" w:rsidRPr="00A961C5" w:rsidRDefault="00B601C7" w:rsidP="00B601C7">
            <w:pPr>
              <w:jc w:val="center"/>
              <w:rPr>
                <w:lang w:eastAsia="lt-LT"/>
              </w:rPr>
            </w:pPr>
            <w:r w:rsidRPr="00997896">
              <w:rPr>
                <w:color w:val="000000"/>
              </w:rPr>
              <w:t>12</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41FDAE74" w14:textId="77777777" w:rsidR="00B601C7" w:rsidRPr="00A961C5" w:rsidRDefault="00B601C7" w:rsidP="00B601C7">
            <w:pPr>
              <w:rPr>
                <w:lang w:eastAsia="lt-LT"/>
              </w:rPr>
            </w:pPr>
            <w:r w:rsidRPr="00A961C5">
              <w:rPr>
                <w:lang w:eastAsia="lt-LT"/>
              </w:rPr>
              <w:t>MDF (dažymas blizgus) 16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3C1A7DE5" w14:textId="77777777" w:rsidR="00B601C7" w:rsidRPr="00A961C5" w:rsidRDefault="00B601C7" w:rsidP="00B601C7">
            <w:pPr>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5F5C874B" w14:textId="77777777" w:rsidR="00B601C7" w:rsidRPr="00A961C5" w:rsidRDefault="00B601C7" w:rsidP="00B601C7">
            <w:pPr>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7BBF1E8F" w14:textId="77777777" w:rsidR="00B601C7" w:rsidRPr="00A961C5" w:rsidRDefault="00B601C7" w:rsidP="00B601C7">
            <w:pPr>
              <w:jc w:val="center"/>
              <w:rPr>
                <w:lang w:eastAsia="lt-LT"/>
              </w:rPr>
            </w:pPr>
            <w:r w:rsidRPr="00A961C5">
              <w:rPr>
                <w:lang w:eastAsia="lt-LT"/>
              </w:rPr>
              <w:t>15</w:t>
            </w:r>
          </w:p>
        </w:tc>
      </w:tr>
      <w:tr w:rsidR="00B601C7" w:rsidRPr="00A961C5" w14:paraId="14491E1A" w14:textId="77777777" w:rsidTr="00B716B7">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388D1D5D" w14:textId="60A69DD2" w:rsidR="00B601C7" w:rsidRPr="00A961C5" w:rsidRDefault="00B601C7" w:rsidP="00B601C7">
            <w:pPr>
              <w:shd w:val="clear" w:color="auto" w:fill="FFFFFF" w:themeFill="background1"/>
              <w:jc w:val="center"/>
              <w:rPr>
                <w:lang w:eastAsia="lt-LT"/>
              </w:rPr>
            </w:pPr>
            <w:r w:rsidRPr="00997896">
              <w:rPr>
                <w:color w:val="000000"/>
              </w:rPr>
              <w:t>13</w:t>
            </w:r>
          </w:p>
        </w:tc>
        <w:tc>
          <w:tcPr>
            <w:tcW w:w="5294" w:type="dxa"/>
            <w:tcBorders>
              <w:top w:val="nil"/>
              <w:left w:val="nil"/>
              <w:bottom w:val="single" w:sz="4" w:space="0" w:color="auto"/>
              <w:right w:val="single" w:sz="4" w:space="0" w:color="auto"/>
            </w:tcBorders>
            <w:shd w:val="clear" w:color="auto" w:fill="FFFFFF" w:themeFill="background1"/>
            <w:vAlign w:val="center"/>
          </w:tcPr>
          <w:p w14:paraId="18AC3C73" w14:textId="77777777" w:rsidR="00B601C7" w:rsidRPr="00A961C5" w:rsidRDefault="00B601C7" w:rsidP="00B601C7">
            <w:pPr>
              <w:shd w:val="clear" w:color="auto" w:fill="FFFFFF" w:themeFill="background1"/>
              <w:rPr>
                <w:lang w:eastAsia="lt-LT"/>
              </w:rPr>
            </w:pPr>
            <w:r w:rsidRPr="00A961C5">
              <w:rPr>
                <w:lang w:eastAsia="lt-LT"/>
              </w:rPr>
              <w:t>MDF (dažymas blizgus) 18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297BC14"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32171CDD"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BBB1CB5" w14:textId="77777777" w:rsidR="00B601C7" w:rsidRPr="00A961C5" w:rsidRDefault="00B601C7" w:rsidP="00B601C7">
            <w:pPr>
              <w:shd w:val="clear" w:color="auto" w:fill="FFFFFF" w:themeFill="background1"/>
              <w:jc w:val="center"/>
              <w:rPr>
                <w:lang w:eastAsia="lt-LT"/>
              </w:rPr>
            </w:pPr>
            <w:r w:rsidRPr="00A961C5">
              <w:rPr>
                <w:lang w:eastAsia="lt-LT"/>
              </w:rPr>
              <w:t>15</w:t>
            </w:r>
          </w:p>
        </w:tc>
      </w:tr>
      <w:tr w:rsidR="00B601C7" w:rsidRPr="00A961C5" w14:paraId="296024A5" w14:textId="77777777" w:rsidTr="00567581">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541496D3" w14:textId="193F4E10" w:rsidR="00B601C7" w:rsidRPr="00A961C5" w:rsidRDefault="00B601C7" w:rsidP="00B601C7">
            <w:pPr>
              <w:shd w:val="clear" w:color="auto" w:fill="FFFFFF" w:themeFill="background1"/>
              <w:jc w:val="center"/>
              <w:rPr>
                <w:lang w:eastAsia="lt-LT"/>
              </w:rPr>
            </w:pPr>
            <w:r w:rsidRPr="00997896">
              <w:rPr>
                <w:color w:val="000000"/>
              </w:rPr>
              <w:t>14</w:t>
            </w:r>
          </w:p>
        </w:tc>
        <w:tc>
          <w:tcPr>
            <w:tcW w:w="5294" w:type="dxa"/>
            <w:tcBorders>
              <w:top w:val="nil"/>
              <w:left w:val="nil"/>
              <w:bottom w:val="single" w:sz="4" w:space="0" w:color="auto"/>
              <w:right w:val="single" w:sz="4" w:space="0" w:color="auto"/>
            </w:tcBorders>
            <w:shd w:val="clear" w:color="auto" w:fill="FFFFFF" w:themeFill="background1"/>
            <w:vAlign w:val="center"/>
          </w:tcPr>
          <w:p w14:paraId="34EAEC27" w14:textId="77777777" w:rsidR="00B601C7" w:rsidRPr="00A961C5" w:rsidRDefault="00B601C7" w:rsidP="00B601C7">
            <w:pPr>
              <w:shd w:val="clear" w:color="auto" w:fill="FFFFFF" w:themeFill="background1"/>
              <w:rPr>
                <w:lang w:eastAsia="lt-LT"/>
              </w:rPr>
            </w:pPr>
            <w:r w:rsidRPr="00A961C5">
              <w:rPr>
                <w:lang w:eastAsia="lt-LT"/>
              </w:rPr>
              <w:t>MDF (dažymas blizgus) 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3372634B"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465806E4"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A0D4014" w14:textId="77777777" w:rsidR="00B601C7" w:rsidRPr="00A961C5" w:rsidRDefault="00B601C7" w:rsidP="00B601C7">
            <w:pPr>
              <w:shd w:val="clear" w:color="auto" w:fill="FFFFFF" w:themeFill="background1"/>
              <w:jc w:val="center"/>
              <w:rPr>
                <w:lang w:eastAsia="lt-LT"/>
              </w:rPr>
            </w:pPr>
            <w:r w:rsidRPr="00A961C5">
              <w:rPr>
                <w:lang w:eastAsia="lt-LT"/>
              </w:rPr>
              <w:t>5</w:t>
            </w:r>
          </w:p>
        </w:tc>
      </w:tr>
      <w:tr w:rsidR="00B601C7" w:rsidRPr="00A961C5" w14:paraId="641E03AB" w14:textId="77777777" w:rsidTr="00B716B7">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686A9E90" w14:textId="71F8547F" w:rsidR="00B601C7" w:rsidRPr="00A961C5" w:rsidRDefault="00B601C7" w:rsidP="00B601C7">
            <w:pPr>
              <w:shd w:val="clear" w:color="auto" w:fill="FFFFFF" w:themeFill="background1"/>
              <w:jc w:val="center"/>
              <w:rPr>
                <w:lang w:eastAsia="lt-LT"/>
              </w:rPr>
            </w:pPr>
            <w:r w:rsidRPr="00997896">
              <w:rPr>
                <w:color w:val="000000"/>
              </w:rPr>
              <w:t>15</w:t>
            </w:r>
          </w:p>
        </w:tc>
        <w:tc>
          <w:tcPr>
            <w:tcW w:w="5294" w:type="dxa"/>
            <w:tcBorders>
              <w:top w:val="nil"/>
              <w:left w:val="nil"/>
              <w:bottom w:val="single" w:sz="4" w:space="0" w:color="auto"/>
              <w:right w:val="single" w:sz="4" w:space="0" w:color="auto"/>
            </w:tcBorders>
            <w:shd w:val="clear" w:color="auto" w:fill="FFFFFF" w:themeFill="background1"/>
            <w:vAlign w:val="center"/>
          </w:tcPr>
          <w:p w14:paraId="5D51E53C" w14:textId="77777777" w:rsidR="00B601C7" w:rsidRPr="00A961C5" w:rsidRDefault="00B601C7" w:rsidP="00B601C7">
            <w:pPr>
              <w:shd w:val="clear" w:color="auto" w:fill="FFFFFF" w:themeFill="background1"/>
              <w:rPr>
                <w:lang w:eastAsia="lt-LT"/>
              </w:rPr>
            </w:pPr>
            <w:r w:rsidRPr="00A961C5">
              <w:rPr>
                <w:lang w:eastAsia="lt-LT"/>
              </w:rPr>
              <w:t>MDF (dažymas blizgus) 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29D4105B"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47843991"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6A14698" w14:textId="77777777" w:rsidR="00B601C7" w:rsidRPr="00A961C5" w:rsidRDefault="00B601C7" w:rsidP="00B601C7">
            <w:pPr>
              <w:shd w:val="clear" w:color="auto" w:fill="FFFFFF" w:themeFill="background1"/>
              <w:jc w:val="center"/>
              <w:rPr>
                <w:lang w:eastAsia="lt-LT"/>
              </w:rPr>
            </w:pPr>
            <w:r w:rsidRPr="00A961C5">
              <w:rPr>
                <w:lang w:eastAsia="lt-LT"/>
              </w:rPr>
              <w:t>15</w:t>
            </w:r>
          </w:p>
        </w:tc>
      </w:tr>
      <w:tr w:rsidR="00B601C7" w:rsidRPr="00A961C5" w14:paraId="14C3E970" w14:textId="77777777" w:rsidTr="00567581">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6E7F97C7" w14:textId="324FD55B" w:rsidR="00B601C7" w:rsidRPr="00A961C5" w:rsidRDefault="00B601C7" w:rsidP="00B601C7">
            <w:pPr>
              <w:shd w:val="clear" w:color="auto" w:fill="FFFFFF" w:themeFill="background1"/>
              <w:jc w:val="center"/>
              <w:rPr>
                <w:lang w:eastAsia="lt-LT"/>
              </w:rPr>
            </w:pPr>
            <w:r w:rsidRPr="00997896">
              <w:rPr>
                <w:color w:val="000000"/>
              </w:rPr>
              <w:t>16</w:t>
            </w:r>
          </w:p>
        </w:tc>
        <w:tc>
          <w:tcPr>
            <w:tcW w:w="5294" w:type="dxa"/>
            <w:tcBorders>
              <w:top w:val="nil"/>
              <w:left w:val="nil"/>
              <w:bottom w:val="single" w:sz="4" w:space="0" w:color="auto"/>
              <w:right w:val="single" w:sz="4" w:space="0" w:color="auto"/>
            </w:tcBorders>
            <w:shd w:val="clear" w:color="auto" w:fill="FFFFFF" w:themeFill="background1"/>
            <w:vAlign w:val="center"/>
          </w:tcPr>
          <w:p w14:paraId="2FEE9346" w14:textId="77777777" w:rsidR="00B601C7" w:rsidRPr="00A961C5" w:rsidRDefault="00B601C7" w:rsidP="00B601C7">
            <w:pPr>
              <w:shd w:val="clear" w:color="auto" w:fill="FFFFFF" w:themeFill="background1"/>
              <w:rPr>
                <w:lang w:eastAsia="lt-LT"/>
              </w:rPr>
            </w:pPr>
            <w:r w:rsidRPr="00A961C5">
              <w:rPr>
                <w:lang w:eastAsia="lt-LT"/>
              </w:rPr>
              <w:t>MDF (</w:t>
            </w:r>
            <w:r w:rsidRPr="00A961C5">
              <w:rPr>
                <w:lang w:val="en-US" w:eastAsia="lt-LT"/>
              </w:rPr>
              <w:t xml:space="preserve">HPL </w:t>
            </w:r>
            <w:proofErr w:type="spellStart"/>
            <w:r w:rsidRPr="00A961C5">
              <w:rPr>
                <w:lang w:val="en-US" w:eastAsia="lt-LT"/>
              </w:rPr>
              <w:t>dengimas</w:t>
            </w:r>
            <w:proofErr w:type="spellEnd"/>
            <w:r w:rsidRPr="00A961C5">
              <w:rPr>
                <w:lang w:eastAsia="lt-LT"/>
              </w:rPr>
              <w:t>) 16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6E94A025"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56D0A2BA"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1CFF9A01" w14:textId="77777777" w:rsidR="00B601C7" w:rsidRPr="00A961C5" w:rsidRDefault="00B601C7" w:rsidP="00B601C7">
            <w:pPr>
              <w:shd w:val="clear" w:color="auto" w:fill="FFFFFF" w:themeFill="background1"/>
              <w:jc w:val="center"/>
              <w:rPr>
                <w:lang w:eastAsia="lt-LT"/>
              </w:rPr>
            </w:pPr>
            <w:r w:rsidRPr="00A961C5">
              <w:rPr>
                <w:lang w:eastAsia="lt-LT"/>
              </w:rPr>
              <w:t>10</w:t>
            </w:r>
          </w:p>
        </w:tc>
      </w:tr>
      <w:tr w:rsidR="00B601C7" w:rsidRPr="00A961C5" w14:paraId="6C481D40" w14:textId="77777777" w:rsidTr="00B716B7">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3ADF35B2" w14:textId="3EACAC26" w:rsidR="00B601C7" w:rsidRPr="00A961C5" w:rsidRDefault="00B601C7" w:rsidP="00B601C7">
            <w:pPr>
              <w:shd w:val="clear" w:color="auto" w:fill="FFFFFF" w:themeFill="background1"/>
              <w:jc w:val="center"/>
              <w:rPr>
                <w:lang w:eastAsia="lt-LT"/>
              </w:rPr>
            </w:pPr>
            <w:r w:rsidRPr="00997896">
              <w:rPr>
                <w:color w:val="000000"/>
              </w:rPr>
              <w:t>17</w:t>
            </w:r>
          </w:p>
        </w:tc>
        <w:tc>
          <w:tcPr>
            <w:tcW w:w="5294" w:type="dxa"/>
            <w:tcBorders>
              <w:top w:val="nil"/>
              <w:left w:val="nil"/>
              <w:bottom w:val="single" w:sz="4" w:space="0" w:color="auto"/>
              <w:right w:val="single" w:sz="4" w:space="0" w:color="auto"/>
            </w:tcBorders>
            <w:shd w:val="clear" w:color="auto" w:fill="FFFFFF" w:themeFill="background1"/>
            <w:vAlign w:val="center"/>
          </w:tcPr>
          <w:p w14:paraId="201BB67F" w14:textId="77777777" w:rsidR="00B601C7" w:rsidRPr="00A961C5" w:rsidRDefault="00B601C7" w:rsidP="00B601C7">
            <w:pPr>
              <w:shd w:val="clear" w:color="auto" w:fill="FFFFFF" w:themeFill="background1"/>
              <w:rPr>
                <w:lang w:eastAsia="lt-LT"/>
              </w:rPr>
            </w:pPr>
            <w:r w:rsidRPr="00A961C5">
              <w:rPr>
                <w:lang w:eastAsia="lt-LT"/>
              </w:rPr>
              <w:t>MDF (</w:t>
            </w:r>
            <w:r w:rsidRPr="00A961C5">
              <w:rPr>
                <w:lang w:val="en-US" w:eastAsia="lt-LT"/>
              </w:rPr>
              <w:t xml:space="preserve">HPL </w:t>
            </w:r>
            <w:proofErr w:type="spellStart"/>
            <w:r w:rsidRPr="00A961C5">
              <w:rPr>
                <w:lang w:val="en-US" w:eastAsia="lt-LT"/>
              </w:rPr>
              <w:t>dengimas</w:t>
            </w:r>
            <w:proofErr w:type="spellEnd"/>
            <w:r w:rsidRPr="00A961C5">
              <w:rPr>
                <w:lang w:eastAsia="lt-LT"/>
              </w:rPr>
              <w:t>) 18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6234EEE4"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23BD88FB"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93CCB18" w14:textId="77777777" w:rsidR="00B601C7" w:rsidRPr="00A961C5" w:rsidRDefault="00B601C7" w:rsidP="00B601C7">
            <w:pPr>
              <w:shd w:val="clear" w:color="auto" w:fill="FFFFFF" w:themeFill="background1"/>
              <w:jc w:val="center"/>
              <w:rPr>
                <w:lang w:eastAsia="lt-LT"/>
              </w:rPr>
            </w:pPr>
            <w:r w:rsidRPr="00A961C5">
              <w:rPr>
                <w:lang w:eastAsia="lt-LT"/>
              </w:rPr>
              <w:t>15</w:t>
            </w:r>
          </w:p>
        </w:tc>
      </w:tr>
      <w:tr w:rsidR="00B601C7" w:rsidRPr="00A961C5" w14:paraId="56187CB8" w14:textId="77777777" w:rsidTr="00567581">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25970FAC" w14:textId="35B9FAA0" w:rsidR="00B601C7" w:rsidRPr="00A961C5" w:rsidRDefault="00B601C7" w:rsidP="00B601C7">
            <w:pPr>
              <w:shd w:val="clear" w:color="auto" w:fill="FFFFFF" w:themeFill="background1"/>
              <w:jc w:val="center"/>
              <w:rPr>
                <w:lang w:eastAsia="lt-LT"/>
              </w:rPr>
            </w:pPr>
            <w:r w:rsidRPr="00997896">
              <w:rPr>
                <w:color w:val="000000"/>
              </w:rPr>
              <w:lastRenderedPageBreak/>
              <w:t>18</w:t>
            </w:r>
          </w:p>
        </w:tc>
        <w:tc>
          <w:tcPr>
            <w:tcW w:w="5294" w:type="dxa"/>
            <w:tcBorders>
              <w:top w:val="nil"/>
              <w:left w:val="nil"/>
              <w:bottom w:val="single" w:sz="4" w:space="0" w:color="auto"/>
              <w:right w:val="single" w:sz="4" w:space="0" w:color="auto"/>
            </w:tcBorders>
            <w:shd w:val="clear" w:color="auto" w:fill="FFFFFF" w:themeFill="background1"/>
            <w:vAlign w:val="center"/>
          </w:tcPr>
          <w:p w14:paraId="2F40F0DC" w14:textId="77777777" w:rsidR="00B601C7" w:rsidRPr="00A961C5" w:rsidRDefault="00B601C7" w:rsidP="00B601C7">
            <w:pPr>
              <w:shd w:val="clear" w:color="auto" w:fill="FFFFFF" w:themeFill="background1"/>
              <w:rPr>
                <w:lang w:eastAsia="lt-LT"/>
              </w:rPr>
            </w:pPr>
            <w:r w:rsidRPr="00A961C5">
              <w:rPr>
                <w:lang w:eastAsia="lt-LT"/>
              </w:rPr>
              <w:t>MDF (</w:t>
            </w:r>
            <w:r w:rsidRPr="00A961C5">
              <w:rPr>
                <w:lang w:val="en-US" w:eastAsia="lt-LT"/>
              </w:rPr>
              <w:t xml:space="preserve">HPL </w:t>
            </w:r>
            <w:proofErr w:type="spellStart"/>
            <w:r w:rsidRPr="00A961C5">
              <w:rPr>
                <w:lang w:val="en-US" w:eastAsia="lt-LT"/>
              </w:rPr>
              <w:t>dengimas</w:t>
            </w:r>
            <w:proofErr w:type="spellEnd"/>
            <w:r w:rsidRPr="00A961C5">
              <w:rPr>
                <w:lang w:eastAsia="lt-LT"/>
              </w:rPr>
              <w:t>) 22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6964E450"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5E97BA56"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7DD456F2" w14:textId="77777777" w:rsidR="00B601C7" w:rsidRPr="00A961C5" w:rsidRDefault="00B601C7" w:rsidP="00B601C7">
            <w:pPr>
              <w:shd w:val="clear" w:color="auto" w:fill="FFFFFF" w:themeFill="background1"/>
              <w:jc w:val="center"/>
              <w:rPr>
                <w:lang w:eastAsia="lt-LT"/>
              </w:rPr>
            </w:pPr>
            <w:r w:rsidRPr="00A961C5">
              <w:rPr>
                <w:lang w:eastAsia="lt-LT"/>
              </w:rPr>
              <w:t>5</w:t>
            </w:r>
          </w:p>
        </w:tc>
      </w:tr>
      <w:tr w:rsidR="00B601C7" w:rsidRPr="00A961C5" w14:paraId="2A1654F6" w14:textId="77777777" w:rsidTr="00B716B7">
        <w:trPr>
          <w:trHeight w:val="13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047593F6" w14:textId="6D909F00" w:rsidR="00B601C7" w:rsidRPr="00A961C5" w:rsidRDefault="00B601C7" w:rsidP="00B601C7">
            <w:pPr>
              <w:shd w:val="clear" w:color="auto" w:fill="FFFFFF" w:themeFill="background1"/>
              <w:jc w:val="center"/>
              <w:rPr>
                <w:lang w:eastAsia="lt-LT"/>
              </w:rPr>
            </w:pPr>
            <w:r w:rsidRPr="00997896">
              <w:rPr>
                <w:color w:val="000000"/>
              </w:rPr>
              <w:t>19</w:t>
            </w:r>
          </w:p>
        </w:tc>
        <w:tc>
          <w:tcPr>
            <w:tcW w:w="5294" w:type="dxa"/>
            <w:tcBorders>
              <w:top w:val="nil"/>
              <w:left w:val="nil"/>
              <w:bottom w:val="single" w:sz="4" w:space="0" w:color="auto"/>
              <w:right w:val="single" w:sz="4" w:space="0" w:color="auto"/>
            </w:tcBorders>
            <w:shd w:val="clear" w:color="auto" w:fill="FFFFFF" w:themeFill="background1"/>
            <w:vAlign w:val="center"/>
          </w:tcPr>
          <w:p w14:paraId="2DB9F42C" w14:textId="77777777" w:rsidR="00B601C7" w:rsidRPr="00A961C5" w:rsidRDefault="00B601C7" w:rsidP="00B601C7">
            <w:pPr>
              <w:shd w:val="clear" w:color="auto" w:fill="FFFFFF" w:themeFill="background1"/>
              <w:rPr>
                <w:lang w:eastAsia="lt-LT"/>
              </w:rPr>
            </w:pPr>
            <w:r w:rsidRPr="00A961C5">
              <w:rPr>
                <w:lang w:eastAsia="lt-LT"/>
              </w:rPr>
              <w:t>MDF (</w:t>
            </w:r>
            <w:r w:rsidRPr="00A961C5">
              <w:rPr>
                <w:lang w:val="en-US" w:eastAsia="lt-LT"/>
              </w:rPr>
              <w:t xml:space="preserve">HPL </w:t>
            </w:r>
            <w:proofErr w:type="spellStart"/>
            <w:r w:rsidRPr="00A961C5">
              <w:rPr>
                <w:lang w:val="en-US" w:eastAsia="lt-LT"/>
              </w:rPr>
              <w:t>dengimas</w:t>
            </w:r>
            <w:proofErr w:type="spellEnd"/>
            <w:r w:rsidRPr="00A961C5">
              <w:rPr>
                <w:lang w:eastAsia="lt-LT"/>
              </w:rPr>
              <w:t>) 25 mm storio</w:t>
            </w:r>
          </w:p>
        </w:tc>
        <w:tc>
          <w:tcPr>
            <w:tcW w:w="745" w:type="dxa"/>
            <w:tcBorders>
              <w:top w:val="nil"/>
              <w:left w:val="nil"/>
              <w:bottom w:val="single" w:sz="4" w:space="0" w:color="auto"/>
              <w:right w:val="single" w:sz="4" w:space="0" w:color="auto"/>
            </w:tcBorders>
            <w:shd w:val="clear" w:color="auto" w:fill="FFFFFF" w:themeFill="background1"/>
            <w:vAlign w:val="center"/>
          </w:tcPr>
          <w:p w14:paraId="51D9117A"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tcPr>
          <w:p w14:paraId="0F8058D4"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49DC78E2" w14:textId="77777777" w:rsidR="00B601C7" w:rsidRPr="00A961C5" w:rsidRDefault="00B601C7" w:rsidP="00B601C7">
            <w:pPr>
              <w:shd w:val="clear" w:color="auto" w:fill="FFFFFF" w:themeFill="background1"/>
              <w:jc w:val="center"/>
              <w:rPr>
                <w:lang w:eastAsia="lt-LT"/>
              </w:rPr>
            </w:pPr>
            <w:r w:rsidRPr="00A961C5">
              <w:rPr>
                <w:lang w:eastAsia="lt-LT"/>
              </w:rPr>
              <w:t>20</w:t>
            </w:r>
          </w:p>
        </w:tc>
      </w:tr>
      <w:tr w:rsidR="00B601C7" w:rsidRPr="00A961C5" w14:paraId="3397F121" w14:textId="77777777" w:rsidTr="00567581">
        <w:trPr>
          <w:trHeight w:val="235"/>
        </w:trPr>
        <w:tc>
          <w:tcPr>
            <w:tcW w:w="611" w:type="dxa"/>
            <w:tcBorders>
              <w:top w:val="nil"/>
              <w:left w:val="single" w:sz="4" w:space="0" w:color="auto"/>
              <w:bottom w:val="single" w:sz="4" w:space="0" w:color="auto"/>
              <w:right w:val="single" w:sz="4" w:space="0" w:color="auto"/>
            </w:tcBorders>
            <w:shd w:val="clear" w:color="auto" w:fill="FFFFFF" w:themeFill="background1"/>
            <w:vAlign w:val="bottom"/>
          </w:tcPr>
          <w:p w14:paraId="35C6398F" w14:textId="458A6401" w:rsidR="00B601C7" w:rsidRPr="00A961C5" w:rsidRDefault="00B601C7" w:rsidP="00B601C7">
            <w:pPr>
              <w:shd w:val="clear" w:color="auto" w:fill="FFFFFF" w:themeFill="background1"/>
              <w:jc w:val="center"/>
              <w:rPr>
                <w:lang w:eastAsia="lt-LT"/>
              </w:rPr>
            </w:pPr>
            <w:r w:rsidRPr="00997896">
              <w:rPr>
                <w:color w:val="000000"/>
              </w:rPr>
              <w:t>20</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109AF4C6" w14:textId="77777777" w:rsidR="00B601C7" w:rsidRPr="00A961C5" w:rsidRDefault="00B601C7" w:rsidP="00B601C7">
            <w:pPr>
              <w:shd w:val="clear" w:color="auto" w:fill="FFFFFF" w:themeFill="background1"/>
              <w:rPr>
                <w:lang w:eastAsia="lt-LT"/>
              </w:rPr>
            </w:pPr>
            <w:proofErr w:type="spellStart"/>
            <w:r w:rsidRPr="00A961C5">
              <w:rPr>
                <w:lang w:eastAsia="lt-LT"/>
              </w:rPr>
              <w:t>Compact</w:t>
            </w:r>
            <w:proofErr w:type="spellEnd"/>
            <w:r w:rsidRPr="00A961C5">
              <w:rPr>
                <w:lang w:eastAsia="lt-LT"/>
              </w:rPr>
              <w:t xml:space="preserve"> HPL 10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23AD10E5"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416DE72D"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304A75DA" w14:textId="77777777" w:rsidR="00B601C7" w:rsidRPr="00A961C5" w:rsidRDefault="00B601C7" w:rsidP="00B601C7">
            <w:pPr>
              <w:shd w:val="clear" w:color="auto" w:fill="FFFFFF" w:themeFill="background1"/>
              <w:jc w:val="center"/>
              <w:rPr>
                <w:lang w:eastAsia="lt-LT"/>
              </w:rPr>
            </w:pPr>
            <w:r w:rsidRPr="00A961C5">
              <w:rPr>
                <w:lang w:eastAsia="lt-LT"/>
              </w:rPr>
              <w:t>8</w:t>
            </w:r>
          </w:p>
        </w:tc>
      </w:tr>
      <w:tr w:rsidR="00B601C7" w:rsidRPr="00A961C5" w14:paraId="65A28407" w14:textId="77777777" w:rsidTr="00B716B7">
        <w:trPr>
          <w:trHeight w:val="225"/>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14:paraId="670A5D05" w14:textId="4046E9AC" w:rsidR="00B601C7" w:rsidRPr="00A961C5" w:rsidRDefault="00B601C7" w:rsidP="00B601C7">
            <w:pPr>
              <w:shd w:val="clear" w:color="auto" w:fill="FFFFFF" w:themeFill="background1"/>
              <w:jc w:val="center"/>
              <w:rPr>
                <w:lang w:eastAsia="lt-LT"/>
              </w:rPr>
            </w:pPr>
            <w:r w:rsidRPr="00997896">
              <w:rPr>
                <w:color w:val="000000"/>
              </w:rPr>
              <w:t>21</w:t>
            </w:r>
          </w:p>
        </w:tc>
        <w:tc>
          <w:tcPr>
            <w:tcW w:w="5294" w:type="dxa"/>
            <w:tcBorders>
              <w:top w:val="nil"/>
              <w:left w:val="nil"/>
              <w:bottom w:val="single" w:sz="4" w:space="0" w:color="auto"/>
              <w:right w:val="single" w:sz="4" w:space="0" w:color="auto"/>
            </w:tcBorders>
            <w:shd w:val="clear" w:color="auto" w:fill="FFFFFF" w:themeFill="background1"/>
            <w:vAlign w:val="center"/>
            <w:hideMark/>
          </w:tcPr>
          <w:p w14:paraId="139F8773" w14:textId="77777777" w:rsidR="00B601C7" w:rsidRPr="00A961C5" w:rsidRDefault="00B601C7" w:rsidP="00B601C7">
            <w:pPr>
              <w:shd w:val="clear" w:color="auto" w:fill="FFFFFF" w:themeFill="background1"/>
              <w:rPr>
                <w:lang w:eastAsia="lt-LT"/>
              </w:rPr>
            </w:pPr>
            <w:proofErr w:type="spellStart"/>
            <w:r w:rsidRPr="00A961C5">
              <w:rPr>
                <w:lang w:eastAsia="lt-LT"/>
              </w:rPr>
              <w:t>Compact</w:t>
            </w:r>
            <w:proofErr w:type="spellEnd"/>
            <w:r w:rsidRPr="00A961C5">
              <w:rPr>
                <w:lang w:eastAsia="lt-LT"/>
              </w:rPr>
              <w:t xml:space="preserve"> HPL 12 mm storio</w:t>
            </w:r>
          </w:p>
        </w:tc>
        <w:tc>
          <w:tcPr>
            <w:tcW w:w="745" w:type="dxa"/>
            <w:tcBorders>
              <w:top w:val="nil"/>
              <w:left w:val="nil"/>
              <w:bottom w:val="single" w:sz="4" w:space="0" w:color="auto"/>
              <w:right w:val="single" w:sz="4" w:space="0" w:color="auto"/>
            </w:tcBorders>
            <w:shd w:val="clear" w:color="auto" w:fill="FFFFFF" w:themeFill="background1"/>
            <w:vAlign w:val="center"/>
            <w:hideMark/>
          </w:tcPr>
          <w:p w14:paraId="6A1BF934" w14:textId="77777777" w:rsidR="00B601C7" w:rsidRPr="00A961C5" w:rsidRDefault="00B601C7" w:rsidP="00B601C7">
            <w:pPr>
              <w:shd w:val="clear" w:color="auto" w:fill="FFFFFF" w:themeFill="background1"/>
              <w:jc w:val="center"/>
              <w:rPr>
                <w:lang w:eastAsia="lt-LT"/>
              </w:rPr>
            </w:pPr>
            <w:r w:rsidRPr="00A961C5">
              <w:rPr>
                <w:lang w:eastAsia="lt-LT"/>
              </w:rPr>
              <w:t>m²</w:t>
            </w:r>
          </w:p>
        </w:tc>
        <w:tc>
          <w:tcPr>
            <w:tcW w:w="1336" w:type="dxa"/>
            <w:tcBorders>
              <w:top w:val="nil"/>
              <w:left w:val="nil"/>
              <w:bottom w:val="single" w:sz="4" w:space="0" w:color="auto"/>
              <w:right w:val="single" w:sz="4" w:space="0" w:color="auto"/>
            </w:tcBorders>
            <w:shd w:val="clear" w:color="auto" w:fill="FFFFFF" w:themeFill="background1"/>
            <w:vAlign w:val="center"/>
            <w:hideMark/>
          </w:tcPr>
          <w:p w14:paraId="4E342318" w14:textId="77777777" w:rsidR="00B601C7" w:rsidRPr="00A961C5" w:rsidRDefault="00B601C7" w:rsidP="00B601C7">
            <w:pPr>
              <w:shd w:val="clear" w:color="auto" w:fill="FFFFFF" w:themeFill="background1"/>
              <w:jc w:val="center"/>
              <w:rPr>
                <w:lang w:eastAsia="lt-LT"/>
              </w:rPr>
            </w:pPr>
            <w:r w:rsidRPr="00A961C5">
              <w:rPr>
                <w:lang w:eastAsia="lt-LT"/>
              </w:rPr>
              <w:t>Eur/m²</w:t>
            </w:r>
          </w:p>
        </w:tc>
        <w:tc>
          <w:tcPr>
            <w:tcW w:w="1507" w:type="dxa"/>
            <w:tcBorders>
              <w:top w:val="nil"/>
              <w:left w:val="nil"/>
              <w:bottom w:val="single" w:sz="4" w:space="0" w:color="auto"/>
              <w:right w:val="single" w:sz="4" w:space="0" w:color="auto"/>
            </w:tcBorders>
            <w:shd w:val="clear" w:color="auto" w:fill="FFFFFF" w:themeFill="background1"/>
          </w:tcPr>
          <w:p w14:paraId="41333C71" w14:textId="77777777" w:rsidR="00B601C7" w:rsidRPr="00A961C5" w:rsidRDefault="00B601C7" w:rsidP="00B601C7">
            <w:pPr>
              <w:shd w:val="clear" w:color="auto" w:fill="FFFFFF" w:themeFill="background1"/>
              <w:jc w:val="center"/>
              <w:rPr>
                <w:lang w:eastAsia="lt-LT"/>
              </w:rPr>
            </w:pPr>
            <w:r w:rsidRPr="00A961C5">
              <w:rPr>
                <w:lang w:eastAsia="lt-LT"/>
              </w:rPr>
              <w:t>8</w:t>
            </w:r>
          </w:p>
        </w:tc>
      </w:tr>
      <w:tr w:rsidR="00B601C7" w:rsidRPr="00A961C5" w14:paraId="0EE3EFC3" w14:textId="77777777" w:rsidTr="00567581">
        <w:trPr>
          <w:trHeight w:val="300"/>
        </w:trPr>
        <w:tc>
          <w:tcPr>
            <w:tcW w:w="611" w:type="dxa"/>
            <w:tcBorders>
              <w:top w:val="nil"/>
              <w:left w:val="single" w:sz="4" w:space="0" w:color="auto"/>
              <w:bottom w:val="single" w:sz="4" w:space="0" w:color="auto"/>
              <w:right w:val="single" w:sz="4" w:space="0" w:color="auto"/>
            </w:tcBorders>
            <w:vAlign w:val="bottom"/>
          </w:tcPr>
          <w:p w14:paraId="26AFFD9A" w14:textId="5C6DF481" w:rsidR="00B601C7" w:rsidRPr="00A961C5" w:rsidRDefault="00B601C7" w:rsidP="00B601C7">
            <w:pPr>
              <w:shd w:val="clear" w:color="auto" w:fill="FFFFFF" w:themeFill="background1"/>
              <w:jc w:val="center"/>
              <w:rPr>
                <w:lang w:eastAsia="lt-LT"/>
              </w:rPr>
            </w:pPr>
            <w:r w:rsidRPr="00997896">
              <w:rPr>
                <w:color w:val="000000"/>
              </w:rPr>
              <w:t>22</w:t>
            </w:r>
          </w:p>
        </w:tc>
        <w:tc>
          <w:tcPr>
            <w:tcW w:w="5294" w:type="dxa"/>
            <w:tcBorders>
              <w:top w:val="nil"/>
              <w:left w:val="nil"/>
              <w:bottom w:val="single" w:sz="4" w:space="0" w:color="auto"/>
              <w:right w:val="single" w:sz="4" w:space="0" w:color="auto"/>
            </w:tcBorders>
            <w:noWrap/>
            <w:vAlign w:val="bottom"/>
            <w:hideMark/>
          </w:tcPr>
          <w:p w14:paraId="48A0B67D" w14:textId="77777777" w:rsidR="00B601C7" w:rsidRPr="00A961C5" w:rsidRDefault="00B601C7" w:rsidP="00B601C7">
            <w:pPr>
              <w:shd w:val="clear" w:color="auto" w:fill="FFFFFF" w:themeFill="background1"/>
              <w:rPr>
                <w:lang w:eastAsia="lt-LT"/>
              </w:rPr>
            </w:pPr>
            <w:proofErr w:type="spellStart"/>
            <w:r w:rsidRPr="00A961C5">
              <w:rPr>
                <w:lang w:val="en-US" w:eastAsia="lt-LT"/>
              </w:rPr>
              <w:t>Briaunų</w:t>
            </w:r>
            <w:proofErr w:type="spellEnd"/>
            <w:r w:rsidRPr="00A961C5">
              <w:rPr>
                <w:lang w:val="en-US" w:eastAsia="lt-LT"/>
              </w:rPr>
              <w:t xml:space="preserve"> </w:t>
            </w:r>
            <w:proofErr w:type="spellStart"/>
            <w:r w:rsidRPr="00A961C5">
              <w:rPr>
                <w:lang w:val="en-US" w:eastAsia="lt-LT"/>
              </w:rPr>
              <w:t>apdirbimas</w:t>
            </w:r>
            <w:proofErr w:type="spellEnd"/>
            <w:r w:rsidRPr="00A961C5">
              <w:rPr>
                <w:lang w:val="en-US" w:eastAsia="lt-LT"/>
              </w:rPr>
              <w:t xml:space="preserve"> (ABS, PUR </w:t>
            </w:r>
            <w:proofErr w:type="spellStart"/>
            <w:r w:rsidRPr="00A961C5">
              <w:rPr>
                <w:lang w:val="en-US" w:eastAsia="lt-LT"/>
              </w:rPr>
              <w:t>klijai</w:t>
            </w:r>
            <w:proofErr w:type="spellEnd"/>
            <w:r w:rsidRPr="00A961C5">
              <w:rPr>
                <w:lang w:val="en-US" w:eastAsia="lt-LT"/>
              </w:rPr>
              <w:t>)</w:t>
            </w:r>
          </w:p>
        </w:tc>
        <w:tc>
          <w:tcPr>
            <w:tcW w:w="745" w:type="dxa"/>
            <w:tcBorders>
              <w:top w:val="nil"/>
              <w:left w:val="nil"/>
              <w:bottom w:val="single" w:sz="4" w:space="0" w:color="auto"/>
              <w:right w:val="single" w:sz="4" w:space="0" w:color="auto"/>
            </w:tcBorders>
            <w:noWrap/>
            <w:vAlign w:val="bottom"/>
            <w:hideMark/>
          </w:tcPr>
          <w:p w14:paraId="5885C66E" w14:textId="77777777" w:rsidR="00B601C7" w:rsidRPr="00A961C5" w:rsidRDefault="00B601C7" w:rsidP="00B601C7">
            <w:pPr>
              <w:shd w:val="clear" w:color="auto" w:fill="FFFFFF" w:themeFill="background1"/>
              <w:jc w:val="center"/>
              <w:rPr>
                <w:lang w:eastAsia="lt-LT"/>
              </w:rPr>
            </w:pPr>
            <w:r w:rsidRPr="00A961C5">
              <w:rPr>
                <w:lang w:val="en-US" w:eastAsia="lt-LT"/>
              </w:rPr>
              <w:t>m</w:t>
            </w:r>
          </w:p>
        </w:tc>
        <w:tc>
          <w:tcPr>
            <w:tcW w:w="1336" w:type="dxa"/>
            <w:tcBorders>
              <w:top w:val="nil"/>
              <w:left w:val="nil"/>
              <w:bottom w:val="single" w:sz="4" w:space="0" w:color="auto"/>
              <w:right w:val="single" w:sz="4" w:space="0" w:color="auto"/>
            </w:tcBorders>
            <w:noWrap/>
            <w:vAlign w:val="bottom"/>
            <w:hideMark/>
          </w:tcPr>
          <w:p w14:paraId="1F1A4ED1" w14:textId="77777777" w:rsidR="00B601C7" w:rsidRPr="00A961C5" w:rsidRDefault="00B601C7" w:rsidP="00B601C7">
            <w:pPr>
              <w:shd w:val="clear" w:color="auto" w:fill="FFFFFF" w:themeFill="background1"/>
              <w:jc w:val="center"/>
              <w:rPr>
                <w:lang w:eastAsia="lt-LT"/>
              </w:rPr>
            </w:pPr>
            <w:proofErr w:type="spellStart"/>
            <w:r w:rsidRPr="00A961C5">
              <w:rPr>
                <w:lang w:val="en-US" w:eastAsia="lt-LT"/>
              </w:rPr>
              <w:t>Eur</w:t>
            </w:r>
            <w:proofErr w:type="spellEnd"/>
            <w:r w:rsidRPr="00A961C5">
              <w:rPr>
                <w:lang w:val="en-US" w:eastAsia="lt-LT"/>
              </w:rPr>
              <w:t>/m</w:t>
            </w:r>
          </w:p>
        </w:tc>
        <w:tc>
          <w:tcPr>
            <w:tcW w:w="1507" w:type="dxa"/>
            <w:tcBorders>
              <w:top w:val="nil"/>
              <w:left w:val="nil"/>
              <w:bottom w:val="single" w:sz="4" w:space="0" w:color="auto"/>
              <w:right w:val="single" w:sz="4" w:space="0" w:color="auto"/>
            </w:tcBorders>
          </w:tcPr>
          <w:p w14:paraId="4F4E6E22" w14:textId="77777777" w:rsidR="00B601C7" w:rsidRPr="00A961C5" w:rsidRDefault="00B601C7" w:rsidP="00B601C7">
            <w:pPr>
              <w:shd w:val="clear" w:color="auto" w:fill="FFFFFF" w:themeFill="background1"/>
              <w:jc w:val="center"/>
              <w:rPr>
                <w:lang w:val="en-US" w:eastAsia="lt-LT"/>
              </w:rPr>
            </w:pPr>
            <w:r w:rsidRPr="00A961C5">
              <w:rPr>
                <w:lang w:val="en-US" w:eastAsia="lt-LT"/>
              </w:rPr>
              <w:t>200</w:t>
            </w:r>
          </w:p>
        </w:tc>
      </w:tr>
      <w:tr w:rsidR="00B601C7" w:rsidRPr="00A961C5" w14:paraId="77A7BE85" w14:textId="77777777" w:rsidTr="00B716B7">
        <w:trPr>
          <w:trHeight w:val="300"/>
        </w:trPr>
        <w:tc>
          <w:tcPr>
            <w:tcW w:w="611" w:type="dxa"/>
            <w:tcBorders>
              <w:top w:val="nil"/>
              <w:left w:val="single" w:sz="4" w:space="0" w:color="auto"/>
              <w:bottom w:val="single" w:sz="4" w:space="0" w:color="auto"/>
              <w:right w:val="single" w:sz="4" w:space="0" w:color="auto"/>
            </w:tcBorders>
            <w:vAlign w:val="center"/>
          </w:tcPr>
          <w:p w14:paraId="5971C469" w14:textId="0A5E3B76" w:rsidR="00B601C7" w:rsidRPr="00A961C5" w:rsidRDefault="00B601C7" w:rsidP="00B601C7">
            <w:pPr>
              <w:shd w:val="clear" w:color="auto" w:fill="FFFFFF" w:themeFill="background1"/>
              <w:jc w:val="center"/>
              <w:rPr>
                <w:lang w:eastAsia="lt-LT"/>
              </w:rPr>
            </w:pPr>
            <w:r w:rsidRPr="00997896">
              <w:rPr>
                <w:color w:val="000000"/>
              </w:rPr>
              <w:t>23</w:t>
            </w:r>
          </w:p>
        </w:tc>
        <w:tc>
          <w:tcPr>
            <w:tcW w:w="5294" w:type="dxa"/>
            <w:tcBorders>
              <w:top w:val="nil"/>
              <w:left w:val="nil"/>
              <w:bottom w:val="single" w:sz="4" w:space="0" w:color="auto"/>
              <w:right w:val="single" w:sz="4" w:space="0" w:color="auto"/>
            </w:tcBorders>
            <w:noWrap/>
            <w:vAlign w:val="bottom"/>
            <w:hideMark/>
          </w:tcPr>
          <w:p w14:paraId="7C88CF4D" w14:textId="77777777" w:rsidR="00B601C7" w:rsidRPr="00A961C5" w:rsidRDefault="00B601C7" w:rsidP="00B601C7">
            <w:pPr>
              <w:shd w:val="clear" w:color="auto" w:fill="FFFFFF" w:themeFill="background1"/>
              <w:rPr>
                <w:lang w:eastAsia="lt-LT"/>
              </w:rPr>
            </w:pPr>
            <w:proofErr w:type="spellStart"/>
            <w:r w:rsidRPr="00A961C5">
              <w:rPr>
                <w:lang w:val="en-US" w:eastAsia="lt-LT"/>
              </w:rPr>
              <w:t>Briaunų</w:t>
            </w:r>
            <w:proofErr w:type="spellEnd"/>
            <w:r w:rsidRPr="00A961C5">
              <w:rPr>
                <w:lang w:val="en-US" w:eastAsia="lt-LT"/>
              </w:rPr>
              <w:t xml:space="preserve"> </w:t>
            </w:r>
            <w:proofErr w:type="spellStart"/>
            <w:r w:rsidRPr="00A961C5">
              <w:rPr>
                <w:lang w:val="en-US" w:eastAsia="lt-LT"/>
              </w:rPr>
              <w:t>apdirbimas</w:t>
            </w:r>
            <w:proofErr w:type="spellEnd"/>
            <w:r w:rsidRPr="00A961C5">
              <w:rPr>
                <w:lang w:val="en-US" w:eastAsia="lt-LT"/>
              </w:rPr>
              <w:t xml:space="preserve"> (</w:t>
            </w:r>
            <w:proofErr w:type="spellStart"/>
            <w:r w:rsidRPr="00A961C5">
              <w:rPr>
                <w:lang w:val="en-US" w:eastAsia="lt-LT"/>
              </w:rPr>
              <w:t>įprastas</w:t>
            </w:r>
            <w:proofErr w:type="spellEnd"/>
            <w:r w:rsidRPr="00A961C5">
              <w:rPr>
                <w:lang w:val="en-US" w:eastAsia="lt-LT"/>
              </w:rPr>
              <w:t xml:space="preserve">, EVA </w:t>
            </w:r>
            <w:proofErr w:type="spellStart"/>
            <w:r w:rsidRPr="00A961C5">
              <w:rPr>
                <w:lang w:val="en-US" w:eastAsia="lt-LT"/>
              </w:rPr>
              <w:t>klijai</w:t>
            </w:r>
            <w:proofErr w:type="spellEnd"/>
            <w:r w:rsidRPr="00A961C5">
              <w:rPr>
                <w:lang w:val="en-US" w:eastAsia="lt-LT"/>
              </w:rPr>
              <w:t>)</w:t>
            </w:r>
          </w:p>
        </w:tc>
        <w:tc>
          <w:tcPr>
            <w:tcW w:w="745" w:type="dxa"/>
            <w:tcBorders>
              <w:top w:val="nil"/>
              <w:left w:val="nil"/>
              <w:bottom w:val="single" w:sz="4" w:space="0" w:color="auto"/>
              <w:right w:val="single" w:sz="4" w:space="0" w:color="auto"/>
            </w:tcBorders>
            <w:noWrap/>
            <w:vAlign w:val="bottom"/>
            <w:hideMark/>
          </w:tcPr>
          <w:p w14:paraId="2785B10A" w14:textId="77777777" w:rsidR="00B601C7" w:rsidRPr="00A961C5" w:rsidRDefault="00B601C7" w:rsidP="00B601C7">
            <w:pPr>
              <w:shd w:val="clear" w:color="auto" w:fill="FFFFFF" w:themeFill="background1"/>
              <w:jc w:val="center"/>
              <w:rPr>
                <w:lang w:eastAsia="lt-LT"/>
              </w:rPr>
            </w:pPr>
            <w:r w:rsidRPr="00A961C5">
              <w:rPr>
                <w:lang w:val="en-US" w:eastAsia="lt-LT"/>
              </w:rPr>
              <w:t>m</w:t>
            </w:r>
          </w:p>
        </w:tc>
        <w:tc>
          <w:tcPr>
            <w:tcW w:w="1336" w:type="dxa"/>
            <w:tcBorders>
              <w:top w:val="nil"/>
              <w:left w:val="nil"/>
              <w:bottom w:val="single" w:sz="4" w:space="0" w:color="auto"/>
              <w:right w:val="single" w:sz="4" w:space="0" w:color="auto"/>
            </w:tcBorders>
            <w:noWrap/>
            <w:vAlign w:val="bottom"/>
            <w:hideMark/>
          </w:tcPr>
          <w:p w14:paraId="4EE58E0B" w14:textId="77777777" w:rsidR="00B601C7" w:rsidRPr="00A961C5" w:rsidRDefault="00B601C7" w:rsidP="00B601C7">
            <w:pPr>
              <w:shd w:val="clear" w:color="auto" w:fill="FFFFFF" w:themeFill="background1"/>
              <w:jc w:val="center"/>
              <w:rPr>
                <w:lang w:eastAsia="lt-LT"/>
              </w:rPr>
            </w:pPr>
            <w:proofErr w:type="spellStart"/>
            <w:r w:rsidRPr="00A961C5">
              <w:rPr>
                <w:lang w:val="en-US" w:eastAsia="lt-LT"/>
              </w:rPr>
              <w:t>Eur</w:t>
            </w:r>
            <w:proofErr w:type="spellEnd"/>
            <w:r w:rsidRPr="00A961C5">
              <w:rPr>
                <w:lang w:val="en-US" w:eastAsia="lt-LT"/>
              </w:rPr>
              <w:t>/m</w:t>
            </w:r>
          </w:p>
        </w:tc>
        <w:tc>
          <w:tcPr>
            <w:tcW w:w="1507" w:type="dxa"/>
            <w:tcBorders>
              <w:top w:val="nil"/>
              <w:left w:val="nil"/>
              <w:bottom w:val="single" w:sz="4" w:space="0" w:color="auto"/>
              <w:right w:val="single" w:sz="4" w:space="0" w:color="auto"/>
            </w:tcBorders>
          </w:tcPr>
          <w:p w14:paraId="57872BCA" w14:textId="77777777" w:rsidR="00B601C7" w:rsidRPr="00A961C5" w:rsidRDefault="00B601C7" w:rsidP="00B601C7">
            <w:pPr>
              <w:shd w:val="clear" w:color="auto" w:fill="FFFFFF" w:themeFill="background1"/>
              <w:jc w:val="center"/>
              <w:rPr>
                <w:lang w:val="en-US" w:eastAsia="lt-LT"/>
              </w:rPr>
            </w:pPr>
            <w:r w:rsidRPr="00A961C5">
              <w:rPr>
                <w:lang w:val="en-US" w:eastAsia="lt-LT"/>
              </w:rPr>
              <w:t>200</w:t>
            </w:r>
          </w:p>
        </w:tc>
      </w:tr>
      <w:tr w:rsidR="00B601C7" w:rsidRPr="00A961C5" w14:paraId="6240EB5F" w14:textId="77777777" w:rsidTr="00B716B7">
        <w:trPr>
          <w:trHeight w:val="1200"/>
        </w:trPr>
        <w:tc>
          <w:tcPr>
            <w:tcW w:w="611" w:type="dxa"/>
            <w:tcBorders>
              <w:top w:val="nil"/>
              <w:left w:val="single" w:sz="4" w:space="0" w:color="auto"/>
              <w:bottom w:val="single" w:sz="4" w:space="0" w:color="auto"/>
              <w:right w:val="single" w:sz="4" w:space="0" w:color="auto"/>
            </w:tcBorders>
            <w:vAlign w:val="center"/>
          </w:tcPr>
          <w:p w14:paraId="7944E1DC" w14:textId="309D0CC4" w:rsidR="00B601C7" w:rsidRPr="00A961C5" w:rsidRDefault="00B601C7" w:rsidP="00B601C7">
            <w:pPr>
              <w:shd w:val="clear" w:color="auto" w:fill="FFFFFF" w:themeFill="background1"/>
              <w:jc w:val="center"/>
              <w:rPr>
                <w:lang w:eastAsia="lt-LT"/>
              </w:rPr>
            </w:pPr>
            <w:r w:rsidRPr="00997896">
              <w:rPr>
                <w:lang w:eastAsia="lt-LT"/>
              </w:rPr>
              <w:t>24</w:t>
            </w:r>
          </w:p>
        </w:tc>
        <w:tc>
          <w:tcPr>
            <w:tcW w:w="5294" w:type="dxa"/>
            <w:tcBorders>
              <w:top w:val="nil"/>
              <w:left w:val="nil"/>
              <w:bottom w:val="single" w:sz="4" w:space="0" w:color="auto"/>
              <w:right w:val="single" w:sz="4" w:space="0" w:color="auto"/>
            </w:tcBorders>
            <w:noWrap/>
            <w:vAlign w:val="center"/>
            <w:hideMark/>
          </w:tcPr>
          <w:p w14:paraId="6299A457" w14:textId="77777777" w:rsidR="00B601C7" w:rsidRPr="00A961C5" w:rsidRDefault="00B601C7" w:rsidP="00B601C7">
            <w:pPr>
              <w:shd w:val="clear" w:color="auto" w:fill="FFFFFF" w:themeFill="background1"/>
              <w:rPr>
                <w:lang w:eastAsia="lt-LT"/>
              </w:rPr>
            </w:pPr>
            <w:proofErr w:type="spellStart"/>
            <w:r w:rsidRPr="00A961C5">
              <w:rPr>
                <w:lang w:val="en-US" w:eastAsia="lt-LT"/>
              </w:rPr>
              <w:t>Furnitūra</w:t>
            </w:r>
            <w:proofErr w:type="spellEnd"/>
            <w:r w:rsidRPr="00A961C5">
              <w:rPr>
                <w:lang w:val="en-US" w:eastAsia="lt-LT"/>
              </w:rPr>
              <w:t xml:space="preserve"> </w:t>
            </w:r>
          </w:p>
        </w:tc>
        <w:tc>
          <w:tcPr>
            <w:tcW w:w="745" w:type="dxa"/>
            <w:tcBorders>
              <w:top w:val="nil"/>
              <w:left w:val="nil"/>
              <w:bottom w:val="single" w:sz="4" w:space="0" w:color="auto"/>
              <w:right w:val="single" w:sz="4" w:space="0" w:color="auto"/>
            </w:tcBorders>
            <w:noWrap/>
            <w:vAlign w:val="center"/>
          </w:tcPr>
          <w:p w14:paraId="3B427B57" w14:textId="77777777" w:rsidR="00B601C7" w:rsidRPr="00A961C5" w:rsidRDefault="00B601C7" w:rsidP="00B601C7">
            <w:pPr>
              <w:shd w:val="clear" w:color="auto" w:fill="FFFFFF" w:themeFill="background1"/>
              <w:jc w:val="center"/>
              <w:rPr>
                <w:lang w:eastAsia="lt-LT"/>
              </w:rPr>
            </w:pPr>
            <w:r w:rsidRPr="00A961C5">
              <w:rPr>
                <w:lang w:eastAsia="lt-LT"/>
              </w:rPr>
              <w:t>-</w:t>
            </w:r>
          </w:p>
        </w:tc>
        <w:tc>
          <w:tcPr>
            <w:tcW w:w="1336" w:type="dxa"/>
            <w:tcBorders>
              <w:top w:val="nil"/>
              <w:left w:val="nil"/>
              <w:bottom w:val="single" w:sz="4" w:space="0" w:color="auto"/>
              <w:right w:val="single" w:sz="4" w:space="0" w:color="auto"/>
            </w:tcBorders>
            <w:vAlign w:val="center"/>
          </w:tcPr>
          <w:p w14:paraId="00829B5D" w14:textId="77777777" w:rsidR="00B601C7" w:rsidRPr="00A961C5" w:rsidRDefault="00B601C7" w:rsidP="00B601C7">
            <w:pPr>
              <w:shd w:val="clear" w:color="auto" w:fill="FFFFFF" w:themeFill="background1"/>
              <w:jc w:val="center"/>
              <w:rPr>
                <w:highlight w:val="yellow"/>
                <w:lang w:eastAsia="lt-LT"/>
              </w:rPr>
            </w:pPr>
            <w:r w:rsidRPr="00A961C5">
              <w:rPr>
                <w:lang w:eastAsia="lt-LT"/>
              </w:rPr>
              <w:t>Sutarties vykdymo išlaidų atlyginimas</w:t>
            </w:r>
          </w:p>
        </w:tc>
        <w:tc>
          <w:tcPr>
            <w:tcW w:w="1507" w:type="dxa"/>
            <w:tcBorders>
              <w:top w:val="nil"/>
              <w:left w:val="nil"/>
              <w:bottom w:val="single" w:sz="4" w:space="0" w:color="auto"/>
              <w:right w:val="single" w:sz="4" w:space="0" w:color="auto"/>
            </w:tcBorders>
            <w:vAlign w:val="center"/>
          </w:tcPr>
          <w:p w14:paraId="2D8F01B3" w14:textId="77777777" w:rsidR="00B601C7" w:rsidRPr="00A961C5" w:rsidRDefault="00B601C7" w:rsidP="00B601C7">
            <w:pPr>
              <w:shd w:val="clear" w:color="auto" w:fill="FFFFFF" w:themeFill="background1"/>
              <w:rPr>
                <w:lang w:val="en-US" w:eastAsia="lt-LT"/>
              </w:rPr>
            </w:pPr>
            <w:r>
              <w:rPr>
                <w:lang w:eastAsia="lt-LT"/>
              </w:rPr>
              <w:t>2</w:t>
            </w:r>
            <w:r w:rsidRPr="00A961C5">
              <w:rPr>
                <w:lang w:eastAsia="lt-LT"/>
              </w:rPr>
              <w:t>0 000 Eur be PVM **</w:t>
            </w:r>
          </w:p>
        </w:tc>
      </w:tr>
    </w:tbl>
    <w:p w14:paraId="6F927B74"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i/>
          <w:iCs/>
          <w:sz w:val="20"/>
          <w:szCs w:val="20"/>
        </w:rPr>
      </w:pPr>
      <w:r w:rsidRPr="00A961C5">
        <w:rPr>
          <w:rFonts w:ascii="Times New Roman" w:hAnsi="Times New Roman" w:cs="Times New Roman"/>
          <w:i/>
          <w:iCs/>
          <w:sz w:val="20"/>
          <w:szCs w:val="20"/>
        </w:rPr>
        <w:t>*</w:t>
      </w:r>
      <w:r w:rsidRPr="00A961C5">
        <w:t xml:space="preserve"> </w:t>
      </w:r>
      <w:proofErr w:type="spellStart"/>
      <w:r w:rsidRPr="00A961C5">
        <w:rPr>
          <w:rFonts w:ascii="Times New Roman" w:hAnsi="Times New Roman" w:cs="Times New Roman"/>
          <w:i/>
          <w:iCs/>
          <w:sz w:val="20"/>
          <w:szCs w:val="20"/>
        </w:rPr>
        <w:t>lentelėje</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nurodyti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preliminarūs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yra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skirti</w:t>
      </w:r>
      <w:proofErr w:type="spellEnd"/>
      <w:r w:rsidRPr="00A961C5">
        <w:rPr>
          <w:rFonts w:ascii="Times New Roman" w:hAnsi="Times New Roman" w:cs="Times New Roman"/>
          <w:i/>
          <w:iCs/>
          <w:sz w:val="20"/>
          <w:szCs w:val="20"/>
        </w:rPr>
        <w:t xml:space="preserve"> tik </w:t>
      </w:r>
      <w:proofErr w:type="spellStart"/>
      <w:r w:rsidRPr="00A961C5">
        <w:rPr>
          <w:rFonts w:ascii="Times New Roman" w:hAnsi="Times New Roman" w:cs="Times New Roman"/>
          <w:i/>
          <w:iCs/>
          <w:sz w:val="20"/>
          <w:szCs w:val="20"/>
        </w:rPr>
        <w:t>pasiūlymų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vertinimui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ir</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tarpusavio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palyginamumui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užtikrinti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Perkančioji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organizacija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neįsipareigoja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įsigyti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nurodytų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kiekių</w:t>
      </w:r>
      <w:proofErr w:type="spellEnd"/>
      <w:r w:rsidRPr="00A961C5">
        <w:rPr>
          <w:rFonts w:ascii="Times New Roman" w:hAnsi="Times New Roman" w:cs="Times New Roman"/>
          <w:i/>
          <w:iCs/>
          <w:sz w:val="20"/>
          <w:szCs w:val="20"/>
        </w:rPr>
        <w:t xml:space="preserve"> – </w:t>
      </w:r>
      <w:proofErr w:type="spellStart"/>
      <w:r w:rsidRPr="00A961C5">
        <w:rPr>
          <w:rFonts w:ascii="Times New Roman" w:hAnsi="Times New Roman" w:cs="Times New Roman"/>
          <w:i/>
          <w:iCs/>
          <w:sz w:val="20"/>
          <w:szCs w:val="20"/>
        </w:rPr>
        <w:t>faktiniai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kiekiai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vykdymo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metu</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priklausys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poreikio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ir</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gali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kisti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neviršijant</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vertės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Ši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nuostata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netaikoma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furnitūrai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kuriai</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taikoma</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sutarties</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vykdymo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išlaidų</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atlyginimo</w:t>
      </w:r>
      <w:proofErr w:type="spellEnd"/>
      <w:r w:rsidRPr="00A961C5">
        <w:rPr>
          <w:rFonts w:ascii="Times New Roman" w:hAnsi="Times New Roman" w:cs="Times New Roman"/>
          <w:i/>
          <w:iCs/>
          <w:sz w:val="20"/>
          <w:szCs w:val="20"/>
        </w:rPr>
        <w:t xml:space="preserve"> </w:t>
      </w:r>
      <w:proofErr w:type="spellStart"/>
      <w:r w:rsidRPr="00A961C5">
        <w:rPr>
          <w:rFonts w:ascii="Times New Roman" w:hAnsi="Times New Roman" w:cs="Times New Roman"/>
          <w:i/>
          <w:iCs/>
          <w:sz w:val="20"/>
          <w:szCs w:val="20"/>
        </w:rPr>
        <w:t>kainodara</w:t>
      </w:r>
      <w:proofErr w:type="spellEnd"/>
      <w:r w:rsidRPr="00A961C5">
        <w:rPr>
          <w:rFonts w:ascii="Times New Roman" w:hAnsi="Times New Roman" w:cs="Times New Roman"/>
          <w:i/>
          <w:iCs/>
          <w:sz w:val="20"/>
          <w:szCs w:val="20"/>
        </w:rPr>
        <w:t>.</w:t>
      </w:r>
    </w:p>
    <w:p w14:paraId="619714DD"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b/>
          <w:bCs/>
          <w:i/>
          <w:iCs/>
          <w:sz w:val="20"/>
          <w:szCs w:val="20"/>
        </w:rPr>
      </w:pPr>
      <w:r w:rsidRPr="00A961C5">
        <w:rPr>
          <w:rFonts w:ascii="Times New Roman" w:hAnsi="Times New Roman" w:cs="Times New Roman"/>
          <w:b/>
          <w:bCs/>
          <w:i/>
          <w:iCs/>
          <w:sz w:val="20"/>
          <w:szCs w:val="20"/>
        </w:rPr>
        <w:t>**</w:t>
      </w:r>
      <w:r w:rsidRPr="00A961C5">
        <w:rPr>
          <w:b/>
          <w:bCs/>
        </w:rPr>
        <w:t xml:space="preserve"> </w:t>
      </w:r>
      <w:proofErr w:type="spellStart"/>
      <w:r w:rsidRPr="00A961C5">
        <w:rPr>
          <w:rFonts w:ascii="Times New Roman" w:hAnsi="Times New Roman" w:cs="Times New Roman"/>
          <w:b/>
          <w:bCs/>
          <w:i/>
          <w:iCs/>
          <w:sz w:val="20"/>
          <w:szCs w:val="20"/>
        </w:rPr>
        <w:t>nurodyta</w:t>
      </w:r>
      <w:proofErr w:type="spellEnd"/>
      <w:r w:rsidRPr="00A961C5">
        <w:rPr>
          <w:rFonts w:ascii="Times New Roman" w:hAnsi="Times New Roman" w:cs="Times New Roman"/>
          <w:b/>
          <w:bCs/>
          <w:i/>
          <w:iCs/>
          <w:sz w:val="20"/>
          <w:szCs w:val="20"/>
        </w:rPr>
        <w:t xml:space="preserve"> </w:t>
      </w:r>
      <w:r>
        <w:rPr>
          <w:rFonts w:ascii="Times New Roman" w:hAnsi="Times New Roman" w:cs="Times New Roman"/>
          <w:b/>
          <w:bCs/>
          <w:i/>
          <w:iCs/>
          <w:sz w:val="20"/>
          <w:szCs w:val="20"/>
        </w:rPr>
        <w:t>2</w:t>
      </w:r>
      <w:r w:rsidRPr="00A961C5">
        <w:rPr>
          <w:rFonts w:ascii="Times New Roman" w:hAnsi="Times New Roman" w:cs="Times New Roman"/>
          <w:b/>
          <w:bCs/>
          <w:i/>
          <w:iCs/>
          <w:sz w:val="20"/>
          <w:szCs w:val="20"/>
        </w:rPr>
        <w:t xml:space="preserve">0 000 </w:t>
      </w:r>
      <w:proofErr w:type="spellStart"/>
      <w:r w:rsidRPr="00A961C5">
        <w:rPr>
          <w:rFonts w:ascii="Times New Roman" w:hAnsi="Times New Roman" w:cs="Times New Roman"/>
          <w:b/>
          <w:bCs/>
          <w:i/>
          <w:iCs/>
          <w:sz w:val="20"/>
          <w:szCs w:val="20"/>
        </w:rPr>
        <w:t>Eur</w:t>
      </w:r>
      <w:proofErr w:type="spellEnd"/>
      <w:r w:rsidRPr="00A961C5">
        <w:rPr>
          <w:rFonts w:ascii="Times New Roman" w:hAnsi="Times New Roman" w:cs="Times New Roman"/>
          <w:b/>
          <w:bCs/>
          <w:i/>
          <w:iCs/>
          <w:sz w:val="20"/>
          <w:szCs w:val="20"/>
        </w:rPr>
        <w:t xml:space="preserve"> (be PVM)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yra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maksimali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lėšų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skirta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įsigijimui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Ši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nėra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laikoma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siūloma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ir</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jos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nekeičia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Pasiūlymų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vertinimo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dalis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nėra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vertinama</w:t>
      </w:r>
      <w:proofErr w:type="spellEnd"/>
      <w:r w:rsidRPr="00A961C5">
        <w:rPr>
          <w:rFonts w:ascii="Times New Roman" w:hAnsi="Times New Roman" w:cs="Times New Roman"/>
          <w:b/>
          <w:bCs/>
          <w:i/>
          <w:iCs/>
          <w:sz w:val="20"/>
          <w:szCs w:val="20"/>
        </w:rPr>
        <w:t>.</w:t>
      </w:r>
    </w:p>
    <w:p w14:paraId="7C0848B5"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b/>
          <w:bCs/>
          <w:i/>
          <w:iCs/>
          <w:sz w:val="20"/>
          <w:szCs w:val="20"/>
        </w:rPr>
      </w:pPr>
      <w:proofErr w:type="spellStart"/>
      <w:r w:rsidRPr="00A961C5">
        <w:rPr>
          <w:rFonts w:ascii="Times New Roman" w:hAnsi="Times New Roman" w:cs="Times New Roman"/>
          <w:b/>
          <w:bCs/>
          <w:i/>
          <w:iCs/>
          <w:sz w:val="20"/>
          <w:szCs w:val="20"/>
        </w:rPr>
        <w:t>Furnitūrai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taikoma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išlaidų</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atlyginimo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kainodara</w:t>
      </w:r>
      <w:proofErr w:type="spellEnd"/>
      <w:r w:rsidRPr="00A961C5">
        <w:rPr>
          <w:rFonts w:ascii="Times New Roman" w:hAnsi="Times New Roman" w:cs="Times New Roman"/>
          <w:b/>
          <w:bCs/>
          <w:i/>
          <w:iCs/>
          <w:sz w:val="20"/>
          <w:szCs w:val="20"/>
        </w:rPr>
        <w:t xml:space="preserve"> –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tiekėjui</w:t>
      </w:r>
      <w:proofErr w:type="spellEnd"/>
      <w:r w:rsidRPr="00A961C5">
        <w:rPr>
          <w:rFonts w:ascii="Times New Roman" w:hAnsi="Times New Roman" w:cs="Times New Roman"/>
          <w:b/>
          <w:bCs/>
          <w:i/>
          <w:iCs/>
          <w:sz w:val="20"/>
          <w:szCs w:val="20"/>
        </w:rPr>
        <w:t xml:space="preserve"> bus </w:t>
      </w:r>
      <w:proofErr w:type="spellStart"/>
      <w:r w:rsidRPr="00A961C5">
        <w:rPr>
          <w:rFonts w:ascii="Times New Roman" w:hAnsi="Times New Roman" w:cs="Times New Roman"/>
          <w:b/>
          <w:bCs/>
          <w:i/>
          <w:iCs/>
          <w:sz w:val="20"/>
          <w:szCs w:val="20"/>
        </w:rPr>
        <w:t>atlyginamos</w:t>
      </w:r>
      <w:proofErr w:type="spellEnd"/>
      <w:r w:rsidRPr="00A961C5">
        <w:rPr>
          <w:rFonts w:ascii="Times New Roman" w:hAnsi="Times New Roman" w:cs="Times New Roman"/>
          <w:b/>
          <w:bCs/>
          <w:i/>
          <w:iCs/>
          <w:sz w:val="20"/>
          <w:szCs w:val="20"/>
        </w:rPr>
        <w:t xml:space="preserve"> tik </w:t>
      </w:r>
      <w:proofErr w:type="spellStart"/>
      <w:r w:rsidRPr="00A961C5">
        <w:rPr>
          <w:rFonts w:ascii="Times New Roman" w:hAnsi="Times New Roman" w:cs="Times New Roman"/>
          <w:b/>
          <w:bCs/>
          <w:i/>
          <w:iCs/>
          <w:sz w:val="20"/>
          <w:szCs w:val="20"/>
        </w:rPr>
        <w:t>faktiškai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pagrįstos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išlaidos</w:t>
      </w:r>
      <w:proofErr w:type="spellEnd"/>
      <w:r w:rsidRPr="00A961C5">
        <w:rPr>
          <w:rFonts w:ascii="Times New Roman" w:hAnsi="Times New Roman" w:cs="Times New Roman"/>
          <w:b/>
          <w:bCs/>
          <w:i/>
          <w:iCs/>
          <w:sz w:val="20"/>
          <w:szCs w:val="20"/>
        </w:rPr>
        <w:t xml:space="preserve">, ne </w:t>
      </w:r>
      <w:proofErr w:type="spellStart"/>
      <w:r w:rsidRPr="00A961C5">
        <w:rPr>
          <w:rFonts w:ascii="Times New Roman" w:hAnsi="Times New Roman" w:cs="Times New Roman"/>
          <w:b/>
          <w:bCs/>
          <w:i/>
          <w:iCs/>
          <w:sz w:val="20"/>
          <w:szCs w:val="20"/>
        </w:rPr>
        <w:t>didesnėmis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rinkos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kainomis</w:t>
      </w:r>
      <w:proofErr w:type="spellEnd"/>
      <w:r w:rsidRPr="00A961C5">
        <w:rPr>
          <w:rFonts w:ascii="Times New Roman" w:hAnsi="Times New Roman" w:cs="Times New Roman"/>
          <w:b/>
          <w:bCs/>
          <w:i/>
          <w:iCs/>
          <w:sz w:val="20"/>
          <w:szCs w:val="20"/>
        </w:rPr>
        <w:t xml:space="preserve">. Į </w:t>
      </w:r>
      <w:proofErr w:type="spellStart"/>
      <w:r w:rsidRPr="00A961C5">
        <w:rPr>
          <w:rFonts w:ascii="Times New Roman" w:hAnsi="Times New Roman" w:cs="Times New Roman"/>
          <w:b/>
          <w:bCs/>
          <w:i/>
          <w:iCs/>
          <w:sz w:val="20"/>
          <w:szCs w:val="20"/>
        </w:rPr>
        <w:t>faktiškai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negali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būti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įtrauktas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pelnas</w:t>
      </w:r>
      <w:proofErr w:type="spellEnd"/>
      <w:r w:rsidRPr="00A961C5">
        <w:rPr>
          <w:rFonts w:ascii="Times New Roman" w:hAnsi="Times New Roman" w:cs="Times New Roman"/>
          <w:b/>
          <w:bCs/>
          <w:i/>
          <w:iCs/>
          <w:sz w:val="20"/>
          <w:szCs w:val="20"/>
        </w:rPr>
        <w:t>.</w:t>
      </w:r>
    </w:p>
    <w:p w14:paraId="64DA5391"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b/>
          <w:bCs/>
          <w:i/>
          <w:iCs/>
          <w:sz w:val="20"/>
          <w:szCs w:val="20"/>
        </w:rPr>
      </w:pPr>
      <w:proofErr w:type="spellStart"/>
      <w:r w:rsidRPr="00A961C5">
        <w:rPr>
          <w:rFonts w:ascii="Times New Roman" w:hAnsi="Times New Roman" w:cs="Times New Roman"/>
          <w:b/>
          <w:bCs/>
          <w:i/>
          <w:iCs/>
          <w:sz w:val="20"/>
          <w:szCs w:val="20"/>
        </w:rPr>
        <w:t>Tiekėjas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privalo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pagrįsti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patirtas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pateikdamas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įsigijimo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dokumentus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pvz</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sąskaitas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faktūras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Apmokamos</w:t>
      </w:r>
      <w:proofErr w:type="spellEnd"/>
      <w:r w:rsidRPr="00A961C5">
        <w:rPr>
          <w:rFonts w:ascii="Times New Roman" w:hAnsi="Times New Roman" w:cs="Times New Roman"/>
          <w:b/>
          <w:bCs/>
          <w:i/>
          <w:iCs/>
          <w:sz w:val="20"/>
          <w:szCs w:val="20"/>
        </w:rPr>
        <w:t xml:space="preserve"> tik </w:t>
      </w:r>
      <w:proofErr w:type="spellStart"/>
      <w:r w:rsidRPr="00A961C5">
        <w:rPr>
          <w:rFonts w:ascii="Times New Roman" w:hAnsi="Times New Roman" w:cs="Times New Roman"/>
          <w:b/>
          <w:bCs/>
          <w:i/>
          <w:iCs/>
          <w:sz w:val="20"/>
          <w:szCs w:val="20"/>
        </w:rPr>
        <w:t>tos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furnitūros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kurios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yra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tiesiogiai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susijusios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ir</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atitinka</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techninėje</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specifikacijoje</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nustatytus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reikalavimus</w:t>
      </w:r>
      <w:proofErr w:type="spellEnd"/>
      <w:r w:rsidRPr="00A961C5">
        <w:rPr>
          <w:rFonts w:ascii="Times New Roman" w:hAnsi="Times New Roman" w:cs="Times New Roman"/>
          <w:b/>
          <w:bCs/>
          <w:i/>
          <w:iCs/>
          <w:sz w:val="20"/>
          <w:szCs w:val="20"/>
        </w:rPr>
        <w:t>.</w:t>
      </w:r>
      <w:r w:rsidRPr="00A961C5">
        <w:t xml:space="preserve"> </w:t>
      </w:r>
      <w:proofErr w:type="spellStart"/>
      <w:r w:rsidRPr="00A961C5">
        <w:rPr>
          <w:rFonts w:ascii="Times New Roman" w:hAnsi="Times New Roman" w:cs="Times New Roman"/>
          <w:b/>
          <w:bCs/>
          <w:i/>
          <w:iCs/>
          <w:sz w:val="20"/>
          <w:szCs w:val="20"/>
        </w:rPr>
        <w:t>Sutarties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vykdymo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metu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priimami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tiekėjo</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sprendimai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susiję</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faktinėmis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išlaidomis</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su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Pirkėju</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turi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būti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derinami</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iš</w:t>
      </w:r>
      <w:proofErr w:type="spellEnd"/>
      <w:r w:rsidRPr="00A961C5">
        <w:rPr>
          <w:rFonts w:ascii="Times New Roman" w:hAnsi="Times New Roman" w:cs="Times New Roman"/>
          <w:b/>
          <w:bCs/>
          <w:i/>
          <w:iCs/>
          <w:sz w:val="20"/>
          <w:szCs w:val="20"/>
        </w:rPr>
        <w:t xml:space="preserve"> </w:t>
      </w:r>
      <w:proofErr w:type="spellStart"/>
      <w:r w:rsidRPr="00A961C5">
        <w:rPr>
          <w:rFonts w:ascii="Times New Roman" w:hAnsi="Times New Roman" w:cs="Times New Roman"/>
          <w:b/>
          <w:bCs/>
          <w:i/>
          <w:iCs/>
          <w:sz w:val="20"/>
          <w:szCs w:val="20"/>
        </w:rPr>
        <w:t>anksto</w:t>
      </w:r>
      <w:proofErr w:type="spellEnd"/>
      <w:r w:rsidRPr="00A961C5">
        <w:rPr>
          <w:rFonts w:ascii="Times New Roman" w:hAnsi="Times New Roman" w:cs="Times New Roman"/>
          <w:b/>
          <w:bCs/>
          <w:i/>
          <w:iCs/>
          <w:sz w:val="20"/>
          <w:szCs w:val="20"/>
        </w:rPr>
        <w:t>.</w:t>
      </w:r>
    </w:p>
    <w:p w14:paraId="26C4DFC8"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i/>
          <w:iCs/>
          <w:sz w:val="20"/>
          <w:szCs w:val="20"/>
        </w:rPr>
      </w:pPr>
    </w:p>
    <w:p w14:paraId="69C9CA07" w14:textId="77777777" w:rsidR="005654FF" w:rsidRPr="00A961C5" w:rsidRDefault="005654FF" w:rsidP="005654FF">
      <w:pPr>
        <w:pStyle w:val="Sraassuenkleliais"/>
        <w:numPr>
          <w:ilvl w:val="0"/>
          <w:numId w:val="0"/>
        </w:numPr>
        <w:shd w:val="clear" w:color="auto" w:fill="FFFFFF" w:themeFill="background1"/>
        <w:jc w:val="both"/>
        <w:rPr>
          <w:rFonts w:ascii="Times New Roman" w:hAnsi="Times New Roman" w:cs="Times New Roman"/>
          <w:sz w:val="20"/>
          <w:szCs w:val="20"/>
          <w:lang w:val="lt-LT"/>
        </w:rPr>
      </w:pPr>
      <w:proofErr w:type="spellStart"/>
      <w:r w:rsidRPr="00A961C5">
        <w:rPr>
          <w:rFonts w:ascii="Times New Roman" w:hAnsi="Times New Roman" w:cs="Times New Roman"/>
          <w:b/>
          <w:bCs/>
          <w:sz w:val="20"/>
          <w:szCs w:val="20"/>
        </w:rPr>
        <w:t>Pastaba</w:t>
      </w:r>
      <w:proofErr w:type="spellEnd"/>
      <w:r w:rsidRPr="00A961C5">
        <w:rPr>
          <w:rFonts w:ascii="Times New Roman" w:hAnsi="Times New Roman" w:cs="Times New Roman"/>
          <w:b/>
          <w:bCs/>
          <w:sz w:val="20"/>
          <w:szCs w:val="20"/>
        </w:rPr>
        <w:t>:</w:t>
      </w:r>
      <w:r w:rsidRPr="00A961C5">
        <w:rPr>
          <w:rFonts w:ascii="Times New Roman" w:hAnsi="Times New Roman" w:cs="Times New Roman"/>
          <w:sz w:val="20"/>
          <w:szCs w:val="20"/>
        </w:rPr>
        <w:t xml:space="preserve"> </w:t>
      </w:r>
      <w:r w:rsidRPr="00A961C5">
        <w:rPr>
          <w:rFonts w:ascii="Times New Roman" w:hAnsi="Times New Roman" w:cs="Times New Roman"/>
          <w:sz w:val="20"/>
          <w:szCs w:val="20"/>
          <w:lang w:val="lt-LT"/>
        </w:rPr>
        <w:t>Plokštės priskiriamos atitinkamai storio grupei pagal faktinį storį (mm). Sutarties vykdymo metu taikomi tiekėjo pasiūlyme nurodyti įkainiai pagal faktinę naudojamą plokštės rūšį, apdailą ir storio grupę. Pasiūlyme nurodyti įkainiai yra fiksuoti ir nekeičiami visą sutarties galiojimo laikotarpį.</w:t>
      </w:r>
      <w:r w:rsidRPr="00A961C5">
        <w:rPr>
          <w:rFonts w:asciiTheme="minorHAnsi" w:eastAsiaTheme="minorHAnsi" w:hAnsiTheme="minorHAnsi"/>
          <w:kern w:val="2"/>
          <w:sz w:val="20"/>
          <w:szCs w:val="20"/>
          <w:lang w:val="lt-LT"/>
          <w14:ligatures w14:val="standardContextual"/>
        </w:rPr>
        <w:t xml:space="preserve"> </w:t>
      </w:r>
      <w:r w:rsidRPr="00A961C5">
        <w:rPr>
          <w:rFonts w:ascii="Times New Roman" w:hAnsi="Times New Roman" w:cs="Times New Roman"/>
          <w:sz w:val="20"/>
          <w:szCs w:val="20"/>
          <w:lang w:val="lt-LT"/>
        </w:rPr>
        <w:t>Perkančioji organizacija neįsipareigoja įsigyti konkrečių plokščių kiekių; faktiniai kiekiai priklausys nuo užsakymų poreikio.</w:t>
      </w:r>
    </w:p>
    <w:p w14:paraId="7D586E98" w14:textId="77777777" w:rsidR="005654FF" w:rsidRPr="0048265D" w:rsidRDefault="005654FF" w:rsidP="005654FF">
      <w:pPr>
        <w:pStyle w:val="Antrat1"/>
        <w:rPr>
          <w:rFonts w:ascii="Times New Roman" w:hAnsi="Times New Roman" w:cs="Times New Roman"/>
          <w:color w:val="auto"/>
          <w:sz w:val="24"/>
          <w:szCs w:val="24"/>
        </w:rPr>
      </w:pPr>
      <w:r>
        <w:rPr>
          <w:rFonts w:ascii="Times New Roman" w:hAnsi="Times New Roman" w:cs="Times New Roman"/>
          <w:b/>
          <w:bCs/>
          <w:color w:val="auto"/>
          <w:sz w:val="24"/>
          <w:szCs w:val="24"/>
        </w:rPr>
        <w:t>5</w:t>
      </w:r>
      <w:r w:rsidRPr="00C54285">
        <w:rPr>
          <w:rFonts w:ascii="Times New Roman" w:hAnsi="Times New Roman" w:cs="Times New Roman"/>
          <w:b/>
          <w:bCs/>
          <w:color w:val="auto"/>
          <w:sz w:val="24"/>
          <w:szCs w:val="24"/>
        </w:rPr>
        <w:t>.</w:t>
      </w:r>
      <w:r w:rsidRPr="0048265D">
        <w:rPr>
          <w:rFonts w:ascii="Times New Roman" w:hAnsi="Times New Roman" w:cs="Times New Roman"/>
          <w:color w:val="auto"/>
          <w:sz w:val="24"/>
          <w:szCs w:val="24"/>
        </w:rPr>
        <w:t xml:space="preserve"> </w:t>
      </w:r>
      <w:r w:rsidRPr="00C54285">
        <w:rPr>
          <w:rFonts w:ascii="Times New Roman" w:hAnsi="Times New Roman" w:cs="Times New Roman"/>
          <w:b/>
          <w:bCs/>
          <w:color w:val="auto"/>
          <w:sz w:val="24"/>
          <w:szCs w:val="24"/>
        </w:rPr>
        <w:t>Kokybės ir atitikties reikalavimai</w:t>
      </w:r>
    </w:p>
    <w:p w14:paraId="4497A751" w14:textId="77777777" w:rsidR="005654FF" w:rsidRPr="00E0244B" w:rsidRDefault="005654FF" w:rsidP="005654FF">
      <w:pPr>
        <w:pStyle w:val="Sraassuenkleliais"/>
        <w:numPr>
          <w:ilvl w:val="0"/>
          <w:numId w:val="9"/>
        </w:numPr>
        <w:spacing w:after="40"/>
        <w:jc w:val="both"/>
        <w:rPr>
          <w:rFonts w:ascii="Times New Roman" w:hAnsi="Times New Roman" w:cs="Times New Roman"/>
          <w:sz w:val="24"/>
          <w:szCs w:val="24"/>
          <w:lang w:val="lt-LT"/>
        </w:rPr>
      </w:pPr>
      <w:r w:rsidRPr="00E0244B">
        <w:rPr>
          <w:rFonts w:ascii="Times New Roman" w:hAnsi="Times New Roman" w:cs="Times New Roman"/>
          <w:sz w:val="24"/>
          <w:szCs w:val="24"/>
          <w:lang w:val="lt-LT"/>
        </w:rPr>
        <w:t>Tiekėjas privalo užtikrinti, kad visi pateikti sprendiniai ir pagaminti baldai atitiktų Lietuvos Respublikoje galiojančių teisės aktų, saugos, higienos ir priešgaisrinių reikalavimų nuostatas, kiek jos taikomos konkrečiam gaminiui.</w:t>
      </w:r>
    </w:p>
    <w:p w14:paraId="08FAB010" w14:textId="77777777" w:rsidR="005654FF" w:rsidRPr="00E0244B" w:rsidRDefault="005654FF" w:rsidP="005654FF">
      <w:pPr>
        <w:pStyle w:val="Sraassuenkleliais"/>
        <w:numPr>
          <w:ilvl w:val="0"/>
          <w:numId w:val="9"/>
        </w:numPr>
        <w:spacing w:after="40"/>
        <w:jc w:val="both"/>
        <w:rPr>
          <w:rFonts w:ascii="Times New Roman" w:hAnsi="Times New Roman" w:cs="Times New Roman"/>
          <w:sz w:val="24"/>
          <w:szCs w:val="24"/>
          <w:lang w:val="lt-LT"/>
        </w:rPr>
      </w:pPr>
      <w:r w:rsidRPr="00E0244B">
        <w:rPr>
          <w:rFonts w:ascii="Times New Roman" w:hAnsi="Times New Roman" w:cs="Times New Roman"/>
          <w:sz w:val="24"/>
          <w:szCs w:val="24"/>
          <w:lang w:val="lt-LT"/>
        </w:rPr>
        <w:t>Užsakovas turi teisę nepriimti nekokybiškų, projekto neatitinkančių ar su defektais pristatytų baldų bei reikalauti trūkumus pašalinti tiekėjo lėšomis per ne daugiau kaip 7 kalendorines dienas.</w:t>
      </w:r>
    </w:p>
    <w:p w14:paraId="1440FCEE" w14:textId="77777777" w:rsidR="005654FF" w:rsidRDefault="005654FF" w:rsidP="005654FF">
      <w:pPr>
        <w:pStyle w:val="Sraassuenkleliais"/>
        <w:numPr>
          <w:ilvl w:val="0"/>
          <w:numId w:val="9"/>
        </w:numPr>
        <w:spacing w:after="40"/>
        <w:jc w:val="both"/>
        <w:rPr>
          <w:rFonts w:ascii="Times New Roman" w:hAnsi="Times New Roman" w:cs="Times New Roman"/>
          <w:sz w:val="24"/>
          <w:szCs w:val="24"/>
        </w:rPr>
      </w:pPr>
      <w:proofErr w:type="spellStart"/>
      <w:r w:rsidRPr="00C54285">
        <w:rPr>
          <w:rFonts w:ascii="Times New Roman" w:hAnsi="Times New Roman" w:cs="Times New Roman"/>
          <w:sz w:val="24"/>
          <w:szCs w:val="24"/>
        </w:rPr>
        <w:t>Visos</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kainos</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turi</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apimti</w:t>
      </w:r>
      <w:proofErr w:type="spellEnd"/>
      <w:r w:rsidRPr="00C54285">
        <w:rPr>
          <w:rFonts w:ascii="Times New Roman" w:hAnsi="Times New Roman" w:cs="Times New Roman"/>
          <w:sz w:val="24"/>
          <w:szCs w:val="24"/>
        </w:rPr>
        <w:t xml:space="preserve"> visas </w:t>
      </w:r>
      <w:proofErr w:type="spellStart"/>
      <w:r w:rsidRPr="00C54285">
        <w:rPr>
          <w:rFonts w:ascii="Times New Roman" w:hAnsi="Times New Roman" w:cs="Times New Roman"/>
          <w:sz w:val="24"/>
          <w:szCs w:val="24"/>
        </w:rPr>
        <w:t>su</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sutarties</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vykdymu</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susijusias</w:t>
      </w:r>
      <w:proofErr w:type="spellEnd"/>
      <w:r w:rsidRPr="00C54285">
        <w:rPr>
          <w:rFonts w:ascii="Times New Roman" w:hAnsi="Times New Roman" w:cs="Times New Roman"/>
          <w:sz w:val="24"/>
          <w:szCs w:val="24"/>
        </w:rPr>
        <w:t xml:space="preserve"> </w:t>
      </w:r>
      <w:proofErr w:type="spellStart"/>
      <w:r w:rsidRPr="00C54285">
        <w:rPr>
          <w:rFonts w:ascii="Times New Roman" w:hAnsi="Times New Roman" w:cs="Times New Roman"/>
          <w:sz w:val="24"/>
          <w:szCs w:val="24"/>
        </w:rPr>
        <w:t>išlaidas</w:t>
      </w:r>
      <w:proofErr w:type="spellEnd"/>
      <w:r w:rsidRPr="00C54285">
        <w:rPr>
          <w:rFonts w:ascii="Times New Roman" w:hAnsi="Times New Roman" w:cs="Times New Roman"/>
          <w:sz w:val="24"/>
          <w:szCs w:val="24"/>
        </w:rPr>
        <w:t xml:space="preserve">. </w:t>
      </w:r>
    </w:p>
    <w:p w14:paraId="1C33E2E5" w14:textId="77777777" w:rsidR="005654FF" w:rsidRDefault="005654FF" w:rsidP="005654FF">
      <w:pPr>
        <w:pStyle w:val="Sraassuenkleliais"/>
        <w:numPr>
          <w:ilvl w:val="0"/>
          <w:numId w:val="0"/>
        </w:numPr>
        <w:ind w:left="360" w:hanging="360"/>
        <w:jc w:val="both"/>
        <w:rPr>
          <w:rFonts w:ascii="Times New Roman" w:hAnsi="Times New Roman" w:cs="Times New Roman"/>
          <w:bCs/>
          <w:i/>
          <w:iCs/>
          <w:color w:val="00B050"/>
          <w:sz w:val="20"/>
          <w:szCs w:val="20"/>
        </w:rPr>
      </w:pPr>
    </w:p>
    <w:p w14:paraId="0D943A05" w14:textId="77777777" w:rsidR="005654FF" w:rsidRPr="00C54285" w:rsidRDefault="005654FF" w:rsidP="005654FF">
      <w:pPr>
        <w:pStyle w:val="Antrat1"/>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Pr="00C54285">
        <w:rPr>
          <w:rFonts w:ascii="Times New Roman" w:hAnsi="Times New Roman" w:cs="Times New Roman"/>
          <w:b/>
          <w:bCs/>
          <w:color w:val="auto"/>
          <w:sz w:val="24"/>
          <w:szCs w:val="24"/>
        </w:rPr>
        <w:t>. Baldų projektavimo, gamybos, pristatymo ir montavimo paslaugų atlikimo adresai</w:t>
      </w:r>
    </w:p>
    <w:p w14:paraId="0A828898" w14:textId="77777777" w:rsidR="005654FF" w:rsidRPr="0048265D" w:rsidRDefault="005654FF" w:rsidP="005654FF">
      <w:pPr>
        <w:pStyle w:val="Sraopastraipa"/>
        <w:numPr>
          <w:ilvl w:val="0"/>
          <w:numId w:val="7"/>
        </w:numPr>
        <w:spacing w:after="200" w:line="276" w:lineRule="auto"/>
      </w:pPr>
      <w:r w:rsidRPr="0048265D">
        <w:t>VŠĮ Klaipėdos universiteto ligoninė, korpusas “GELMĖ”,                Liepojos g.39, Klaipėda</w:t>
      </w:r>
    </w:p>
    <w:p w14:paraId="4CBEDA3A" w14:textId="77777777" w:rsidR="005654FF" w:rsidRPr="0048265D" w:rsidRDefault="005654FF" w:rsidP="005654FF">
      <w:pPr>
        <w:pStyle w:val="Sraopastraipa"/>
        <w:numPr>
          <w:ilvl w:val="0"/>
          <w:numId w:val="7"/>
        </w:numPr>
        <w:spacing w:after="200" w:line="276" w:lineRule="auto"/>
      </w:pPr>
      <w:r w:rsidRPr="0048265D">
        <w:t>VŠĮ Klaipėdos universiteto ligoninė, korpusas “MARIOS”,              Liepojos g.41, Klaipėda</w:t>
      </w:r>
    </w:p>
    <w:p w14:paraId="50C6C6F3" w14:textId="77777777" w:rsidR="005654FF" w:rsidRPr="0048265D" w:rsidRDefault="005654FF" w:rsidP="005654FF">
      <w:pPr>
        <w:pStyle w:val="Sraopastraipa"/>
        <w:numPr>
          <w:ilvl w:val="0"/>
          <w:numId w:val="7"/>
        </w:numPr>
        <w:spacing w:after="200" w:line="276" w:lineRule="auto"/>
      </w:pPr>
      <w:r w:rsidRPr="0048265D">
        <w:t>VŠĮ Klaipėdos universiteto ligoninė, korpusas “BANGA”,               Liepojos g.41, Klaipėda</w:t>
      </w:r>
    </w:p>
    <w:p w14:paraId="74CB36FC" w14:textId="77777777" w:rsidR="005654FF" w:rsidRPr="0048265D" w:rsidRDefault="005654FF" w:rsidP="005654FF">
      <w:pPr>
        <w:pStyle w:val="Sraopastraipa"/>
        <w:numPr>
          <w:ilvl w:val="0"/>
          <w:numId w:val="7"/>
        </w:numPr>
        <w:spacing w:after="200" w:line="276" w:lineRule="auto"/>
      </w:pPr>
      <w:r w:rsidRPr="0048265D">
        <w:t>VŠĮ Klaipėdos universiteto ligoninė, korpusas “AUŠRA”,                Liepojos g.43, Klaipėda</w:t>
      </w:r>
    </w:p>
    <w:p w14:paraId="3309522A" w14:textId="77777777" w:rsidR="005654FF" w:rsidRPr="0048265D" w:rsidRDefault="005654FF" w:rsidP="005654FF">
      <w:pPr>
        <w:pStyle w:val="Sraopastraipa"/>
        <w:numPr>
          <w:ilvl w:val="0"/>
          <w:numId w:val="7"/>
        </w:numPr>
        <w:spacing w:after="200" w:line="276" w:lineRule="auto"/>
      </w:pPr>
      <w:r w:rsidRPr="0048265D">
        <w:t>VŠĮ Klaipėdos universiteto ligoninė, korpusas “JŪRA”,                    Liepojos g.45, Klaipėda</w:t>
      </w:r>
    </w:p>
    <w:p w14:paraId="07A1EF66" w14:textId="77777777" w:rsidR="005654FF" w:rsidRPr="0048265D" w:rsidRDefault="005654FF" w:rsidP="005654FF">
      <w:pPr>
        <w:pStyle w:val="Sraopastraipa"/>
        <w:numPr>
          <w:ilvl w:val="0"/>
          <w:numId w:val="7"/>
        </w:numPr>
        <w:spacing w:after="200" w:line="276" w:lineRule="auto"/>
      </w:pPr>
      <w:r w:rsidRPr="0048265D">
        <w:t>VŠĮ Klaipėdos universiteto ligoninė, korpusas “KOPA”,                   Liepojos g.49, Klaipėda</w:t>
      </w:r>
    </w:p>
    <w:p w14:paraId="6A69E33C" w14:textId="77777777" w:rsidR="005654FF" w:rsidRPr="0048265D" w:rsidRDefault="005654FF" w:rsidP="005654FF">
      <w:pPr>
        <w:pStyle w:val="Sraopastraipa"/>
        <w:numPr>
          <w:ilvl w:val="0"/>
          <w:numId w:val="7"/>
        </w:numPr>
        <w:spacing w:after="200" w:line="276" w:lineRule="auto"/>
      </w:pPr>
      <w:r w:rsidRPr="0048265D">
        <w:t>VŠĮ Klaipėdos universiteto ligoninė, korpusas “SMILTĖ”,               Liepojos g.49, Klaipėda</w:t>
      </w:r>
    </w:p>
    <w:p w14:paraId="7B3F6410" w14:textId="77777777" w:rsidR="005654FF" w:rsidRPr="0048265D" w:rsidRDefault="005654FF" w:rsidP="005654FF">
      <w:pPr>
        <w:pStyle w:val="Sraopastraipa"/>
        <w:numPr>
          <w:ilvl w:val="0"/>
          <w:numId w:val="7"/>
        </w:numPr>
        <w:spacing w:after="200" w:line="276" w:lineRule="auto"/>
      </w:pPr>
      <w:r w:rsidRPr="0048265D">
        <w:lastRenderedPageBreak/>
        <w:t>VŠĮ Klaipėdos universiteto ligoninė, Palangos padalinys,                  Klaipėdos pl.76, Palanga</w:t>
      </w:r>
    </w:p>
    <w:p w14:paraId="49EEAFE6" w14:textId="77777777" w:rsidR="005654FF" w:rsidRPr="00A961C5" w:rsidRDefault="005654FF" w:rsidP="005654FF">
      <w:pPr>
        <w:pStyle w:val="Sraopastraipa"/>
        <w:numPr>
          <w:ilvl w:val="0"/>
          <w:numId w:val="7"/>
        </w:numPr>
        <w:spacing w:after="200" w:line="276" w:lineRule="auto"/>
      </w:pPr>
      <w:r w:rsidRPr="00A961C5">
        <w:t>VŠĮ Klaipėdos universiteto ligoninė, Palangos reabilitacijos klinika, Vytauto g.153, Palanga</w:t>
      </w:r>
    </w:p>
    <w:p w14:paraId="64DEEE95" w14:textId="77777777" w:rsidR="005654FF" w:rsidRPr="00A961C5" w:rsidRDefault="005654FF" w:rsidP="005654FF">
      <w:pPr>
        <w:pStyle w:val="Sraopastraipa"/>
        <w:numPr>
          <w:ilvl w:val="0"/>
          <w:numId w:val="7"/>
        </w:numPr>
        <w:spacing w:after="200" w:line="276" w:lineRule="auto"/>
      </w:pPr>
      <w:r w:rsidRPr="00A961C5">
        <w:t>VŠĮ Klaipėdos universiteto ligoninė, Psichiatrijos klinika,                 Aušros g.27, Švėkšna</w:t>
      </w:r>
    </w:p>
    <w:p w14:paraId="5773B6C6" w14:textId="77777777" w:rsidR="005654FF" w:rsidRPr="00A961C5" w:rsidRDefault="005654FF" w:rsidP="005654FF">
      <w:pPr>
        <w:spacing w:after="200" w:line="276" w:lineRule="auto"/>
        <w:rPr>
          <w:b/>
          <w:bCs/>
        </w:rPr>
      </w:pPr>
      <w:r w:rsidRPr="00A961C5">
        <w:rPr>
          <w:b/>
          <w:bCs/>
        </w:rPr>
        <w:t>7. Žalieji reikalavimai</w:t>
      </w:r>
    </w:p>
    <w:p w14:paraId="0D37B24F" w14:textId="77777777" w:rsidR="005654FF" w:rsidRPr="00A961C5" w:rsidRDefault="005654FF" w:rsidP="005654FF">
      <w:pPr>
        <w:pStyle w:val="Sraassuenkleliais"/>
        <w:numPr>
          <w:ilvl w:val="0"/>
          <w:numId w:val="0"/>
        </w:numPr>
        <w:jc w:val="both"/>
        <w:rPr>
          <w:rFonts w:ascii="Times New Roman" w:hAnsi="Times New Roman" w:cs="Times New Roman"/>
          <w:bCs/>
          <w:sz w:val="24"/>
          <w:szCs w:val="24"/>
          <w:lang w:val="lt-LT"/>
        </w:rPr>
      </w:pPr>
      <w:r w:rsidRPr="00A961C5">
        <w:rPr>
          <w:rFonts w:ascii="Times New Roman" w:hAnsi="Times New Roman" w:cs="Times New Roman"/>
          <w:bCs/>
          <w:sz w:val="24"/>
          <w:szCs w:val="24"/>
          <w:lang w:val="lt-LT"/>
        </w:rPr>
        <w:t>Vadovaujantis LR aplinkos ministro įsakymu,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(toliau – Aprašo), perkamoms prekėms taikomi minimalūs aplinkosauginiai reikalavimai:</w:t>
      </w:r>
    </w:p>
    <w:p w14:paraId="2CC03527" w14:textId="77777777" w:rsidR="005654FF" w:rsidRPr="00A961C5" w:rsidRDefault="005654FF" w:rsidP="005654FF">
      <w:pPr>
        <w:pStyle w:val="Sraassuenkleliais"/>
        <w:numPr>
          <w:ilvl w:val="0"/>
          <w:numId w:val="8"/>
        </w:numPr>
        <w:jc w:val="both"/>
        <w:rPr>
          <w:rFonts w:ascii="Times New Roman" w:hAnsi="Times New Roman" w:cs="Times New Roman"/>
          <w:bCs/>
          <w:sz w:val="24"/>
          <w:szCs w:val="24"/>
          <w:lang w:val="lt-LT"/>
        </w:rPr>
      </w:pPr>
      <w:r w:rsidRPr="00A961C5">
        <w:rPr>
          <w:rFonts w:ascii="Times New Roman" w:hAnsi="Times New Roman" w:cs="Times New Roman"/>
          <w:bCs/>
          <w:sz w:val="24"/>
          <w:szCs w:val="24"/>
          <w:lang w:val="lt-LT"/>
        </w:rPr>
        <w:t>ne mažiau kaip 80 proc. balduose naudojamos medienos, medienos medžiagų ir gaminių turi būti iš miškų, sertifikuotų naudojant FSC ar PEFC miškų sertifikavimo sistemas arba lygiavertes sertifikavimo sistemas;</w:t>
      </w:r>
    </w:p>
    <w:p w14:paraId="64C3D256" w14:textId="77777777" w:rsidR="005654FF" w:rsidRPr="00A961C5" w:rsidRDefault="005654FF" w:rsidP="005654FF">
      <w:pPr>
        <w:pStyle w:val="Sraassuenkleliais"/>
        <w:numPr>
          <w:ilvl w:val="0"/>
          <w:numId w:val="8"/>
        </w:numPr>
        <w:jc w:val="both"/>
        <w:rPr>
          <w:rFonts w:ascii="Times New Roman" w:hAnsi="Times New Roman" w:cs="Times New Roman"/>
          <w:bCs/>
          <w:sz w:val="24"/>
          <w:szCs w:val="24"/>
          <w:lang w:val="lt-LT"/>
        </w:rPr>
      </w:pPr>
      <w:bookmarkStart w:id="2" w:name="part_c5677ef203384a5a94183864cda9eb41"/>
      <w:bookmarkEnd w:id="2"/>
      <w:r w:rsidRPr="00A961C5">
        <w:rPr>
          <w:rFonts w:ascii="Times New Roman" w:hAnsi="Times New Roman" w:cs="Times New Roman"/>
          <w:bCs/>
          <w:sz w:val="24"/>
          <w:szCs w:val="24"/>
          <w:lang w:val="lt-LT"/>
        </w:rPr>
        <w:t>visos plastikinės dalys, kurių masė ≥ 50 g, turi būti paženklintos kaip tinkamos perdirbti pagal LST EN ISO 11469 „Bendrasis plastikinių gaminių identifikavimas ir ženklinimas“ (toliau – LST EN ISO 11469) ar lygiavertį standartą;</w:t>
      </w:r>
    </w:p>
    <w:p w14:paraId="47691DC9" w14:textId="77777777" w:rsidR="005654FF" w:rsidRPr="00A961C5" w:rsidRDefault="005654FF" w:rsidP="005654FF">
      <w:pPr>
        <w:pStyle w:val="Sraassuenkleliais"/>
        <w:numPr>
          <w:ilvl w:val="0"/>
          <w:numId w:val="8"/>
        </w:numPr>
        <w:jc w:val="both"/>
        <w:rPr>
          <w:rFonts w:ascii="Times New Roman" w:hAnsi="Times New Roman" w:cs="Times New Roman"/>
          <w:bCs/>
          <w:sz w:val="24"/>
          <w:szCs w:val="24"/>
          <w:lang w:val="lt-LT"/>
        </w:rPr>
      </w:pPr>
      <w:bookmarkStart w:id="3" w:name="part_66bcf0a698404cc6ba1b52491462548b"/>
      <w:bookmarkEnd w:id="3"/>
      <w:r w:rsidRPr="00A961C5">
        <w:rPr>
          <w:rFonts w:ascii="Times New Roman" w:hAnsi="Times New Roman" w:cs="Times New Roman"/>
          <w:bCs/>
          <w:sz w:val="24"/>
          <w:szCs w:val="24"/>
          <w:lang w:val="lt-LT"/>
        </w:rPr>
        <w:t>jei baldo kamšalo sudėtyje naudojamos sintetinės poliesterio medžiagos, jų sudėtyje turi būti dalis perdirbtų medžiagų;</w:t>
      </w:r>
    </w:p>
    <w:p w14:paraId="26A87B1E" w14:textId="77777777" w:rsidR="005654FF" w:rsidRPr="00A961C5" w:rsidRDefault="005654FF" w:rsidP="005654FF">
      <w:pPr>
        <w:pStyle w:val="Sraassuenkleliais"/>
        <w:numPr>
          <w:ilvl w:val="0"/>
          <w:numId w:val="8"/>
        </w:numPr>
        <w:jc w:val="both"/>
        <w:rPr>
          <w:rFonts w:ascii="Times New Roman" w:hAnsi="Times New Roman" w:cs="Times New Roman"/>
          <w:bCs/>
          <w:sz w:val="24"/>
          <w:szCs w:val="24"/>
          <w:lang w:val="lt-LT"/>
        </w:rPr>
      </w:pPr>
      <w:bookmarkStart w:id="4" w:name="part_160084c4ec784703be1e3464fdf386ff"/>
      <w:bookmarkEnd w:id="4"/>
      <w:r w:rsidRPr="00A961C5">
        <w:rPr>
          <w:rFonts w:ascii="Times New Roman" w:hAnsi="Times New Roman" w:cs="Times New Roman"/>
          <w:bCs/>
          <w:sz w:val="24"/>
          <w:szCs w:val="24"/>
          <w:lang w:val="lt-LT"/>
        </w:rPr>
        <w:t>paviršiams dengti naudojamuose produktuose:</w:t>
      </w:r>
      <w:bookmarkStart w:id="5" w:name="part_a197a28a8c254b7ba798c21f34450fb3"/>
      <w:bookmarkEnd w:id="5"/>
      <w:r w:rsidRPr="00A961C5">
        <w:rPr>
          <w:rFonts w:ascii="Times New Roman" w:hAnsi="Times New Roman" w:cs="Times New Roman"/>
          <w:bCs/>
          <w:sz w:val="24"/>
          <w:szCs w:val="24"/>
          <w:lang w:val="lt-LT"/>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6" w:name="part_8b4a56a19d3c4fe99a7642bc2034b992"/>
      <w:bookmarkEnd w:id="6"/>
      <w:r w:rsidRPr="00A961C5">
        <w:rPr>
          <w:rFonts w:ascii="Times New Roman" w:hAnsi="Times New Roman" w:cs="Times New Roman"/>
          <w:bCs/>
          <w:sz w:val="24"/>
          <w:szCs w:val="24"/>
          <w:lang w:val="lt-LT"/>
        </w:rPr>
        <w:t xml:space="preserve"> neturi būti daugiau kaip 5 proc. masės lakiųjų organinių junginių (LOJ);</w:t>
      </w:r>
      <w:bookmarkStart w:id="7" w:name="part_c97d10d104044eb1898e5891708d5ecf"/>
      <w:bookmarkEnd w:id="7"/>
      <w:r w:rsidRPr="00A961C5">
        <w:rPr>
          <w:rFonts w:ascii="Times New Roman" w:hAnsi="Times New Roman" w:cs="Times New Roman"/>
          <w:bCs/>
          <w:sz w:val="24"/>
          <w:szCs w:val="24"/>
          <w:lang w:val="lt-LT"/>
        </w:rPr>
        <w:t xml:space="preserve"> neturi būti chromo (VI) junginių;</w:t>
      </w:r>
      <w:bookmarkStart w:id="8" w:name="part_7f6c8fc1f7d249fba87140a2d5fd13d7"/>
      <w:bookmarkEnd w:id="8"/>
      <w:r w:rsidRPr="00A961C5">
        <w:rPr>
          <w:rFonts w:ascii="Times New Roman" w:hAnsi="Times New Roman" w:cs="Times New Roman"/>
          <w:bCs/>
          <w:sz w:val="24"/>
          <w:szCs w:val="24"/>
          <w:lang w:val="lt-LT"/>
        </w:rPr>
        <w:t xml:space="preserve"> </w:t>
      </w:r>
      <w:proofErr w:type="spellStart"/>
      <w:r w:rsidRPr="00A961C5">
        <w:rPr>
          <w:rFonts w:ascii="Times New Roman" w:hAnsi="Times New Roman" w:cs="Times New Roman"/>
          <w:bCs/>
          <w:sz w:val="24"/>
          <w:szCs w:val="24"/>
          <w:lang w:val="lt-LT"/>
        </w:rPr>
        <w:t>formaldehido</w:t>
      </w:r>
      <w:proofErr w:type="spellEnd"/>
      <w:r w:rsidRPr="00A961C5">
        <w:rPr>
          <w:rFonts w:ascii="Times New Roman" w:hAnsi="Times New Roman" w:cs="Times New Roman"/>
          <w:bCs/>
          <w:sz w:val="24"/>
          <w:szCs w:val="24"/>
          <w:lang w:val="lt-LT"/>
        </w:rPr>
        <w:t xml:space="preserve"> išmetamieji teršalai neturi viršyti 0,05 </w:t>
      </w:r>
      <w:proofErr w:type="spellStart"/>
      <w:r w:rsidRPr="00A961C5">
        <w:rPr>
          <w:rFonts w:ascii="Times New Roman" w:hAnsi="Times New Roman" w:cs="Times New Roman"/>
          <w:bCs/>
          <w:sz w:val="24"/>
          <w:szCs w:val="24"/>
          <w:lang w:val="lt-LT"/>
        </w:rPr>
        <w:t>ppm</w:t>
      </w:r>
      <w:proofErr w:type="spellEnd"/>
      <w:r w:rsidRPr="00A961C5">
        <w:rPr>
          <w:rFonts w:ascii="Times New Roman" w:hAnsi="Times New Roman" w:cs="Times New Roman"/>
          <w:bCs/>
          <w:sz w:val="24"/>
          <w:szCs w:val="24"/>
          <w:lang w:val="lt-LT"/>
        </w:rPr>
        <w:t>.</w:t>
      </w:r>
    </w:p>
    <w:p w14:paraId="2887F23C" w14:textId="77777777" w:rsidR="005654FF" w:rsidRPr="00A961C5" w:rsidRDefault="005654FF" w:rsidP="005654FF">
      <w:pPr>
        <w:pStyle w:val="Sraassuenkleliais"/>
        <w:numPr>
          <w:ilvl w:val="0"/>
          <w:numId w:val="8"/>
        </w:numPr>
        <w:jc w:val="both"/>
        <w:rPr>
          <w:rFonts w:ascii="Times New Roman" w:hAnsi="Times New Roman" w:cs="Times New Roman"/>
          <w:bCs/>
          <w:sz w:val="24"/>
          <w:szCs w:val="24"/>
          <w:lang w:val="lt-LT"/>
        </w:rPr>
      </w:pPr>
      <w:r w:rsidRPr="00A961C5">
        <w:rPr>
          <w:rFonts w:ascii="Times New Roman" w:hAnsi="Times New Roman" w:cs="Times New Roman"/>
          <w:bCs/>
          <w:sz w:val="24"/>
          <w:szCs w:val="24"/>
          <w:lang w:val="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p w14:paraId="0264B474" w14:textId="77777777" w:rsidR="005654FF" w:rsidRPr="00A961C5" w:rsidRDefault="005654FF" w:rsidP="005654FF">
      <w:pPr>
        <w:pStyle w:val="Sraassuenkleliais"/>
        <w:numPr>
          <w:ilvl w:val="0"/>
          <w:numId w:val="0"/>
        </w:numPr>
        <w:jc w:val="both"/>
        <w:rPr>
          <w:rFonts w:ascii="Times New Roman" w:hAnsi="Times New Roman" w:cs="Times New Roman"/>
          <w:b/>
          <w:sz w:val="24"/>
          <w:szCs w:val="24"/>
          <w:u w:val="single"/>
          <w:lang w:val="lt-LT"/>
        </w:rPr>
      </w:pPr>
      <w:r w:rsidRPr="00A961C5">
        <w:rPr>
          <w:rFonts w:ascii="Times New Roman" w:hAnsi="Times New Roman" w:cs="Times New Roman"/>
          <w:b/>
          <w:sz w:val="24"/>
          <w:szCs w:val="24"/>
          <w:u w:val="single"/>
          <w:lang w:val="lt-LT"/>
        </w:rPr>
        <w:t>Su pasiūlymu pateikiama aplinkosauginių reikalavimų atitikties deklaracija (laisva forma), o su prekėmis pateikiami atitikimą įrodantys dokumentai.</w:t>
      </w: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FF6F2F3" w14:textId="77777777" w:rsidR="005D7A65" w:rsidRDefault="005D7A65" w:rsidP="005654FF">
      <w:pPr>
        <w:rPr>
          <w:b/>
          <w:bCs/>
          <w:kern w:val="2"/>
          <w:sz w:val="22"/>
          <w:szCs w:val="22"/>
        </w:rPr>
      </w:pPr>
    </w:p>
    <w:p w14:paraId="42B710EB" w14:textId="77777777" w:rsidR="005D7A65" w:rsidRDefault="005D7A65" w:rsidP="009B5401">
      <w:pPr>
        <w:jc w:val="center"/>
        <w:rPr>
          <w:b/>
          <w:bCs/>
          <w:kern w:val="2"/>
          <w:sz w:val="22"/>
          <w:szCs w:val="22"/>
        </w:rPr>
      </w:pPr>
    </w:p>
    <w:p w14:paraId="58856BF9" w14:textId="77777777" w:rsidR="005D7A65" w:rsidRDefault="005D7A65" w:rsidP="005654FF">
      <w:pPr>
        <w:rPr>
          <w:sz w:val="22"/>
          <w:szCs w:val="22"/>
        </w:rPr>
        <w:sectPr w:rsidR="005D7A65" w:rsidSect="005654FF">
          <w:pgSz w:w="12240" w:h="15840"/>
          <w:pgMar w:top="1134" w:right="567" w:bottom="851" w:left="993"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E42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856328"/>
    <w:multiLevelType w:val="singleLevel"/>
    <w:tmpl w:val="5930E4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8245FE"/>
    <w:multiLevelType w:val="hybridMultilevel"/>
    <w:tmpl w:val="A470C6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FF95964"/>
    <w:multiLevelType w:val="hybridMultilevel"/>
    <w:tmpl w:val="B40EFBEC"/>
    <w:lvl w:ilvl="0" w:tplc="065653D0">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4" w15:restartNumberingAfterBreak="0">
    <w:nsid w:val="30462325"/>
    <w:multiLevelType w:val="hybridMultilevel"/>
    <w:tmpl w:val="E1422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7C5112"/>
    <w:multiLevelType w:val="hybridMultilevel"/>
    <w:tmpl w:val="D80A8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682C9D"/>
    <w:multiLevelType w:val="hybridMultilevel"/>
    <w:tmpl w:val="9334A10A"/>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8" w15:restartNumberingAfterBreak="0">
    <w:nsid w:val="712036FB"/>
    <w:multiLevelType w:val="hybridMultilevel"/>
    <w:tmpl w:val="5A840652"/>
    <w:lvl w:ilvl="0" w:tplc="3AFEB66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6"/>
  </w:num>
  <w:num w:numId="2" w16cid:durableId="647636348">
    <w:abstractNumId w:val="5"/>
  </w:num>
  <w:num w:numId="3" w16cid:durableId="1712925612">
    <w:abstractNumId w:val="8"/>
  </w:num>
  <w:num w:numId="4" w16cid:durableId="785853812">
    <w:abstractNumId w:val="0"/>
  </w:num>
  <w:num w:numId="5" w16cid:durableId="216942604">
    <w:abstractNumId w:val="3"/>
  </w:num>
  <w:num w:numId="6" w16cid:durableId="44720559">
    <w:abstractNumId w:val="7"/>
  </w:num>
  <w:num w:numId="7" w16cid:durableId="73360997">
    <w:abstractNumId w:val="4"/>
  </w:num>
  <w:num w:numId="8" w16cid:durableId="1786391095">
    <w:abstractNumId w:val="2"/>
  </w:num>
  <w:num w:numId="9" w16cid:durableId="58053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0B5"/>
    <w:rsid w:val="0003576E"/>
    <w:rsid w:val="00047289"/>
    <w:rsid w:val="00047AC6"/>
    <w:rsid w:val="00053937"/>
    <w:rsid w:val="000601A7"/>
    <w:rsid w:val="000641C1"/>
    <w:rsid w:val="00072458"/>
    <w:rsid w:val="00083198"/>
    <w:rsid w:val="000A79C4"/>
    <w:rsid w:val="000C0071"/>
    <w:rsid w:val="000C04D8"/>
    <w:rsid w:val="000C1F0F"/>
    <w:rsid w:val="000C607E"/>
    <w:rsid w:val="000D0BE4"/>
    <w:rsid w:val="000D76B6"/>
    <w:rsid w:val="000E0C48"/>
    <w:rsid w:val="000E5AE2"/>
    <w:rsid w:val="000E6BA9"/>
    <w:rsid w:val="00101D2A"/>
    <w:rsid w:val="0011059D"/>
    <w:rsid w:val="00112B80"/>
    <w:rsid w:val="00116AD4"/>
    <w:rsid w:val="0011733A"/>
    <w:rsid w:val="00133E4A"/>
    <w:rsid w:val="00142858"/>
    <w:rsid w:val="001441C0"/>
    <w:rsid w:val="00144FDC"/>
    <w:rsid w:val="001470CC"/>
    <w:rsid w:val="00157332"/>
    <w:rsid w:val="00170148"/>
    <w:rsid w:val="001845A9"/>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54FF"/>
    <w:rsid w:val="005670EB"/>
    <w:rsid w:val="005727C7"/>
    <w:rsid w:val="005828DD"/>
    <w:rsid w:val="00587E3C"/>
    <w:rsid w:val="00593CBD"/>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311D"/>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C1505"/>
    <w:rsid w:val="007E26F5"/>
    <w:rsid w:val="007F03B7"/>
    <w:rsid w:val="007F22F9"/>
    <w:rsid w:val="008053FE"/>
    <w:rsid w:val="00816C61"/>
    <w:rsid w:val="008230C7"/>
    <w:rsid w:val="00840582"/>
    <w:rsid w:val="00850B56"/>
    <w:rsid w:val="00854BF6"/>
    <w:rsid w:val="008618E2"/>
    <w:rsid w:val="00875027"/>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708AE"/>
    <w:rsid w:val="00A820F1"/>
    <w:rsid w:val="00A97284"/>
    <w:rsid w:val="00A9736A"/>
    <w:rsid w:val="00AA29DE"/>
    <w:rsid w:val="00AB3BDE"/>
    <w:rsid w:val="00AC5048"/>
    <w:rsid w:val="00AC7BA5"/>
    <w:rsid w:val="00AD0EC2"/>
    <w:rsid w:val="00AF3AC8"/>
    <w:rsid w:val="00B02783"/>
    <w:rsid w:val="00B36864"/>
    <w:rsid w:val="00B42595"/>
    <w:rsid w:val="00B47750"/>
    <w:rsid w:val="00B601C7"/>
    <w:rsid w:val="00B648E5"/>
    <w:rsid w:val="00B767F3"/>
    <w:rsid w:val="00B828BE"/>
    <w:rsid w:val="00B96C6D"/>
    <w:rsid w:val="00B96D17"/>
    <w:rsid w:val="00BB061B"/>
    <w:rsid w:val="00BB35FE"/>
    <w:rsid w:val="00BB3F0A"/>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3D78"/>
    <w:rsid w:val="00EF5428"/>
    <w:rsid w:val="00F052AB"/>
    <w:rsid w:val="00F06BAC"/>
    <w:rsid w:val="00F0732E"/>
    <w:rsid w:val="00F07B8F"/>
    <w:rsid w:val="00F12A47"/>
    <w:rsid w:val="00F22C9B"/>
    <w:rsid w:val="00F2345C"/>
    <w:rsid w:val="00F35100"/>
    <w:rsid w:val="00F60BAB"/>
    <w:rsid w:val="00F6395E"/>
    <w:rsid w:val="00F66E6E"/>
    <w:rsid w:val="00F77162"/>
    <w:rsid w:val="00F80C8C"/>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654F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5654F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uiPriority w:val="34"/>
    <w:qFormat/>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 w:type="character" w:customStyle="1" w:styleId="Antrat1Diagrama">
    <w:name w:val="Antraštė 1 Diagrama"/>
    <w:basedOn w:val="Numatytasispastraiposriftas"/>
    <w:link w:val="Antrat1"/>
    <w:uiPriority w:val="9"/>
    <w:rsid w:val="005654F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rsid w:val="005654FF"/>
    <w:rPr>
      <w:rFonts w:asciiTheme="majorHAnsi" w:eastAsiaTheme="majorEastAsia" w:hAnsiTheme="majorHAnsi" w:cstheme="majorBidi"/>
      <w:color w:val="2E74B5" w:themeColor="accent1" w:themeShade="BF"/>
      <w:kern w:val="2"/>
      <w:sz w:val="32"/>
      <w:szCs w:val="32"/>
      <w14:ligatures w14:val="standardContextual"/>
    </w:rPr>
  </w:style>
  <w:style w:type="paragraph" w:styleId="Sraassuenkleliais">
    <w:name w:val="List Bullet"/>
    <w:basedOn w:val="prastasis"/>
    <w:uiPriority w:val="99"/>
    <w:unhideWhenUsed/>
    <w:rsid w:val="005654FF"/>
    <w:pPr>
      <w:numPr>
        <w:numId w:val="4"/>
      </w:numPr>
      <w:tabs>
        <w:tab w:val="clear" w:pos="360"/>
      </w:tabs>
      <w:spacing w:after="200" w:line="276" w:lineRule="auto"/>
      <w:ind w:left="0" w:firstLine="0"/>
      <w:contextualSpacing/>
    </w:pPr>
    <w:rPr>
      <w:rFonts w:ascii="Lato" w:eastAsia="Lato" w:hAnsi="Lato" w:cstheme="minorBidi"/>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nestinas.varpukauskas@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30</Pages>
  <Words>73947</Words>
  <Characters>42150</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22</cp:revision>
  <dcterms:created xsi:type="dcterms:W3CDTF">2025-11-17T12:25:00Z</dcterms:created>
  <dcterms:modified xsi:type="dcterms:W3CDTF">2026-04-24T12:14:00Z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