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963C" w14:textId="77777777" w:rsidR="00F845C2" w:rsidRDefault="00F845C2" w:rsidP="00A86ED9">
      <w:pPr>
        <w:spacing w:after="120" w:line="240" w:lineRule="auto"/>
        <w:contextualSpacing/>
        <w:rPr>
          <w:rFonts w:cstheme="minorHAnsi"/>
          <w:sz w:val="28"/>
          <w:szCs w:val="28"/>
        </w:rPr>
      </w:pPr>
    </w:p>
    <w:p w14:paraId="767B3BEE" w14:textId="77777777" w:rsidR="00F845C2" w:rsidRDefault="00F845C2" w:rsidP="00A86ED9">
      <w:pPr>
        <w:spacing w:after="120" w:line="240" w:lineRule="auto"/>
        <w:contextualSpacing/>
        <w:rPr>
          <w:rFonts w:cstheme="minorHAnsi"/>
          <w:sz w:val="28"/>
          <w:szCs w:val="28"/>
        </w:rPr>
      </w:pPr>
    </w:p>
    <w:p w14:paraId="7930963E" w14:textId="0DC26A78" w:rsidR="00A86ED9" w:rsidRDefault="000E490C" w:rsidP="00A86ED9">
      <w:pPr>
        <w:spacing w:after="120" w:line="240" w:lineRule="auto"/>
        <w:contextualSpacing/>
        <w:rPr>
          <w:rFonts w:ascii="Times New Roman" w:hAnsi="Times New Roman" w:cs="Times New Roman"/>
          <w:b/>
          <w:bCs/>
          <w:caps/>
          <w:sz w:val="28"/>
          <w:szCs w:val="28"/>
        </w:rPr>
      </w:pPr>
      <w:r>
        <w:rPr>
          <w:rFonts w:cstheme="minorHAnsi"/>
          <w:sz w:val="28"/>
          <w:szCs w:val="28"/>
        </w:rPr>
        <w:tab/>
      </w:r>
    </w:p>
    <w:p w14:paraId="5800C820" w14:textId="77777777" w:rsidR="00A86ED9" w:rsidRPr="009E4327" w:rsidRDefault="00A86ED9" w:rsidP="00A86ED9">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310A5A5A" w14:textId="77777777" w:rsidR="00A86ED9" w:rsidRPr="009E4327" w:rsidRDefault="00A86ED9" w:rsidP="00A86ED9">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7C4099DF" w14:textId="2EB58B2C" w:rsidR="00A86ED9" w:rsidRPr="00F845C2" w:rsidRDefault="00FC100A" w:rsidP="00F845C2">
      <w:pPr>
        <w:spacing w:after="120" w:line="20" w:lineRule="atLeast"/>
        <w:contextualSpacing/>
        <w:jc w:val="center"/>
        <w:rPr>
          <w:rFonts w:cstheme="minorHAnsi"/>
          <w:b/>
          <w:bCs/>
          <w:color w:val="00B050"/>
          <w:sz w:val="24"/>
          <w:szCs w:val="24"/>
        </w:rPr>
      </w:pPr>
      <w:r>
        <w:rPr>
          <w:rFonts w:cstheme="minorHAnsi"/>
          <w:sz w:val="24"/>
          <w:szCs w:val="24"/>
        </w:rPr>
        <w:t>T</w:t>
      </w:r>
      <w:r w:rsidR="00A86ED9" w:rsidRPr="009E4327">
        <w:rPr>
          <w:rFonts w:cstheme="minorHAnsi"/>
          <w:sz w:val="24"/>
          <w:szCs w:val="24"/>
        </w:rPr>
        <w:t>el. +370 347 69550, el. p. administracija@kedainiai.lt</w:t>
      </w:r>
    </w:p>
    <w:p w14:paraId="555C0130" w14:textId="77777777" w:rsidR="00A86ED9" w:rsidRPr="009E4327" w:rsidRDefault="00A86ED9" w:rsidP="00A86ED9">
      <w:pPr>
        <w:spacing w:after="120" w:line="20" w:lineRule="atLeast"/>
        <w:contextualSpacing/>
        <w:jc w:val="center"/>
        <w:rPr>
          <w:rFonts w:cstheme="minorHAnsi"/>
          <w:sz w:val="24"/>
          <w:szCs w:val="24"/>
        </w:rPr>
      </w:pPr>
    </w:p>
    <w:p w14:paraId="45A66DF9" w14:textId="7777777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1CD5B3A3" w14:textId="270900A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Kėdainių rajono savivaldybės administracijos Darbų viešųjų pirkimų komisijos 202</w:t>
      </w:r>
      <w:r w:rsidR="00C46887">
        <w:rPr>
          <w:rFonts w:cstheme="minorHAnsi"/>
          <w:sz w:val="24"/>
          <w:szCs w:val="24"/>
        </w:rPr>
        <w:t>6</w:t>
      </w:r>
      <w:r w:rsidRPr="009E4327">
        <w:rPr>
          <w:rFonts w:cstheme="minorHAnsi"/>
          <w:sz w:val="24"/>
          <w:szCs w:val="24"/>
        </w:rPr>
        <w:t xml:space="preserve"> m. </w:t>
      </w:r>
      <w:r w:rsidR="000A55BE">
        <w:rPr>
          <w:rFonts w:cstheme="minorHAnsi"/>
          <w:sz w:val="24"/>
          <w:szCs w:val="24"/>
        </w:rPr>
        <w:t xml:space="preserve">balandžio </w:t>
      </w:r>
      <w:r w:rsidR="00E2236F">
        <w:rPr>
          <w:rFonts w:cstheme="minorHAnsi"/>
          <w:sz w:val="24"/>
          <w:szCs w:val="24"/>
        </w:rPr>
        <w:t>27</w:t>
      </w:r>
      <w:r w:rsidR="00FD4375">
        <w:rPr>
          <w:rFonts w:cstheme="minorHAnsi"/>
          <w:sz w:val="24"/>
          <w:szCs w:val="24"/>
        </w:rPr>
        <w:t xml:space="preserve"> </w:t>
      </w:r>
      <w:r>
        <w:rPr>
          <w:rFonts w:cstheme="minorHAnsi"/>
          <w:sz w:val="24"/>
          <w:szCs w:val="24"/>
        </w:rPr>
        <w:t xml:space="preserve"> </w:t>
      </w:r>
      <w:r w:rsidRPr="009E4327">
        <w:rPr>
          <w:rFonts w:cstheme="minorHAnsi"/>
          <w:sz w:val="24"/>
          <w:szCs w:val="24"/>
        </w:rPr>
        <w:t>d. protokolu Nr. VPN(C)-</w:t>
      </w:r>
      <w:r w:rsidR="00E2236F">
        <w:rPr>
          <w:rFonts w:cstheme="minorHAnsi"/>
          <w:sz w:val="24"/>
          <w:szCs w:val="24"/>
        </w:rPr>
        <w:t>162</w:t>
      </w:r>
    </w:p>
    <w:p w14:paraId="4D59474F" w14:textId="77777777" w:rsidR="00A86ED9" w:rsidRPr="009E4327" w:rsidRDefault="00A86ED9" w:rsidP="00A86ED9">
      <w:pPr>
        <w:spacing w:after="120" w:line="20" w:lineRule="atLeast"/>
        <w:ind w:left="5245"/>
        <w:contextualSpacing/>
        <w:rPr>
          <w:rFonts w:cstheme="minorHAnsi"/>
          <w:i/>
          <w:iCs/>
          <w:color w:val="0070C0"/>
          <w:sz w:val="24"/>
          <w:szCs w:val="24"/>
        </w:rPr>
      </w:pPr>
    </w:p>
    <w:p w14:paraId="75118C65" w14:textId="77777777" w:rsidR="00A86ED9" w:rsidRPr="009E4327" w:rsidRDefault="00A86ED9" w:rsidP="00A86ED9">
      <w:pPr>
        <w:spacing w:after="120" w:line="20" w:lineRule="atLeast"/>
        <w:contextualSpacing/>
        <w:jc w:val="center"/>
        <w:rPr>
          <w:rFonts w:cstheme="minorHAnsi"/>
          <w:sz w:val="24"/>
          <w:szCs w:val="24"/>
        </w:rPr>
      </w:pPr>
    </w:p>
    <w:p w14:paraId="3D43F1B5" w14:textId="77777777" w:rsidR="00A86ED9" w:rsidRPr="00CD1D59" w:rsidRDefault="00A86ED9" w:rsidP="00CE7DB9">
      <w:pPr>
        <w:spacing w:after="0" w:line="240" w:lineRule="auto"/>
        <w:jc w:val="center"/>
        <w:rPr>
          <w:rFonts w:cstheme="minorHAnsi"/>
          <w:b/>
          <w:bCs/>
          <w:sz w:val="24"/>
          <w:szCs w:val="24"/>
        </w:rPr>
      </w:pPr>
      <w:r w:rsidRPr="00CD1D59">
        <w:rPr>
          <w:rFonts w:cstheme="minorHAnsi"/>
          <w:b/>
          <w:bCs/>
          <w:sz w:val="24"/>
          <w:szCs w:val="24"/>
        </w:rPr>
        <w:t xml:space="preserve">SUPAPRASTINTO VIEŠOJO PIRKIMO </w:t>
      </w:r>
    </w:p>
    <w:p w14:paraId="78DBD2C9" w14:textId="4C507387" w:rsidR="00A86ED9" w:rsidRPr="00CD1D59" w:rsidRDefault="00A86ED9" w:rsidP="00CE7DB9">
      <w:pPr>
        <w:spacing w:after="0" w:line="240" w:lineRule="auto"/>
        <w:jc w:val="center"/>
        <w:rPr>
          <w:rFonts w:eastAsia="Calibri" w:cstheme="minorHAnsi"/>
          <w:b/>
          <w:bCs/>
          <w:caps/>
          <w:color w:val="000000" w:themeColor="text1"/>
          <w:sz w:val="24"/>
          <w:szCs w:val="24"/>
          <w:lang w:eastAsia="en-US"/>
        </w:rPr>
      </w:pPr>
      <w:r w:rsidRPr="00CD1D59">
        <w:rPr>
          <w:rFonts w:eastAsia="Calibri" w:cstheme="minorHAnsi"/>
          <w:b/>
          <w:bCs/>
          <w:caps/>
          <w:color w:val="000000" w:themeColor="text1"/>
          <w:sz w:val="24"/>
          <w:szCs w:val="24"/>
          <w:lang w:eastAsia="en-US"/>
        </w:rPr>
        <w:t>„</w:t>
      </w:r>
      <w:r w:rsidR="00CE7DB9" w:rsidRPr="00CE7DB9">
        <w:rPr>
          <w:rFonts w:eastAsia="Calibri" w:cstheme="minorHAnsi"/>
          <w:b/>
          <w:bCs/>
          <w:caps/>
          <w:color w:val="000000" w:themeColor="text1"/>
          <w:sz w:val="24"/>
          <w:szCs w:val="24"/>
          <w:lang w:eastAsia="en-US"/>
        </w:rPr>
        <w:t>Kėdainių miesto seniūnijos kelių, gatvių asfaltbetonio dangos atnaujinimo darbai</w:t>
      </w:r>
      <w:r w:rsidRPr="00CD1D59">
        <w:rPr>
          <w:rFonts w:eastAsia="Calibri" w:cstheme="minorHAnsi"/>
          <w:b/>
          <w:bCs/>
          <w:caps/>
          <w:color w:val="000000" w:themeColor="text1"/>
          <w:sz w:val="24"/>
          <w:szCs w:val="24"/>
          <w:lang w:eastAsia="en-US"/>
        </w:rPr>
        <w:t>“</w:t>
      </w:r>
    </w:p>
    <w:p w14:paraId="2432646E" w14:textId="77777777" w:rsidR="00A86ED9" w:rsidRPr="00CD1D59" w:rsidRDefault="00A86ED9" w:rsidP="00CE7DB9">
      <w:pPr>
        <w:spacing w:after="0" w:line="240" w:lineRule="auto"/>
        <w:jc w:val="center"/>
        <w:rPr>
          <w:rFonts w:cstheme="minorHAnsi"/>
          <w:b/>
          <w:bCs/>
          <w:sz w:val="24"/>
          <w:szCs w:val="24"/>
        </w:rPr>
      </w:pPr>
      <w:r w:rsidRPr="00CD1D59">
        <w:rPr>
          <w:rFonts w:cstheme="minorHAnsi"/>
          <w:b/>
          <w:bCs/>
          <w:sz w:val="24"/>
          <w:szCs w:val="24"/>
        </w:rPr>
        <w:t xml:space="preserve">ATVIRO KONKURSO SPECIALIOSIOS SĄLYGOS </w:t>
      </w:r>
    </w:p>
    <w:p w14:paraId="3C4389BB" w14:textId="77777777" w:rsidR="00A86ED9" w:rsidRPr="00CD1D59" w:rsidRDefault="00A86ED9" w:rsidP="00CE7DB9">
      <w:pPr>
        <w:spacing w:after="0" w:line="240" w:lineRule="auto"/>
        <w:contextualSpacing/>
        <w:jc w:val="center"/>
        <w:rPr>
          <w:rFonts w:cstheme="minorHAnsi"/>
          <w:b/>
          <w:bCs/>
          <w:sz w:val="24"/>
          <w:szCs w:val="24"/>
        </w:rPr>
      </w:pPr>
      <w:r w:rsidRPr="00CD1D59">
        <w:rPr>
          <w:rFonts w:cstheme="minorHAnsi"/>
          <w:b/>
          <w:bCs/>
          <w:sz w:val="24"/>
          <w:szCs w:val="24"/>
        </w:rPr>
        <w:t>Versija Nr. 1</w:t>
      </w:r>
    </w:p>
    <w:p w14:paraId="0607A680" w14:textId="77777777" w:rsidR="00A86ED9" w:rsidRDefault="00A86ED9" w:rsidP="00A86ED9">
      <w:pPr>
        <w:spacing w:after="120" w:line="20" w:lineRule="atLeast"/>
        <w:contextualSpacing/>
        <w:jc w:val="center"/>
        <w:rPr>
          <w:rFonts w:cstheme="minorHAnsi"/>
          <w:b/>
          <w:bCs/>
          <w:sz w:val="28"/>
          <w:szCs w:val="28"/>
        </w:rPr>
      </w:pPr>
    </w:p>
    <w:p w14:paraId="46D0C5D1" w14:textId="77777777" w:rsidR="0014322D" w:rsidRDefault="0014322D" w:rsidP="00A86ED9">
      <w:pPr>
        <w:spacing w:after="120" w:line="20" w:lineRule="atLeast"/>
        <w:contextualSpacing/>
        <w:jc w:val="center"/>
        <w:rPr>
          <w:rFonts w:cstheme="minorHAnsi"/>
          <w:b/>
          <w:bCs/>
          <w:sz w:val="28"/>
          <w:szCs w:val="28"/>
        </w:rPr>
      </w:pPr>
    </w:p>
    <w:p w14:paraId="40A58959" w14:textId="77777777" w:rsidR="0014322D" w:rsidRPr="009408EA" w:rsidRDefault="0014322D" w:rsidP="00A86ED9">
      <w:pPr>
        <w:spacing w:after="120" w:line="20" w:lineRule="atLeast"/>
        <w:contextualSpacing/>
        <w:jc w:val="center"/>
        <w:rPr>
          <w:rFonts w:cstheme="minorHAnsi"/>
          <w:b/>
          <w:bCs/>
          <w:sz w:val="28"/>
          <w:szCs w:val="28"/>
        </w:rPr>
      </w:pPr>
    </w:p>
    <w:p w14:paraId="6E8B2EA0" w14:textId="77777777" w:rsidR="00A86ED9" w:rsidRPr="009408EA" w:rsidRDefault="00A86ED9" w:rsidP="00A86ED9">
      <w:pPr>
        <w:spacing w:after="120" w:line="20" w:lineRule="atLeast"/>
        <w:contextualSpacing/>
        <w:jc w:val="center"/>
        <w:rPr>
          <w:rFonts w:cstheme="minorHAnsi"/>
          <w:b/>
          <w:bCs/>
          <w:sz w:val="28"/>
          <w:szCs w:val="28"/>
        </w:rPr>
      </w:pPr>
    </w:p>
    <w:p w14:paraId="19DFD33F" w14:textId="6C889DD1" w:rsidR="009409B8" w:rsidRPr="009408EA" w:rsidRDefault="009409B8" w:rsidP="00A86ED9">
      <w:pPr>
        <w:spacing w:line="240" w:lineRule="auto"/>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76F6F793" w14:textId="77777777" w:rsidR="00345D06" w:rsidRDefault="00345D06" w:rsidP="009409B8">
      <w:pPr>
        <w:spacing w:after="120" w:line="20" w:lineRule="atLeast"/>
        <w:contextualSpacing/>
        <w:jc w:val="center"/>
        <w:rPr>
          <w:rFonts w:cstheme="minorHAnsi"/>
          <w:b/>
          <w:bCs/>
          <w:sz w:val="28"/>
          <w:szCs w:val="28"/>
        </w:rPr>
      </w:pPr>
    </w:p>
    <w:p w14:paraId="2BA9AE68" w14:textId="77777777" w:rsidR="00345D06" w:rsidRDefault="00345D06" w:rsidP="009409B8">
      <w:pPr>
        <w:spacing w:after="120" w:line="20" w:lineRule="atLeast"/>
        <w:contextualSpacing/>
        <w:jc w:val="center"/>
        <w:rPr>
          <w:rFonts w:cstheme="minorHAnsi"/>
          <w:b/>
          <w:bCs/>
          <w:sz w:val="28"/>
          <w:szCs w:val="28"/>
        </w:rPr>
      </w:pPr>
    </w:p>
    <w:p w14:paraId="23A6869F" w14:textId="77777777" w:rsidR="009409B8" w:rsidRDefault="009409B8" w:rsidP="00375BB9">
      <w:pPr>
        <w:spacing w:after="120" w:line="20" w:lineRule="atLeast"/>
        <w:contextualSpacing/>
        <w:rPr>
          <w:rFonts w:cstheme="minorHAnsi"/>
          <w:b/>
          <w:bCs/>
          <w:sz w:val="28"/>
          <w:szCs w:val="28"/>
        </w:rPr>
      </w:pPr>
    </w:p>
    <w:p w14:paraId="1CC084C7" w14:textId="77777777" w:rsidR="00A86ED9" w:rsidRDefault="00A86ED9" w:rsidP="00375BB9">
      <w:pPr>
        <w:spacing w:after="120" w:line="20" w:lineRule="atLeast"/>
        <w:contextualSpacing/>
        <w:rPr>
          <w:rFonts w:cstheme="minorHAnsi"/>
          <w:b/>
          <w:bCs/>
          <w:sz w:val="28"/>
          <w:szCs w:val="28"/>
        </w:rPr>
      </w:pPr>
    </w:p>
    <w:p w14:paraId="7E06DD6B" w14:textId="77777777" w:rsidR="00A86ED9" w:rsidRDefault="00A86ED9" w:rsidP="00375BB9">
      <w:pPr>
        <w:spacing w:after="120" w:line="20" w:lineRule="atLeast"/>
        <w:contextualSpacing/>
        <w:rPr>
          <w:rFonts w:cstheme="minorHAnsi"/>
          <w:b/>
          <w:bCs/>
          <w:sz w:val="28"/>
          <w:szCs w:val="28"/>
        </w:rPr>
      </w:pPr>
    </w:p>
    <w:p w14:paraId="2C13EDED" w14:textId="77777777" w:rsidR="00A86ED9" w:rsidRDefault="00A86ED9" w:rsidP="00375BB9">
      <w:pPr>
        <w:spacing w:after="120" w:line="20" w:lineRule="atLeast"/>
        <w:contextualSpacing/>
        <w:rPr>
          <w:rFonts w:cstheme="minorHAnsi"/>
          <w:b/>
          <w:bCs/>
          <w:sz w:val="28"/>
          <w:szCs w:val="28"/>
        </w:rPr>
      </w:pPr>
    </w:p>
    <w:p w14:paraId="4BCA6268" w14:textId="77777777" w:rsidR="00A86ED9" w:rsidRDefault="00A86ED9" w:rsidP="00375BB9">
      <w:pPr>
        <w:spacing w:after="120" w:line="20" w:lineRule="atLeast"/>
        <w:contextualSpacing/>
        <w:rPr>
          <w:rFonts w:cstheme="minorHAnsi"/>
          <w:b/>
          <w:bCs/>
          <w:sz w:val="28"/>
          <w:szCs w:val="28"/>
        </w:rPr>
      </w:pPr>
    </w:p>
    <w:p w14:paraId="36735319" w14:textId="77777777" w:rsidR="00A86ED9" w:rsidRDefault="00A86ED9" w:rsidP="00375BB9">
      <w:pPr>
        <w:spacing w:after="120" w:line="20" w:lineRule="atLeast"/>
        <w:contextualSpacing/>
        <w:rPr>
          <w:rFonts w:cstheme="minorHAnsi"/>
          <w:b/>
          <w:bCs/>
          <w:sz w:val="28"/>
          <w:szCs w:val="28"/>
        </w:rPr>
      </w:pPr>
    </w:p>
    <w:p w14:paraId="39ABA61F" w14:textId="77777777" w:rsidR="00A86ED9" w:rsidRDefault="00A86ED9" w:rsidP="00375BB9">
      <w:pPr>
        <w:spacing w:after="120" w:line="20" w:lineRule="atLeast"/>
        <w:contextualSpacing/>
        <w:rPr>
          <w:rFonts w:cstheme="minorHAnsi"/>
          <w:b/>
          <w:bCs/>
          <w:sz w:val="28"/>
          <w:szCs w:val="28"/>
        </w:rPr>
      </w:pPr>
    </w:p>
    <w:p w14:paraId="635A29EF" w14:textId="77777777" w:rsidR="00A86ED9" w:rsidRDefault="00A86ED9" w:rsidP="00375BB9">
      <w:pPr>
        <w:spacing w:after="120" w:line="20" w:lineRule="atLeast"/>
        <w:contextualSpacing/>
        <w:rPr>
          <w:rFonts w:cstheme="minorHAnsi"/>
          <w:b/>
          <w:bCs/>
          <w:sz w:val="28"/>
          <w:szCs w:val="28"/>
        </w:rPr>
      </w:pPr>
    </w:p>
    <w:p w14:paraId="622A0FDF" w14:textId="77777777" w:rsidR="00A86ED9" w:rsidRDefault="00A86ED9" w:rsidP="00375BB9">
      <w:pPr>
        <w:spacing w:after="120" w:line="20" w:lineRule="atLeast"/>
        <w:contextualSpacing/>
        <w:rPr>
          <w:rFonts w:cstheme="minorHAnsi"/>
          <w:b/>
          <w:bCs/>
          <w:sz w:val="28"/>
          <w:szCs w:val="28"/>
        </w:rPr>
      </w:pPr>
    </w:p>
    <w:p w14:paraId="2BFEA2EB" w14:textId="77777777" w:rsidR="00A86ED9" w:rsidRDefault="00A86ED9" w:rsidP="00375BB9">
      <w:pPr>
        <w:spacing w:after="120" w:line="20" w:lineRule="atLeast"/>
        <w:contextualSpacing/>
        <w:rPr>
          <w:rFonts w:cstheme="minorHAnsi"/>
          <w:b/>
          <w:bCs/>
          <w:sz w:val="28"/>
          <w:szCs w:val="28"/>
        </w:rPr>
      </w:pPr>
    </w:p>
    <w:p w14:paraId="0236FAB7" w14:textId="77777777" w:rsidR="00A86ED9" w:rsidRDefault="00A86ED9" w:rsidP="00375BB9">
      <w:pPr>
        <w:spacing w:after="120" w:line="20" w:lineRule="atLeast"/>
        <w:contextualSpacing/>
        <w:rPr>
          <w:rFonts w:cstheme="minorHAnsi"/>
          <w:b/>
          <w:bCs/>
          <w:sz w:val="28"/>
          <w:szCs w:val="28"/>
        </w:rPr>
      </w:pPr>
    </w:p>
    <w:p w14:paraId="4460951B" w14:textId="77777777" w:rsidR="00A86ED9" w:rsidRDefault="00A86ED9" w:rsidP="00375BB9">
      <w:pPr>
        <w:spacing w:after="120" w:line="20" w:lineRule="atLeast"/>
        <w:contextualSpacing/>
        <w:rPr>
          <w:rFonts w:cstheme="minorHAnsi"/>
          <w:b/>
          <w:bCs/>
          <w:sz w:val="28"/>
          <w:szCs w:val="28"/>
        </w:rPr>
      </w:pPr>
    </w:p>
    <w:p w14:paraId="1956B46A" w14:textId="77777777" w:rsidR="00A86ED9" w:rsidRDefault="00A86ED9" w:rsidP="00375BB9">
      <w:pPr>
        <w:spacing w:after="120" w:line="20" w:lineRule="atLeast"/>
        <w:contextualSpacing/>
        <w:rPr>
          <w:rFonts w:cstheme="minorHAnsi"/>
          <w:b/>
          <w:bCs/>
          <w:sz w:val="28"/>
          <w:szCs w:val="28"/>
        </w:rPr>
      </w:pPr>
    </w:p>
    <w:p w14:paraId="66708CCE" w14:textId="77777777" w:rsidR="00A86ED9" w:rsidRDefault="00A86ED9" w:rsidP="00375BB9">
      <w:pPr>
        <w:spacing w:after="120" w:line="20" w:lineRule="atLeast"/>
        <w:contextualSpacing/>
        <w:rPr>
          <w:rFonts w:cstheme="minorHAnsi"/>
          <w:b/>
          <w:bCs/>
          <w:sz w:val="28"/>
          <w:szCs w:val="28"/>
        </w:rPr>
      </w:pPr>
    </w:p>
    <w:p w14:paraId="71DBB977" w14:textId="77777777" w:rsidR="00A86ED9" w:rsidRDefault="00A86ED9" w:rsidP="00375BB9">
      <w:pPr>
        <w:spacing w:after="120" w:line="20" w:lineRule="atLeast"/>
        <w:contextualSpacing/>
        <w:rPr>
          <w:rFonts w:cstheme="minorHAnsi"/>
          <w:b/>
          <w:bCs/>
          <w:sz w:val="28"/>
          <w:szCs w:val="28"/>
        </w:rPr>
      </w:pPr>
    </w:p>
    <w:p w14:paraId="29FA3940" w14:textId="77777777" w:rsidR="00A86ED9" w:rsidRDefault="00A86ED9" w:rsidP="00375BB9">
      <w:pPr>
        <w:spacing w:after="120" w:line="20" w:lineRule="atLeast"/>
        <w:contextualSpacing/>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87B7CF3"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00F67A71">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29F782F2" w:rsidR="003702C9" w:rsidRPr="003702C9" w:rsidRDefault="003702C9" w:rsidP="003702C9">
          <w:pPr>
            <w:spacing w:after="0" w:line="240" w:lineRule="auto"/>
            <w:jc w:val="both"/>
            <w:rPr>
              <w:rFonts w:cstheme="minorHAnsi"/>
              <w:sz w:val="24"/>
              <w:szCs w:val="24"/>
            </w:rPr>
          </w:pPr>
          <w:r w:rsidRPr="003702C9">
            <w:rPr>
              <w:rFonts w:cstheme="minorHAnsi"/>
              <w:sz w:val="24"/>
              <w:szCs w:val="24"/>
            </w:rPr>
            <w:t xml:space="preserve">10. SUTARTIES SUDARYMAS........................................................................................................... </w:t>
          </w:r>
          <w:r w:rsidR="00CA5B75">
            <w:rPr>
              <w:rFonts w:cstheme="minorHAnsi"/>
              <w:sz w:val="24"/>
              <w:szCs w:val="24"/>
            </w:rPr>
            <w:t>6</w:t>
          </w:r>
        </w:p>
        <w:p w14:paraId="4EC1484B" w14:textId="71AA03C6"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CA5B75">
            <w:rPr>
              <w:rFonts w:cstheme="minorHAnsi"/>
              <w:sz w:val="24"/>
              <w:szCs w:val="24"/>
            </w:rPr>
            <w:t>6</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4F7D1922" w:rsidR="003702C9" w:rsidRPr="00EE01F8" w:rsidRDefault="003702C9" w:rsidP="00156D92">
      <w:pPr>
        <w:spacing w:after="0" w:line="240" w:lineRule="auto"/>
        <w:jc w:val="both"/>
        <w:rPr>
          <w:sz w:val="22"/>
          <w:szCs w:val="22"/>
        </w:rPr>
      </w:pPr>
      <w:r w:rsidRPr="00EE01F8">
        <w:rPr>
          <w:sz w:val="22"/>
          <w:szCs w:val="22"/>
        </w:rPr>
        <w:t>Pirkimo sąlygų 1 priedas„Terminai“.............................................................................................................</w:t>
      </w:r>
      <w:r w:rsidR="00CA5B75">
        <w:rPr>
          <w:sz w:val="22"/>
          <w:szCs w:val="22"/>
        </w:rPr>
        <w:t>7</w:t>
      </w:r>
    </w:p>
    <w:p w14:paraId="6A6F5CCF" w14:textId="6417310F" w:rsidR="003702C9" w:rsidRPr="00355C80" w:rsidRDefault="003702C9" w:rsidP="00EE01F8">
      <w:pPr>
        <w:spacing w:after="0" w:line="240" w:lineRule="auto"/>
      </w:pPr>
      <w:hyperlink w:anchor="_Toc126333940" w:history="1">
        <w:r w:rsidRPr="00FD4375">
          <w:rPr>
            <w:rStyle w:val="Hipersaitas"/>
            <w:rFonts w:eastAsia="Calibri" w:cstheme="minorHAnsi"/>
            <w:noProof/>
            <w:sz w:val="22"/>
            <w:szCs w:val="22"/>
          </w:rPr>
          <w:t>Pirkimo sąlygų 2 priedas „</w:t>
        </w:r>
        <w:r w:rsidR="001A7A6F" w:rsidRPr="00FD4375">
          <w:rPr>
            <w:rStyle w:val="Hipersaitas"/>
            <w:rFonts w:eastAsia="Calibri" w:cstheme="minorHAnsi"/>
            <w:noProof/>
            <w:sz w:val="22"/>
            <w:szCs w:val="22"/>
          </w:rPr>
          <w:t>Orientaciniai darbų kiekių žiniaraščiai</w:t>
        </w:r>
        <w:r w:rsidR="00E649F4" w:rsidRPr="00FD4375">
          <w:rPr>
            <w:rStyle w:val="Hipersaitas"/>
            <w:rFonts w:eastAsia="Calibri" w:cstheme="minorHAnsi"/>
            <w:noProof/>
            <w:sz w:val="22"/>
            <w:szCs w:val="22"/>
          </w:rPr>
          <w:t>“</w:t>
        </w:r>
        <w:r w:rsidRPr="00FD4375">
          <w:rPr>
            <w:rStyle w:val="Hipersaitas"/>
            <w:rFonts w:eastAsia="Calibri" w:cstheme="minorHAnsi"/>
            <w:noProof/>
            <w:sz w:val="22"/>
            <w:szCs w:val="22"/>
          </w:rPr>
          <w:t xml:space="preserve"> </w:t>
        </w:r>
        <w:r w:rsidRPr="00FD4375">
          <w:rPr>
            <w:rStyle w:val="Hipersaitas"/>
            <w:rFonts w:eastAsia="Calibri" w:cstheme="minorHAnsi"/>
            <w:i/>
            <w:iCs/>
            <w:noProof/>
            <w:sz w:val="22"/>
            <w:szCs w:val="22"/>
          </w:rPr>
          <w:t>(pridedama)</w:t>
        </w:r>
      </w:hyperlink>
      <w:r w:rsidR="00F67A71" w:rsidRPr="00F67A71">
        <w:t xml:space="preserve"> </w:t>
      </w:r>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44F32D3C"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4E5F6F">
        <w:rPr>
          <w:sz w:val="22"/>
          <w:szCs w:val="22"/>
        </w:rPr>
        <w:t>10</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3AD7E6B1"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FD4375">
        <w:rPr>
          <w:sz w:val="22"/>
          <w:szCs w:val="22"/>
        </w:rPr>
        <w:t>..............................................</w:t>
      </w:r>
      <w:r w:rsidR="006E02B7">
        <w:rPr>
          <w:sz w:val="22"/>
          <w:szCs w:val="22"/>
        </w:rPr>
        <w:t>...</w:t>
      </w:r>
      <w:r w:rsidR="00FD4375">
        <w:rPr>
          <w:sz w:val="22"/>
          <w:szCs w:val="22"/>
        </w:rPr>
        <w:t>.</w:t>
      </w:r>
      <w:r w:rsidR="006E02B7">
        <w:rPr>
          <w:sz w:val="22"/>
          <w:szCs w:val="22"/>
        </w:rPr>
        <w:t>........11</w:t>
      </w:r>
      <w:r w:rsidR="00876EBA">
        <w:rPr>
          <w:sz w:val="22"/>
          <w:szCs w:val="22"/>
        </w:rPr>
        <w:t xml:space="preserve"> </w:t>
      </w:r>
    </w:p>
    <w:p w14:paraId="6DDA6160" w14:textId="7A53290B" w:rsidR="003702C9" w:rsidRPr="001A7A6F" w:rsidRDefault="003702C9" w:rsidP="00FD4375">
      <w:pPr>
        <w:pStyle w:val="Turinys2"/>
        <w:spacing w:after="0" w:line="240" w:lineRule="auto"/>
        <w:ind w:left="0"/>
        <w:rPr>
          <w:strike/>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r w:rsidR="00FD4375" w:rsidRPr="001A7A6F">
        <w:rPr>
          <w:strike/>
        </w:rPr>
        <w:t xml:space="preserve"> </w:t>
      </w:r>
    </w:p>
    <w:p w14:paraId="2A104FA3" w14:textId="63FBDEDE" w:rsidR="00C47AED" w:rsidRDefault="00C47AED" w:rsidP="00EE01F8">
      <w:pPr>
        <w:spacing w:after="0" w:line="240" w:lineRule="auto"/>
        <w:rPr>
          <w:i/>
          <w:iCs/>
        </w:rPr>
      </w:pPr>
      <w:r>
        <w:t xml:space="preserve">Pirkimo sąlygų </w:t>
      </w:r>
      <w:r w:rsidR="00FD4375">
        <w:t>9</w:t>
      </w:r>
      <w:r>
        <w:t xml:space="preserve"> priedas „Atliktų darbų sąrašo forma“ </w:t>
      </w:r>
      <w:r>
        <w:rPr>
          <w:i/>
          <w:iCs/>
        </w:rPr>
        <w:t>(pridedama)</w:t>
      </w:r>
    </w:p>
    <w:p w14:paraId="6886E4DD" w14:textId="77777777" w:rsidR="008F33E9" w:rsidRPr="00EE7C5A" w:rsidRDefault="008F33E9" w:rsidP="00EE01F8">
      <w:pPr>
        <w:spacing w:after="0" w:line="240" w:lineRule="auto"/>
        <w:rPr>
          <w:sz w:val="22"/>
          <w:szCs w:val="22"/>
        </w:rPr>
      </w:pP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712FF383" w14:textId="77777777" w:rsidR="00345D06" w:rsidRDefault="00345D06" w:rsidP="009409B8">
      <w:pPr>
        <w:spacing w:after="120" w:line="20" w:lineRule="atLeast"/>
        <w:contextualSpacing/>
        <w:jc w:val="center"/>
        <w:rPr>
          <w:rFonts w:cstheme="minorHAnsi"/>
          <w:sz w:val="28"/>
          <w:szCs w:val="28"/>
        </w:rPr>
      </w:pPr>
    </w:p>
    <w:p w14:paraId="047E5A0D" w14:textId="77777777" w:rsidR="0014322D" w:rsidRDefault="0014322D" w:rsidP="009409B8">
      <w:pPr>
        <w:spacing w:after="120" w:line="20" w:lineRule="atLeast"/>
        <w:contextualSpacing/>
        <w:jc w:val="center"/>
        <w:rPr>
          <w:rFonts w:cstheme="minorHAnsi"/>
          <w:sz w:val="28"/>
          <w:szCs w:val="28"/>
        </w:rPr>
      </w:pPr>
    </w:p>
    <w:p w14:paraId="5C32B0F2" w14:textId="77777777" w:rsidR="00345D06" w:rsidRDefault="00345D06" w:rsidP="009409B8">
      <w:pPr>
        <w:spacing w:after="120" w:line="20" w:lineRule="atLeast"/>
        <w:contextualSpacing/>
        <w:jc w:val="center"/>
        <w:rPr>
          <w:rFonts w:cstheme="minorHAnsi"/>
          <w:sz w:val="28"/>
          <w:szCs w:val="28"/>
        </w:rPr>
      </w:pPr>
    </w:p>
    <w:p w14:paraId="64723886" w14:textId="77777777" w:rsidR="00F67A71" w:rsidRDefault="00F67A71" w:rsidP="009409B8">
      <w:pPr>
        <w:spacing w:after="120" w:line="20" w:lineRule="atLeast"/>
        <w:contextualSpacing/>
        <w:jc w:val="center"/>
        <w:rPr>
          <w:rFonts w:cstheme="minorHAnsi"/>
          <w:sz w:val="28"/>
          <w:szCs w:val="28"/>
        </w:rPr>
      </w:pPr>
    </w:p>
    <w:p w14:paraId="2E12B5CC" w14:textId="77777777" w:rsidR="004E1F49" w:rsidRDefault="004E1F49" w:rsidP="009409B8">
      <w:pPr>
        <w:spacing w:after="120" w:line="20" w:lineRule="atLeast"/>
        <w:contextualSpacing/>
        <w:jc w:val="center"/>
        <w:rPr>
          <w:rFonts w:cstheme="minorHAnsi"/>
          <w:sz w:val="28"/>
          <w:szCs w:val="28"/>
        </w:rPr>
      </w:pPr>
    </w:p>
    <w:p w14:paraId="54B2F3FE" w14:textId="77777777" w:rsidR="00F67A71" w:rsidRDefault="00F67A71" w:rsidP="009409B8">
      <w:pPr>
        <w:spacing w:after="120" w:line="20" w:lineRule="atLeast"/>
        <w:contextualSpacing/>
        <w:jc w:val="center"/>
        <w:rPr>
          <w:rFonts w:cstheme="minorHAnsi"/>
          <w:sz w:val="28"/>
          <w:szCs w:val="28"/>
        </w:rPr>
      </w:pPr>
    </w:p>
    <w:p w14:paraId="39D8C288" w14:textId="77777777" w:rsidR="00A86ED9" w:rsidRDefault="00A86ED9" w:rsidP="000E490C">
      <w:pPr>
        <w:spacing w:after="120" w:line="20" w:lineRule="atLeast"/>
        <w:contextualSpacing/>
        <w:rPr>
          <w:rFonts w:cstheme="minorHAnsi"/>
          <w:sz w:val="28"/>
          <w:szCs w:val="28"/>
        </w:rPr>
      </w:pPr>
    </w:p>
    <w:p w14:paraId="121EE88D" w14:textId="77777777" w:rsidR="00A86ED9" w:rsidRDefault="00A86ED9" w:rsidP="000E490C">
      <w:pPr>
        <w:spacing w:after="120" w:line="20" w:lineRule="atLeast"/>
        <w:contextualSpacing/>
        <w:rPr>
          <w:rFonts w:cstheme="minorHAnsi"/>
          <w:sz w:val="28"/>
          <w:szCs w:val="28"/>
        </w:rPr>
      </w:pPr>
    </w:p>
    <w:p w14:paraId="0BA4424C" w14:textId="390B1422" w:rsidR="009409B8" w:rsidRPr="00C80B02" w:rsidRDefault="00C80B02" w:rsidP="00EB1737">
      <w:pPr>
        <w:spacing w:after="0" w:line="240" w:lineRule="auto"/>
        <w:ind w:firstLine="567"/>
        <w:rPr>
          <w:rFonts w:cstheme="minorHAnsi"/>
          <w:b/>
          <w:bCs/>
          <w:sz w:val="28"/>
          <w:szCs w:val="28"/>
        </w:rPr>
      </w:pPr>
      <w:bookmarkStart w:id="0" w:name="_Toc335201954"/>
      <w:r w:rsidRPr="00C80B02">
        <w:rPr>
          <w:rFonts w:cstheme="minorHAnsi"/>
          <w:b/>
          <w:bCs/>
          <w:sz w:val="28"/>
          <w:szCs w:val="28"/>
        </w:rPr>
        <w:lastRenderedPageBreak/>
        <w:t>1. BENDRA INFORMACIJA</w:t>
      </w:r>
    </w:p>
    <w:p w14:paraId="14D0E839" w14:textId="77777777" w:rsidR="000E490C" w:rsidRDefault="009409B8" w:rsidP="000E490C">
      <w:pPr>
        <w:spacing w:after="0" w:line="240" w:lineRule="auto"/>
        <w:jc w:val="both"/>
        <w:rPr>
          <w:rFonts w:cstheme="minorHAnsi"/>
        </w:rPr>
      </w:pPr>
      <w:r>
        <w:rPr>
          <w:rFonts w:cstheme="minorHAnsi"/>
        </w:rPr>
        <w:t xml:space="preserve">            </w:t>
      </w:r>
    </w:p>
    <w:p w14:paraId="44FF8C36" w14:textId="77777777" w:rsidR="00A86ED9" w:rsidRDefault="00A86ED9" w:rsidP="00A86ED9">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Pr="0073151E">
        <w:rPr>
          <w:rFonts w:eastAsiaTheme="minorHAnsi" w:cstheme="minorHAnsi"/>
          <w:lang w:eastAsia="en-US"/>
        </w:rPr>
        <w:t xml:space="preserve"> </w:t>
      </w:r>
      <w:r w:rsidRPr="009409B8">
        <w:rPr>
          <w:rFonts w:eastAsiaTheme="minorHAnsi" w:cstheme="minorHAnsi"/>
          <w:lang w:eastAsia="en-US"/>
        </w:rPr>
        <w:t>Perkančioji organizacija nėra PVM mokėtoja</w:t>
      </w:r>
      <w:r w:rsidRPr="009409B8">
        <w:rPr>
          <w:rFonts w:eastAsia="Calibri" w:cstheme="minorHAnsi"/>
        </w:rPr>
        <w:t>.</w:t>
      </w:r>
      <w:r>
        <w:rPr>
          <w:rFonts w:cstheme="minorHAnsi"/>
        </w:rPr>
        <w:t xml:space="preserve"> </w:t>
      </w:r>
      <w:r w:rsidRPr="009409B8">
        <w:rPr>
          <w:rFonts w:eastAsia="Calibri" w:cstheme="minorHAnsi"/>
        </w:rPr>
        <w:t xml:space="preserve"> </w:t>
      </w:r>
      <w:r>
        <w:rPr>
          <w:rFonts w:eastAsia="Calibri" w:cstheme="minorHAnsi"/>
        </w:rPr>
        <w:t xml:space="preserve">     </w:t>
      </w:r>
    </w:p>
    <w:p w14:paraId="4086BBF7" w14:textId="5A0CE785" w:rsidR="000E490C" w:rsidRPr="000E490C" w:rsidRDefault="000E490C" w:rsidP="000E490C">
      <w:pPr>
        <w:pStyle w:val="Sraopastraipa"/>
        <w:tabs>
          <w:tab w:val="left" w:pos="993"/>
        </w:tabs>
        <w:spacing w:after="0" w:line="20" w:lineRule="atLeast"/>
        <w:ind w:left="0" w:firstLine="567"/>
        <w:jc w:val="both"/>
        <w:rPr>
          <w:rFonts w:eastAsia="Calibri"/>
        </w:rPr>
      </w:pPr>
      <w:r w:rsidRPr="000E490C">
        <w:rPr>
          <w:rFonts w:eastAsia="Calibri"/>
        </w:rPr>
        <w:t>1.2.</w:t>
      </w:r>
      <w:r w:rsidRPr="000E490C">
        <w:rPr>
          <w:rFonts w:eastAsia="Calibri"/>
          <w:i/>
          <w:iCs/>
        </w:rPr>
        <w:t xml:space="preserve"> </w:t>
      </w:r>
      <w:r w:rsidR="00B0052A" w:rsidRPr="00750519">
        <w:rPr>
          <w:rFonts w:eastAsia="Calibri"/>
        </w:rPr>
        <w:t xml:space="preserve">Pirkimą perkančiosios organizacijos vardu atlieka </w:t>
      </w:r>
      <w:r w:rsidR="00B0052A" w:rsidRPr="00750519">
        <w:rPr>
          <w:rFonts w:eastAsia="Calibri" w:cstheme="minorHAnsi"/>
        </w:rPr>
        <w:t xml:space="preserve">centrinės perkančiosios organizacijos funkcijas vykdanti Kėdainių rajono savivaldybės administracija. Sutartį pasirašys </w:t>
      </w:r>
      <w:r w:rsidR="00B0052A" w:rsidRPr="00750519">
        <w:rPr>
          <w:rFonts w:cstheme="minorHAnsi"/>
        </w:rPr>
        <w:t>perkančioji organizacija</w:t>
      </w:r>
      <w:r w:rsidR="00B0052A">
        <w:rPr>
          <w:rFonts w:eastAsia="Calibri"/>
        </w:rPr>
        <w:t>.</w:t>
      </w:r>
    </w:p>
    <w:p w14:paraId="3E2B413D" w14:textId="7EA54490" w:rsidR="00345D06" w:rsidRDefault="009409B8" w:rsidP="0014322D">
      <w:pPr>
        <w:spacing w:after="0" w:line="240" w:lineRule="auto"/>
        <w:jc w:val="both"/>
        <w:rPr>
          <w:rFonts w:cstheme="minorHAnsi"/>
        </w:rPr>
      </w:pPr>
      <w:r>
        <w:rPr>
          <w:color w:val="000000" w:themeColor="text1"/>
        </w:rPr>
        <w:t xml:space="preserve">             </w:t>
      </w:r>
      <w:r w:rsidR="00B009BE">
        <w:rPr>
          <w:color w:val="000000" w:themeColor="text1"/>
        </w:rPr>
        <w:t xml:space="preserve">1.3. </w:t>
      </w:r>
      <w:r w:rsidR="00345D06" w:rsidRPr="00C52FE2">
        <w:rPr>
          <w:rFonts w:cstheme="minorHAnsi"/>
          <w:color w:val="000000" w:themeColor="text1"/>
        </w:rPr>
        <w:t>Pirkimas neatliekamas naudojantis centralizuotų pirkimų katalogu</w:t>
      </w:r>
      <w:r w:rsidR="00345D06" w:rsidRPr="00C52FE2">
        <w:rPr>
          <w:rFonts w:eastAsia="Times New Roman" w:cstheme="minorHAnsi"/>
          <w:color w:val="000000"/>
        </w:rPr>
        <w:t xml:space="preserve"> (toliau - </w:t>
      </w:r>
      <w:r w:rsidR="00345D06" w:rsidRPr="00C52FE2">
        <w:rPr>
          <w:rFonts w:cstheme="minorHAnsi"/>
          <w:color w:val="000000" w:themeColor="text1"/>
        </w:rPr>
        <w:t>CPO LT), kadangi rangos sutarties projekto sąlygų reikalavimai neatitinka Kelių priežiūros ir plėtros programos (toliau – KPPP) finansavimo sutarties reikalavimų, kuriuos perkančioji organizacija privalo vykdyti</w:t>
      </w:r>
      <w:r w:rsidR="00345D06" w:rsidRPr="001040D0">
        <w:rPr>
          <w:rFonts w:cstheme="minorHAnsi"/>
          <w:color w:val="000000" w:themeColor="text1"/>
        </w:rPr>
        <w:t xml:space="preserve">: atsiskaitymo terminas CPO LT rangos sutarties projekte vėlesnis, nei reikalaujama KPPP finansavimo sutarties sąlygose, prie KPPP finansavimo sutarties pateiktos atliktų darbų ir apmokėjimo pažymos formos neatitinka CPO LT rangos sutarties projekto prieduose pateiktų formų. </w:t>
      </w:r>
      <w:r w:rsidR="00345D06" w:rsidRPr="001040D0">
        <w:rPr>
          <w:rFonts w:cstheme="minorHAnsi"/>
        </w:rPr>
        <w:t xml:space="preserve">CPO LT Rangos sutarties </w:t>
      </w:r>
      <w:r w:rsidR="00345D06" w:rsidRPr="00345D06">
        <w:rPr>
          <w:rFonts w:cstheme="minorHAnsi"/>
        </w:rPr>
        <w:t>projekte nėra galimybės numatyti finansavimo šaltinių.</w:t>
      </w:r>
    </w:p>
    <w:p w14:paraId="77196C1A" w14:textId="5C743A14" w:rsidR="009409B8" w:rsidRPr="00263C31" w:rsidRDefault="009409B8" w:rsidP="00345D06">
      <w:pPr>
        <w:spacing w:after="0" w:line="240" w:lineRule="auto"/>
        <w:ind w:firstLine="567"/>
        <w:jc w:val="both"/>
        <w:rPr>
          <w:rFonts w:cstheme="minorHAnsi"/>
          <w:color w:val="000000" w:themeColor="text1"/>
          <w:highlight w:val="yellow"/>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B009BE">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62B1612D" w14:textId="5D466C06" w:rsidR="0056209B" w:rsidRDefault="00B009BE" w:rsidP="00B009BE">
      <w:pPr>
        <w:pStyle w:val="Sraopastraipa"/>
        <w:tabs>
          <w:tab w:val="left" w:pos="851"/>
          <w:tab w:val="left" w:pos="993"/>
        </w:tabs>
        <w:spacing w:after="0" w:line="240" w:lineRule="auto"/>
        <w:ind w:left="0"/>
        <w:jc w:val="both"/>
        <w:rPr>
          <w:rFonts w:cstheme="minorHAnsi"/>
        </w:rPr>
      </w:pPr>
      <w:r>
        <w:rPr>
          <w:rFonts w:cstheme="minorHAnsi"/>
        </w:rPr>
        <w:t xml:space="preserve">            </w:t>
      </w:r>
      <w:r w:rsidR="0056209B">
        <w:rPr>
          <w:rFonts w:cstheme="minorHAnsi"/>
        </w:rPr>
        <w:t xml:space="preserve">1.6. </w:t>
      </w:r>
      <w:r w:rsidR="0056209B" w:rsidRPr="001D0D64">
        <w:rPr>
          <w:rFonts w:eastAsia="Arial"/>
        </w:rPr>
        <w:t>Išankstinis skelbimas apie pirkimą nebuvo paskelbtas</w:t>
      </w:r>
      <w:r w:rsidR="0056209B">
        <w:rPr>
          <w:rFonts w:eastAsia="Arial"/>
        </w:rPr>
        <w:t>.</w:t>
      </w:r>
    </w:p>
    <w:p w14:paraId="315D6DB5" w14:textId="77777777" w:rsidR="0056209B" w:rsidRPr="009409B8" w:rsidRDefault="0056209B" w:rsidP="0056209B">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02FBD695" w14:textId="0E217378" w:rsidR="0056209B" w:rsidRP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1.8. </w:t>
      </w:r>
      <w:r w:rsidRPr="00B91F82">
        <w:rPr>
          <w:rFonts w:cstheme="minorHAnsi"/>
        </w:rPr>
        <w:t xml:space="preserve">Pirkime neleidžiama pateikti alternatyvių pasiūlymų. </w:t>
      </w:r>
    </w:p>
    <w:p w14:paraId="6F6AF0AD" w14:textId="41DCD742" w:rsidR="00667EB6" w:rsidRPr="006D6800" w:rsidRDefault="009409B8" w:rsidP="00667EB6">
      <w:pPr>
        <w:pStyle w:val="Sraopastraipa"/>
        <w:spacing w:after="0" w:line="240" w:lineRule="auto"/>
        <w:ind w:left="0" w:firstLine="567"/>
        <w:jc w:val="both"/>
        <w:rPr>
          <w:rFonts w:cstheme="minorHAnsi"/>
        </w:rPr>
      </w:pPr>
      <w:r>
        <w:rPr>
          <w:rFonts w:cstheme="minorHAnsi"/>
        </w:rPr>
        <w:t>1.</w:t>
      </w:r>
      <w:r w:rsidR="0056209B">
        <w:rPr>
          <w:rFonts w:cstheme="minorHAnsi"/>
        </w:rPr>
        <w:t>9</w:t>
      </w:r>
      <w:r>
        <w:rPr>
          <w:rFonts w:cstheme="minorHAnsi"/>
        </w:rPr>
        <w:t xml:space="preserve">.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F64D5D">
        <w:rPr>
          <w:rFonts w:cstheme="minorHAnsi"/>
        </w:rPr>
        <w:t>),</w:t>
      </w:r>
      <w:r w:rsidR="00667EB6" w:rsidRPr="00F64D5D">
        <w:rPr>
          <w:rFonts w:cstheme="minorHAnsi"/>
        </w:rPr>
        <w:t xml:space="preserve">  4.</w:t>
      </w:r>
      <w:r w:rsidR="00723F9F">
        <w:rPr>
          <w:rFonts w:cstheme="minorHAnsi"/>
        </w:rPr>
        <w:t>3</w:t>
      </w:r>
      <w:r w:rsidR="00667EB6" w:rsidRPr="00F64D5D">
        <w:rPr>
          <w:rFonts w:cstheme="minorHAnsi"/>
        </w:rPr>
        <w:t xml:space="preserve"> punkt</w:t>
      </w:r>
      <w:r w:rsidR="00723F9F">
        <w:rPr>
          <w:rFonts w:cstheme="minorHAnsi"/>
        </w:rPr>
        <w:t>u</w:t>
      </w:r>
      <w:r w:rsidR="00667EB6" w:rsidRPr="00F64D5D">
        <w:rPr>
          <w:rFonts w:cstheme="minorHAnsi"/>
        </w:rPr>
        <w:t>. Aplinkos ap</w:t>
      </w:r>
      <w:r w:rsidR="00A431FE">
        <w:rPr>
          <w:rFonts w:cstheme="minorHAnsi"/>
        </w:rPr>
        <w:t>s</w:t>
      </w:r>
      <w:r w:rsidR="00667EB6" w:rsidRPr="00F64D5D">
        <w:rPr>
          <w:rFonts w:cstheme="minorHAnsi"/>
        </w:rPr>
        <w:t>augos kriterijai nustatyti 8 priede „Sutarties projektas“.</w:t>
      </w:r>
      <w:r w:rsidR="00667EB6" w:rsidRPr="00344603">
        <w:rPr>
          <w:rFonts w:cstheme="minorHAnsi"/>
        </w:rPr>
        <w:t xml:space="preserve"> </w:t>
      </w:r>
    </w:p>
    <w:p w14:paraId="44A257C8" w14:textId="74A00658" w:rsidR="009409B8" w:rsidRDefault="009409B8" w:rsidP="00667EB6">
      <w:pPr>
        <w:pStyle w:val="Sraopastraipa"/>
        <w:spacing w:after="0" w:line="240" w:lineRule="auto"/>
        <w:ind w:left="0" w:firstLine="567"/>
        <w:jc w:val="both"/>
        <w:rPr>
          <w:rFonts w:cs="Times New Roman"/>
          <w:szCs w:val="24"/>
        </w:rPr>
      </w:pPr>
      <w:r w:rsidRPr="00930B86">
        <w:rPr>
          <w:rFonts w:cstheme="minorHAnsi"/>
        </w:rPr>
        <w:t>1.</w:t>
      </w:r>
      <w:r w:rsidR="0056209B">
        <w:rPr>
          <w:rFonts w:cstheme="minorHAnsi"/>
        </w:rPr>
        <w:t>10</w:t>
      </w:r>
      <w:r>
        <w:rPr>
          <w:rFonts w:cstheme="minorHAnsi"/>
        </w:rPr>
        <w:t xml:space="preserve">.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4A7EADC2" w14:textId="77777777" w:rsidR="008C07A6" w:rsidRPr="00F2740C" w:rsidRDefault="009409B8" w:rsidP="008C07A6">
      <w:pPr>
        <w:spacing w:after="0" w:line="240" w:lineRule="auto"/>
        <w:ind w:firstLine="567"/>
        <w:jc w:val="both"/>
        <w:rPr>
          <w:rFonts w:eastAsia="Arial" w:cstheme="minorHAnsi"/>
          <w:color w:val="333333"/>
        </w:rPr>
      </w:pPr>
      <w:r w:rsidRPr="00F2740C">
        <w:rPr>
          <w:rFonts w:cstheme="minorHAnsi"/>
          <w:szCs w:val="24"/>
        </w:rPr>
        <w:t>1.1</w:t>
      </w:r>
      <w:r w:rsidR="0056209B" w:rsidRPr="00F2740C">
        <w:rPr>
          <w:rFonts w:cstheme="minorHAnsi"/>
          <w:szCs w:val="24"/>
        </w:rPr>
        <w:t>1</w:t>
      </w:r>
      <w:r w:rsidRPr="00F2740C">
        <w:rPr>
          <w:rFonts w:cstheme="minorHAnsi"/>
          <w:szCs w:val="24"/>
        </w:rPr>
        <w:t xml:space="preserve">. </w:t>
      </w:r>
      <w:r w:rsidRPr="00F2740C">
        <w:rPr>
          <w:rFonts w:eastAsia="Arial" w:cstheme="minorHAnsi"/>
          <w:color w:val="333333"/>
        </w:rPr>
        <w:t>Bendrosios pirkimo sąlygos yra neatskiriama šių pirkimo sąlygų dalis.</w:t>
      </w:r>
    </w:p>
    <w:p w14:paraId="549AD7AC" w14:textId="19DD164D" w:rsidR="008C07A6" w:rsidRPr="00F2740C" w:rsidRDefault="008C07A6" w:rsidP="008C07A6">
      <w:pPr>
        <w:spacing w:after="0" w:line="240" w:lineRule="auto"/>
        <w:ind w:firstLine="567"/>
        <w:jc w:val="both"/>
        <w:rPr>
          <w:rFonts w:eastAsia="Arial Unicode MS" w:cstheme="minorHAnsi"/>
        </w:rPr>
      </w:pPr>
    </w:p>
    <w:p w14:paraId="7BB167A1" w14:textId="77777777" w:rsidR="00F2740C" w:rsidRPr="008C07A6" w:rsidRDefault="00F2740C" w:rsidP="008C07A6">
      <w:pPr>
        <w:spacing w:after="0" w:line="240" w:lineRule="auto"/>
        <w:ind w:firstLine="567"/>
        <w:jc w:val="both"/>
        <w:rPr>
          <w:rFonts w:eastAsia="Arial" w:cstheme="minorHAnsi"/>
          <w:color w:val="333333"/>
        </w:rPr>
      </w:pPr>
    </w:p>
    <w:p w14:paraId="6D63335C" w14:textId="71AC60C5" w:rsidR="00C80B02" w:rsidRPr="00673BEE" w:rsidRDefault="007F2C58" w:rsidP="00EB1737">
      <w:pPr>
        <w:pStyle w:val="Sraopastraipa"/>
        <w:tabs>
          <w:tab w:val="left" w:pos="851"/>
          <w:tab w:val="left" w:pos="993"/>
        </w:tabs>
        <w:spacing w:after="0" w:line="240" w:lineRule="auto"/>
        <w:ind w:left="0"/>
        <w:rPr>
          <w:rFonts w:eastAsia="Arial" w:cstheme="minorHAnsi"/>
          <w:b/>
          <w:bCs/>
          <w:color w:val="333333"/>
          <w:sz w:val="28"/>
          <w:szCs w:val="28"/>
        </w:rPr>
      </w:pPr>
      <w:r>
        <w:rPr>
          <w:rFonts w:eastAsia="Arial" w:cstheme="minorHAnsi"/>
          <w:b/>
          <w:bCs/>
          <w:color w:val="333333"/>
          <w:sz w:val="28"/>
          <w:szCs w:val="28"/>
        </w:rPr>
        <w:tab/>
      </w:r>
      <w:r w:rsidR="00C80B02"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2F77BA3E" w14:textId="1E4A50BB" w:rsidR="001A7A6F" w:rsidRPr="003C4047" w:rsidRDefault="00C80B02" w:rsidP="003C4047">
      <w:pPr>
        <w:pStyle w:val="Betarp"/>
        <w:ind w:firstLine="567"/>
        <w:contextualSpacing/>
        <w:jc w:val="both"/>
        <w:rPr>
          <w:color w:val="000000" w:themeColor="text1"/>
          <w:szCs w:val="24"/>
        </w:rPr>
      </w:pPr>
      <w:r w:rsidRPr="00837C5E">
        <w:rPr>
          <w:rFonts w:eastAsia="Calibri"/>
          <w:color w:val="000000" w:themeColor="text1"/>
        </w:rPr>
        <w:t xml:space="preserve">2.1. </w:t>
      </w:r>
      <w:r w:rsidR="001A7A6F" w:rsidRPr="001A7A6F">
        <w:rPr>
          <w:color w:val="000000" w:themeColor="text1"/>
          <w:szCs w:val="24"/>
        </w:rPr>
        <w:t xml:space="preserve">Kėdainių miesto seniūnijos kelių, gatvių asfaltbetonio dangos atnaujinimo darbai. </w:t>
      </w:r>
      <w:r w:rsidR="003C4047" w:rsidRPr="00653F28">
        <w:rPr>
          <w:rFonts w:eastAsia="Calibri" w:cstheme="minorHAnsi"/>
          <w:color w:val="000000" w:themeColor="text1"/>
        </w:rPr>
        <w:t>Orientacinis</w:t>
      </w:r>
      <w:r w:rsidR="003C4047">
        <w:rPr>
          <w:rFonts w:eastAsia="Calibri" w:cstheme="minorHAnsi"/>
          <w:color w:val="000000" w:themeColor="text1"/>
        </w:rPr>
        <w:t xml:space="preserve"> </w:t>
      </w:r>
      <w:r w:rsidR="003C4047" w:rsidRPr="00653F28">
        <w:rPr>
          <w:rFonts w:eastAsia="Calibri" w:cstheme="minorHAnsi"/>
          <w:color w:val="000000" w:themeColor="text1"/>
        </w:rPr>
        <w:t xml:space="preserve"> kiekis </w:t>
      </w:r>
      <w:r w:rsidR="001A7A6F" w:rsidRPr="001A7A6F">
        <w:rPr>
          <w:color w:val="000000" w:themeColor="text1"/>
          <w:szCs w:val="24"/>
        </w:rPr>
        <w:t xml:space="preserve">13 470 kv. m. </w:t>
      </w:r>
      <w:r w:rsidR="003C4047">
        <w:rPr>
          <w:rFonts w:eastAsia="Calibri" w:cstheme="minorHAnsi"/>
          <w:color w:val="000000" w:themeColor="text1"/>
        </w:rPr>
        <w:t>O</w:t>
      </w:r>
      <w:r w:rsidR="003C4047" w:rsidRPr="00653F28">
        <w:rPr>
          <w:rFonts w:eastAsia="Calibri" w:cstheme="minorHAnsi"/>
          <w:color w:val="000000" w:themeColor="text1"/>
        </w:rPr>
        <w:t>bjekto adresas: Kėdainių m. seniūnijos keliai ir gatvės</w:t>
      </w:r>
      <w:r w:rsidR="003C4047">
        <w:rPr>
          <w:rFonts w:eastAsia="Calibri" w:cstheme="minorHAnsi"/>
          <w:color w:val="000000" w:themeColor="text1"/>
        </w:rPr>
        <w:t>.</w:t>
      </w:r>
    </w:p>
    <w:p w14:paraId="46BE3F17" w14:textId="04FC61E1" w:rsidR="00DC5459" w:rsidRPr="00837C5E" w:rsidRDefault="00490701" w:rsidP="003578B8">
      <w:pPr>
        <w:pStyle w:val="Betarp"/>
        <w:ind w:firstLine="567"/>
        <w:contextualSpacing/>
        <w:jc w:val="both"/>
        <w:rPr>
          <w:rFonts w:cstheme="minorHAnsi"/>
        </w:rPr>
      </w:pPr>
      <w:r w:rsidRPr="00837C5E">
        <w:rPr>
          <w:rFonts w:cstheme="minorHAnsi"/>
        </w:rPr>
        <w:t xml:space="preserve">2.2. </w:t>
      </w:r>
      <w:r w:rsidR="0057666A" w:rsidRPr="00837C5E">
        <w:rPr>
          <w:rFonts w:cstheme="minorHAnsi"/>
        </w:rPr>
        <w:t>Pirkimo objektas į dalis neskaidomas. Pirkimo apimtys, reikalavimai apibrėžti</w:t>
      </w:r>
      <w:r w:rsidR="0057666A" w:rsidRPr="00837C5E">
        <w:rPr>
          <w:rFonts w:eastAsia="Calibri"/>
          <w:color w:val="000000" w:themeColor="text1"/>
        </w:rPr>
        <w:t xml:space="preserve"> </w:t>
      </w:r>
      <w:r w:rsidR="0057666A" w:rsidRPr="00837C5E">
        <w:rPr>
          <w:rFonts w:cstheme="minorHAnsi"/>
        </w:rPr>
        <w:t>specialiųjų pirkimo sąlygų 2, 8</w:t>
      </w:r>
      <w:r w:rsidR="003C4047">
        <w:rPr>
          <w:rFonts w:cstheme="minorHAnsi"/>
        </w:rPr>
        <w:t xml:space="preserve"> </w:t>
      </w:r>
      <w:r w:rsidR="0057666A" w:rsidRPr="00837C5E">
        <w:rPr>
          <w:rFonts w:cstheme="minorHAnsi"/>
        </w:rPr>
        <w:t xml:space="preserve">prieduose.   </w:t>
      </w:r>
    </w:p>
    <w:p w14:paraId="69532AED" w14:textId="47DDCB20" w:rsidR="009409B8" w:rsidRPr="0061773A" w:rsidRDefault="00C80B02" w:rsidP="00C80B02">
      <w:pPr>
        <w:pStyle w:val="Betarp"/>
        <w:ind w:firstLine="567"/>
        <w:contextualSpacing/>
        <w:jc w:val="both"/>
        <w:rPr>
          <w:rFonts w:cstheme="minorHAnsi"/>
        </w:rPr>
      </w:pPr>
      <w:r w:rsidRPr="00837C5E">
        <w:rPr>
          <w:rFonts w:cstheme="minorHAnsi"/>
        </w:rPr>
        <w:t xml:space="preserve">2.3. </w:t>
      </w:r>
      <w:r w:rsidR="009409B8" w:rsidRPr="00837C5E">
        <w:rPr>
          <w:rFonts w:cstheme="minorHAnsi"/>
        </w:rPr>
        <w:t>Jeigu apibūdinant</w:t>
      </w:r>
      <w:r w:rsidR="009409B8" w:rsidRPr="00E53E12">
        <w:rPr>
          <w:rFonts w:cstheme="minorHAnsi"/>
        </w:rPr>
        <w:t xml:space="preserve"> pirkimo objektą </w:t>
      </w:r>
      <w:r w:rsidR="00723F9F">
        <w:rPr>
          <w:rFonts w:cstheme="minorHAnsi"/>
        </w:rPr>
        <w:t>orientaciniuose darbų kiekių žiniaraščiuose</w:t>
      </w:r>
      <w:r w:rsidR="00723F9F" w:rsidRPr="0061773A">
        <w:rPr>
          <w:rFonts w:cstheme="minorHAnsi"/>
        </w:rPr>
        <w:t xml:space="preserve"> </w:t>
      </w:r>
      <w:r w:rsidR="00E65CD1" w:rsidRPr="0061773A">
        <w:rPr>
          <w:rFonts w:cstheme="minorHAnsi"/>
        </w:rPr>
        <w:t>ar kituose pirkimo dokumentuose</w:t>
      </w:r>
      <w:r w:rsidR="009409B8" w:rsidRPr="0061773A">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6256F43" w14:textId="67EB7A20" w:rsidR="009409B8" w:rsidRPr="002B62E5" w:rsidRDefault="00C80B02" w:rsidP="002B62E5">
      <w:pPr>
        <w:pStyle w:val="Sraopastraipa"/>
        <w:spacing w:after="0" w:line="240" w:lineRule="auto"/>
        <w:ind w:left="0" w:firstLine="567"/>
        <w:jc w:val="both"/>
        <w:rPr>
          <w:rFonts w:cstheme="minorHAnsi"/>
        </w:rPr>
      </w:pPr>
      <w:r w:rsidRPr="0061773A">
        <w:rPr>
          <w:rFonts w:cstheme="minorHAnsi"/>
        </w:rPr>
        <w:t xml:space="preserve">2.4. </w:t>
      </w:r>
      <w:r w:rsidR="009409B8" w:rsidRPr="0061773A">
        <w:rPr>
          <w:rFonts w:cstheme="minorHAnsi"/>
        </w:rPr>
        <w:t xml:space="preserve">Jeigu apibūdinant pirkimo objektą </w:t>
      </w:r>
      <w:r w:rsidR="00723F9F">
        <w:rPr>
          <w:rFonts w:cstheme="minorHAnsi"/>
        </w:rPr>
        <w:t>orientaciniuose darbų kiekių žiniaraščiuose</w:t>
      </w:r>
      <w:r w:rsidR="00723F9F" w:rsidRPr="0061773A">
        <w:rPr>
          <w:rFonts w:cstheme="minorHAnsi"/>
        </w:rPr>
        <w:t xml:space="preserve"> </w:t>
      </w:r>
      <w:r w:rsidR="00E65CD1" w:rsidRPr="0061773A">
        <w:rPr>
          <w:rFonts w:cstheme="minorHAnsi"/>
        </w:rPr>
        <w:t xml:space="preserve">ar kituose pirkimo dokumentuose </w:t>
      </w:r>
      <w:r w:rsidR="009409B8" w:rsidRPr="0061773A">
        <w:rPr>
          <w:rFonts w:cstheme="minorHAnsi"/>
        </w:rPr>
        <w:t xml:space="preserve">nurodytas standartas, </w:t>
      </w:r>
      <w:r w:rsidR="009409B8" w:rsidRPr="0061773A">
        <w:rPr>
          <w:color w:val="000000"/>
        </w:rPr>
        <w:t>techninis liudijimas</w:t>
      </w:r>
      <w:r w:rsidR="009409B8">
        <w:rPr>
          <w:color w:val="000000"/>
        </w:rPr>
        <w:t xml:space="preserve">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266B94D7" w14:textId="77777777" w:rsidR="00CA5B75" w:rsidRDefault="00CA5B75"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7F2C58">
      <w:pPr>
        <w:spacing w:after="0" w:line="240" w:lineRule="auto"/>
        <w:ind w:firstLine="567"/>
        <w:contextualSpacing/>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4CB20B2C" w14:textId="77777777" w:rsidR="00A86ED9" w:rsidRPr="00673BEE" w:rsidRDefault="00A86ED9" w:rsidP="00001DAD">
      <w:pPr>
        <w:spacing w:after="0" w:line="240" w:lineRule="auto"/>
        <w:ind w:firstLine="567"/>
        <w:jc w:val="both"/>
        <w:rPr>
          <w:rFonts w:cstheme="minorHAnsi"/>
          <w:i/>
          <w:color w:val="FF0000"/>
        </w:rPr>
      </w:pPr>
      <w:r>
        <w:rPr>
          <w:rFonts w:cstheme="minorHAnsi"/>
        </w:rPr>
        <w:t xml:space="preserve">3.1. </w:t>
      </w:r>
      <w:r w:rsidRPr="00673BEE">
        <w:rPr>
          <w:rFonts w:cstheme="minorHAnsi"/>
        </w:rPr>
        <w:t>Perkančioji organizacija nerengs susitikimo su tiekėjais dėl pirkimo sąlygų paaiškinimo.</w:t>
      </w:r>
    </w:p>
    <w:p w14:paraId="339B3345" w14:textId="58376E13" w:rsidR="00A86ED9" w:rsidRDefault="00A86ED9" w:rsidP="00204038">
      <w:pPr>
        <w:spacing w:after="0" w:line="240" w:lineRule="auto"/>
        <w:ind w:firstLine="567"/>
        <w:jc w:val="both"/>
        <w:rPr>
          <w:rFonts w:cstheme="minorHAnsi"/>
        </w:rPr>
      </w:pPr>
      <w:r w:rsidRPr="00F6282F">
        <w:rPr>
          <w:rFonts w:eastAsiaTheme="minorHAnsi" w:cstheme="minorHAnsi"/>
          <w:lang w:eastAsia="en-US"/>
        </w:rPr>
        <w:t>3.2. P</w:t>
      </w:r>
      <w:r w:rsidRPr="00F6282F">
        <w:rPr>
          <w:rFonts w:cstheme="minorHAnsi"/>
        </w:rPr>
        <w:t>erkančioji organizacija nerengs objekto apžiūros.</w:t>
      </w:r>
    </w:p>
    <w:p w14:paraId="39B494EB" w14:textId="77777777" w:rsidR="00CA5B75" w:rsidRPr="00A86ED9" w:rsidRDefault="00CA5B75" w:rsidP="00204038">
      <w:pPr>
        <w:spacing w:after="0" w:line="240" w:lineRule="auto"/>
        <w:ind w:firstLine="567"/>
        <w:jc w:val="both"/>
        <w:rPr>
          <w:rFonts w:eastAsiaTheme="minorHAnsi" w:cstheme="minorHAnsi"/>
          <w:lang w:eastAsia="en-US"/>
        </w:rPr>
      </w:pPr>
    </w:p>
    <w:p w14:paraId="092F4195" w14:textId="03C0130A" w:rsidR="00673BEE" w:rsidRPr="00673BEE" w:rsidRDefault="00673BEE" w:rsidP="00EB1737">
      <w:pPr>
        <w:ind w:firstLine="567"/>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1C213F33" w14:textId="77777777" w:rsidR="00F7143F" w:rsidRDefault="003641FB" w:rsidP="00F7143F">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383C237E" w14:textId="60DD12A5" w:rsidR="00F7143F" w:rsidRPr="00C562C4" w:rsidRDefault="00673BEE" w:rsidP="00F7143F">
      <w:pPr>
        <w:pStyle w:val="Sraopastraipa"/>
        <w:spacing w:after="0" w:line="240" w:lineRule="auto"/>
        <w:ind w:left="0" w:firstLine="567"/>
        <w:jc w:val="both"/>
        <w:rPr>
          <w:rFonts w:cstheme="minorHAnsi"/>
        </w:rPr>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r w:rsidR="00F7143F" w:rsidRPr="00F7143F">
        <w:rPr>
          <w:rFonts w:cstheme="minorHAnsi"/>
        </w:rPr>
        <w:t xml:space="preserve"> </w:t>
      </w:r>
      <w:r w:rsidR="00F7143F" w:rsidRPr="00C562C4">
        <w:rPr>
          <w:rFonts w:cstheme="minorHAnsi"/>
        </w:rPr>
        <w:t>Tiekėjas, teikdamas pasiūlymą, įsipareigoja, kad sutartį vykdys tik teisę verstis atitinkama veikla turintys asmenys.</w:t>
      </w:r>
    </w:p>
    <w:p w14:paraId="4F727B42" w14:textId="762A6C77" w:rsidR="00254FE4" w:rsidRDefault="00254FE4" w:rsidP="009E2FA2">
      <w:pPr>
        <w:spacing w:after="0" w:line="240" w:lineRule="auto"/>
        <w:ind w:firstLine="567"/>
        <w:jc w:val="both"/>
      </w:pPr>
    </w:p>
    <w:p w14:paraId="18381DE8" w14:textId="77777777" w:rsidR="009E2FA2" w:rsidRDefault="009E2FA2" w:rsidP="009E2FA2">
      <w:pPr>
        <w:spacing w:after="0" w:line="240" w:lineRule="auto"/>
        <w:ind w:firstLine="567"/>
        <w:jc w:val="both"/>
      </w:pPr>
    </w:p>
    <w:p w14:paraId="1B5E4097" w14:textId="34357262" w:rsidR="00673BEE" w:rsidRDefault="00254FE4" w:rsidP="00EB1737">
      <w:pPr>
        <w:spacing w:after="0" w:line="240" w:lineRule="auto"/>
        <w:ind w:firstLine="567"/>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413BE76B" w:rsidR="009E2FA2" w:rsidRDefault="009E2FA2" w:rsidP="009E2FA2">
      <w:pPr>
        <w:spacing w:after="0" w:line="240" w:lineRule="auto"/>
        <w:ind w:firstLine="567"/>
        <w:jc w:val="both"/>
        <w:rPr>
          <w:b/>
          <w:bCs/>
          <w:sz w:val="28"/>
          <w:szCs w:val="28"/>
        </w:rPr>
      </w:pPr>
      <w:r w:rsidRPr="009E2FA2">
        <w:rPr>
          <w:b/>
          <w:bCs/>
          <w:sz w:val="28"/>
          <w:szCs w:val="28"/>
        </w:rPr>
        <w:t>6. SPE</w:t>
      </w:r>
      <w:r w:rsidR="007C3665">
        <w:rPr>
          <w:b/>
          <w:bCs/>
          <w:sz w:val="28"/>
          <w:szCs w:val="28"/>
        </w:rPr>
        <w:t>C</w:t>
      </w:r>
      <w:r w:rsidRPr="009E2FA2">
        <w:rPr>
          <w:b/>
          <w:bCs/>
          <w:sz w:val="28"/>
          <w:szCs w:val="28"/>
        </w:rPr>
        <w:t>IAJIEJI REIKALAVIMAI PASIŪLYMŲ RENGIMUI IR PATEIKIMUI</w:t>
      </w:r>
    </w:p>
    <w:p w14:paraId="3C10C1A3" w14:textId="77777777" w:rsidR="00FD27C9" w:rsidRDefault="00FD27C9" w:rsidP="009E2FA2">
      <w:pPr>
        <w:spacing w:after="0" w:line="240" w:lineRule="auto"/>
        <w:ind w:firstLine="567"/>
        <w:jc w:val="both"/>
        <w:rPr>
          <w:b/>
          <w:bCs/>
          <w:sz w:val="28"/>
          <w:szCs w:val="28"/>
        </w:rPr>
      </w:pPr>
    </w:p>
    <w:p w14:paraId="7DE9BF91" w14:textId="77777777" w:rsidR="00E017B6" w:rsidRDefault="00A95AF5" w:rsidP="00E017B6">
      <w:pPr>
        <w:spacing w:after="0" w:line="240" w:lineRule="auto"/>
        <w:ind w:firstLine="567"/>
        <w:jc w:val="both"/>
        <w:rPr>
          <w:rFonts w:ascii="Calibri" w:hAnsi="Calibri" w:cs="Calibri"/>
        </w:rPr>
      </w:pPr>
      <w:r>
        <w:rPr>
          <w:rFonts w:ascii="Calibri" w:hAnsi="Calibri" w:cs="Calibri"/>
        </w:rPr>
        <w:t xml:space="preserve">6.1. </w:t>
      </w:r>
      <w:r w:rsidRPr="003C0144">
        <w:rPr>
          <w:rFonts w:ascii="Calibri" w:hAnsi="Calibri" w:cs="Calibri"/>
          <w:b/>
          <w:bCs/>
          <w:u w:val="single"/>
        </w:rPr>
        <w:t>Tiekėjo pasiūlymą sudaro CVP IS pateikiamų ir žemiau nurodytų dokumentų visuma</w:t>
      </w:r>
      <w:r w:rsidRPr="00CF43B6">
        <w:rPr>
          <w:rFonts w:ascii="Calibri" w:hAnsi="Calibri" w:cs="Calibri"/>
          <w:u w:val="single"/>
        </w:rPr>
        <w:t>:</w:t>
      </w:r>
    </w:p>
    <w:p w14:paraId="541A8D92" w14:textId="026A0D0B" w:rsidR="001C3C4D" w:rsidRPr="001C3C4D" w:rsidRDefault="008F707B" w:rsidP="001C3C4D">
      <w:pPr>
        <w:spacing w:after="0" w:line="240" w:lineRule="auto"/>
        <w:ind w:firstLine="567"/>
        <w:jc w:val="both"/>
        <w:rPr>
          <w:rFonts w:cs="Times New Roman"/>
          <w:szCs w:val="24"/>
        </w:rPr>
      </w:pPr>
      <w:r>
        <w:rPr>
          <w:rFonts w:ascii="Calibri" w:hAnsi="Calibri" w:cs="Calibri"/>
        </w:rPr>
        <w:t xml:space="preserve">6.1.1. </w:t>
      </w:r>
      <w:r w:rsidR="001C3C4D">
        <w:rPr>
          <w:rFonts w:cstheme="minorHAnsi"/>
        </w:rPr>
        <w:t>t</w:t>
      </w:r>
      <w:r w:rsidR="001C3C4D" w:rsidRPr="00F70558">
        <w:rPr>
          <w:rFonts w:cstheme="minorHAnsi"/>
        </w:rPr>
        <w:t xml:space="preserve">iekėjo </w:t>
      </w:r>
      <w:r w:rsidR="001C3C4D">
        <w:rPr>
          <w:rFonts w:eastAsiaTheme="minorHAnsi" w:cstheme="minorHAnsi"/>
        </w:rPr>
        <w:t xml:space="preserve">užpildytas ir pasirašytas </w:t>
      </w:r>
      <w:r w:rsidR="001C3C4D" w:rsidRPr="00F70558">
        <w:rPr>
          <w:rFonts w:cstheme="minorHAnsi"/>
        </w:rPr>
        <w:t xml:space="preserve">pasiūlymas, parengtas pagal </w:t>
      </w:r>
      <w:r w:rsidR="001C3C4D">
        <w:rPr>
          <w:rFonts w:cstheme="minorHAnsi"/>
        </w:rPr>
        <w:t>s</w:t>
      </w:r>
      <w:r w:rsidR="001C3C4D" w:rsidRPr="00F70558">
        <w:rPr>
          <w:rFonts w:cstheme="minorHAnsi"/>
        </w:rPr>
        <w:t xml:space="preserve">pecialiųjų </w:t>
      </w:r>
      <w:r w:rsidR="001C3C4D">
        <w:rPr>
          <w:rFonts w:cstheme="minorHAnsi"/>
        </w:rPr>
        <w:t xml:space="preserve">pirkimo sąlygų 6 priede </w:t>
      </w:r>
      <w:r w:rsidR="001C3C4D" w:rsidRPr="00F70558">
        <w:rPr>
          <w:rFonts w:cstheme="minorHAnsi"/>
        </w:rPr>
        <w:t>pateiktą pasiūlymo formą ir pasiūlymo formoje nurodyti ir kiti, tiekėjo nuomone, būtini dokumentai (jų kopijos)</w:t>
      </w:r>
      <w:r w:rsidR="001C3C4D" w:rsidRPr="001C3C4D">
        <w:rPr>
          <w:rFonts w:asciiTheme="majorBidi" w:hAnsiTheme="majorBidi" w:cstheme="majorBidi"/>
          <w:i/>
          <w:iCs/>
          <w:szCs w:val="24"/>
        </w:rPr>
        <w:t xml:space="preserve"> </w:t>
      </w:r>
      <w:r w:rsidR="001C3C4D">
        <w:rPr>
          <w:rFonts w:asciiTheme="majorBidi" w:hAnsiTheme="majorBidi" w:cstheme="majorBidi"/>
          <w:i/>
          <w:iCs/>
          <w:szCs w:val="24"/>
        </w:rPr>
        <w:t>(nepateikus šio dokumento, pasiūlymas bus atmetamas)</w:t>
      </w:r>
      <w:r w:rsidR="001C3C4D">
        <w:rPr>
          <w:rFonts w:cs="Times New Roman"/>
          <w:szCs w:val="24"/>
        </w:rPr>
        <w:t>;</w:t>
      </w:r>
    </w:p>
    <w:p w14:paraId="192FBBA4" w14:textId="77777777" w:rsidR="00E017B6" w:rsidRDefault="00A95AF5" w:rsidP="00E017B6">
      <w:pPr>
        <w:spacing w:after="0" w:line="240" w:lineRule="auto"/>
        <w:ind w:firstLine="567"/>
        <w:jc w:val="both"/>
        <w:rPr>
          <w:rFonts w:cstheme="minorHAnsi"/>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 xml:space="preserve">priedas). </w:t>
      </w:r>
      <w:r w:rsidR="003578B8">
        <w:rPr>
          <w:rFonts w:cstheme="minorHAnsi"/>
        </w:rPr>
        <w:t>Pateikdamas ir pasirašydamas</w:t>
      </w:r>
      <w:r w:rsidRPr="004D366C">
        <w:rPr>
          <w:rFonts w:cstheme="minorHAnsi"/>
        </w:rPr>
        <w:t xml:space="preserve"> pasiūlymą, tiekėjas patvirtina ir EBVPD tikrumą;</w:t>
      </w:r>
    </w:p>
    <w:p w14:paraId="280D8009" w14:textId="24FF8AD8" w:rsidR="00E15B79" w:rsidRPr="00317CFE" w:rsidRDefault="00DE5FAD" w:rsidP="00E15B79">
      <w:pPr>
        <w:pStyle w:val="Betarp"/>
        <w:ind w:firstLine="567"/>
        <w:contextualSpacing/>
      </w:pPr>
      <w:r w:rsidRPr="009D0DD7">
        <w:rPr>
          <w:rFonts w:cstheme="minorHAnsi"/>
        </w:rPr>
        <w:t xml:space="preserve">6.1.3. </w:t>
      </w:r>
      <w:r w:rsidR="00E15B79" w:rsidRPr="00317CFE">
        <w:t>užpildyt</w:t>
      </w:r>
      <w:r w:rsidR="00E15B79">
        <w:t>i</w:t>
      </w:r>
      <w:r w:rsidR="00E15B79" w:rsidRPr="00317CFE">
        <w:t xml:space="preserve"> </w:t>
      </w:r>
      <w:r w:rsidR="00E15B79" w:rsidRPr="00317CFE">
        <w:rPr>
          <w:rFonts w:eastAsia="Times New Roman"/>
          <w:bCs/>
          <w:color w:val="000000"/>
        </w:rPr>
        <w:t>orientacini</w:t>
      </w:r>
      <w:r w:rsidR="00E15B79">
        <w:rPr>
          <w:rFonts w:eastAsia="Times New Roman"/>
          <w:bCs/>
          <w:color w:val="000000"/>
        </w:rPr>
        <w:t>ai</w:t>
      </w:r>
      <w:r w:rsidR="00E15B79" w:rsidRPr="00317CFE">
        <w:rPr>
          <w:rFonts w:eastAsia="Times New Roman"/>
          <w:bCs/>
          <w:color w:val="000000"/>
        </w:rPr>
        <w:t xml:space="preserve"> darbų kiekių žiniaraš</w:t>
      </w:r>
      <w:r w:rsidR="00E15B79">
        <w:rPr>
          <w:rFonts w:eastAsia="Times New Roman"/>
          <w:bCs/>
          <w:color w:val="000000"/>
        </w:rPr>
        <w:t>čiai</w:t>
      </w:r>
      <w:r w:rsidR="00E15B79" w:rsidRPr="00317CFE">
        <w:t>, parengt</w:t>
      </w:r>
      <w:r w:rsidR="00E15B79">
        <w:t>i</w:t>
      </w:r>
      <w:r w:rsidR="00E15B79" w:rsidRPr="00317CFE">
        <w:t xml:space="preserve"> pagal specialiųjų pirkimo sąlygų </w:t>
      </w:r>
      <w:r w:rsidR="00E15B79">
        <w:t>2</w:t>
      </w:r>
      <w:r w:rsidR="00E15B79" w:rsidRPr="00317CFE">
        <w:t xml:space="preserve"> priedą</w:t>
      </w:r>
      <w:r w:rsidR="00E15B79" w:rsidRPr="00317CFE">
        <w:rPr>
          <w:rFonts w:asciiTheme="majorBidi" w:hAnsiTheme="majorBidi" w:cstheme="majorBidi"/>
          <w:i/>
          <w:iCs/>
        </w:rPr>
        <w:t xml:space="preserve"> </w:t>
      </w:r>
      <w:r w:rsidR="00E15B79" w:rsidRPr="00317CFE">
        <w:rPr>
          <w:rFonts w:eastAsia="Times New Roman"/>
          <w:bCs/>
          <w:color w:val="000000"/>
        </w:rPr>
        <w:t>(orientacinė</w:t>
      </w:r>
      <w:r w:rsidR="008A058E">
        <w:rPr>
          <w:rFonts w:eastAsia="Times New Roman"/>
          <w:bCs/>
          <w:color w:val="000000"/>
        </w:rPr>
        <w:t>s</w:t>
      </w:r>
      <w:r w:rsidR="00E15B79" w:rsidRPr="00317CFE">
        <w:rPr>
          <w:rFonts w:eastAsia="Times New Roman"/>
          <w:bCs/>
          <w:color w:val="000000"/>
        </w:rPr>
        <w:t>e lokalinė</w:t>
      </w:r>
      <w:r w:rsidR="008A058E">
        <w:rPr>
          <w:rFonts w:eastAsia="Times New Roman"/>
          <w:bCs/>
          <w:color w:val="000000"/>
        </w:rPr>
        <w:t>s</w:t>
      </w:r>
      <w:r w:rsidR="00E15B79" w:rsidRPr="00317CFE">
        <w:rPr>
          <w:rFonts w:eastAsia="Times New Roman"/>
          <w:bCs/>
          <w:color w:val="000000"/>
        </w:rPr>
        <w:t>e sąmato</w:t>
      </w:r>
      <w:r w:rsidR="008A058E">
        <w:rPr>
          <w:rFonts w:eastAsia="Times New Roman"/>
          <w:bCs/>
          <w:color w:val="000000"/>
        </w:rPr>
        <w:t>se</w:t>
      </w:r>
      <w:r w:rsidR="00E15B79" w:rsidRPr="00317CFE">
        <w:rPr>
          <w:rFonts w:eastAsia="Times New Roman"/>
          <w:bCs/>
          <w:color w:val="000000"/>
        </w:rPr>
        <w:t xml:space="preserve"> </w:t>
      </w:r>
      <w:r w:rsidR="00E15B79" w:rsidRPr="00317CFE">
        <w:rPr>
          <w:rFonts w:eastAsia="Times New Roman" w:cs="Times New Roman"/>
          <w:bCs/>
          <w:color w:val="000000"/>
        </w:rPr>
        <w:t>‒</w:t>
      </w:r>
      <w:r w:rsidR="00E15B79" w:rsidRPr="00317CFE">
        <w:rPr>
          <w:rFonts w:eastAsia="Times New Roman"/>
          <w:bCs/>
          <w:color w:val="000000"/>
        </w:rPr>
        <w:t xml:space="preserve"> nurodytų darbų, resursų, jų kiekių, mato vienetų, eilučių ir stulpelių bei kitų reikalavimų keisti, papildyti ar išbraukti neleidžiama) </w:t>
      </w:r>
      <w:r w:rsidR="00E15B79" w:rsidRPr="00317CFE">
        <w:rPr>
          <w:rFonts w:cstheme="minorHAnsi"/>
          <w:i/>
          <w:iCs/>
        </w:rPr>
        <w:t>(nepateikus ši</w:t>
      </w:r>
      <w:r w:rsidR="008A058E">
        <w:rPr>
          <w:rFonts w:cstheme="minorHAnsi"/>
          <w:i/>
          <w:iCs/>
        </w:rPr>
        <w:t>ų</w:t>
      </w:r>
      <w:r w:rsidR="00E15B79" w:rsidRPr="00317CFE">
        <w:rPr>
          <w:rFonts w:cstheme="minorHAnsi"/>
          <w:i/>
          <w:iCs/>
        </w:rPr>
        <w:t xml:space="preserve"> dokument</w:t>
      </w:r>
      <w:r w:rsidR="008A058E">
        <w:rPr>
          <w:rFonts w:cstheme="minorHAnsi"/>
          <w:i/>
          <w:iCs/>
        </w:rPr>
        <w:t>ų</w:t>
      </w:r>
      <w:r w:rsidR="00E15B79" w:rsidRPr="00317CFE">
        <w:rPr>
          <w:rFonts w:cstheme="minorHAnsi"/>
          <w:i/>
          <w:iCs/>
        </w:rPr>
        <w:t xml:space="preserve"> ar pateikus užpildyt</w:t>
      </w:r>
      <w:r w:rsidR="008A058E">
        <w:rPr>
          <w:rFonts w:cstheme="minorHAnsi"/>
          <w:i/>
          <w:iCs/>
        </w:rPr>
        <w:t>us</w:t>
      </w:r>
      <w:r w:rsidR="00E15B79" w:rsidRPr="00317CFE">
        <w:rPr>
          <w:rFonts w:cstheme="minorHAnsi"/>
          <w:i/>
          <w:iCs/>
        </w:rPr>
        <w:t xml:space="preserve"> ne pagal </w:t>
      </w:r>
      <w:r w:rsidR="004A5B47">
        <w:rPr>
          <w:rFonts w:cstheme="minorHAnsi"/>
          <w:i/>
          <w:iCs/>
        </w:rPr>
        <w:t>2</w:t>
      </w:r>
      <w:r w:rsidR="00E15B79" w:rsidRPr="00317CFE">
        <w:rPr>
          <w:rFonts w:cstheme="minorHAnsi"/>
          <w:i/>
          <w:iCs/>
        </w:rPr>
        <w:t xml:space="preserve"> priedą, pasiūlymas bus atmetamas)</w:t>
      </w:r>
      <w:r w:rsidR="00E15B79" w:rsidRPr="00317CFE">
        <w:rPr>
          <w:rFonts w:cstheme="minorHAnsi"/>
        </w:rPr>
        <w:t>;</w:t>
      </w:r>
    </w:p>
    <w:p w14:paraId="45B813CE" w14:textId="17D4DF2B" w:rsidR="00A95AF5" w:rsidRPr="001C3C4D" w:rsidRDefault="00DE5FAD" w:rsidP="001C3C4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Cs w:val="24"/>
        </w:rPr>
      </w:pPr>
      <w:r w:rsidRPr="005817A6">
        <w:rPr>
          <w:rFonts w:asciiTheme="majorBidi" w:hAnsiTheme="majorBidi" w:cstheme="majorBidi"/>
          <w:szCs w:val="24"/>
        </w:rPr>
        <w:t>6.1.</w:t>
      </w:r>
      <w:r w:rsidR="00FD4375">
        <w:rPr>
          <w:rFonts w:asciiTheme="majorBidi" w:hAnsiTheme="majorBidi" w:cstheme="majorBidi"/>
          <w:szCs w:val="24"/>
        </w:rPr>
        <w:t>4</w:t>
      </w:r>
      <w:r w:rsidRPr="005817A6">
        <w:rPr>
          <w:rFonts w:asciiTheme="majorBidi" w:hAnsiTheme="majorBidi" w:cstheme="majorBidi"/>
          <w:szCs w:val="24"/>
        </w:rPr>
        <w:t xml:space="preserve">. </w:t>
      </w:r>
      <w:r w:rsidR="00A95AF5" w:rsidRPr="004D366C">
        <w:rPr>
          <w:rFonts w:cstheme="minorHAnsi"/>
        </w:rPr>
        <w:t>jungtinės veiklos sutarties kopija (jeigu pirkime dalyvauja ūkio subjektų grupė jungtinės veiklos sutarties pagrindu);</w:t>
      </w:r>
    </w:p>
    <w:p w14:paraId="41DCA106" w14:textId="08A234C0" w:rsidR="00A95AF5" w:rsidRDefault="00A95AF5" w:rsidP="00A95AF5">
      <w:pPr>
        <w:spacing w:after="0" w:line="240" w:lineRule="auto"/>
        <w:ind w:firstLine="567"/>
        <w:jc w:val="both"/>
        <w:rPr>
          <w:rFonts w:cstheme="minorHAnsi"/>
          <w:u w:val="single"/>
        </w:rPr>
      </w:pPr>
      <w:r>
        <w:rPr>
          <w:rFonts w:cstheme="minorHAnsi"/>
        </w:rPr>
        <w:t>6.1.</w:t>
      </w:r>
      <w:r w:rsidR="00FD4375">
        <w:rPr>
          <w:rFonts w:cstheme="minorHAnsi"/>
        </w:rPr>
        <w:t>5</w:t>
      </w:r>
      <w:r>
        <w:rPr>
          <w:rFonts w:cstheme="minorHAnsi"/>
        </w:rPr>
        <w:t xml:space="preserve">. </w:t>
      </w:r>
      <w:r w:rsidRPr="004D366C">
        <w:rPr>
          <w:rFonts w:cstheme="minorHAnsi"/>
        </w:rPr>
        <w:t>dokumentas, patvirtinantis, kad asmuo, kuris pasirašė pasiūlymą (jei jis ne tiekėjo vadovas), turėjo teisę jį pasirašyti;</w:t>
      </w:r>
    </w:p>
    <w:p w14:paraId="53FDBE41" w14:textId="72E4425F" w:rsidR="00D205D8" w:rsidRPr="00EE7C5A" w:rsidRDefault="00A95AF5" w:rsidP="00EE7C5A">
      <w:pPr>
        <w:spacing w:after="0" w:line="240" w:lineRule="auto"/>
        <w:ind w:firstLine="567"/>
        <w:jc w:val="both"/>
        <w:rPr>
          <w:rFonts w:cstheme="minorHAnsi"/>
        </w:rPr>
      </w:pPr>
      <w:r>
        <w:rPr>
          <w:rFonts w:cstheme="minorHAnsi"/>
        </w:rPr>
        <w:t>6.1.</w:t>
      </w:r>
      <w:r w:rsidR="00FD4375">
        <w:rPr>
          <w:rFonts w:cstheme="minorHAnsi"/>
        </w:rPr>
        <w:t>6</w:t>
      </w:r>
      <w:r>
        <w:rPr>
          <w:rFonts w:cstheme="minorHAnsi"/>
        </w:rPr>
        <w:t xml:space="preserve">. </w:t>
      </w:r>
      <w:r w:rsidRPr="004D366C">
        <w:rPr>
          <w:rFonts w:cstheme="minorHAnsi"/>
        </w:rPr>
        <w:t>jei tiekėjas pasitelkia ūkio subjektus, kurių pajėgumais remiasi, – įrodymai, kad šie ištekliai bus prieinami per visą sutartinių įsipareigojimų vykdymo laikotarpį;</w:t>
      </w:r>
    </w:p>
    <w:p w14:paraId="6F3025A0" w14:textId="75AD8A65" w:rsidR="00A95AF5" w:rsidRPr="004D366C" w:rsidRDefault="00A95AF5" w:rsidP="00A95AF5">
      <w:pPr>
        <w:spacing w:after="0" w:line="240" w:lineRule="auto"/>
        <w:ind w:firstLine="567"/>
        <w:jc w:val="both"/>
        <w:rPr>
          <w:rFonts w:cstheme="minorHAnsi"/>
          <w:u w:val="single"/>
        </w:rPr>
      </w:pPr>
      <w:r>
        <w:rPr>
          <w:rFonts w:cstheme="minorHAnsi"/>
        </w:rPr>
        <w:t>6.1.</w:t>
      </w:r>
      <w:r w:rsidR="00FD4375">
        <w:rPr>
          <w:rFonts w:cstheme="minorHAnsi"/>
        </w:rPr>
        <w:t>7</w:t>
      </w:r>
      <w:r>
        <w:rPr>
          <w:rFonts w:cstheme="minorHAnsi"/>
        </w:rPr>
        <w:t xml:space="preserve">. </w:t>
      </w:r>
      <w:r w:rsidRPr="004D366C">
        <w:rPr>
          <w:rFonts w:cstheme="minorHAnsi"/>
        </w:rPr>
        <w:t>jei tiekėjas pasitelkia subtiekėjus, subtiekėjo deklaracija ar kitas dokumentas, patvirtinantis jo sutikimą būti subtiekėju pirkime;</w:t>
      </w:r>
    </w:p>
    <w:p w14:paraId="672C016C" w14:textId="1BEFF302" w:rsidR="008F707B" w:rsidRDefault="00A95AF5" w:rsidP="008F707B">
      <w:pPr>
        <w:spacing w:after="0" w:line="240" w:lineRule="auto"/>
        <w:ind w:firstLine="567"/>
        <w:jc w:val="both"/>
        <w:rPr>
          <w:rFonts w:cstheme="minorHAnsi"/>
          <w:u w:val="single"/>
        </w:rPr>
      </w:pPr>
      <w:r>
        <w:rPr>
          <w:rFonts w:cstheme="minorHAnsi"/>
        </w:rPr>
        <w:t>6.1.</w:t>
      </w:r>
      <w:r w:rsidR="00FD4375">
        <w:rPr>
          <w:rFonts w:cstheme="minorHAnsi"/>
        </w:rPr>
        <w:t>8</w:t>
      </w:r>
      <w:r>
        <w:rPr>
          <w:rFonts w:cstheme="minorHAnsi"/>
        </w:rPr>
        <w:t xml:space="preserve">.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w:t>
      </w:r>
      <w:r w:rsidRPr="00E9602B">
        <w:rPr>
          <w:rFonts w:cstheme="minorHAnsi"/>
        </w:rPr>
        <w:lastRenderedPageBreak/>
        <w:t xml:space="preserve">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16C334F" w14:textId="54A4BAD2" w:rsidR="00EE01F8" w:rsidRDefault="00A95AF5" w:rsidP="00502FD0">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08662C23" w14:textId="77777777" w:rsidR="00FD27C9" w:rsidRDefault="00FD27C9" w:rsidP="004D366C">
      <w:pPr>
        <w:spacing w:after="0" w:line="240" w:lineRule="auto"/>
        <w:ind w:firstLine="567"/>
        <w:jc w:val="both"/>
        <w:rPr>
          <w:rFonts w:eastAsia="Calibri" w:cstheme="minorHAnsi"/>
        </w:rPr>
      </w:pPr>
    </w:p>
    <w:p w14:paraId="7EC016C4" w14:textId="7D0EA9A6" w:rsidR="007F036E" w:rsidRPr="007F036E" w:rsidRDefault="007F036E" w:rsidP="00EB1737">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6ED2408F" w14:textId="3274C3E9" w:rsidR="00A24494" w:rsidRDefault="008614CB" w:rsidP="00A24494">
      <w:pPr>
        <w:spacing w:after="0" w:line="240" w:lineRule="auto"/>
        <w:ind w:firstLine="567"/>
        <w:jc w:val="both"/>
      </w:pPr>
      <w:r>
        <w:rPr>
          <w:rFonts w:eastAsia="Calibri"/>
        </w:rPr>
        <w:t xml:space="preserve">7.1. </w:t>
      </w:r>
      <w:r w:rsidR="00A24494" w:rsidRPr="00750519">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885012" w14:textId="77777777" w:rsidR="00A24494" w:rsidRPr="00750519" w:rsidRDefault="00A24494" w:rsidP="00A24494">
      <w:pPr>
        <w:spacing w:after="0" w:line="240" w:lineRule="auto"/>
        <w:ind w:firstLine="567"/>
        <w:jc w:val="both"/>
      </w:pPr>
    </w:p>
    <w:p w14:paraId="77E5E3E7" w14:textId="1303B14D" w:rsidR="003B3E54" w:rsidRDefault="003B3E54" w:rsidP="00A24494">
      <w:pPr>
        <w:spacing w:after="0" w:line="240" w:lineRule="auto"/>
        <w:ind w:firstLine="567"/>
        <w:jc w:val="both"/>
        <w:rPr>
          <w:rFonts w:eastAsia="Calibri"/>
        </w:rPr>
      </w:pPr>
    </w:p>
    <w:p w14:paraId="43F10E91" w14:textId="3BC25B59" w:rsidR="003B3E54" w:rsidRPr="003B3E54" w:rsidRDefault="003B3E54" w:rsidP="00EB1737">
      <w:pPr>
        <w:pStyle w:val="Sraopastraipa"/>
        <w:spacing w:after="0" w:line="240" w:lineRule="auto"/>
        <w:ind w:left="0" w:firstLine="567"/>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0157EDC9" w:rsidR="003B3E54" w:rsidRPr="00E017B6" w:rsidRDefault="003B3E54" w:rsidP="00E017B6">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EB1737">
      <w:pPr>
        <w:pStyle w:val="Sraopastraipa"/>
        <w:spacing w:after="0" w:line="240" w:lineRule="auto"/>
        <w:ind w:left="0" w:firstLine="567"/>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5CF5379A" w14:textId="39819636" w:rsidR="00FD4375" w:rsidRDefault="00203328" w:rsidP="008A058E">
      <w:pPr>
        <w:pStyle w:val="Sraopastraipa"/>
        <w:spacing w:line="240" w:lineRule="auto"/>
        <w:ind w:left="0" w:firstLine="709"/>
        <w:jc w:val="both"/>
        <w:rPr>
          <w:rFonts w:eastAsia="Calibri" w:cstheme="minorHAnsi"/>
        </w:rPr>
      </w:pPr>
      <w:r>
        <w:rPr>
          <w:rFonts w:eastAsia="Calibri"/>
        </w:rPr>
        <w:t xml:space="preserve">9.1. </w:t>
      </w:r>
      <w:r w:rsidR="00FD4375" w:rsidRPr="00A84437">
        <w:rPr>
          <w:rFonts w:cstheme="minorHAnsi"/>
        </w:rPr>
        <w:t>P</w:t>
      </w:r>
      <w:r w:rsidR="00FD4375">
        <w:rPr>
          <w:rFonts w:cstheme="minorHAnsi"/>
        </w:rPr>
        <w:t>erkančioji organizacija</w:t>
      </w:r>
      <w:r w:rsidR="00FD4375" w:rsidRPr="00A84437">
        <w:rPr>
          <w:rFonts w:eastAsia="Calibri" w:cstheme="minorHAnsi"/>
        </w:rPr>
        <w:t xml:space="preserve"> ekonomiškai naudingiausią </w:t>
      </w:r>
      <w:r w:rsidR="00FD4375">
        <w:rPr>
          <w:rFonts w:eastAsia="Calibri" w:cstheme="minorHAnsi"/>
        </w:rPr>
        <w:t>p</w:t>
      </w:r>
      <w:r w:rsidR="00FD4375" w:rsidRPr="00A84437">
        <w:rPr>
          <w:rFonts w:eastAsia="Calibri" w:cstheme="minorHAnsi"/>
        </w:rPr>
        <w:t xml:space="preserve">asiūlymą išrenka pagal </w:t>
      </w:r>
      <w:r w:rsidR="00FD4375">
        <w:rPr>
          <w:rFonts w:eastAsia="Calibri" w:cstheme="minorHAnsi"/>
        </w:rPr>
        <w:t>tiekėjo p</w:t>
      </w:r>
      <w:r w:rsidR="00FD4375" w:rsidRPr="00A84437">
        <w:rPr>
          <w:rFonts w:eastAsia="Calibri" w:cstheme="minorHAnsi"/>
        </w:rPr>
        <w:t xml:space="preserve">asiūlyme nurodytą kainą, kuri turi būti apskaičiuota ir nurodyta taip, kaip reikalaujama </w:t>
      </w:r>
      <w:r w:rsidR="00FD4375">
        <w:rPr>
          <w:rFonts w:eastAsia="Calibri" w:cstheme="minorHAnsi"/>
        </w:rPr>
        <w:t>specialiųjų p</w:t>
      </w:r>
      <w:r w:rsidR="00FD4375" w:rsidRPr="00A84437">
        <w:rPr>
          <w:rFonts w:eastAsia="Calibri" w:cstheme="minorHAnsi"/>
        </w:rPr>
        <w:t xml:space="preserve">irkimo sąlygų </w:t>
      </w:r>
      <w:r w:rsidR="00FD4375">
        <w:rPr>
          <w:rFonts w:eastAsia="Calibri" w:cstheme="minorHAnsi"/>
        </w:rPr>
        <w:t>6 priede</w:t>
      </w:r>
      <w:r w:rsidR="00FD4375" w:rsidRPr="00A84437">
        <w:rPr>
          <w:rFonts w:eastAsia="Calibri" w:cstheme="minorHAnsi"/>
        </w:rPr>
        <w:t>.</w:t>
      </w:r>
    </w:p>
    <w:p w14:paraId="23AF73D3" w14:textId="4662F812" w:rsidR="009942FB" w:rsidRDefault="009942FB" w:rsidP="0062514D">
      <w:pPr>
        <w:pStyle w:val="Sraopastraipa"/>
        <w:spacing w:after="0" w:line="240" w:lineRule="auto"/>
        <w:ind w:left="0" w:firstLine="710"/>
        <w:jc w:val="both"/>
        <w:rPr>
          <w:rFonts w:cstheme="minorHAnsi"/>
          <w:color w:val="000000" w:themeColor="text1"/>
        </w:rPr>
      </w:pP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3BD5C91E" w14:textId="530E685B" w:rsidR="00EE1AB0" w:rsidRPr="00DB7A25" w:rsidRDefault="009942FB" w:rsidP="008E4889">
      <w:pPr>
        <w:pStyle w:val="Sraopastraipa"/>
        <w:spacing w:after="0" w:line="240" w:lineRule="auto"/>
        <w:ind w:left="0" w:firstLine="710"/>
        <w:jc w:val="both"/>
        <w:rPr>
          <w:rStyle w:val="cf01"/>
          <w:rFonts w:asciiTheme="minorHAnsi" w:eastAsia="Calibri" w:hAnsiTheme="minorHAnsi" w:cstheme="minorBidi"/>
          <w:sz w:val="21"/>
          <w:szCs w:val="21"/>
        </w:rPr>
      </w:pPr>
      <w:r w:rsidRPr="00DB7A25">
        <w:rPr>
          <w:rStyle w:val="cf01"/>
          <w:rFonts w:asciiTheme="minorHAnsi" w:hAnsiTheme="minorHAnsi" w:cstheme="minorHAnsi"/>
          <w:sz w:val="21"/>
          <w:szCs w:val="21"/>
        </w:rPr>
        <w:t xml:space="preserve">9.3. </w:t>
      </w:r>
      <w:r w:rsidR="008E4889" w:rsidRPr="00DB7A25">
        <w:rPr>
          <w:rStyle w:val="cf01"/>
          <w:rFonts w:asciiTheme="minorHAnsi" w:hAnsiTheme="minorHAnsi" w:cstheme="minorHAnsi"/>
          <w:sz w:val="21"/>
          <w:szCs w:val="21"/>
        </w:rPr>
        <w:t xml:space="preserve">Perkančioji organizacija </w:t>
      </w:r>
      <w:r w:rsidR="008E4889" w:rsidRPr="00DB7A25">
        <w:rPr>
          <w:rStyle w:val="cf01"/>
          <w:rFonts w:asciiTheme="minorHAnsi" w:hAnsiTheme="minorHAnsi" w:cstheme="minorHAnsi"/>
          <w:b/>
          <w:bCs/>
          <w:sz w:val="21"/>
          <w:szCs w:val="21"/>
        </w:rPr>
        <w:t>atmes</w:t>
      </w:r>
      <w:r w:rsidR="008E4889" w:rsidRPr="00DB7A25">
        <w:rPr>
          <w:rStyle w:val="cf01"/>
          <w:rFonts w:asciiTheme="minorHAnsi" w:hAnsiTheme="minorHAnsi" w:cstheme="minorHAnsi"/>
          <w:sz w:val="21"/>
          <w:szCs w:val="21"/>
        </w:rPr>
        <w:t xml:space="preserve"> tiekėjo pasiūlymą</w:t>
      </w:r>
      <w:r w:rsidRPr="00DB7A25">
        <w:rPr>
          <w:rStyle w:val="cf01"/>
          <w:rFonts w:asciiTheme="minorHAnsi" w:hAnsiTheme="minorHAnsi" w:cstheme="minorHAnsi"/>
          <w:sz w:val="21"/>
          <w:szCs w:val="21"/>
        </w:rPr>
        <w:t>, jeigu kartu su pasiūlymu nebus pateikt</w:t>
      </w:r>
      <w:r w:rsidR="00F83B85" w:rsidRPr="00DB7A25">
        <w:rPr>
          <w:rStyle w:val="cf01"/>
          <w:rFonts w:asciiTheme="minorHAnsi" w:hAnsiTheme="minorHAnsi" w:cstheme="minorHAnsi"/>
          <w:sz w:val="21"/>
          <w:szCs w:val="21"/>
        </w:rPr>
        <w:t>i</w:t>
      </w:r>
      <w:r w:rsidRPr="00DB7A25">
        <w:rPr>
          <w:rStyle w:val="cf01"/>
          <w:rFonts w:asciiTheme="minorHAnsi" w:hAnsiTheme="minorHAnsi" w:cstheme="minorHAnsi"/>
          <w:sz w:val="21"/>
          <w:szCs w:val="21"/>
        </w:rPr>
        <w:t xml:space="preserve"> ši</w:t>
      </w:r>
      <w:r w:rsidR="00F83B85" w:rsidRPr="00DB7A25">
        <w:rPr>
          <w:rStyle w:val="cf01"/>
          <w:rFonts w:asciiTheme="minorHAnsi" w:hAnsiTheme="minorHAnsi" w:cstheme="minorHAnsi"/>
          <w:sz w:val="21"/>
          <w:szCs w:val="21"/>
        </w:rPr>
        <w:t>e</w:t>
      </w:r>
      <w:r w:rsidRPr="00DB7A25">
        <w:rPr>
          <w:rStyle w:val="cf01"/>
          <w:rFonts w:asciiTheme="minorHAnsi" w:hAnsiTheme="minorHAnsi" w:cstheme="minorHAnsi"/>
          <w:sz w:val="21"/>
          <w:szCs w:val="21"/>
        </w:rPr>
        <w:t xml:space="preserve"> pirkimo sąlygose reikalaujam</w:t>
      </w:r>
      <w:r w:rsidR="00EE1AB0" w:rsidRPr="00DB7A25">
        <w:rPr>
          <w:rStyle w:val="cf01"/>
          <w:rFonts w:asciiTheme="minorHAnsi" w:hAnsiTheme="minorHAnsi" w:cstheme="minorHAnsi"/>
          <w:sz w:val="21"/>
          <w:szCs w:val="21"/>
        </w:rPr>
        <w:t>i</w:t>
      </w:r>
      <w:r w:rsidRPr="00DB7A25">
        <w:rPr>
          <w:rStyle w:val="cf01"/>
          <w:rFonts w:asciiTheme="minorHAnsi" w:hAnsiTheme="minorHAnsi" w:cstheme="minorHAnsi"/>
          <w:sz w:val="21"/>
          <w:szCs w:val="21"/>
        </w:rPr>
        <w:t xml:space="preserve"> pateikti dokumenta</w:t>
      </w:r>
      <w:r w:rsidR="00EE1AB0" w:rsidRPr="00DB7A25">
        <w:rPr>
          <w:rStyle w:val="cf01"/>
          <w:rFonts w:asciiTheme="minorHAnsi" w:hAnsiTheme="minorHAnsi" w:cstheme="minorHAnsi"/>
          <w:sz w:val="21"/>
          <w:szCs w:val="21"/>
        </w:rPr>
        <w:t>i</w:t>
      </w:r>
      <w:r w:rsidR="008E0BBC" w:rsidRPr="00DB7A25">
        <w:rPr>
          <w:rStyle w:val="cf01"/>
          <w:rFonts w:asciiTheme="minorHAnsi" w:hAnsiTheme="minorHAnsi" w:cstheme="minorHAnsi"/>
          <w:sz w:val="21"/>
          <w:szCs w:val="21"/>
        </w:rPr>
        <w:t>:</w:t>
      </w:r>
      <w:r w:rsidR="008E4889" w:rsidRPr="00DB7A25">
        <w:rPr>
          <w:rStyle w:val="cf01"/>
          <w:rFonts w:asciiTheme="minorHAnsi" w:hAnsiTheme="minorHAnsi" w:cstheme="minorHAnsi"/>
          <w:sz w:val="21"/>
          <w:szCs w:val="21"/>
        </w:rPr>
        <w:t xml:space="preserve"> </w:t>
      </w:r>
    </w:p>
    <w:p w14:paraId="50CC48D5" w14:textId="77777777" w:rsidR="00EE6E07" w:rsidRPr="00DB7A25" w:rsidRDefault="009B561B" w:rsidP="00EE6E07">
      <w:pPr>
        <w:pStyle w:val="Betarp"/>
        <w:ind w:firstLine="567"/>
        <w:contextualSpacing/>
        <w:jc w:val="both"/>
        <w:rPr>
          <w:rStyle w:val="cf01"/>
          <w:rFonts w:asciiTheme="minorHAnsi" w:hAnsiTheme="minorHAnsi" w:cstheme="minorHAnsi"/>
          <w:sz w:val="21"/>
          <w:szCs w:val="21"/>
        </w:rPr>
      </w:pPr>
      <w:r w:rsidRPr="00DB7A25">
        <w:rPr>
          <w:rStyle w:val="cf01"/>
          <w:rFonts w:asciiTheme="minorHAnsi" w:hAnsiTheme="minorHAnsi" w:cstheme="minorHAnsi"/>
          <w:sz w:val="21"/>
          <w:szCs w:val="21"/>
        </w:rPr>
        <w:t xml:space="preserve">9.3.1. užpildytas ir pasirašytas </w:t>
      </w:r>
      <w:r w:rsidR="00EB2AF0" w:rsidRPr="00DB7A25">
        <w:rPr>
          <w:rStyle w:val="cf01"/>
          <w:rFonts w:asciiTheme="minorHAnsi" w:hAnsiTheme="minorHAnsi" w:cstheme="minorHAnsi"/>
          <w:sz w:val="21"/>
          <w:szCs w:val="21"/>
        </w:rPr>
        <w:t>P</w:t>
      </w:r>
      <w:r w:rsidRPr="00DB7A25">
        <w:rPr>
          <w:rStyle w:val="cf01"/>
          <w:rFonts w:asciiTheme="minorHAnsi" w:hAnsiTheme="minorHAnsi" w:cstheme="minorHAnsi"/>
          <w:sz w:val="21"/>
          <w:szCs w:val="21"/>
        </w:rPr>
        <w:t xml:space="preserve">asiūlymas, parengtas pagal </w:t>
      </w:r>
      <w:r w:rsidRPr="00DB7A25">
        <w:rPr>
          <w:rFonts w:cstheme="minorHAnsi"/>
        </w:rPr>
        <w:t xml:space="preserve">specialiųjų pirkimo </w:t>
      </w:r>
      <w:r w:rsidRPr="00DB7A25">
        <w:rPr>
          <w:rStyle w:val="cf01"/>
          <w:rFonts w:asciiTheme="minorHAnsi" w:hAnsiTheme="minorHAnsi" w:cstheme="minorHAnsi"/>
          <w:sz w:val="21"/>
          <w:szCs w:val="21"/>
        </w:rPr>
        <w:t>sąlygų 6 priedą;</w:t>
      </w:r>
    </w:p>
    <w:p w14:paraId="14BC1570" w14:textId="5F6430AC" w:rsidR="00EE6E07" w:rsidRPr="00DB7A25" w:rsidRDefault="009B561B" w:rsidP="00EE6E07">
      <w:pPr>
        <w:pStyle w:val="Betarp"/>
        <w:ind w:firstLine="567"/>
        <w:contextualSpacing/>
        <w:jc w:val="both"/>
        <w:rPr>
          <w:rFonts w:cstheme="minorHAnsi"/>
        </w:rPr>
      </w:pPr>
      <w:r w:rsidRPr="00DB7A25">
        <w:rPr>
          <w:rStyle w:val="cf01"/>
          <w:rFonts w:asciiTheme="minorHAnsi" w:hAnsiTheme="minorHAnsi" w:cstheme="minorHAnsi"/>
          <w:sz w:val="21"/>
          <w:szCs w:val="21"/>
        </w:rPr>
        <w:t xml:space="preserve">9.3.2. </w:t>
      </w:r>
      <w:r w:rsidR="00EE6E07" w:rsidRPr="00DB7A25">
        <w:rPr>
          <w:rFonts w:cstheme="minorHAnsi"/>
          <w:color w:val="000000" w:themeColor="text1"/>
        </w:rPr>
        <w:t>užpildyt</w:t>
      </w:r>
      <w:r w:rsidR="008A058E">
        <w:rPr>
          <w:rFonts w:cstheme="minorHAnsi"/>
          <w:color w:val="000000" w:themeColor="text1"/>
        </w:rPr>
        <w:t>i</w:t>
      </w:r>
      <w:r w:rsidR="00EE6E07" w:rsidRPr="00DB7A25">
        <w:rPr>
          <w:rFonts w:cstheme="minorHAnsi"/>
          <w:color w:val="000000" w:themeColor="text1"/>
        </w:rPr>
        <w:t xml:space="preserve"> orientacini</w:t>
      </w:r>
      <w:r w:rsidR="008A058E">
        <w:rPr>
          <w:rFonts w:cstheme="minorHAnsi"/>
          <w:color w:val="000000" w:themeColor="text1"/>
        </w:rPr>
        <w:t>ai</w:t>
      </w:r>
      <w:r w:rsidR="00EE6E07" w:rsidRPr="00DB7A25">
        <w:rPr>
          <w:rFonts w:cstheme="minorHAnsi"/>
          <w:color w:val="000000" w:themeColor="text1"/>
        </w:rPr>
        <w:t xml:space="preserve"> darbų kiekių žiniaraš</w:t>
      </w:r>
      <w:r w:rsidR="008A058E">
        <w:rPr>
          <w:rFonts w:cstheme="minorHAnsi"/>
          <w:color w:val="000000" w:themeColor="text1"/>
        </w:rPr>
        <w:t>čiai</w:t>
      </w:r>
      <w:r w:rsidR="00EE6E07" w:rsidRPr="00DB7A25">
        <w:rPr>
          <w:rFonts w:cstheme="minorHAnsi"/>
          <w:color w:val="000000" w:themeColor="text1"/>
        </w:rPr>
        <w:t xml:space="preserve"> (orientacinė</w:t>
      </w:r>
      <w:r w:rsidR="008A058E">
        <w:rPr>
          <w:rFonts w:cstheme="minorHAnsi"/>
          <w:color w:val="000000" w:themeColor="text1"/>
        </w:rPr>
        <w:t>s</w:t>
      </w:r>
      <w:r w:rsidR="00EE6E07" w:rsidRPr="00DB7A25">
        <w:rPr>
          <w:rFonts w:cstheme="minorHAnsi"/>
          <w:color w:val="000000" w:themeColor="text1"/>
        </w:rPr>
        <w:t xml:space="preserve"> lokalinė</w:t>
      </w:r>
      <w:r w:rsidR="008A058E">
        <w:rPr>
          <w:rFonts w:cstheme="minorHAnsi"/>
          <w:color w:val="000000" w:themeColor="text1"/>
        </w:rPr>
        <w:t>s</w:t>
      </w:r>
      <w:r w:rsidR="00EE6E07" w:rsidRPr="00DB7A25">
        <w:rPr>
          <w:rFonts w:cstheme="minorHAnsi"/>
          <w:color w:val="000000" w:themeColor="text1"/>
        </w:rPr>
        <w:t xml:space="preserve"> sąmat</w:t>
      </w:r>
      <w:r w:rsidR="008A058E">
        <w:rPr>
          <w:rFonts w:cstheme="minorHAnsi"/>
          <w:color w:val="000000" w:themeColor="text1"/>
        </w:rPr>
        <w:t>os</w:t>
      </w:r>
      <w:r w:rsidR="00EE6E07" w:rsidRPr="00DB7A25">
        <w:rPr>
          <w:rFonts w:cstheme="minorHAnsi"/>
          <w:color w:val="000000" w:themeColor="text1"/>
        </w:rPr>
        <w:t>) (specialiųjų pirkimo sąlygų 2 priedas) arba</w:t>
      </w:r>
      <w:r w:rsidR="00EE6E07" w:rsidRPr="00DB7A25">
        <w:rPr>
          <w:rFonts w:eastAsia="Times New Roman" w:cstheme="minorHAnsi"/>
          <w:bCs/>
          <w:color w:val="000000"/>
        </w:rPr>
        <w:t xml:space="preserve"> orientacini</w:t>
      </w:r>
      <w:r w:rsidR="008A058E">
        <w:rPr>
          <w:rFonts w:eastAsia="Times New Roman" w:cstheme="minorHAnsi"/>
          <w:bCs/>
          <w:color w:val="000000"/>
        </w:rPr>
        <w:t>ai</w:t>
      </w:r>
      <w:r w:rsidR="00EE6E07" w:rsidRPr="00DB7A25">
        <w:rPr>
          <w:rFonts w:eastAsia="Times New Roman" w:cstheme="minorHAnsi"/>
          <w:bCs/>
          <w:color w:val="000000"/>
        </w:rPr>
        <w:t xml:space="preserve"> darbų kiekių žiniaraš</w:t>
      </w:r>
      <w:r w:rsidR="008A058E">
        <w:rPr>
          <w:rFonts w:eastAsia="Times New Roman" w:cstheme="minorHAnsi"/>
          <w:bCs/>
          <w:color w:val="000000"/>
        </w:rPr>
        <w:t>čiai</w:t>
      </w:r>
      <w:r w:rsidR="00EE6E07" w:rsidRPr="00DB7A25">
        <w:rPr>
          <w:rFonts w:eastAsia="Times New Roman" w:cstheme="minorHAnsi"/>
          <w:bCs/>
          <w:color w:val="000000"/>
        </w:rPr>
        <w:t xml:space="preserve"> </w:t>
      </w:r>
      <w:r w:rsidR="00EE6E07" w:rsidRPr="00DB7A25">
        <w:rPr>
          <w:rFonts w:cstheme="minorHAnsi"/>
          <w:color w:val="000000" w:themeColor="text1"/>
        </w:rPr>
        <w:t>(orientacinė</w:t>
      </w:r>
      <w:r w:rsidR="008A058E">
        <w:rPr>
          <w:rFonts w:cstheme="minorHAnsi"/>
          <w:color w:val="000000" w:themeColor="text1"/>
        </w:rPr>
        <w:t>s</w:t>
      </w:r>
      <w:r w:rsidR="00EE6E07" w:rsidRPr="00DB7A25">
        <w:rPr>
          <w:rFonts w:cstheme="minorHAnsi"/>
          <w:color w:val="000000" w:themeColor="text1"/>
        </w:rPr>
        <w:t xml:space="preserve"> lokalinė</w:t>
      </w:r>
      <w:r w:rsidR="008A058E">
        <w:rPr>
          <w:rFonts w:cstheme="minorHAnsi"/>
          <w:color w:val="000000" w:themeColor="text1"/>
        </w:rPr>
        <w:t>s</w:t>
      </w:r>
      <w:r w:rsidR="00EE6E07" w:rsidRPr="00DB7A25">
        <w:rPr>
          <w:rFonts w:cstheme="minorHAnsi"/>
          <w:color w:val="000000" w:themeColor="text1"/>
        </w:rPr>
        <w:t xml:space="preserve"> sąmat</w:t>
      </w:r>
      <w:r w:rsidR="008A058E">
        <w:rPr>
          <w:rFonts w:cstheme="minorHAnsi"/>
          <w:color w:val="000000" w:themeColor="text1"/>
        </w:rPr>
        <w:t>os</w:t>
      </w:r>
      <w:r w:rsidR="00EE6E07" w:rsidRPr="00DB7A25">
        <w:rPr>
          <w:rFonts w:cstheme="minorHAnsi"/>
          <w:color w:val="000000" w:themeColor="text1"/>
        </w:rPr>
        <w:t>)</w:t>
      </w:r>
      <w:r w:rsidR="00EE6E07" w:rsidRPr="00DB7A25">
        <w:rPr>
          <w:rStyle w:val="cf01"/>
          <w:rFonts w:asciiTheme="minorHAnsi" w:hAnsiTheme="minorHAnsi" w:cstheme="minorHAnsi"/>
          <w:sz w:val="21"/>
          <w:szCs w:val="21"/>
        </w:rPr>
        <w:t xml:space="preserve"> parengt</w:t>
      </w:r>
      <w:r w:rsidR="008A058E">
        <w:rPr>
          <w:rStyle w:val="cf01"/>
          <w:rFonts w:asciiTheme="minorHAnsi" w:hAnsiTheme="minorHAnsi" w:cstheme="minorHAnsi"/>
          <w:sz w:val="21"/>
          <w:szCs w:val="21"/>
        </w:rPr>
        <w:t>i</w:t>
      </w:r>
      <w:r w:rsidR="00EE6E07" w:rsidRPr="00DB7A25">
        <w:rPr>
          <w:rStyle w:val="cf01"/>
          <w:rFonts w:asciiTheme="minorHAnsi" w:hAnsiTheme="minorHAnsi" w:cstheme="minorHAnsi"/>
          <w:sz w:val="21"/>
          <w:szCs w:val="21"/>
        </w:rPr>
        <w:t xml:space="preserve"> ne pagal </w:t>
      </w:r>
      <w:r w:rsidR="00EE6E07" w:rsidRPr="00DB7A25">
        <w:rPr>
          <w:rFonts w:cstheme="minorHAnsi"/>
        </w:rPr>
        <w:t>specialiųjų pirkimo</w:t>
      </w:r>
      <w:r w:rsidR="00EE6E07" w:rsidRPr="00DB7A25">
        <w:rPr>
          <w:rStyle w:val="cf01"/>
          <w:rFonts w:asciiTheme="minorHAnsi" w:hAnsiTheme="minorHAnsi" w:cstheme="minorHAnsi"/>
          <w:sz w:val="21"/>
          <w:szCs w:val="21"/>
        </w:rPr>
        <w:t xml:space="preserve"> sąlygų 2  priedą </w:t>
      </w:r>
      <w:r w:rsidR="00EE6E07" w:rsidRPr="00DB7A25">
        <w:rPr>
          <w:rStyle w:val="cf01"/>
          <w:rFonts w:asciiTheme="minorHAnsi" w:hAnsiTheme="minorHAnsi" w:cstheme="minorHAnsi"/>
          <w:i/>
          <w:iCs/>
          <w:sz w:val="21"/>
          <w:szCs w:val="21"/>
        </w:rPr>
        <w:t>(</w:t>
      </w:r>
      <w:r w:rsidR="00EE6E07" w:rsidRPr="00DB7A25">
        <w:rPr>
          <w:rFonts w:eastAsia="Times New Roman" w:cstheme="minorHAnsi"/>
          <w:bCs/>
          <w:i/>
          <w:iCs/>
          <w:color w:val="000000"/>
        </w:rPr>
        <w:t>orientacinė</w:t>
      </w:r>
      <w:r w:rsidR="008A058E">
        <w:rPr>
          <w:rFonts w:eastAsia="Times New Roman" w:cstheme="minorHAnsi"/>
          <w:bCs/>
          <w:i/>
          <w:iCs/>
          <w:color w:val="000000"/>
        </w:rPr>
        <w:t>s</w:t>
      </w:r>
      <w:r w:rsidR="00EE6E07" w:rsidRPr="00DB7A25">
        <w:rPr>
          <w:rFonts w:eastAsia="Times New Roman" w:cstheme="minorHAnsi"/>
          <w:bCs/>
          <w:i/>
          <w:iCs/>
          <w:color w:val="000000"/>
        </w:rPr>
        <w:t>e lokalinė</w:t>
      </w:r>
      <w:r w:rsidR="008A058E">
        <w:rPr>
          <w:rFonts w:eastAsia="Times New Roman" w:cstheme="minorHAnsi"/>
          <w:bCs/>
          <w:i/>
          <w:iCs/>
          <w:color w:val="000000"/>
        </w:rPr>
        <w:t>s</w:t>
      </w:r>
      <w:r w:rsidR="00EE6E07" w:rsidRPr="00DB7A25">
        <w:rPr>
          <w:rFonts w:eastAsia="Times New Roman" w:cstheme="minorHAnsi"/>
          <w:bCs/>
          <w:i/>
          <w:iCs/>
          <w:color w:val="000000"/>
        </w:rPr>
        <w:t>e sąmato</w:t>
      </w:r>
      <w:r w:rsidR="008A058E">
        <w:rPr>
          <w:rFonts w:eastAsia="Times New Roman" w:cstheme="minorHAnsi"/>
          <w:bCs/>
          <w:i/>
          <w:iCs/>
          <w:color w:val="000000"/>
        </w:rPr>
        <w:t>s</w:t>
      </w:r>
      <w:r w:rsidR="00EE6E07" w:rsidRPr="00DB7A25">
        <w:rPr>
          <w:rFonts w:eastAsia="Times New Roman" w:cstheme="minorHAnsi"/>
          <w:bCs/>
          <w:i/>
          <w:iCs/>
          <w:color w:val="000000"/>
        </w:rPr>
        <w:t>e ‒ nurodytų darbų, resursų, jų kiekių, mato vienetų, eilučių ir stulpelių bei kitų reikalavimų keisti, papildyti ar išbraukti neleidžiama)</w:t>
      </w:r>
      <w:r w:rsidR="00EE6E07" w:rsidRPr="00DB7A25">
        <w:rPr>
          <w:rFonts w:eastAsia="Times New Roman" w:cstheme="minorHAnsi"/>
          <w:i/>
          <w:iCs/>
          <w:color w:val="000000"/>
        </w:rPr>
        <w:t>.</w:t>
      </w:r>
    </w:p>
    <w:p w14:paraId="3B171ADF" w14:textId="0E8F2290" w:rsidR="009B561B" w:rsidRPr="00DB7A25" w:rsidRDefault="008E0BBC" w:rsidP="00EE6E07">
      <w:pPr>
        <w:pStyle w:val="Betarp"/>
        <w:ind w:firstLine="567"/>
        <w:contextualSpacing/>
        <w:jc w:val="both"/>
        <w:rPr>
          <w:i/>
          <w:iCs/>
        </w:rPr>
      </w:pPr>
      <w:r w:rsidRPr="00DB7A25">
        <w:rPr>
          <w:rStyle w:val="cf01"/>
          <w:rFonts w:asciiTheme="minorHAnsi" w:hAnsiTheme="minorHAnsi" w:cstheme="minorHAnsi"/>
          <w:i/>
          <w:iCs/>
          <w:sz w:val="21"/>
          <w:szCs w:val="21"/>
        </w:rPr>
        <w:t>Pastaba. T</w:t>
      </w:r>
      <w:r w:rsidR="008E4889" w:rsidRPr="00DB7A25">
        <w:rPr>
          <w:i/>
          <w:iCs/>
        </w:rPr>
        <w:t>iekėjas iki pirkimo pasiūlymų pateikimo termino, nurodyto skelbime apie pirkimą,  pabaigos nepateikęs šių dokumentų, vėliau neturi teisės jų pateikti</w:t>
      </w:r>
      <w:r w:rsidRPr="00DB7A25">
        <w:rPr>
          <w:i/>
          <w:iCs/>
        </w:rPr>
        <w:t>.</w:t>
      </w:r>
    </w:p>
    <w:p w14:paraId="1D43F68D" w14:textId="1A807E54" w:rsidR="00A24494" w:rsidRPr="00DB7A25" w:rsidRDefault="00A24494" w:rsidP="00EE6E07">
      <w:pPr>
        <w:spacing w:after="0" w:line="240" w:lineRule="auto"/>
        <w:ind w:firstLine="567"/>
        <w:jc w:val="both"/>
        <w:rPr>
          <w:rFonts w:cstheme="minorHAnsi"/>
        </w:rPr>
      </w:pPr>
      <w:r w:rsidRPr="00DB7A25">
        <w:t xml:space="preserve"> 9.4. </w:t>
      </w:r>
      <w:r w:rsidRPr="00DB7A25">
        <w:rPr>
          <w:rFonts w:cstheme="minorHAnsi"/>
        </w:rPr>
        <w:t xml:space="preserve">Maksimali perkančiajai organizacijai priimtina pasiūlymo kaina – </w:t>
      </w:r>
      <w:r w:rsidR="00EE6E07" w:rsidRPr="00DB7A25">
        <w:rPr>
          <w:rFonts w:cstheme="minorHAnsi"/>
        </w:rPr>
        <w:t xml:space="preserve">524 793,39 </w:t>
      </w:r>
      <w:r w:rsidRPr="00DB7A25">
        <w:rPr>
          <w:rFonts w:cstheme="minorHAnsi"/>
        </w:rPr>
        <w:t xml:space="preserve">Eur be PVM. </w:t>
      </w:r>
    </w:p>
    <w:p w14:paraId="5356535E" w14:textId="0AF0F259" w:rsidR="00A24494" w:rsidRPr="00D05C30" w:rsidRDefault="00A24494" w:rsidP="00EE6E07">
      <w:pPr>
        <w:spacing w:after="0" w:line="240" w:lineRule="auto"/>
        <w:ind w:firstLine="567"/>
        <w:jc w:val="both"/>
      </w:pPr>
      <w:r w:rsidRPr="00DB7A25">
        <w:rPr>
          <w:rFonts w:cstheme="minorHAnsi"/>
        </w:rPr>
        <w:t xml:space="preserve"> Pasiūlyta kaina viršijanti nurodytą sumą bus laikoma per didele kaina ir toks pasiūlymas, vadovaujantis bendrųjų pirkimo sąlygų 18.1.9 papunkčiu bus atmetamas.</w:t>
      </w:r>
    </w:p>
    <w:p w14:paraId="685D2C7F" w14:textId="77777777" w:rsidR="006A3E5E" w:rsidRPr="008E0BBC" w:rsidRDefault="006A3E5E" w:rsidP="009B561B">
      <w:pPr>
        <w:spacing w:after="0" w:line="240" w:lineRule="auto"/>
        <w:ind w:firstLine="567"/>
        <w:jc w:val="both"/>
        <w:rPr>
          <w:rFonts w:eastAsia="Calibri" w:cstheme="minorHAnsi"/>
          <w:i/>
          <w:iCs/>
        </w:rPr>
      </w:pPr>
    </w:p>
    <w:p w14:paraId="4FBC3056" w14:textId="77777777" w:rsidR="009B561B" w:rsidRDefault="009B561B" w:rsidP="00502FD0">
      <w:pPr>
        <w:spacing w:after="0" w:line="240" w:lineRule="auto"/>
        <w:ind w:firstLine="567"/>
        <w:jc w:val="both"/>
        <w:rPr>
          <w:rStyle w:val="cf01"/>
          <w:rFonts w:asciiTheme="minorHAnsi" w:hAnsiTheme="minorHAnsi" w:cstheme="minorHAnsi"/>
          <w:sz w:val="21"/>
          <w:szCs w:val="21"/>
          <w:highlight w:val="yellow"/>
        </w:rPr>
      </w:pPr>
    </w:p>
    <w:p w14:paraId="2208ABA7" w14:textId="797E5CC0" w:rsidR="004D366C" w:rsidRPr="009B0EA5" w:rsidRDefault="009B0EA5" w:rsidP="00673BEE">
      <w:pPr>
        <w:ind w:firstLine="567"/>
        <w:jc w:val="both"/>
        <w:rPr>
          <w:b/>
          <w:bCs/>
          <w:sz w:val="28"/>
          <w:szCs w:val="28"/>
        </w:rPr>
      </w:pPr>
      <w:r w:rsidRPr="009B0EA5">
        <w:rPr>
          <w:b/>
          <w:bCs/>
          <w:sz w:val="28"/>
          <w:szCs w:val="28"/>
        </w:rPr>
        <w:t>10. SUTARTIES SUDARYMAS</w:t>
      </w:r>
    </w:p>
    <w:p w14:paraId="252280B5" w14:textId="753E59D3" w:rsidR="009B0EA5" w:rsidRPr="00001DAD" w:rsidRDefault="009B0EA5" w:rsidP="00001DAD">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54DBC77E" w14:textId="77777777" w:rsidR="00CA7A62" w:rsidRPr="007172B9" w:rsidRDefault="009B0EA5" w:rsidP="00CA7A62">
      <w:pPr>
        <w:pStyle w:val="Betarp"/>
        <w:ind w:firstLine="567"/>
        <w:contextualSpacing/>
      </w:pPr>
      <w:r>
        <w:rPr>
          <w:rFonts w:eastAsia="Times New Roman" w:cstheme="minorHAnsi"/>
        </w:rPr>
        <w:t xml:space="preserve">11.1. </w:t>
      </w:r>
      <w:r w:rsidR="00CA7A62" w:rsidRPr="0077576E">
        <w:t xml:space="preserve">Perkančioji organizacija </w:t>
      </w:r>
      <w:r w:rsidR="00CA7A62" w:rsidRPr="0077576E">
        <w:rPr>
          <w:rFonts w:cs="Times New Roman"/>
          <w:szCs w:val="24"/>
        </w:rPr>
        <w:t>atitiktį kvalifikacijos reikalavimams patvirtinančių dokumentų reikalaus tik iš to tiekėjo, kurio pasiūlymas pagal vertinimo rezultatus galės būti pripažintas laimėjusiu.</w:t>
      </w:r>
    </w:p>
    <w:p w14:paraId="62BCBC8C" w14:textId="77777777" w:rsidR="00805B30" w:rsidRDefault="00805B30" w:rsidP="00ED0F23">
      <w:pPr>
        <w:jc w:val="both"/>
      </w:pPr>
    </w:p>
    <w:p w14:paraId="6919367A" w14:textId="77777777" w:rsidR="00502FD0" w:rsidRDefault="00502FD0" w:rsidP="00ED0F23">
      <w:pPr>
        <w:jc w:val="both"/>
      </w:pPr>
    </w:p>
    <w:p w14:paraId="45A652CE" w14:textId="77777777" w:rsidR="00C45973" w:rsidRDefault="00C45973" w:rsidP="00ED0F23">
      <w:pPr>
        <w:jc w:val="both"/>
      </w:pPr>
    </w:p>
    <w:p w14:paraId="52612752" w14:textId="77777777" w:rsidR="00CD310C" w:rsidRDefault="00CD310C" w:rsidP="00CD6868"/>
    <w:p w14:paraId="21EB5CEF" w14:textId="742E64CE" w:rsidR="00AB2946" w:rsidRDefault="00055ED5" w:rsidP="00055ED5">
      <w:pPr>
        <w:ind w:firstLine="567"/>
        <w:jc w:val="right"/>
      </w:pPr>
      <w:r>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52DBEEF3" w:rsidR="00055ED5" w:rsidRDefault="00A86ED9" w:rsidP="00055ED5">
            <w:pPr>
              <w:jc w:val="both"/>
            </w:pPr>
            <w:r w:rsidRPr="00936468">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DE5747" w14:paraId="4C97CF53" w14:textId="77777777" w:rsidTr="00EE01F8">
        <w:tc>
          <w:tcPr>
            <w:tcW w:w="704" w:type="dxa"/>
          </w:tcPr>
          <w:p w14:paraId="5CA1D658" w14:textId="3C67E400" w:rsidR="00DE5747" w:rsidRDefault="00DE5747" w:rsidP="00DE5747">
            <w:pPr>
              <w:jc w:val="both"/>
            </w:pPr>
            <w:r>
              <w:t>9.</w:t>
            </w:r>
          </w:p>
        </w:tc>
        <w:tc>
          <w:tcPr>
            <w:tcW w:w="3260" w:type="dxa"/>
          </w:tcPr>
          <w:p w14:paraId="47A8CF73" w14:textId="04336445" w:rsidR="00DE5747" w:rsidRPr="00DE5747" w:rsidRDefault="00DE5747" w:rsidP="00DE5747">
            <w:pPr>
              <w:jc w:val="both"/>
            </w:pPr>
            <w:r w:rsidRPr="00DE5747">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1FB7FBE" w14:textId="77777777" w:rsidR="00DE5747" w:rsidRPr="00936468" w:rsidRDefault="00DE5747" w:rsidP="00DE5747">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DE5747" w:rsidRPr="00DE5747" w:rsidRDefault="00DE5747" w:rsidP="00DE5747">
            <w:pPr>
              <w:jc w:val="both"/>
              <w:rPr>
                <w:highlight w:val="yellow"/>
              </w:rPr>
            </w:pPr>
          </w:p>
        </w:tc>
        <w:tc>
          <w:tcPr>
            <w:tcW w:w="2261" w:type="dxa"/>
          </w:tcPr>
          <w:p w14:paraId="35A5BDA1" w14:textId="78130B0E" w:rsidR="00DE5747" w:rsidRPr="00936468" w:rsidRDefault="00DE5747" w:rsidP="00DE5747">
            <w:pPr>
              <w:pStyle w:val="Body2"/>
              <w:spacing w:after="0"/>
              <w:rPr>
                <w:rFonts w:asciiTheme="minorHAnsi" w:hAnsiTheme="minorHAnsi" w:cstheme="minorHAnsi"/>
                <w:color w:val="auto"/>
                <w:lang w:val="lt-LT"/>
              </w:rPr>
            </w:pPr>
          </w:p>
          <w:p w14:paraId="435C7240" w14:textId="77777777" w:rsidR="00DE5747" w:rsidRDefault="00DE5747" w:rsidP="00DE5747">
            <w:pPr>
              <w:jc w:val="both"/>
            </w:pPr>
          </w:p>
        </w:tc>
      </w:tr>
      <w:tr w:rsidR="00DE5747" w14:paraId="1ACA9045" w14:textId="77777777" w:rsidTr="00EE01F8">
        <w:tc>
          <w:tcPr>
            <w:tcW w:w="704" w:type="dxa"/>
          </w:tcPr>
          <w:p w14:paraId="24C1A4FD" w14:textId="6321EC2D" w:rsidR="00DE5747" w:rsidRDefault="00DE5747" w:rsidP="00DE5747">
            <w:pPr>
              <w:jc w:val="both"/>
            </w:pPr>
            <w:r>
              <w:t>10.</w:t>
            </w:r>
          </w:p>
        </w:tc>
        <w:tc>
          <w:tcPr>
            <w:tcW w:w="3260" w:type="dxa"/>
          </w:tcPr>
          <w:p w14:paraId="33E3453E" w14:textId="32688FC6" w:rsidR="00DE5747" w:rsidRPr="00DE5747" w:rsidRDefault="00DE5747" w:rsidP="00DE5747">
            <w:pPr>
              <w:jc w:val="both"/>
            </w:pPr>
            <w:r w:rsidRPr="00DE5747">
              <w:rPr>
                <w:rFonts w:cstheme="minorHAnsi"/>
                <w:color w:val="000000" w:themeColor="text1"/>
              </w:rPr>
              <w:t>Pasiūlymo galiojimo užtikrinimas pirkimo dalyviui grąžinamas (arba atsisakoma teisių į jį) per</w:t>
            </w:r>
          </w:p>
        </w:tc>
        <w:tc>
          <w:tcPr>
            <w:tcW w:w="3119" w:type="dxa"/>
          </w:tcPr>
          <w:p w14:paraId="686060CE" w14:textId="77777777" w:rsidR="00DE5747" w:rsidRPr="00936468" w:rsidRDefault="00DE5747" w:rsidP="00DE5747">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DE5747" w:rsidRPr="00DE5747" w:rsidRDefault="00DE5747" w:rsidP="00DE5747">
            <w:pPr>
              <w:jc w:val="both"/>
              <w:rPr>
                <w:highlight w:val="yellow"/>
              </w:rPr>
            </w:pPr>
          </w:p>
        </w:tc>
        <w:tc>
          <w:tcPr>
            <w:tcW w:w="2261" w:type="dxa"/>
          </w:tcPr>
          <w:p w14:paraId="3C73D85D" w14:textId="46FE42EC" w:rsidR="00DE5747" w:rsidRPr="00936468" w:rsidRDefault="00DE5747" w:rsidP="00DE5747">
            <w:pPr>
              <w:pStyle w:val="Body2"/>
              <w:spacing w:after="0"/>
              <w:rPr>
                <w:rFonts w:asciiTheme="minorHAnsi" w:hAnsiTheme="minorHAnsi" w:cstheme="minorHAnsi"/>
                <w:color w:val="auto"/>
                <w:lang w:val="lt-LT"/>
              </w:rPr>
            </w:pPr>
          </w:p>
          <w:p w14:paraId="3D6D07A1" w14:textId="77777777" w:rsidR="00DE5747" w:rsidRDefault="00DE5747" w:rsidP="00DE5747">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 xml:space="preserve">Perkančioji organizacija, pirkimo dalyviui raštu paprašius, jam pateikia VPĮ 58 straipsnio 2 dalyje </w:t>
            </w:r>
            <w:r w:rsidRPr="00936468">
              <w:rPr>
                <w:rFonts w:cstheme="minorHAnsi"/>
                <w:bCs/>
              </w:rPr>
              <w:lastRenderedPageBreak/>
              <w:t>nustatytą informaciją ne vėliau kaip per</w:t>
            </w:r>
          </w:p>
        </w:tc>
        <w:tc>
          <w:tcPr>
            <w:tcW w:w="3119" w:type="dxa"/>
          </w:tcPr>
          <w:p w14:paraId="74C9AF49" w14:textId="5C837347" w:rsidR="00705B51" w:rsidRDefault="00705B51" w:rsidP="00705B51">
            <w:pPr>
              <w:jc w:val="both"/>
            </w:pPr>
            <w:r w:rsidRPr="00936468">
              <w:rPr>
                <w:rFonts w:cstheme="minorHAnsi"/>
                <w:bCs/>
              </w:rPr>
              <w:lastRenderedPageBreak/>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5714C8FA" w14:textId="3D0749B1" w:rsidR="00E73905" w:rsidRPr="00EB1737" w:rsidRDefault="00E73905" w:rsidP="00EB1737">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w:t>
            </w:r>
            <w:r w:rsidRPr="00D67744">
              <w:rPr>
                <w:rFonts w:cstheme="minorHAnsi"/>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41376816" w14:textId="77777777" w:rsidR="0096499F" w:rsidRDefault="0096499F" w:rsidP="00673BEE">
      <w:pPr>
        <w:ind w:firstLine="567"/>
        <w:jc w:val="both"/>
      </w:pPr>
    </w:p>
    <w:p w14:paraId="07EDEBC8" w14:textId="77777777" w:rsidR="0096499F" w:rsidRDefault="0096499F" w:rsidP="00673BEE">
      <w:pPr>
        <w:ind w:firstLine="567"/>
        <w:jc w:val="both"/>
      </w:pPr>
    </w:p>
    <w:p w14:paraId="049AA6B3" w14:textId="77777777" w:rsidR="0096499F" w:rsidRDefault="0096499F" w:rsidP="00673BEE">
      <w:pPr>
        <w:ind w:firstLine="567"/>
        <w:jc w:val="both"/>
      </w:pPr>
    </w:p>
    <w:p w14:paraId="7AAAA6E9" w14:textId="77777777" w:rsidR="0096499F" w:rsidRDefault="0096499F" w:rsidP="00673BEE">
      <w:pPr>
        <w:ind w:firstLine="567"/>
        <w:jc w:val="both"/>
      </w:pPr>
    </w:p>
    <w:p w14:paraId="3EBEEFDF" w14:textId="77777777" w:rsidR="0096499F" w:rsidRDefault="0096499F" w:rsidP="00673BEE">
      <w:pPr>
        <w:ind w:firstLine="567"/>
        <w:jc w:val="both"/>
      </w:pPr>
    </w:p>
    <w:p w14:paraId="65DB0792" w14:textId="77777777" w:rsidR="0096499F" w:rsidRDefault="0096499F" w:rsidP="00673BEE">
      <w:pPr>
        <w:ind w:firstLine="567"/>
        <w:jc w:val="both"/>
      </w:pPr>
    </w:p>
    <w:p w14:paraId="07267C69" w14:textId="77777777" w:rsidR="0096499F" w:rsidRDefault="0096499F" w:rsidP="00673BEE">
      <w:pPr>
        <w:ind w:firstLine="567"/>
        <w:jc w:val="both"/>
      </w:pPr>
    </w:p>
    <w:p w14:paraId="3818100A" w14:textId="77777777" w:rsidR="0096499F" w:rsidRDefault="0096499F" w:rsidP="00673BEE">
      <w:pPr>
        <w:ind w:firstLine="567"/>
        <w:jc w:val="both"/>
      </w:pPr>
    </w:p>
    <w:p w14:paraId="4B6E8499" w14:textId="77777777" w:rsidR="0096499F" w:rsidRDefault="0096499F"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0EEC4606" w14:textId="77777777" w:rsidR="00CA0411" w:rsidRDefault="00CA0411" w:rsidP="00673BEE">
      <w:pPr>
        <w:ind w:firstLine="567"/>
        <w:jc w:val="both"/>
      </w:pPr>
    </w:p>
    <w:p w14:paraId="579B4B92" w14:textId="77777777" w:rsidR="00CA0411" w:rsidRDefault="00CA0411" w:rsidP="00673BEE">
      <w:pPr>
        <w:ind w:firstLine="567"/>
        <w:jc w:val="both"/>
      </w:pPr>
    </w:p>
    <w:p w14:paraId="0278A121" w14:textId="77777777" w:rsidR="00CA0411" w:rsidRDefault="00CA0411" w:rsidP="00673BEE">
      <w:pPr>
        <w:ind w:firstLine="567"/>
        <w:jc w:val="both"/>
      </w:pPr>
    </w:p>
    <w:p w14:paraId="2F03309C" w14:textId="77777777" w:rsidR="00CA0411" w:rsidRDefault="00CA0411" w:rsidP="00673BEE">
      <w:pPr>
        <w:ind w:firstLine="567"/>
        <w:jc w:val="both"/>
      </w:pPr>
    </w:p>
    <w:p w14:paraId="0F3C3D0C" w14:textId="77777777" w:rsidR="00DB7A25" w:rsidRDefault="00DB7A25" w:rsidP="00673BEE">
      <w:pPr>
        <w:ind w:firstLine="567"/>
        <w:jc w:val="both"/>
      </w:pPr>
    </w:p>
    <w:p w14:paraId="0791B793" w14:textId="77777777" w:rsidR="00DB7A25" w:rsidRDefault="00DB7A25" w:rsidP="00673BEE">
      <w:pPr>
        <w:ind w:firstLine="567"/>
        <w:jc w:val="both"/>
      </w:pPr>
    </w:p>
    <w:p w14:paraId="1505FDC7"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769721B4" w14:textId="6CE8FB74" w:rsidR="0096499F" w:rsidRPr="004E5F6F" w:rsidRDefault="0096499F" w:rsidP="004E5F6F">
      <w:pPr>
        <w:pStyle w:val="Sraopastraipa"/>
        <w:spacing w:after="0" w:line="240" w:lineRule="auto"/>
        <w:ind w:left="0" w:firstLine="567"/>
        <w:jc w:val="both"/>
        <w:rPr>
          <w:rFonts w:eastAsiaTheme="minorHAnsi" w:cstheme="minorHAnsi"/>
        </w:rPr>
      </w:pPr>
      <w:r>
        <w:rPr>
          <w:rFonts w:cstheme="minorHAnsi"/>
        </w:rPr>
        <w:t>1</w:t>
      </w:r>
      <w:r w:rsidR="00E8080B" w:rsidRPr="009E76C1">
        <w:rPr>
          <w:rFonts w:cstheme="minorHAnsi"/>
        </w:rPr>
        <w:t>.</w:t>
      </w:r>
      <w:r w:rsidR="00E8080B">
        <w:rPr>
          <w:rFonts w:eastAsia="Arial" w:cstheme="minorHAnsi"/>
        </w:rPr>
        <w:t xml:space="preserve"> </w:t>
      </w:r>
      <w:r w:rsidR="00E8080B" w:rsidRPr="009E76C1">
        <w:rPr>
          <w:rFonts w:eastAsia="Arial" w:cstheme="minorHAnsi"/>
        </w:rPr>
        <w:t xml:space="preserve">Tiekėjo kvalifikacija turi atitikti šiame priede nustatytus reikalavimus kvalifikacijai </w:t>
      </w:r>
      <w:r w:rsidR="00E8080B" w:rsidRPr="009E76C1">
        <w:rPr>
          <w:rFonts w:cstheme="minorHAnsi"/>
        </w:rPr>
        <w:t>(Žr. lentelę žemiau)</w:t>
      </w:r>
      <w:r w:rsidR="00E8080B" w:rsidRPr="009E76C1">
        <w:rPr>
          <w:rFonts w:eastAsia="Arial" w:cstheme="minorHAnsi"/>
        </w:rPr>
        <w:t>.</w:t>
      </w:r>
      <w:r w:rsidR="004E5F6F" w:rsidRPr="004E5F6F">
        <w:rPr>
          <w:rFonts w:eastAsiaTheme="minorHAnsi" w:cstheme="minorHAnsi"/>
          <w:lang w:eastAsia="en-US"/>
        </w:rPr>
        <w:t xml:space="preserve"> </w:t>
      </w:r>
    </w:p>
    <w:p w14:paraId="67E72AFC" w14:textId="020524F3" w:rsidR="00E8080B" w:rsidRDefault="0096499F" w:rsidP="00E364EB">
      <w:pPr>
        <w:spacing w:after="0" w:line="240" w:lineRule="auto"/>
        <w:ind w:firstLine="567"/>
        <w:jc w:val="both"/>
        <w:rPr>
          <w:rFonts w:eastAsia="Arial" w:cstheme="minorHAnsi"/>
        </w:rPr>
      </w:pPr>
      <w:r>
        <w:rPr>
          <w:rFonts w:eastAsia="Arial" w:cstheme="minorHAnsi"/>
        </w:rPr>
        <w:t>2</w:t>
      </w:r>
      <w:r w:rsidRPr="00BE6829">
        <w:rPr>
          <w:rFonts w:eastAsia="Arial" w:cstheme="minorHAnsi"/>
        </w:rPr>
        <w:t xml:space="preserve">. </w:t>
      </w:r>
      <w:r w:rsidRPr="00BE6829">
        <w:rPr>
          <w:rFonts w:eastAsia="Calibri" w:cstheme="minorHAnsi"/>
          <w:lang w:eastAsia="en-US"/>
        </w:rPr>
        <w:t xml:space="preserve">Tiekėjai turi atitikti specialiųjų </w:t>
      </w:r>
      <w:r w:rsidRPr="00BE6829">
        <w:rPr>
          <w:rFonts w:eastAsia="Calibri"/>
          <w:lang w:eastAsia="en-US"/>
        </w:rPr>
        <w:t>pirkimo sąlygų 8</w:t>
      </w:r>
      <w:r w:rsidRPr="00BE6829">
        <w:rPr>
          <w:rFonts w:cstheme="minorHAnsi"/>
        </w:rPr>
        <w:t xml:space="preserve"> priedo „Sutarties projektas“ 6.2.</w:t>
      </w:r>
      <w:r>
        <w:rPr>
          <w:rFonts w:cstheme="minorHAnsi"/>
        </w:rPr>
        <w:t>2</w:t>
      </w:r>
      <w:r w:rsidR="00EA2516">
        <w:rPr>
          <w:rFonts w:cstheme="minorHAnsi"/>
        </w:rPr>
        <w:t>0</w:t>
      </w:r>
      <w:r w:rsidRPr="00BE6829">
        <w:rPr>
          <w:rFonts w:cstheme="minorHAnsi"/>
        </w:rPr>
        <w:t xml:space="preserve"> papunktyje</w:t>
      </w:r>
      <w:r w:rsidRPr="00BE6829">
        <w:rPr>
          <w:rFonts w:eastAsia="Calibri" w:cstheme="minorHAnsi"/>
          <w:lang w:eastAsia="en-US"/>
        </w:rPr>
        <w:t xml:space="preserve"> nustatytą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83A4716" w14:textId="77777777" w:rsidR="00E364EB" w:rsidRPr="00E364EB" w:rsidRDefault="00E364EB" w:rsidP="00E364EB">
      <w:pPr>
        <w:spacing w:after="0" w:line="240" w:lineRule="auto"/>
        <w:ind w:firstLine="567"/>
        <w:jc w:val="both"/>
        <w:rPr>
          <w:rFonts w:eastAsia="Arial" w:cstheme="minorHAnsi"/>
        </w:rPr>
      </w:pPr>
    </w:p>
    <w:p w14:paraId="7B0A89D4" w14:textId="5CD2C66D" w:rsidR="00C613EC" w:rsidRPr="00E8080B" w:rsidRDefault="004E5F6F" w:rsidP="004E5F6F">
      <w:pPr>
        <w:spacing w:after="0" w:line="240" w:lineRule="auto"/>
        <w:rPr>
          <w:rFonts w:cstheme="minorHAnsi"/>
          <w:b/>
          <w:bCs/>
        </w:rPr>
      </w:pPr>
      <w:r>
        <w:rPr>
          <w:rFonts w:cstheme="minorHAnsi"/>
          <w:b/>
          <w:bCs/>
        </w:rPr>
        <w:t xml:space="preserve">                                                </w:t>
      </w:r>
      <w:r w:rsidR="00C613EC" w:rsidRPr="00E8080B">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rsidRPr="003A533D" w14:paraId="77AE4E47" w14:textId="77777777" w:rsidTr="00A50209">
        <w:tc>
          <w:tcPr>
            <w:tcW w:w="551" w:type="dxa"/>
            <w:shd w:val="clear" w:color="auto" w:fill="DEEAF6" w:themeFill="accent5" w:themeFillTint="33"/>
          </w:tcPr>
          <w:p w14:paraId="3DD666EA" w14:textId="77777777" w:rsidR="00C613EC" w:rsidRPr="00E8080B" w:rsidRDefault="00C613EC" w:rsidP="009E76C1">
            <w:pPr>
              <w:spacing w:line="240" w:lineRule="auto"/>
              <w:jc w:val="both"/>
              <w:rPr>
                <w:rFonts w:eastAsia="Arial" w:cstheme="minorHAnsi"/>
                <w:b/>
                <w:bCs/>
              </w:rPr>
            </w:pPr>
            <w:r w:rsidRPr="00E8080B">
              <w:rPr>
                <w:rFonts w:eastAsia="Arial" w:cstheme="minorHAnsi"/>
                <w:b/>
                <w:bCs/>
              </w:rPr>
              <w:t>Eil.</w:t>
            </w:r>
          </w:p>
          <w:p w14:paraId="7501CD4B" w14:textId="653701B0" w:rsidR="00C613EC" w:rsidRPr="00E8080B" w:rsidRDefault="00C613EC" w:rsidP="009E76C1">
            <w:pPr>
              <w:spacing w:line="240" w:lineRule="auto"/>
              <w:jc w:val="both"/>
              <w:rPr>
                <w:rFonts w:eastAsia="Arial" w:cstheme="minorHAnsi"/>
                <w:b/>
                <w:bCs/>
              </w:rPr>
            </w:pPr>
            <w:r w:rsidRPr="00E8080B">
              <w:rPr>
                <w:rFonts w:eastAsia="Arial" w:cstheme="minorHAnsi"/>
                <w:b/>
                <w:bCs/>
              </w:rPr>
              <w:t>Nr.</w:t>
            </w:r>
          </w:p>
        </w:tc>
        <w:tc>
          <w:tcPr>
            <w:tcW w:w="3555" w:type="dxa"/>
            <w:shd w:val="clear" w:color="auto" w:fill="DEEAF6" w:themeFill="accent5" w:themeFillTint="33"/>
          </w:tcPr>
          <w:p w14:paraId="612DAD15" w14:textId="2B677E6A" w:rsidR="00C613EC" w:rsidRPr="00E8080B" w:rsidRDefault="00C613EC" w:rsidP="009E76C1">
            <w:pPr>
              <w:spacing w:line="240" w:lineRule="auto"/>
              <w:jc w:val="both"/>
              <w:rPr>
                <w:rFonts w:eastAsia="Arial" w:cstheme="minorHAnsi"/>
                <w:b/>
                <w:bCs/>
              </w:rPr>
            </w:pPr>
            <w:r w:rsidRPr="00E8080B">
              <w:rPr>
                <w:rFonts w:eastAsia="Arial" w:cstheme="minorHAnsi"/>
                <w:b/>
                <w:bCs/>
              </w:rPr>
              <w:t>Kvalifikacijos reikalavimai</w:t>
            </w:r>
          </w:p>
        </w:tc>
        <w:tc>
          <w:tcPr>
            <w:tcW w:w="3358" w:type="dxa"/>
            <w:shd w:val="clear" w:color="auto" w:fill="DEEAF6" w:themeFill="accent5" w:themeFillTint="33"/>
          </w:tcPr>
          <w:p w14:paraId="3055DBC4" w14:textId="35A0AEAE" w:rsidR="00C613EC" w:rsidRPr="00E8080B" w:rsidRDefault="00C613EC" w:rsidP="009E76C1">
            <w:pPr>
              <w:spacing w:line="240" w:lineRule="auto"/>
              <w:jc w:val="both"/>
              <w:rPr>
                <w:rFonts w:eastAsia="Arial" w:cstheme="minorHAnsi"/>
              </w:rPr>
            </w:pPr>
            <w:r w:rsidRPr="00E8080B">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E8080B" w:rsidRDefault="00C613EC" w:rsidP="00C613EC">
            <w:pPr>
              <w:autoSpaceDE w:val="0"/>
              <w:autoSpaceDN w:val="0"/>
              <w:adjustRightInd w:val="0"/>
              <w:jc w:val="center"/>
              <w:rPr>
                <w:rFonts w:cstheme="minorHAnsi"/>
                <w:b/>
                <w:bCs/>
                <w:color w:val="000000"/>
              </w:rPr>
            </w:pPr>
            <w:r w:rsidRPr="00E8080B">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182920E0" w:rsidR="00C7594E"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C01D13" w14:paraId="04A46604" w14:textId="77777777" w:rsidTr="00A50209">
        <w:tc>
          <w:tcPr>
            <w:tcW w:w="551" w:type="dxa"/>
          </w:tcPr>
          <w:p w14:paraId="3FA8F733" w14:textId="54915DF8" w:rsidR="00C01D13" w:rsidRDefault="00C01D13" w:rsidP="00C01D13">
            <w:pPr>
              <w:spacing w:line="240" w:lineRule="auto"/>
              <w:jc w:val="both"/>
              <w:rPr>
                <w:rFonts w:eastAsia="Arial" w:cstheme="minorHAnsi"/>
              </w:rPr>
            </w:pPr>
          </w:p>
        </w:tc>
        <w:tc>
          <w:tcPr>
            <w:tcW w:w="3555" w:type="dxa"/>
          </w:tcPr>
          <w:p w14:paraId="5020438E" w14:textId="03F1E5F4" w:rsidR="00C01D13" w:rsidRPr="007D32A1" w:rsidRDefault="00C01D13" w:rsidP="00C01D13">
            <w:pPr>
              <w:spacing w:line="240" w:lineRule="auto"/>
              <w:jc w:val="both"/>
              <w:rPr>
                <w:rFonts w:eastAsia="Arial" w:cstheme="minorHAnsi"/>
              </w:rPr>
            </w:pPr>
            <w:r w:rsidRPr="007D32A1">
              <w:rPr>
                <w:rFonts w:eastAsia="Arial" w:cstheme="minorHAnsi"/>
              </w:rPr>
              <w:t>Nenustatoma</w:t>
            </w:r>
          </w:p>
        </w:tc>
        <w:tc>
          <w:tcPr>
            <w:tcW w:w="3358" w:type="dxa"/>
          </w:tcPr>
          <w:p w14:paraId="00CC8B3C" w14:textId="0D338067" w:rsidR="00C01D13" w:rsidRPr="00E017B6" w:rsidRDefault="00C01D13" w:rsidP="00C01D13">
            <w:pPr>
              <w:spacing w:line="240" w:lineRule="auto"/>
              <w:jc w:val="both"/>
              <w:rPr>
                <w:rFonts w:eastAsia="Arial" w:cstheme="minorHAnsi"/>
                <w:strike/>
              </w:rPr>
            </w:pPr>
            <w:r w:rsidRPr="007D32A1">
              <w:rPr>
                <w:rFonts w:eastAsia="Arial" w:cstheme="minorHAnsi"/>
              </w:rPr>
              <w:t>Nereikalaujama</w:t>
            </w:r>
          </w:p>
        </w:tc>
        <w:tc>
          <w:tcPr>
            <w:tcW w:w="1880" w:type="dxa"/>
          </w:tcPr>
          <w:p w14:paraId="42063ECF" w14:textId="14C5BC41" w:rsidR="00C01D13" w:rsidRPr="002B5632" w:rsidRDefault="00C01D13" w:rsidP="00C01D13">
            <w:pPr>
              <w:spacing w:line="240" w:lineRule="auto"/>
              <w:rPr>
                <w:rFonts w:eastAsia="Arial" w:cstheme="minorHAnsi"/>
              </w:rPr>
            </w:pPr>
          </w:p>
        </w:tc>
      </w:tr>
      <w:tr w:rsidR="00C01D13" w14:paraId="3DDEF481" w14:textId="77777777" w:rsidTr="009A0443">
        <w:tc>
          <w:tcPr>
            <w:tcW w:w="551" w:type="dxa"/>
          </w:tcPr>
          <w:p w14:paraId="31EA6C17" w14:textId="484BE54C" w:rsidR="00C01D13" w:rsidRPr="00C613EC" w:rsidRDefault="00C01D13" w:rsidP="00C01D13">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32483BC1" w:rsidR="00C01D13" w:rsidRPr="0047072B" w:rsidRDefault="00C01D13" w:rsidP="00C01D13">
            <w:pPr>
              <w:spacing w:line="240" w:lineRule="auto"/>
              <w:jc w:val="both"/>
              <w:rPr>
                <w:rFonts w:cstheme="minorHAnsi"/>
                <w:b/>
                <w:bCs/>
                <w:color w:val="000000"/>
              </w:rPr>
            </w:pPr>
            <w:r w:rsidRPr="007D32A1">
              <w:rPr>
                <w:rFonts w:cstheme="minorHAnsi"/>
                <w:b/>
                <w:bCs/>
                <w:color w:val="000000"/>
              </w:rPr>
              <w:t>Finansinis</w:t>
            </w:r>
            <w:r w:rsidRPr="007D32A1">
              <w:rPr>
                <w:rFonts w:cstheme="minorHAnsi"/>
                <w:color w:val="000000"/>
              </w:rPr>
              <w:t xml:space="preserve"> </w:t>
            </w:r>
            <w:r w:rsidRPr="007D32A1">
              <w:rPr>
                <w:rFonts w:cstheme="minorHAnsi"/>
                <w:b/>
                <w:bCs/>
                <w:color w:val="000000"/>
              </w:rPr>
              <w:t>ir ekonominis pajėgumas</w:t>
            </w:r>
          </w:p>
        </w:tc>
      </w:tr>
      <w:tr w:rsidR="00C01D13" w14:paraId="161120BD" w14:textId="77777777" w:rsidTr="00A50209">
        <w:tc>
          <w:tcPr>
            <w:tcW w:w="551" w:type="dxa"/>
          </w:tcPr>
          <w:p w14:paraId="105A091E" w14:textId="1A25D55E" w:rsidR="00C01D13" w:rsidRPr="00C613EC" w:rsidRDefault="00C01D13" w:rsidP="00C01D13">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C01D13" w:rsidRPr="007D32A1" w:rsidRDefault="00C01D13" w:rsidP="00C01D13">
            <w:pPr>
              <w:spacing w:line="240" w:lineRule="auto"/>
              <w:jc w:val="both"/>
              <w:rPr>
                <w:rFonts w:cstheme="minorHAnsi"/>
                <w:b/>
                <w:bCs/>
                <w:color w:val="000000"/>
              </w:rPr>
            </w:pPr>
            <w:r w:rsidRPr="007D32A1">
              <w:rPr>
                <w:rFonts w:eastAsia="Arial" w:cstheme="minorHAnsi"/>
              </w:rPr>
              <w:t>Nenustatoma</w:t>
            </w:r>
          </w:p>
        </w:tc>
        <w:tc>
          <w:tcPr>
            <w:tcW w:w="3358" w:type="dxa"/>
          </w:tcPr>
          <w:p w14:paraId="06C890C5" w14:textId="2B4DD964" w:rsidR="00C01D13" w:rsidRPr="007D32A1" w:rsidRDefault="00C01D13" w:rsidP="00C01D13">
            <w:pPr>
              <w:spacing w:line="240" w:lineRule="auto"/>
              <w:jc w:val="both"/>
              <w:rPr>
                <w:rFonts w:eastAsia="Arial" w:cstheme="minorHAnsi"/>
              </w:rPr>
            </w:pPr>
            <w:r w:rsidRPr="007D32A1">
              <w:rPr>
                <w:rFonts w:eastAsia="Arial" w:cstheme="minorHAnsi"/>
              </w:rPr>
              <w:t>Nereikalaujama</w:t>
            </w:r>
          </w:p>
        </w:tc>
        <w:tc>
          <w:tcPr>
            <w:tcW w:w="1880" w:type="dxa"/>
          </w:tcPr>
          <w:p w14:paraId="5766993A" w14:textId="70E3B295" w:rsidR="00C01D13" w:rsidRPr="007D32A1" w:rsidRDefault="00C01D13" w:rsidP="00C01D13">
            <w:pPr>
              <w:spacing w:line="240" w:lineRule="auto"/>
              <w:jc w:val="both"/>
              <w:rPr>
                <w:rFonts w:eastAsia="Arial" w:cstheme="minorHAnsi"/>
              </w:rPr>
            </w:pPr>
          </w:p>
        </w:tc>
      </w:tr>
      <w:tr w:rsidR="00C01D13" w14:paraId="4D263900" w14:textId="77777777" w:rsidTr="009A0443">
        <w:tc>
          <w:tcPr>
            <w:tcW w:w="551" w:type="dxa"/>
          </w:tcPr>
          <w:p w14:paraId="54687BAF" w14:textId="50D5D4D6" w:rsidR="00C01D13" w:rsidRPr="00C613EC" w:rsidRDefault="00C01D13" w:rsidP="00C01D13">
            <w:pPr>
              <w:spacing w:line="240" w:lineRule="auto"/>
              <w:jc w:val="both"/>
              <w:rPr>
                <w:rFonts w:eastAsia="Arial" w:cstheme="minorHAnsi"/>
                <w:b/>
                <w:bCs/>
              </w:rPr>
            </w:pPr>
            <w:r>
              <w:rPr>
                <w:rFonts w:eastAsia="Arial" w:cstheme="minorHAnsi"/>
                <w:b/>
                <w:bCs/>
              </w:rPr>
              <w:t>3.</w:t>
            </w:r>
          </w:p>
        </w:tc>
        <w:tc>
          <w:tcPr>
            <w:tcW w:w="8793" w:type="dxa"/>
            <w:gridSpan w:val="3"/>
          </w:tcPr>
          <w:p w14:paraId="5B2C4A2B" w14:textId="14F91285" w:rsidR="00C01D13" w:rsidRPr="0047072B" w:rsidRDefault="00C01D13" w:rsidP="00C01D13">
            <w:pPr>
              <w:spacing w:line="240" w:lineRule="auto"/>
              <w:jc w:val="both"/>
              <w:rPr>
                <w:rFonts w:cstheme="minorHAnsi"/>
                <w:b/>
                <w:bCs/>
                <w:color w:val="000000"/>
              </w:rPr>
            </w:pPr>
            <w:r w:rsidRPr="007D32A1">
              <w:rPr>
                <w:rFonts w:cstheme="minorHAnsi"/>
                <w:b/>
                <w:bCs/>
                <w:color w:val="000000"/>
              </w:rPr>
              <w:t>Techninis ir profesinis pajėgumas</w:t>
            </w:r>
          </w:p>
        </w:tc>
      </w:tr>
      <w:tr w:rsidR="00C01D13" w14:paraId="698B9881" w14:textId="77777777" w:rsidTr="00A50209">
        <w:tc>
          <w:tcPr>
            <w:tcW w:w="551" w:type="dxa"/>
          </w:tcPr>
          <w:p w14:paraId="3CCEF2D7" w14:textId="623CA398" w:rsidR="00C01D13" w:rsidRPr="00C613EC" w:rsidRDefault="00C01D13" w:rsidP="00C01D13">
            <w:pPr>
              <w:spacing w:line="240" w:lineRule="auto"/>
              <w:jc w:val="both"/>
              <w:rPr>
                <w:rFonts w:eastAsia="Arial" w:cstheme="minorHAnsi"/>
              </w:rPr>
            </w:pPr>
            <w:r w:rsidRPr="00C613EC">
              <w:rPr>
                <w:rFonts w:eastAsia="Arial" w:cstheme="minorHAnsi"/>
              </w:rPr>
              <w:t>3.1.</w:t>
            </w:r>
          </w:p>
        </w:tc>
        <w:tc>
          <w:tcPr>
            <w:tcW w:w="3555" w:type="dxa"/>
          </w:tcPr>
          <w:p w14:paraId="5AE6C4C1" w14:textId="77777777" w:rsidR="00C45973" w:rsidRPr="00C45973" w:rsidRDefault="00C45973" w:rsidP="00C45973">
            <w:pPr>
              <w:spacing w:line="240" w:lineRule="auto"/>
              <w:jc w:val="both"/>
            </w:pPr>
            <w:r w:rsidRPr="00C45973">
              <w:t xml:space="preserve">Tiekėjas per paskutinius 5 metus iki pasiūlymo pateikimo termino pabaigos pagal vieną ar daugiau sutarčių yra atlikęs statinių grupėje (susisiekimo komunikacijose): pogrupyje (gatvėse ir/ar keliuose) statybos darbų (statinio statybos rūšys: naujo statinio statyba ir (ar) statinio rekonstravimas), ir (ar) statinio kapitalinis remontas ir (ar) statinio paprastasis remontas,  kurių vertė yra nemažesnė kaip </w:t>
            </w:r>
          </w:p>
          <w:p w14:paraId="62170663" w14:textId="77777777" w:rsidR="00C45973" w:rsidRPr="00C45973" w:rsidRDefault="00C45973" w:rsidP="00C45973">
            <w:pPr>
              <w:spacing w:line="240" w:lineRule="auto"/>
              <w:jc w:val="both"/>
            </w:pPr>
            <w:r w:rsidRPr="00C45973">
              <w:t>360 000,00 Eur be PVM ir svarbiausių darbų (svarbiausiais darbais yra laikomi naujo statinio statyba ir (ar) statinio rekonstravimas,  ir (ar) statinio kapitalinis remontas, ir (ar) statinio paprastasis remontas) atlikimas  ir galutiniai rezultatai buvo tinkami.</w:t>
            </w:r>
          </w:p>
          <w:p w14:paraId="285D01D9" w14:textId="33FCE2EC" w:rsidR="00C45973" w:rsidRPr="00C45973" w:rsidRDefault="00C45973" w:rsidP="00C45973">
            <w:pPr>
              <w:spacing w:line="240" w:lineRule="auto"/>
              <w:jc w:val="both"/>
            </w:pPr>
            <w:r w:rsidRPr="00C45973">
              <w:t>Jei galutinį rezultatą tiekėjas yra pasiekęs pagal kelias sutartis, tačiau sudarytas būtent dėl to paties objekto, tokiu atveju gali būti sumuojamos pagal atskiras sutartis tame pačiame objekte atliktų darbų vertės.</w:t>
            </w:r>
          </w:p>
          <w:p w14:paraId="6A46F08E" w14:textId="3FFECDD4" w:rsidR="00C01D13" w:rsidRPr="00DB7A25" w:rsidRDefault="00C45973" w:rsidP="00C01D13">
            <w:pPr>
              <w:spacing w:line="240" w:lineRule="auto"/>
              <w:jc w:val="both"/>
            </w:pPr>
            <w:r w:rsidRPr="00C45973">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3358" w:type="dxa"/>
          </w:tcPr>
          <w:p w14:paraId="2B855E4B" w14:textId="3F7810BF" w:rsidR="00C01D13" w:rsidRPr="00343C1F" w:rsidRDefault="00C01D13" w:rsidP="00C01D13">
            <w:pPr>
              <w:spacing w:line="240" w:lineRule="auto"/>
              <w:jc w:val="both"/>
              <w:rPr>
                <w:rFonts w:eastAsia="Arial" w:cstheme="minorHAnsi"/>
              </w:rPr>
            </w:pPr>
            <w:r w:rsidRPr="00343C1F">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(-čių) reikalavimus; atlikti užsakovo sutartyse nustatytais terminais; be trūkumų perduoti užsakovui.</w:t>
            </w:r>
          </w:p>
          <w:p w14:paraId="50923C8F" w14:textId="77C926CE" w:rsidR="00C01D13" w:rsidRPr="00343C1F" w:rsidRDefault="00C01D13" w:rsidP="00C01D13">
            <w:pPr>
              <w:spacing w:line="240" w:lineRule="auto"/>
              <w:jc w:val="both"/>
              <w:rPr>
                <w:rFonts w:eastAsia="Arial" w:cstheme="minorHAnsi"/>
              </w:rPr>
            </w:pPr>
            <w:r>
              <w:t>Atliktų darbų sąraše pateikiama tik</w:t>
            </w:r>
            <w:r>
              <w:br/>
              <w:t xml:space="preserve">tokia informacija, kuri atitinka </w:t>
            </w:r>
            <w:r>
              <w:br/>
              <w:t xml:space="preserve">kvalifikacijos reikalavime </w:t>
            </w:r>
            <w:r>
              <w:br/>
              <w:t>nurodytus kriterijus, t. y. įvykdytos</w:t>
            </w:r>
            <w:r>
              <w:br/>
              <w:t xml:space="preserve">(-ų) sutarties (-čių) laikotarpis, </w:t>
            </w:r>
            <w:r>
              <w:br/>
              <w:t xml:space="preserve">panašaus objekto aprašymas: </w:t>
            </w:r>
            <w:r>
              <w:br/>
            </w:r>
            <w:r w:rsidRPr="00F673DB">
              <w:t xml:space="preserve">statinio grupės, ar statybos darbų </w:t>
            </w:r>
            <w:r w:rsidRPr="00F673DB">
              <w:br/>
              <w:t>rūšys,</w:t>
            </w:r>
            <w:r>
              <w:t xml:space="preserve"> atliktų nurodytų svarbiausių </w:t>
            </w:r>
            <w:r>
              <w:br/>
              <w:t xml:space="preserve">darbų dalis įvykdytoje (-ose) / </w:t>
            </w:r>
            <w:r>
              <w:br/>
              <w:t xml:space="preserve">vykdomoje (-ose) sutartyje (-yse), </w:t>
            </w:r>
            <w:r>
              <w:br/>
              <w:t xml:space="preserve">paties tiekėjo atlikti darbai, jei </w:t>
            </w:r>
            <w:r>
              <w:br/>
              <w:t xml:space="preserve">sutartį vykdė ne vienas, o su kitais </w:t>
            </w:r>
            <w:r>
              <w:br/>
              <w:t xml:space="preserve">ūkio subjektais, užsakovo </w:t>
            </w:r>
            <w:r>
              <w:br/>
              <w:t xml:space="preserve">kontaktai. </w:t>
            </w:r>
          </w:p>
          <w:p w14:paraId="36DA1A00" w14:textId="3407DD5B" w:rsidR="00C94184" w:rsidRDefault="00C01D13" w:rsidP="00C01D13">
            <w:pPr>
              <w:tabs>
                <w:tab w:val="left" w:pos="456"/>
                <w:tab w:val="left" w:pos="1653"/>
              </w:tabs>
              <w:spacing w:line="240" w:lineRule="auto"/>
              <w:rPr>
                <w:rFonts w:eastAsia="Arial" w:cstheme="minorHAnsi"/>
                <w:b/>
                <w:bCs/>
                <w:color w:val="000000"/>
              </w:rPr>
            </w:pPr>
            <w:r w:rsidRPr="00343C1F">
              <w:rPr>
                <w:rFonts w:eastAsia="Arial" w:cstheme="minorHAnsi"/>
              </w:rPr>
              <w:t>Pateiktų dokumentų visuma turi įrodyti atitikimą kvalifikacijos reikalavimų parametrams.</w:t>
            </w:r>
            <w:r w:rsidR="00B14C7B" w:rsidRPr="00A236D2">
              <w:rPr>
                <w:rFonts w:eastAsia="Arial" w:cstheme="minorHAnsi"/>
                <w:b/>
                <w:bCs/>
                <w:color w:val="000000"/>
              </w:rPr>
              <w:t xml:space="preserve"> </w:t>
            </w:r>
          </w:p>
          <w:p w14:paraId="0994D3A9" w14:textId="77777777" w:rsidR="00C0406B" w:rsidRDefault="00C0406B" w:rsidP="00C01D13">
            <w:pPr>
              <w:tabs>
                <w:tab w:val="left" w:pos="456"/>
                <w:tab w:val="left" w:pos="1653"/>
              </w:tabs>
              <w:spacing w:line="240" w:lineRule="auto"/>
              <w:rPr>
                <w:rFonts w:eastAsia="Arial" w:cstheme="minorHAnsi"/>
                <w:b/>
                <w:bCs/>
                <w:color w:val="000000"/>
              </w:rPr>
            </w:pPr>
          </w:p>
          <w:p w14:paraId="22415248" w14:textId="55ADFCDD" w:rsidR="00C01D13" w:rsidRDefault="00B14C7B" w:rsidP="00C01D13">
            <w:pPr>
              <w:tabs>
                <w:tab w:val="left" w:pos="456"/>
                <w:tab w:val="left" w:pos="1653"/>
              </w:tabs>
              <w:spacing w:line="240" w:lineRule="auto"/>
              <w:rPr>
                <w:rFonts w:eastAsia="Arial" w:cstheme="minorHAnsi"/>
                <w:color w:val="000000"/>
              </w:rPr>
            </w:pPr>
            <w:r w:rsidRPr="00C94184">
              <w:rPr>
                <w:rFonts w:eastAsia="Arial" w:cstheme="minorHAnsi"/>
                <w:color w:val="000000"/>
              </w:rPr>
              <w:t>Pridedama. Atliktų darbų sąrašo forma  (</w:t>
            </w:r>
            <w:r w:rsidR="00E23EE0">
              <w:rPr>
                <w:rFonts w:eastAsia="Arial" w:cstheme="minorHAnsi"/>
                <w:color w:val="000000"/>
              </w:rPr>
              <w:t>9</w:t>
            </w:r>
            <w:r w:rsidRPr="00C94184">
              <w:rPr>
                <w:rFonts w:eastAsia="Arial" w:cstheme="minorHAnsi"/>
                <w:color w:val="000000"/>
              </w:rPr>
              <w:t xml:space="preserve"> priedas).</w:t>
            </w:r>
          </w:p>
          <w:p w14:paraId="3E87583E" w14:textId="36E858CF" w:rsidR="00C45973" w:rsidRPr="007D32A1" w:rsidRDefault="00C45973" w:rsidP="00DB7A25">
            <w:pPr>
              <w:tabs>
                <w:tab w:val="left" w:pos="456"/>
                <w:tab w:val="left" w:pos="1653"/>
              </w:tabs>
              <w:spacing w:line="240" w:lineRule="auto"/>
              <w:rPr>
                <w:color w:val="000000"/>
                <w:kern w:val="2"/>
                <w:szCs w:val="24"/>
                <w:highlight w:val="yellow"/>
                <w14:ligatures w14:val="standardContextual"/>
              </w:rPr>
            </w:pPr>
          </w:p>
        </w:tc>
        <w:tc>
          <w:tcPr>
            <w:tcW w:w="1880" w:type="dxa"/>
          </w:tcPr>
          <w:p w14:paraId="6420D572" w14:textId="5D639033" w:rsidR="00C01D13" w:rsidRPr="007D32A1" w:rsidRDefault="00C01D13" w:rsidP="00C01D13">
            <w:pPr>
              <w:spacing w:line="240" w:lineRule="auto"/>
              <w:rPr>
                <w:rFonts w:cstheme="minorHAnsi"/>
              </w:rPr>
            </w:pPr>
            <w:r w:rsidRPr="007D32A1">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2F417F37" w14:textId="48E03BD1" w:rsidR="00C01D13" w:rsidRDefault="00C01D13" w:rsidP="00C01D13">
            <w:pPr>
              <w:spacing w:line="240" w:lineRule="auto"/>
              <w:rPr>
                <w:rFonts w:cstheme="minorHAnsi"/>
              </w:rPr>
            </w:pPr>
            <w:r w:rsidRPr="007D32A1">
              <w:rPr>
                <w:rFonts w:cstheme="minorHAnsi"/>
              </w:rPr>
              <w:t xml:space="preserve">tiekėjas gali remtis kitų ūkio subjektų pajėgumais tik tuo atveju, jeigu tie subjektai patys vykdys tą pirkimo sutarties dalį, kuriai reikia jų turimų pajėgumų; </w:t>
            </w:r>
          </w:p>
          <w:p w14:paraId="69512880" w14:textId="5AA962D6" w:rsidR="00C01D13" w:rsidRPr="007D32A1" w:rsidRDefault="00C01D13" w:rsidP="00C01D13">
            <w:pPr>
              <w:spacing w:line="240" w:lineRule="auto"/>
              <w:jc w:val="both"/>
              <w:rPr>
                <w:rFonts w:eastAsia="Arial" w:cstheme="minorHAnsi"/>
              </w:rPr>
            </w:pPr>
            <w:r w:rsidRPr="007D32A1">
              <w:rPr>
                <w:rFonts w:cstheme="minorHAnsi"/>
              </w:rPr>
              <w:t>subtiekėjams šis reikalavimas nenustatomas.</w:t>
            </w:r>
          </w:p>
        </w:tc>
      </w:tr>
      <w:tr w:rsidR="00C01D13" w14:paraId="3E9CCD58" w14:textId="77777777" w:rsidTr="00A50209">
        <w:tc>
          <w:tcPr>
            <w:tcW w:w="551" w:type="dxa"/>
          </w:tcPr>
          <w:p w14:paraId="00A49E3C" w14:textId="647216EA" w:rsidR="00C01D13" w:rsidRPr="00C613EC" w:rsidRDefault="00C01D13" w:rsidP="00C01D13">
            <w:pPr>
              <w:spacing w:line="240" w:lineRule="auto"/>
              <w:jc w:val="both"/>
              <w:rPr>
                <w:rFonts w:eastAsia="Arial" w:cstheme="minorHAnsi"/>
              </w:rPr>
            </w:pPr>
            <w:r w:rsidRPr="00C613EC">
              <w:rPr>
                <w:rFonts w:eastAsia="Arial" w:cstheme="minorHAnsi"/>
              </w:rPr>
              <w:t>3.2.</w:t>
            </w:r>
          </w:p>
        </w:tc>
        <w:tc>
          <w:tcPr>
            <w:tcW w:w="3555" w:type="dxa"/>
          </w:tcPr>
          <w:p w14:paraId="76487CAA" w14:textId="2B19056C" w:rsidR="00C45973" w:rsidRDefault="00C45973" w:rsidP="00390232">
            <w:pPr>
              <w:spacing w:line="240" w:lineRule="auto"/>
              <w:jc w:val="both"/>
              <w:rPr>
                <w:rFonts w:cstheme="minorHAnsi"/>
                <w:color w:val="000000"/>
              </w:rPr>
            </w:pPr>
            <w:r w:rsidRPr="00C45973">
              <w:rPr>
                <w:rFonts w:cstheme="minorHAnsi"/>
                <w:color w:val="000000"/>
              </w:rPr>
              <w:t xml:space="preserve">Tiekėjas turi </w:t>
            </w:r>
            <w:r w:rsidR="00427C6E" w:rsidRPr="00427C6E">
              <w:rPr>
                <w:rFonts w:cstheme="minorHAnsi"/>
                <w:color w:val="000000"/>
              </w:rPr>
              <w:t>kvalifikuotą</w:t>
            </w:r>
            <w:r w:rsidR="00427C6E">
              <w:rPr>
                <w:rFonts w:cstheme="minorHAnsi"/>
                <w:color w:val="000000"/>
              </w:rPr>
              <w:t xml:space="preserve"> </w:t>
            </w:r>
            <w:r w:rsidR="006E02B7">
              <w:rPr>
                <w:rFonts w:cstheme="minorHAnsi"/>
                <w:color w:val="000000"/>
              </w:rPr>
              <w:t>n</w:t>
            </w:r>
            <w:r w:rsidRPr="00C45973">
              <w:rPr>
                <w:rFonts w:cstheme="minorHAnsi"/>
                <w:color w:val="000000"/>
              </w:rPr>
              <w:t xml:space="preserve">eypatingojo statinio (inžinerinių statinių grupė - </w:t>
            </w:r>
            <w:r w:rsidRPr="00C45973">
              <w:rPr>
                <w:rFonts w:cstheme="minorHAnsi"/>
                <w:color w:val="000000"/>
              </w:rPr>
              <w:lastRenderedPageBreak/>
              <w:t>susisiekimo komunikacijos; pogrupis – gatvės) statybos  vadovą.</w:t>
            </w:r>
          </w:p>
          <w:p w14:paraId="74D381BA" w14:textId="77777777" w:rsidR="00372AA7" w:rsidRDefault="00372AA7" w:rsidP="00390232">
            <w:pPr>
              <w:spacing w:line="240" w:lineRule="auto"/>
              <w:jc w:val="both"/>
              <w:rPr>
                <w:rFonts w:cstheme="minorHAnsi"/>
                <w:color w:val="000000"/>
              </w:rPr>
            </w:pPr>
          </w:p>
          <w:p w14:paraId="6E2E8D56" w14:textId="77777777" w:rsidR="00BF4C15" w:rsidRDefault="00BF4C15" w:rsidP="00390232">
            <w:pPr>
              <w:spacing w:line="240" w:lineRule="auto"/>
              <w:jc w:val="both"/>
              <w:rPr>
                <w:rFonts w:cstheme="minorHAnsi"/>
                <w:color w:val="000000"/>
                <w:highlight w:val="yellow"/>
              </w:rPr>
            </w:pPr>
          </w:p>
          <w:p w14:paraId="5ABB42C0" w14:textId="77777777" w:rsidR="00BF4C15" w:rsidRDefault="00BF4C15" w:rsidP="00390232">
            <w:pPr>
              <w:spacing w:line="240" w:lineRule="auto"/>
              <w:jc w:val="both"/>
              <w:rPr>
                <w:rFonts w:cstheme="minorHAnsi"/>
                <w:color w:val="000000"/>
                <w:highlight w:val="yellow"/>
              </w:rPr>
            </w:pPr>
          </w:p>
          <w:p w14:paraId="465705F7" w14:textId="3EC70BC4" w:rsidR="00BF4C15" w:rsidRPr="00390232" w:rsidRDefault="00BF4C15" w:rsidP="00BF4C15">
            <w:pPr>
              <w:spacing w:line="240" w:lineRule="auto"/>
              <w:jc w:val="both"/>
              <w:rPr>
                <w:rFonts w:cstheme="minorHAnsi"/>
                <w:color w:val="000000"/>
                <w:highlight w:val="yellow"/>
              </w:rPr>
            </w:pPr>
          </w:p>
        </w:tc>
        <w:tc>
          <w:tcPr>
            <w:tcW w:w="3358" w:type="dxa"/>
          </w:tcPr>
          <w:p w14:paraId="54F68E3E" w14:textId="5F06C07C" w:rsidR="00C45973" w:rsidRPr="00C45973" w:rsidRDefault="006E02B7" w:rsidP="00C45973">
            <w:pPr>
              <w:tabs>
                <w:tab w:val="left" w:pos="720"/>
              </w:tabs>
              <w:spacing w:line="240" w:lineRule="auto"/>
              <w:rPr>
                <w:rFonts w:eastAsia="Calibri" w:cstheme="minorHAnsi"/>
              </w:rPr>
            </w:pPr>
            <w:r>
              <w:rPr>
                <w:rFonts w:eastAsia="Calibri" w:cstheme="minorHAnsi"/>
              </w:rPr>
              <w:lastRenderedPageBreak/>
              <w:t>Pateikti v</w:t>
            </w:r>
            <w:r w:rsidR="00C45973" w:rsidRPr="00C45973">
              <w:rPr>
                <w:rFonts w:eastAsia="Calibri" w:cstheme="minorHAnsi"/>
              </w:rPr>
              <w:t>adovo vard</w:t>
            </w:r>
            <w:r>
              <w:rPr>
                <w:rFonts w:eastAsia="Calibri" w:cstheme="minorHAnsi"/>
              </w:rPr>
              <w:t>ą,</w:t>
            </w:r>
            <w:r w:rsidR="00C45973" w:rsidRPr="00C45973">
              <w:rPr>
                <w:rFonts w:eastAsia="Calibri" w:cstheme="minorHAnsi"/>
              </w:rPr>
              <w:t xml:space="preserve"> pavard</w:t>
            </w:r>
            <w:r>
              <w:rPr>
                <w:rFonts w:eastAsia="Calibri" w:cstheme="minorHAnsi"/>
              </w:rPr>
              <w:t>ę</w:t>
            </w:r>
            <w:r w:rsidR="00C45973" w:rsidRPr="00C45973">
              <w:rPr>
                <w:rFonts w:eastAsia="Calibri" w:cstheme="minorHAnsi"/>
              </w:rPr>
              <w:t xml:space="preserve"> ir galiojančio kvalifikacijos atestato numer</w:t>
            </w:r>
            <w:r>
              <w:rPr>
                <w:rFonts w:eastAsia="Calibri" w:cstheme="minorHAnsi"/>
              </w:rPr>
              <w:t>į</w:t>
            </w:r>
            <w:r w:rsidR="00C45973" w:rsidRPr="00C45973">
              <w:rPr>
                <w:rFonts w:eastAsia="Calibri" w:cstheme="minorHAnsi"/>
              </w:rPr>
              <w:t xml:space="preserve"> (dokumento pateikti </w:t>
            </w:r>
            <w:r w:rsidR="00C45973" w:rsidRPr="00C45973">
              <w:rPr>
                <w:rFonts w:eastAsia="Calibri" w:cstheme="minorHAnsi"/>
              </w:rPr>
              <w:lastRenderedPageBreak/>
              <w:t>nereikalaujama, duomenys bus patikrinti VĮ Statybos sektoriaus vystymo agentūros interneto svetainėje https://www.ssva.lt).</w:t>
            </w:r>
          </w:p>
          <w:p w14:paraId="11BBC3BB" w14:textId="77777777" w:rsidR="00C45973" w:rsidRPr="00C45973" w:rsidRDefault="00C45973" w:rsidP="00C45973">
            <w:pPr>
              <w:tabs>
                <w:tab w:val="left" w:pos="720"/>
              </w:tabs>
              <w:spacing w:line="240" w:lineRule="auto"/>
              <w:rPr>
                <w:rFonts w:eastAsia="Calibri" w:cstheme="minorHAnsi"/>
              </w:rPr>
            </w:pPr>
          </w:p>
          <w:p w14:paraId="0F953D3B" w14:textId="688C34D6" w:rsidR="00C45973" w:rsidRPr="00C45973" w:rsidRDefault="00C45973" w:rsidP="00C45973">
            <w:pPr>
              <w:tabs>
                <w:tab w:val="left" w:pos="720"/>
              </w:tabs>
              <w:spacing w:line="240" w:lineRule="auto"/>
              <w:rPr>
                <w:rFonts w:eastAsia="Calibri" w:cstheme="minorHAnsi"/>
              </w:rPr>
            </w:pPr>
            <w:r w:rsidRPr="00C45973">
              <w:rPr>
                <w:rFonts w:eastAsia="Calibri"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B5AB0E9" w14:textId="77777777" w:rsidR="00C45973" w:rsidRPr="00C45973" w:rsidRDefault="00C45973" w:rsidP="00C45973">
            <w:pPr>
              <w:tabs>
                <w:tab w:val="left" w:pos="720"/>
              </w:tabs>
              <w:spacing w:line="240" w:lineRule="auto"/>
              <w:rPr>
                <w:rFonts w:eastAsia="Calibri" w:cstheme="minorHAnsi"/>
              </w:rPr>
            </w:pPr>
            <w:r w:rsidRPr="00C45973">
              <w:rPr>
                <w:rFonts w:eastAsia="Calibri" w:cstheme="minorHAnsi"/>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arba ypatingojo statinio,  statybos vadovo ir  specialiųjų darbų vadovų pareigas, pripažinus jų kilmės valstybėje turimą teisę eiti analogiškų statinių statybos vadovo ir  specialiųjų darbų vadovų pareigas. </w:t>
            </w:r>
          </w:p>
          <w:p w14:paraId="1141C87E" w14:textId="77777777" w:rsidR="00C45973" w:rsidRPr="00C45973" w:rsidRDefault="00C45973" w:rsidP="00C45973">
            <w:pPr>
              <w:tabs>
                <w:tab w:val="left" w:pos="720"/>
              </w:tabs>
              <w:spacing w:line="240" w:lineRule="auto"/>
              <w:rPr>
                <w:rFonts w:eastAsia="Calibri" w:cstheme="minorHAnsi"/>
              </w:rPr>
            </w:pPr>
            <w:r w:rsidRPr="00C45973">
              <w:rPr>
                <w:rFonts w:eastAsia="Calibri" w:cstheme="minorHAnsi"/>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138CA7FB" w14:textId="21133615" w:rsidR="00C01D13" w:rsidRPr="006E02B7" w:rsidRDefault="00C45973" w:rsidP="006E02B7">
            <w:pPr>
              <w:tabs>
                <w:tab w:val="left" w:pos="720"/>
              </w:tabs>
              <w:spacing w:line="240" w:lineRule="auto"/>
              <w:rPr>
                <w:rFonts w:eastAsia="Calibri" w:cstheme="minorHAnsi"/>
              </w:rPr>
            </w:pPr>
            <w:r w:rsidRPr="00C45973">
              <w:rPr>
                <w:rFonts w:eastAsia="Calibri" w:cstheme="minorHAnsi"/>
              </w:rPr>
              <w:t>Teisės pripažinimo dokumentai turi būti gauti iki pirkimo sutarties pasirašymo.</w:t>
            </w:r>
          </w:p>
        </w:tc>
        <w:tc>
          <w:tcPr>
            <w:tcW w:w="1880" w:type="dxa"/>
          </w:tcPr>
          <w:p w14:paraId="5309823C" w14:textId="4EC3FCAA" w:rsidR="00C01D13"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lastRenderedPageBreak/>
              <w:t xml:space="preserve">Jeigu pasiūlymą teikia ūkio subjektų grupė – reikalavimą </w:t>
            </w:r>
            <w:r w:rsidRPr="008B07F9">
              <w:rPr>
                <w:rFonts w:asciiTheme="minorHAnsi" w:hAnsiTheme="minorHAnsi" w:cstheme="minorHAnsi"/>
                <w:sz w:val="21"/>
                <w:szCs w:val="21"/>
              </w:rPr>
              <w:lastRenderedPageBreak/>
              <w:t xml:space="preserve">turi atitikti ūkio subjektų grupės nario (-ių) specialistai, atsižvelgiant į jų prisiimamus įsipareigojimus pirkimo sutarčiai vykdyti; </w:t>
            </w:r>
          </w:p>
          <w:p w14:paraId="4E24F9A4" w14:textId="77777777" w:rsidR="00805B30" w:rsidRPr="008B07F9" w:rsidRDefault="00805B30" w:rsidP="00C01D13">
            <w:pPr>
              <w:pStyle w:val="Default"/>
              <w:jc w:val="both"/>
              <w:rPr>
                <w:rFonts w:asciiTheme="minorHAnsi" w:hAnsiTheme="minorHAnsi" w:cstheme="minorHAnsi"/>
                <w:sz w:val="21"/>
                <w:szCs w:val="21"/>
              </w:rPr>
            </w:pPr>
          </w:p>
          <w:p w14:paraId="6ECA45AF" w14:textId="4FC0E896" w:rsidR="00C01D13"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73E272FD" w14:textId="77777777" w:rsidR="00805B30" w:rsidRPr="008B07F9" w:rsidRDefault="00805B30" w:rsidP="00C01D13">
            <w:pPr>
              <w:pStyle w:val="Default"/>
              <w:jc w:val="both"/>
              <w:rPr>
                <w:rFonts w:asciiTheme="minorHAnsi" w:hAnsiTheme="minorHAnsi" w:cstheme="minorHAnsi"/>
                <w:sz w:val="21"/>
                <w:szCs w:val="21"/>
              </w:rPr>
            </w:pPr>
          </w:p>
          <w:p w14:paraId="1614FF8F" w14:textId="36A7B2BC" w:rsidR="00C01D13" w:rsidRPr="003F3A04" w:rsidRDefault="00C01D13" w:rsidP="003F3A04">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68FD530F" w14:textId="77777777" w:rsidR="00FD6EAB" w:rsidRDefault="00FD6EAB" w:rsidP="00CF2D5C">
      <w:pPr>
        <w:spacing w:after="0" w:line="240" w:lineRule="auto"/>
        <w:jc w:val="both"/>
        <w:rPr>
          <w:rFonts w:eastAsia="Arial" w:cstheme="minorHAnsi"/>
        </w:rPr>
      </w:pPr>
    </w:p>
    <w:p w14:paraId="13D55640" w14:textId="77777777" w:rsidR="00FD6EAB" w:rsidRDefault="00FD6EAB" w:rsidP="009E76C1">
      <w:pPr>
        <w:spacing w:after="0" w:line="240" w:lineRule="auto"/>
        <w:ind w:firstLine="567"/>
        <w:jc w:val="both"/>
        <w:rPr>
          <w:rFonts w:eastAsia="Arial" w:cstheme="minorHAnsi"/>
        </w:rPr>
      </w:pPr>
    </w:p>
    <w:p w14:paraId="4C4E9C7F" w14:textId="77777777" w:rsidR="00FD4375" w:rsidRDefault="00FD4375" w:rsidP="00FD4375">
      <w:pPr>
        <w:spacing w:line="240" w:lineRule="auto"/>
        <w:jc w:val="right"/>
        <w:rPr>
          <w:rFonts w:cstheme="minorHAnsi"/>
        </w:rPr>
      </w:pPr>
    </w:p>
    <w:p w14:paraId="0D1F52A7" w14:textId="77777777" w:rsidR="0014562F" w:rsidRDefault="0014562F" w:rsidP="00FD4375">
      <w:pPr>
        <w:spacing w:line="240" w:lineRule="auto"/>
        <w:jc w:val="right"/>
        <w:rPr>
          <w:rFonts w:cstheme="minorHAnsi"/>
        </w:rPr>
      </w:pPr>
    </w:p>
    <w:p w14:paraId="41BF722E" w14:textId="77777777" w:rsidR="0014562F" w:rsidRDefault="0014562F" w:rsidP="00FD4375">
      <w:pPr>
        <w:spacing w:line="240" w:lineRule="auto"/>
        <w:jc w:val="right"/>
        <w:rPr>
          <w:rFonts w:cstheme="minorHAnsi"/>
        </w:rPr>
      </w:pPr>
    </w:p>
    <w:p w14:paraId="3C46A99C" w14:textId="77777777" w:rsidR="006E02B7" w:rsidRDefault="006E02B7" w:rsidP="00FD4375">
      <w:pPr>
        <w:spacing w:line="240" w:lineRule="auto"/>
        <w:jc w:val="right"/>
        <w:rPr>
          <w:rFonts w:cstheme="minorHAnsi"/>
        </w:rPr>
      </w:pPr>
    </w:p>
    <w:p w14:paraId="7ED681D5" w14:textId="6B0E8E50" w:rsidR="00FD4375" w:rsidRDefault="00FD4375" w:rsidP="00FD4375">
      <w:pPr>
        <w:spacing w:line="240" w:lineRule="auto"/>
        <w:jc w:val="right"/>
        <w:rPr>
          <w:rFonts w:cstheme="minorHAnsi"/>
        </w:rPr>
      </w:pPr>
      <w:r w:rsidRPr="00A54EAE">
        <w:rPr>
          <w:rFonts w:cstheme="minorHAnsi"/>
        </w:rPr>
        <w:t xml:space="preserve">Pirkimo sąlygų </w:t>
      </w:r>
      <w:r w:rsidR="006E02B7">
        <w:rPr>
          <w:rFonts w:cstheme="minorHAnsi"/>
        </w:rPr>
        <w:t>7</w:t>
      </w:r>
      <w:r w:rsidRPr="00A54EAE">
        <w:rPr>
          <w:rFonts w:cstheme="minorHAnsi"/>
        </w:rPr>
        <w:t xml:space="preserve"> priedas „Pasiūlymų vertinimo kriterijai ir sąlygos“</w:t>
      </w:r>
    </w:p>
    <w:p w14:paraId="063FD672" w14:textId="77777777" w:rsidR="00FD4375" w:rsidRPr="00704C67" w:rsidRDefault="00FD4375" w:rsidP="00FD4375">
      <w:pPr>
        <w:spacing w:line="240" w:lineRule="auto"/>
        <w:jc w:val="right"/>
        <w:rPr>
          <w:rFonts w:cstheme="minorHAnsi"/>
        </w:rPr>
      </w:pPr>
    </w:p>
    <w:p w14:paraId="5A1295E0" w14:textId="77777777" w:rsidR="00FD4375" w:rsidRDefault="00FD4375" w:rsidP="00FD4375">
      <w:pPr>
        <w:pStyle w:val="Paantrat"/>
        <w:jc w:val="center"/>
      </w:pPr>
    </w:p>
    <w:p w14:paraId="160C90A3" w14:textId="77777777" w:rsidR="00FD4375" w:rsidRPr="00F0499F" w:rsidRDefault="00FD4375" w:rsidP="00FD4375">
      <w:pPr>
        <w:pStyle w:val="Paantrat"/>
        <w:jc w:val="center"/>
        <w:rPr>
          <w:rFonts w:cstheme="minorHAnsi"/>
          <w:bCs/>
          <w:smallCaps/>
          <w:sz w:val="22"/>
          <w:szCs w:val="22"/>
        </w:rPr>
      </w:pPr>
      <w:r w:rsidRPr="00F0499F">
        <w:t>PASIŪLYMŲ VERTINIMO KRITERIJAI ir Sąlygos</w:t>
      </w:r>
    </w:p>
    <w:p w14:paraId="7B158405" w14:textId="77777777" w:rsidR="00FD4375" w:rsidRPr="00315A8D" w:rsidRDefault="00FD4375" w:rsidP="00FD4375">
      <w:pPr>
        <w:spacing w:line="240" w:lineRule="auto"/>
        <w:ind w:left="7314"/>
        <w:rPr>
          <w:rFonts w:ascii="Arial" w:hAnsi="Arial" w:cs="Arial"/>
        </w:rPr>
      </w:pPr>
    </w:p>
    <w:p w14:paraId="0376A69C" w14:textId="77777777" w:rsidR="00FD4375" w:rsidRPr="00315A8D" w:rsidRDefault="00FD4375" w:rsidP="00FD4375">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79E26CA2" w14:textId="77777777" w:rsidR="00FD4375" w:rsidRDefault="00FD4375" w:rsidP="00FD4375">
      <w:pPr>
        <w:pStyle w:val="Betarp"/>
        <w:spacing w:line="300" w:lineRule="auto"/>
        <w:contextualSpacing/>
        <w:rPr>
          <w:rFonts w:ascii="Arial" w:eastAsiaTheme="minorHAnsi" w:hAnsi="Arial" w:cs="Arial"/>
          <w:bCs/>
          <w:iCs/>
        </w:rPr>
      </w:pPr>
    </w:p>
    <w:p w14:paraId="7C6B630B" w14:textId="77777777" w:rsidR="009A0443" w:rsidRDefault="009A0443" w:rsidP="00801DBC">
      <w:pPr>
        <w:spacing w:after="0" w:line="240" w:lineRule="auto"/>
        <w:jc w:val="both"/>
        <w:rPr>
          <w:rFonts w:eastAsia="Calibri" w:cstheme="minorHAnsi"/>
        </w:rPr>
      </w:pPr>
    </w:p>
    <w:sectPr w:rsidR="009A0443" w:rsidSect="00D50065">
      <w:footerReference w:type="default" r:id="rId9"/>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C81E" w14:textId="77777777" w:rsidR="009C2980" w:rsidRDefault="009C2980" w:rsidP="00D50065">
      <w:pPr>
        <w:spacing w:after="0" w:line="240" w:lineRule="auto"/>
      </w:pPr>
      <w:r>
        <w:separator/>
      </w:r>
    </w:p>
  </w:endnote>
  <w:endnote w:type="continuationSeparator" w:id="0">
    <w:p w14:paraId="2000C604" w14:textId="77777777" w:rsidR="009C2980" w:rsidRDefault="009C2980"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14DF" w14:textId="77777777" w:rsidR="009C2980" w:rsidRDefault="009C2980" w:rsidP="00D50065">
      <w:pPr>
        <w:spacing w:after="0" w:line="240" w:lineRule="auto"/>
      </w:pPr>
      <w:r>
        <w:separator/>
      </w:r>
    </w:p>
  </w:footnote>
  <w:footnote w:type="continuationSeparator" w:id="0">
    <w:p w14:paraId="7C4AAEF4" w14:textId="77777777" w:rsidR="009C2980" w:rsidRDefault="009C2980"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1DAD"/>
    <w:rsid w:val="00003100"/>
    <w:rsid w:val="00004CB0"/>
    <w:rsid w:val="000109D8"/>
    <w:rsid w:val="00013687"/>
    <w:rsid w:val="00013C45"/>
    <w:rsid w:val="00013D92"/>
    <w:rsid w:val="0001597F"/>
    <w:rsid w:val="0002403F"/>
    <w:rsid w:val="000276D9"/>
    <w:rsid w:val="000312EF"/>
    <w:rsid w:val="00031A02"/>
    <w:rsid w:val="00031BA4"/>
    <w:rsid w:val="00033B07"/>
    <w:rsid w:val="00035A7C"/>
    <w:rsid w:val="00036A12"/>
    <w:rsid w:val="00036C47"/>
    <w:rsid w:val="00037E0E"/>
    <w:rsid w:val="000400CD"/>
    <w:rsid w:val="000463CA"/>
    <w:rsid w:val="00055A35"/>
    <w:rsid w:val="00055ED5"/>
    <w:rsid w:val="000578FE"/>
    <w:rsid w:val="000618F1"/>
    <w:rsid w:val="00065C24"/>
    <w:rsid w:val="00071C03"/>
    <w:rsid w:val="0007276E"/>
    <w:rsid w:val="00073F9D"/>
    <w:rsid w:val="00075906"/>
    <w:rsid w:val="0007736A"/>
    <w:rsid w:val="00082DF2"/>
    <w:rsid w:val="000833E1"/>
    <w:rsid w:val="000A3364"/>
    <w:rsid w:val="000A4EFC"/>
    <w:rsid w:val="000A55BE"/>
    <w:rsid w:val="000B335D"/>
    <w:rsid w:val="000B4C5B"/>
    <w:rsid w:val="000B62D7"/>
    <w:rsid w:val="000B732F"/>
    <w:rsid w:val="000C5F14"/>
    <w:rsid w:val="000C782E"/>
    <w:rsid w:val="000D6329"/>
    <w:rsid w:val="000E39EF"/>
    <w:rsid w:val="000E461A"/>
    <w:rsid w:val="000E490C"/>
    <w:rsid w:val="000E5B65"/>
    <w:rsid w:val="000E6E3D"/>
    <w:rsid w:val="000F7351"/>
    <w:rsid w:val="00116E27"/>
    <w:rsid w:val="00121086"/>
    <w:rsid w:val="00124D20"/>
    <w:rsid w:val="0013288C"/>
    <w:rsid w:val="00135752"/>
    <w:rsid w:val="00140292"/>
    <w:rsid w:val="0014322D"/>
    <w:rsid w:val="00144B5B"/>
    <w:rsid w:val="0014562F"/>
    <w:rsid w:val="00145B13"/>
    <w:rsid w:val="00147536"/>
    <w:rsid w:val="001554B2"/>
    <w:rsid w:val="00156D92"/>
    <w:rsid w:val="00167A9E"/>
    <w:rsid w:val="00180149"/>
    <w:rsid w:val="00182638"/>
    <w:rsid w:val="0018304D"/>
    <w:rsid w:val="00186FAD"/>
    <w:rsid w:val="00191052"/>
    <w:rsid w:val="00191926"/>
    <w:rsid w:val="00191927"/>
    <w:rsid w:val="00194F85"/>
    <w:rsid w:val="001A08D1"/>
    <w:rsid w:val="001A52D8"/>
    <w:rsid w:val="001A7A6F"/>
    <w:rsid w:val="001B0FF3"/>
    <w:rsid w:val="001C3C4D"/>
    <w:rsid w:val="001C404A"/>
    <w:rsid w:val="001C72EF"/>
    <w:rsid w:val="001D0D64"/>
    <w:rsid w:val="001D7901"/>
    <w:rsid w:val="001D7BAA"/>
    <w:rsid w:val="001E2082"/>
    <w:rsid w:val="001E2612"/>
    <w:rsid w:val="001E2F36"/>
    <w:rsid w:val="001E4E59"/>
    <w:rsid w:val="001F317C"/>
    <w:rsid w:val="001F5C1A"/>
    <w:rsid w:val="00200EA4"/>
    <w:rsid w:val="00203328"/>
    <w:rsid w:val="00204038"/>
    <w:rsid w:val="00205CB8"/>
    <w:rsid w:val="002102F0"/>
    <w:rsid w:val="00216D02"/>
    <w:rsid w:val="002247D2"/>
    <w:rsid w:val="002300BD"/>
    <w:rsid w:val="0023122A"/>
    <w:rsid w:val="00236F80"/>
    <w:rsid w:val="00253C3E"/>
    <w:rsid w:val="00254FE4"/>
    <w:rsid w:val="002555D7"/>
    <w:rsid w:val="0025677E"/>
    <w:rsid w:val="002572CA"/>
    <w:rsid w:val="002613C0"/>
    <w:rsid w:val="00263C31"/>
    <w:rsid w:val="00264F4A"/>
    <w:rsid w:val="00271522"/>
    <w:rsid w:val="0028160B"/>
    <w:rsid w:val="002845CF"/>
    <w:rsid w:val="00297356"/>
    <w:rsid w:val="002A3A9E"/>
    <w:rsid w:val="002A6047"/>
    <w:rsid w:val="002A6A20"/>
    <w:rsid w:val="002A77AF"/>
    <w:rsid w:val="002B111C"/>
    <w:rsid w:val="002B185C"/>
    <w:rsid w:val="002B2951"/>
    <w:rsid w:val="002B5632"/>
    <w:rsid w:val="002B62E5"/>
    <w:rsid w:val="002C2327"/>
    <w:rsid w:val="002C3477"/>
    <w:rsid w:val="002D27F5"/>
    <w:rsid w:val="002E3FA4"/>
    <w:rsid w:val="002E5513"/>
    <w:rsid w:val="002E5B52"/>
    <w:rsid w:val="002E6881"/>
    <w:rsid w:val="002F642F"/>
    <w:rsid w:val="00300989"/>
    <w:rsid w:val="00314906"/>
    <w:rsid w:val="00315874"/>
    <w:rsid w:val="00315D35"/>
    <w:rsid w:val="0032056A"/>
    <w:rsid w:val="00322B31"/>
    <w:rsid w:val="0033075B"/>
    <w:rsid w:val="00336460"/>
    <w:rsid w:val="00343C1F"/>
    <w:rsid w:val="00343E6B"/>
    <w:rsid w:val="00344603"/>
    <w:rsid w:val="00344F35"/>
    <w:rsid w:val="00345D06"/>
    <w:rsid w:val="003461B5"/>
    <w:rsid w:val="00347E2F"/>
    <w:rsid w:val="00350A7B"/>
    <w:rsid w:val="003548AD"/>
    <w:rsid w:val="00355C80"/>
    <w:rsid w:val="003576C7"/>
    <w:rsid w:val="003578B8"/>
    <w:rsid w:val="003610A6"/>
    <w:rsid w:val="003610FC"/>
    <w:rsid w:val="0036382A"/>
    <w:rsid w:val="003641FB"/>
    <w:rsid w:val="00367201"/>
    <w:rsid w:val="003702C9"/>
    <w:rsid w:val="00372862"/>
    <w:rsid w:val="00372AA7"/>
    <w:rsid w:val="00375BB9"/>
    <w:rsid w:val="00375E05"/>
    <w:rsid w:val="0038038E"/>
    <w:rsid w:val="00382812"/>
    <w:rsid w:val="00390232"/>
    <w:rsid w:val="00390911"/>
    <w:rsid w:val="00391F95"/>
    <w:rsid w:val="0039499F"/>
    <w:rsid w:val="003A4676"/>
    <w:rsid w:val="003A533D"/>
    <w:rsid w:val="003A54DE"/>
    <w:rsid w:val="003A60D8"/>
    <w:rsid w:val="003B3E54"/>
    <w:rsid w:val="003C0144"/>
    <w:rsid w:val="003C2516"/>
    <w:rsid w:val="003C2BE4"/>
    <w:rsid w:val="003C4047"/>
    <w:rsid w:val="003C4269"/>
    <w:rsid w:val="003C6AA6"/>
    <w:rsid w:val="003D3D03"/>
    <w:rsid w:val="003D40CD"/>
    <w:rsid w:val="003D4A8F"/>
    <w:rsid w:val="003D5B2D"/>
    <w:rsid w:val="003E6A05"/>
    <w:rsid w:val="003F00B8"/>
    <w:rsid w:val="003F2C00"/>
    <w:rsid w:val="003F3A04"/>
    <w:rsid w:val="003F4D0C"/>
    <w:rsid w:val="00411678"/>
    <w:rsid w:val="00420BE7"/>
    <w:rsid w:val="004215AC"/>
    <w:rsid w:val="00421847"/>
    <w:rsid w:val="00427C6E"/>
    <w:rsid w:val="00431566"/>
    <w:rsid w:val="004317E0"/>
    <w:rsid w:val="00433482"/>
    <w:rsid w:val="00433605"/>
    <w:rsid w:val="00442EFA"/>
    <w:rsid w:val="00455ED0"/>
    <w:rsid w:val="00460965"/>
    <w:rsid w:val="00466719"/>
    <w:rsid w:val="00470495"/>
    <w:rsid w:val="0047072B"/>
    <w:rsid w:val="00470E2C"/>
    <w:rsid w:val="00476EE8"/>
    <w:rsid w:val="004816D9"/>
    <w:rsid w:val="00482DE8"/>
    <w:rsid w:val="00485A65"/>
    <w:rsid w:val="0048671C"/>
    <w:rsid w:val="00490701"/>
    <w:rsid w:val="004928F2"/>
    <w:rsid w:val="00494ABA"/>
    <w:rsid w:val="00497D89"/>
    <w:rsid w:val="004A358F"/>
    <w:rsid w:val="004A54BC"/>
    <w:rsid w:val="004A5B47"/>
    <w:rsid w:val="004B5B1A"/>
    <w:rsid w:val="004C037C"/>
    <w:rsid w:val="004C1047"/>
    <w:rsid w:val="004C10D6"/>
    <w:rsid w:val="004C398A"/>
    <w:rsid w:val="004C4A65"/>
    <w:rsid w:val="004C6175"/>
    <w:rsid w:val="004C76FD"/>
    <w:rsid w:val="004D07EE"/>
    <w:rsid w:val="004D0C45"/>
    <w:rsid w:val="004D2145"/>
    <w:rsid w:val="004D366C"/>
    <w:rsid w:val="004D3DDB"/>
    <w:rsid w:val="004D4A48"/>
    <w:rsid w:val="004E1F49"/>
    <w:rsid w:val="004E5F6F"/>
    <w:rsid w:val="004F2BF2"/>
    <w:rsid w:val="004F3696"/>
    <w:rsid w:val="004F3C07"/>
    <w:rsid w:val="0050145F"/>
    <w:rsid w:val="00502FD0"/>
    <w:rsid w:val="00505B07"/>
    <w:rsid w:val="00507808"/>
    <w:rsid w:val="005114E1"/>
    <w:rsid w:val="005118F0"/>
    <w:rsid w:val="00513DDC"/>
    <w:rsid w:val="00520191"/>
    <w:rsid w:val="00523090"/>
    <w:rsid w:val="005269D9"/>
    <w:rsid w:val="00535CE8"/>
    <w:rsid w:val="00536DAD"/>
    <w:rsid w:val="00537630"/>
    <w:rsid w:val="00545D43"/>
    <w:rsid w:val="00552D05"/>
    <w:rsid w:val="00552F10"/>
    <w:rsid w:val="00553F78"/>
    <w:rsid w:val="00557C9D"/>
    <w:rsid w:val="00562008"/>
    <w:rsid w:val="0056209B"/>
    <w:rsid w:val="00566C32"/>
    <w:rsid w:val="00570408"/>
    <w:rsid w:val="00573139"/>
    <w:rsid w:val="00574DA0"/>
    <w:rsid w:val="0057666A"/>
    <w:rsid w:val="005817A6"/>
    <w:rsid w:val="005874BE"/>
    <w:rsid w:val="0059493F"/>
    <w:rsid w:val="0059626B"/>
    <w:rsid w:val="005A54BC"/>
    <w:rsid w:val="005A5B60"/>
    <w:rsid w:val="005B1C7B"/>
    <w:rsid w:val="005B2CDA"/>
    <w:rsid w:val="005C013D"/>
    <w:rsid w:val="005C0F70"/>
    <w:rsid w:val="005C7E7A"/>
    <w:rsid w:val="005D442C"/>
    <w:rsid w:val="005D5371"/>
    <w:rsid w:val="005D5390"/>
    <w:rsid w:val="005E1DDC"/>
    <w:rsid w:val="005E4ECE"/>
    <w:rsid w:val="005E76D6"/>
    <w:rsid w:val="005F2DE5"/>
    <w:rsid w:val="005F598F"/>
    <w:rsid w:val="005F72DD"/>
    <w:rsid w:val="005F77B3"/>
    <w:rsid w:val="0060482B"/>
    <w:rsid w:val="00606DA7"/>
    <w:rsid w:val="0061773A"/>
    <w:rsid w:val="00622E76"/>
    <w:rsid w:val="0062514D"/>
    <w:rsid w:val="006265E6"/>
    <w:rsid w:val="006270D9"/>
    <w:rsid w:val="00632584"/>
    <w:rsid w:val="00636751"/>
    <w:rsid w:val="00637818"/>
    <w:rsid w:val="00637DFF"/>
    <w:rsid w:val="00642E38"/>
    <w:rsid w:val="00643468"/>
    <w:rsid w:val="00656FAC"/>
    <w:rsid w:val="006679C8"/>
    <w:rsid w:val="00667EB6"/>
    <w:rsid w:val="00673BEE"/>
    <w:rsid w:val="006747B4"/>
    <w:rsid w:val="006754A0"/>
    <w:rsid w:val="00682D61"/>
    <w:rsid w:val="006838CC"/>
    <w:rsid w:val="006853A4"/>
    <w:rsid w:val="0069493A"/>
    <w:rsid w:val="006A0FBC"/>
    <w:rsid w:val="006A1CAB"/>
    <w:rsid w:val="006A2A06"/>
    <w:rsid w:val="006A33A4"/>
    <w:rsid w:val="006A3E5E"/>
    <w:rsid w:val="006A5EB6"/>
    <w:rsid w:val="006B3056"/>
    <w:rsid w:val="006B7AD4"/>
    <w:rsid w:val="006C165E"/>
    <w:rsid w:val="006C7ADE"/>
    <w:rsid w:val="006D62C3"/>
    <w:rsid w:val="006D66AC"/>
    <w:rsid w:val="006D6800"/>
    <w:rsid w:val="006E02B7"/>
    <w:rsid w:val="006E1E73"/>
    <w:rsid w:val="006F3424"/>
    <w:rsid w:val="00704479"/>
    <w:rsid w:val="0070579D"/>
    <w:rsid w:val="00705B51"/>
    <w:rsid w:val="00711C0E"/>
    <w:rsid w:val="00712DAA"/>
    <w:rsid w:val="0071649D"/>
    <w:rsid w:val="00723F9F"/>
    <w:rsid w:val="00724C45"/>
    <w:rsid w:val="00724C96"/>
    <w:rsid w:val="0073151E"/>
    <w:rsid w:val="0073230D"/>
    <w:rsid w:val="00732F5F"/>
    <w:rsid w:val="007334DC"/>
    <w:rsid w:val="00740F55"/>
    <w:rsid w:val="0074416D"/>
    <w:rsid w:val="00747878"/>
    <w:rsid w:val="00753B50"/>
    <w:rsid w:val="007557B0"/>
    <w:rsid w:val="007652C1"/>
    <w:rsid w:val="00765AAD"/>
    <w:rsid w:val="00767E1A"/>
    <w:rsid w:val="007719AD"/>
    <w:rsid w:val="007756D0"/>
    <w:rsid w:val="00781FA4"/>
    <w:rsid w:val="00794EB6"/>
    <w:rsid w:val="00794FDE"/>
    <w:rsid w:val="007972AE"/>
    <w:rsid w:val="007A10F7"/>
    <w:rsid w:val="007B5D02"/>
    <w:rsid w:val="007C0020"/>
    <w:rsid w:val="007C3665"/>
    <w:rsid w:val="007C4325"/>
    <w:rsid w:val="007D2F30"/>
    <w:rsid w:val="007D32A1"/>
    <w:rsid w:val="007D3ADB"/>
    <w:rsid w:val="007E62B3"/>
    <w:rsid w:val="007E7A06"/>
    <w:rsid w:val="007F036E"/>
    <w:rsid w:val="007F2236"/>
    <w:rsid w:val="007F2C58"/>
    <w:rsid w:val="00801422"/>
    <w:rsid w:val="00801DBC"/>
    <w:rsid w:val="008025F8"/>
    <w:rsid w:val="00802A24"/>
    <w:rsid w:val="00802B67"/>
    <w:rsid w:val="00804E93"/>
    <w:rsid w:val="00805B30"/>
    <w:rsid w:val="008130B6"/>
    <w:rsid w:val="00825034"/>
    <w:rsid w:val="00827504"/>
    <w:rsid w:val="00831101"/>
    <w:rsid w:val="00837C5E"/>
    <w:rsid w:val="00837E7C"/>
    <w:rsid w:val="008521C9"/>
    <w:rsid w:val="00853413"/>
    <w:rsid w:val="00855669"/>
    <w:rsid w:val="00855A3A"/>
    <w:rsid w:val="00855FF0"/>
    <w:rsid w:val="008614CB"/>
    <w:rsid w:val="00862879"/>
    <w:rsid w:val="00864245"/>
    <w:rsid w:val="0087683C"/>
    <w:rsid w:val="00876EBA"/>
    <w:rsid w:val="00890DEE"/>
    <w:rsid w:val="00897033"/>
    <w:rsid w:val="008A058E"/>
    <w:rsid w:val="008A2DE1"/>
    <w:rsid w:val="008B07F9"/>
    <w:rsid w:val="008B422C"/>
    <w:rsid w:val="008B6997"/>
    <w:rsid w:val="008B783A"/>
    <w:rsid w:val="008C07A6"/>
    <w:rsid w:val="008C0D52"/>
    <w:rsid w:val="008C2232"/>
    <w:rsid w:val="008C230C"/>
    <w:rsid w:val="008C28C5"/>
    <w:rsid w:val="008C2B6B"/>
    <w:rsid w:val="008C4816"/>
    <w:rsid w:val="008D50CD"/>
    <w:rsid w:val="008D759B"/>
    <w:rsid w:val="008E0BBC"/>
    <w:rsid w:val="008E2667"/>
    <w:rsid w:val="008E4076"/>
    <w:rsid w:val="008E4889"/>
    <w:rsid w:val="008E7138"/>
    <w:rsid w:val="008E7ADC"/>
    <w:rsid w:val="008F0063"/>
    <w:rsid w:val="008F33E9"/>
    <w:rsid w:val="008F377F"/>
    <w:rsid w:val="008F707B"/>
    <w:rsid w:val="009016B8"/>
    <w:rsid w:val="0090495E"/>
    <w:rsid w:val="009077E8"/>
    <w:rsid w:val="00916FD1"/>
    <w:rsid w:val="00920519"/>
    <w:rsid w:val="009303D9"/>
    <w:rsid w:val="00934D17"/>
    <w:rsid w:val="009404AF"/>
    <w:rsid w:val="009408EA"/>
    <w:rsid w:val="009409B8"/>
    <w:rsid w:val="00946AD5"/>
    <w:rsid w:val="009474FD"/>
    <w:rsid w:val="009511EB"/>
    <w:rsid w:val="0096499F"/>
    <w:rsid w:val="009661AB"/>
    <w:rsid w:val="00970D0C"/>
    <w:rsid w:val="0097362C"/>
    <w:rsid w:val="00977241"/>
    <w:rsid w:val="00980DA9"/>
    <w:rsid w:val="00981574"/>
    <w:rsid w:val="00986575"/>
    <w:rsid w:val="009911F5"/>
    <w:rsid w:val="009942FB"/>
    <w:rsid w:val="009944FE"/>
    <w:rsid w:val="009A0443"/>
    <w:rsid w:val="009A0DE8"/>
    <w:rsid w:val="009A32F1"/>
    <w:rsid w:val="009A6A66"/>
    <w:rsid w:val="009B0EA5"/>
    <w:rsid w:val="009B1BD1"/>
    <w:rsid w:val="009B4290"/>
    <w:rsid w:val="009B561B"/>
    <w:rsid w:val="009B731F"/>
    <w:rsid w:val="009C2980"/>
    <w:rsid w:val="009C2CA5"/>
    <w:rsid w:val="009C610F"/>
    <w:rsid w:val="009D0DD7"/>
    <w:rsid w:val="009D1F7A"/>
    <w:rsid w:val="009D446A"/>
    <w:rsid w:val="009E2FA2"/>
    <w:rsid w:val="009E4327"/>
    <w:rsid w:val="009E58F0"/>
    <w:rsid w:val="009E76C1"/>
    <w:rsid w:val="009F60C0"/>
    <w:rsid w:val="009F6445"/>
    <w:rsid w:val="00A03AB4"/>
    <w:rsid w:val="00A07FB1"/>
    <w:rsid w:val="00A131AE"/>
    <w:rsid w:val="00A15446"/>
    <w:rsid w:val="00A17BB4"/>
    <w:rsid w:val="00A2132F"/>
    <w:rsid w:val="00A236D2"/>
    <w:rsid w:val="00A24494"/>
    <w:rsid w:val="00A24F0A"/>
    <w:rsid w:val="00A2504B"/>
    <w:rsid w:val="00A27A0B"/>
    <w:rsid w:val="00A301A4"/>
    <w:rsid w:val="00A3134C"/>
    <w:rsid w:val="00A31712"/>
    <w:rsid w:val="00A3208F"/>
    <w:rsid w:val="00A36658"/>
    <w:rsid w:val="00A40E8D"/>
    <w:rsid w:val="00A4148A"/>
    <w:rsid w:val="00A431AC"/>
    <w:rsid w:val="00A431FE"/>
    <w:rsid w:val="00A46FE9"/>
    <w:rsid w:val="00A50209"/>
    <w:rsid w:val="00A50691"/>
    <w:rsid w:val="00A506FB"/>
    <w:rsid w:val="00A51CDC"/>
    <w:rsid w:val="00A56455"/>
    <w:rsid w:val="00A57FC4"/>
    <w:rsid w:val="00A6000E"/>
    <w:rsid w:val="00A612FB"/>
    <w:rsid w:val="00A6242D"/>
    <w:rsid w:val="00A6340A"/>
    <w:rsid w:val="00A66B41"/>
    <w:rsid w:val="00A71979"/>
    <w:rsid w:val="00A73B16"/>
    <w:rsid w:val="00A80A44"/>
    <w:rsid w:val="00A84651"/>
    <w:rsid w:val="00A86ED9"/>
    <w:rsid w:val="00A9212E"/>
    <w:rsid w:val="00A92B71"/>
    <w:rsid w:val="00A951FC"/>
    <w:rsid w:val="00A95AF5"/>
    <w:rsid w:val="00AA47B0"/>
    <w:rsid w:val="00AB1784"/>
    <w:rsid w:val="00AB2174"/>
    <w:rsid w:val="00AB2946"/>
    <w:rsid w:val="00AB3798"/>
    <w:rsid w:val="00AB3CFF"/>
    <w:rsid w:val="00AB3D49"/>
    <w:rsid w:val="00AB4DC5"/>
    <w:rsid w:val="00AC0114"/>
    <w:rsid w:val="00AC18AC"/>
    <w:rsid w:val="00AC18EC"/>
    <w:rsid w:val="00AC1C44"/>
    <w:rsid w:val="00AD3C8F"/>
    <w:rsid w:val="00AD3F65"/>
    <w:rsid w:val="00AD7D98"/>
    <w:rsid w:val="00AE1A78"/>
    <w:rsid w:val="00AE1D01"/>
    <w:rsid w:val="00AE2D5D"/>
    <w:rsid w:val="00AE39C2"/>
    <w:rsid w:val="00AE4C75"/>
    <w:rsid w:val="00AE5C46"/>
    <w:rsid w:val="00AF08C4"/>
    <w:rsid w:val="00AF208E"/>
    <w:rsid w:val="00AF43C8"/>
    <w:rsid w:val="00AF7C64"/>
    <w:rsid w:val="00B0052A"/>
    <w:rsid w:val="00B009BE"/>
    <w:rsid w:val="00B0362B"/>
    <w:rsid w:val="00B129A9"/>
    <w:rsid w:val="00B13E45"/>
    <w:rsid w:val="00B14C7B"/>
    <w:rsid w:val="00B1688F"/>
    <w:rsid w:val="00B1744E"/>
    <w:rsid w:val="00B17A7F"/>
    <w:rsid w:val="00B217AE"/>
    <w:rsid w:val="00B22944"/>
    <w:rsid w:val="00B2539D"/>
    <w:rsid w:val="00B2597B"/>
    <w:rsid w:val="00B3097B"/>
    <w:rsid w:val="00B311B6"/>
    <w:rsid w:val="00B33D3C"/>
    <w:rsid w:val="00B343A0"/>
    <w:rsid w:val="00B3693A"/>
    <w:rsid w:val="00B47809"/>
    <w:rsid w:val="00B528BF"/>
    <w:rsid w:val="00B553B0"/>
    <w:rsid w:val="00B6003B"/>
    <w:rsid w:val="00B63575"/>
    <w:rsid w:val="00B63791"/>
    <w:rsid w:val="00B64ECF"/>
    <w:rsid w:val="00B668D1"/>
    <w:rsid w:val="00B71FB3"/>
    <w:rsid w:val="00B727EA"/>
    <w:rsid w:val="00B72846"/>
    <w:rsid w:val="00B843FF"/>
    <w:rsid w:val="00B854F9"/>
    <w:rsid w:val="00B86A23"/>
    <w:rsid w:val="00B904B0"/>
    <w:rsid w:val="00B925CD"/>
    <w:rsid w:val="00B936E6"/>
    <w:rsid w:val="00B93DC1"/>
    <w:rsid w:val="00B97168"/>
    <w:rsid w:val="00BA09DC"/>
    <w:rsid w:val="00BA621E"/>
    <w:rsid w:val="00BA6AC4"/>
    <w:rsid w:val="00BA738C"/>
    <w:rsid w:val="00BA7A16"/>
    <w:rsid w:val="00BA7D6B"/>
    <w:rsid w:val="00BB0244"/>
    <w:rsid w:val="00BB077A"/>
    <w:rsid w:val="00BB560D"/>
    <w:rsid w:val="00BB65A0"/>
    <w:rsid w:val="00BC00DE"/>
    <w:rsid w:val="00BC49C9"/>
    <w:rsid w:val="00BC65B8"/>
    <w:rsid w:val="00BC75FB"/>
    <w:rsid w:val="00BD1001"/>
    <w:rsid w:val="00BD187C"/>
    <w:rsid w:val="00BD454D"/>
    <w:rsid w:val="00BD4F71"/>
    <w:rsid w:val="00BF4446"/>
    <w:rsid w:val="00BF4C15"/>
    <w:rsid w:val="00BF7744"/>
    <w:rsid w:val="00C01D13"/>
    <w:rsid w:val="00C038EC"/>
    <w:rsid w:val="00C0406B"/>
    <w:rsid w:val="00C14ACC"/>
    <w:rsid w:val="00C22E86"/>
    <w:rsid w:val="00C26387"/>
    <w:rsid w:val="00C31F13"/>
    <w:rsid w:val="00C458F2"/>
    <w:rsid w:val="00C45973"/>
    <w:rsid w:val="00C46887"/>
    <w:rsid w:val="00C47AED"/>
    <w:rsid w:val="00C51257"/>
    <w:rsid w:val="00C543A2"/>
    <w:rsid w:val="00C55239"/>
    <w:rsid w:val="00C564C6"/>
    <w:rsid w:val="00C6088D"/>
    <w:rsid w:val="00C60E01"/>
    <w:rsid w:val="00C613EC"/>
    <w:rsid w:val="00C62F11"/>
    <w:rsid w:val="00C631C0"/>
    <w:rsid w:val="00C651BC"/>
    <w:rsid w:val="00C65CF0"/>
    <w:rsid w:val="00C70374"/>
    <w:rsid w:val="00C70B27"/>
    <w:rsid w:val="00C70CF0"/>
    <w:rsid w:val="00C70E3D"/>
    <w:rsid w:val="00C744F0"/>
    <w:rsid w:val="00C74CD3"/>
    <w:rsid w:val="00C7594E"/>
    <w:rsid w:val="00C809AA"/>
    <w:rsid w:val="00C80B02"/>
    <w:rsid w:val="00C81AE5"/>
    <w:rsid w:val="00C82000"/>
    <w:rsid w:val="00C854F6"/>
    <w:rsid w:val="00C911D1"/>
    <w:rsid w:val="00C916F7"/>
    <w:rsid w:val="00C92D1D"/>
    <w:rsid w:val="00C94184"/>
    <w:rsid w:val="00C9445B"/>
    <w:rsid w:val="00C97F2E"/>
    <w:rsid w:val="00CA0411"/>
    <w:rsid w:val="00CA217A"/>
    <w:rsid w:val="00CA2942"/>
    <w:rsid w:val="00CA4254"/>
    <w:rsid w:val="00CA5B75"/>
    <w:rsid w:val="00CA7A62"/>
    <w:rsid w:val="00CB4136"/>
    <w:rsid w:val="00CB48F9"/>
    <w:rsid w:val="00CB6CB0"/>
    <w:rsid w:val="00CC67A3"/>
    <w:rsid w:val="00CD1D59"/>
    <w:rsid w:val="00CD310C"/>
    <w:rsid w:val="00CD6868"/>
    <w:rsid w:val="00CE5931"/>
    <w:rsid w:val="00CE7DB9"/>
    <w:rsid w:val="00CF1D8C"/>
    <w:rsid w:val="00CF2D5C"/>
    <w:rsid w:val="00CF3EC1"/>
    <w:rsid w:val="00CF43B6"/>
    <w:rsid w:val="00CF5A41"/>
    <w:rsid w:val="00CF7958"/>
    <w:rsid w:val="00D027AB"/>
    <w:rsid w:val="00D054DD"/>
    <w:rsid w:val="00D13B09"/>
    <w:rsid w:val="00D17BCD"/>
    <w:rsid w:val="00D205D8"/>
    <w:rsid w:val="00D216C9"/>
    <w:rsid w:val="00D222F9"/>
    <w:rsid w:val="00D23C50"/>
    <w:rsid w:val="00D26180"/>
    <w:rsid w:val="00D26DDC"/>
    <w:rsid w:val="00D271C4"/>
    <w:rsid w:val="00D313AF"/>
    <w:rsid w:val="00D40186"/>
    <w:rsid w:val="00D40860"/>
    <w:rsid w:val="00D4224B"/>
    <w:rsid w:val="00D4403F"/>
    <w:rsid w:val="00D50065"/>
    <w:rsid w:val="00D5087F"/>
    <w:rsid w:val="00D50892"/>
    <w:rsid w:val="00D5181E"/>
    <w:rsid w:val="00D61296"/>
    <w:rsid w:val="00D61BF2"/>
    <w:rsid w:val="00D6310D"/>
    <w:rsid w:val="00D6388A"/>
    <w:rsid w:val="00D66ED8"/>
    <w:rsid w:val="00D672BE"/>
    <w:rsid w:val="00D74F18"/>
    <w:rsid w:val="00D76350"/>
    <w:rsid w:val="00D80973"/>
    <w:rsid w:val="00D80E34"/>
    <w:rsid w:val="00D838A3"/>
    <w:rsid w:val="00D87B54"/>
    <w:rsid w:val="00D87D8A"/>
    <w:rsid w:val="00D90A42"/>
    <w:rsid w:val="00D9579F"/>
    <w:rsid w:val="00D97BD8"/>
    <w:rsid w:val="00DA04F8"/>
    <w:rsid w:val="00DA0890"/>
    <w:rsid w:val="00DA2C37"/>
    <w:rsid w:val="00DA333B"/>
    <w:rsid w:val="00DA44C7"/>
    <w:rsid w:val="00DA4D00"/>
    <w:rsid w:val="00DA7237"/>
    <w:rsid w:val="00DB2630"/>
    <w:rsid w:val="00DB3A6F"/>
    <w:rsid w:val="00DB4E62"/>
    <w:rsid w:val="00DB7A25"/>
    <w:rsid w:val="00DC0079"/>
    <w:rsid w:val="00DC14EC"/>
    <w:rsid w:val="00DC2112"/>
    <w:rsid w:val="00DC5459"/>
    <w:rsid w:val="00DC6D7E"/>
    <w:rsid w:val="00DD3CF0"/>
    <w:rsid w:val="00DD6049"/>
    <w:rsid w:val="00DD7CFF"/>
    <w:rsid w:val="00DE052D"/>
    <w:rsid w:val="00DE5747"/>
    <w:rsid w:val="00DE5FAD"/>
    <w:rsid w:val="00DF2AEC"/>
    <w:rsid w:val="00DF342B"/>
    <w:rsid w:val="00E00730"/>
    <w:rsid w:val="00E017B6"/>
    <w:rsid w:val="00E035D9"/>
    <w:rsid w:val="00E06114"/>
    <w:rsid w:val="00E070C9"/>
    <w:rsid w:val="00E12D10"/>
    <w:rsid w:val="00E1585A"/>
    <w:rsid w:val="00E15B79"/>
    <w:rsid w:val="00E2236F"/>
    <w:rsid w:val="00E23EE0"/>
    <w:rsid w:val="00E26E1A"/>
    <w:rsid w:val="00E27CA6"/>
    <w:rsid w:val="00E30996"/>
    <w:rsid w:val="00E318B1"/>
    <w:rsid w:val="00E33261"/>
    <w:rsid w:val="00E34548"/>
    <w:rsid w:val="00E364EB"/>
    <w:rsid w:val="00E36B97"/>
    <w:rsid w:val="00E408E1"/>
    <w:rsid w:val="00E4125A"/>
    <w:rsid w:val="00E4506F"/>
    <w:rsid w:val="00E460E3"/>
    <w:rsid w:val="00E51DD7"/>
    <w:rsid w:val="00E52BCE"/>
    <w:rsid w:val="00E5323E"/>
    <w:rsid w:val="00E53633"/>
    <w:rsid w:val="00E53C73"/>
    <w:rsid w:val="00E54D3A"/>
    <w:rsid w:val="00E56A02"/>
    <w:rsid w:val="00E62E5F"/>
    <w:rsid w:val="00E64015"/>
    <w:rsid w:val="00E649F4"/>
    <w:rsid w:val="00E65CD1"/>
    <w:rsid w:val="00E67616"/>
    <w:rsid w:val="00E73905"/>
    <w:rsid w:val="00E73F50"/>
    <w:rsid w:val="00E75E0B"/>
    <w:rsid w:val="00E8080B"/>
    <w:rsid w:val="00E81E4A"/>
    <w:rsid w:val="00E8368D"/>
    <w:rsid w:val="00E920E0"/>
    <w:rsid w:val="00E95B33"/>
    <w:rsid w:val="00EA0324"/>
    <w:rsid w:val="00EA06FB"/>
    <w:rsid w:val="00EA1E86"/>
    <w:rsid w:val="00EA2516"/>
    <w:rsid w:val="00EB1737"/>
    <w:rsid w:val="00EB2AF0"/>
    <w:rsid w:val="00EB6582"/>
    <w:rsid w:val="00EB6671"/>
    <w:rsid w:val="00EB6DA8"/>
    <w:rsid w:val="00EC3597"/>
    <w:rsid w:val="00EC5209"/>
    <w:rsid w:val="00EC5FA0"/>
    <w:rsid w:val="00EC68AD"/>
    <w:rsid w:val="00ED0F23"/>
    <w:rsid w:val="00EE01F8"/>
    <w:rsid w:val="00EE1AB0"/>
    <w:rsid w:val="00EE4E7B"/>
    <w:rsid w:val="00EE6E07"/>
    <w:rsid w:val="00EE7C5A"/>
    <w:rsid w:val="00EF1174"/>
    <w:rsid w:val="00EF2825"/>
    <w:rsid w:val="00EF2F69"/>
    <w:rsid w:val="00F00F35"/>
    <w:rsid w:val="00F013E6"/>
    <w:rsid w:val="00F05682"/>
    <w:rsid w:val="00F118F2"/>
    <w:rsid w:val="00F16B64"/>
    <w:rsid w:val="00F2014F"/>
    <w:rsid w:val="00F2076E"/>
    <w:rsid w:val="00F20B46"/>
    <w:rsid w:val="00F2452B"/>
    <w:rsid w:val="00F2740C"/>
    <w:rsid w:val="00F31DB5"/>
    <w:rsid w:val="00F35669"/>
    <w:rsid w:val="00F47981"/>
    <w:rsid w:val="00F600F4"/>
    <w:rsid w:val="00F64D5D"/>
    <w:rsid w:val="00F673DB"/>
    <w:rsid w:val="00F67A71"/>
    <w:rsid w:val="00F7143F"/>
    <w:rsid w:val="00F7426E"/>
    <w:rsid w:val="00F75AF5"/>
    <w:rsid w:val="00F82078"/>
    <w:rsid w:val="00F83B85"/>
    <w:rsid w:val="00F845C2"/>
    <w:rsid w:val="00F87AB4"/>
    <w:rsid w:val="00F96894"/>
    <w:rsid w:val="00FA1BE0"/>
    <w:rsid w:val="00FA5AEB"/>
    <w:rsid w:val="00FB22D8"/>
    <w:rsid w:val="00FB2A30"/>
    <w:rsid w:val="00FB667B"/>
    <w:rsid w:val="00FB6DF5"/>
    <w:rsid w:val="00FC0659"/>
    <w:rsid w:val="00FC100A"/>
    <w:rsid w:val="00FC210C"/>
    <w:rsid w:val="00FC22B5"/>
    <w:rsid w:val="00FD1CCE"/>
    <w:rsid w:val="00FD1F3B"/>
    <w:rsid w:val="00FD27C9"/>
    <w:rsid w:val="00FD3812"/>
    <w:rsid w:val="00FD4375"/>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11</Pages>
  <Words>15982</Words>
  <Characters>9110</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303</cp:revision>
  <cp:lastPrinted>2026-04-20T11:19:00Z</cp:lastPrinted>
  <dcterms:created xsi:type="dcterms:W3CDTF">2025-07-22T10:58:00Z</dcterms:created>
  <dcterms:modified xsi:type="dcterms:W3CDTF">2026-04-27T06:12:00Z</dcterms:modified>
</cp:coreProperties>
</file>