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6A0EECA5"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CF07A5">
        <w:rPr>
          <w:color w:val="000000" w:themeColor="text1"/>
        </w:rPr>
        <w:t>4</w:t>
      </w:r>
      <w:r w:rsidRPr="00CE2290">
        <w:rPr>
          <w:color w:val="000000" w:themeColor="text1"/>
        </w:rPr>
        <w:t>-</w:t>
      </w:r>
      <w:r w:rsidR="00CF07A5">
        <w:rPr>
          <w:color w:val="000000" w:themeColor="text1"/>
        </w:rPr>
        <w:t>2</w:t>
      </w:r>
      <w:r w:rsidR="002F0993">
        <w:rPr>
          <w:color w:val="000000" w:themeColor="text1"/>
        </w:rPr>
        <w:t>7</w:t>
      </w:r>
      <w:r w:rsidR="00CE2290">
        <w:rPr>
          <w:color w:val="000000" w:themeColor="text1"/>
        </w:rPr>
        <w:t>, SPD-</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15ADDBBD" w:rsidR="001B1F20" w:rsidRDefault="00CF07A5" w:rsidP="001B1F20">
      <w:pPr>
        <w:ind w:left="310"/>
        <w:contextualSpacing/>
        <w:jc w:val="center"/>
        <w:rPr>
          <w:b/>
          <w:bCs/>
          <w:color w:val="000000"/>
        </w:rPr>
      </w:pPr>
      <w:bookmarkStart w:id="0" w:name="_Hlk169181703"/>
      <w:r>
        <w:rPr>
          <w:b/>
          <w:color w:val="000000" w:themeColor="text1"/>
          <w:lang w:eastAsia="en-GB"/>
        </w:rPr>
        <w:t>INVAZINIŲ RŪŠIŲ</w:t>
      </w:r>
      <w:r w:rsidR="00AD325C">
        <w:rPr>
          <w:b/>
          <w:color w:val="000000" w:themeColor="text1"/>
          <w:lang w:eastAsia="en-GB"/>
        </w:rPr>
        <w:t xml:space="preserve"> (SOSNOVSKIO BARŠČIO)</w:t>
      </w:r>
      <w:r>
        <w:rPr>
          <w:b/>
          <w:color w:val="000000" w:themeColor="text1"/>
          <w:lang w:eastAsia="en-GB"/>
        </w:rPr>
        <w:t xml:space="preserve"> NAIKINIM</w:t>
      </w:r>
      <w:r w:rsidR="004C1455">
        <w:rPr>
          <w:b/>
          <w:color w:val="000000" w:themeColor="text1"/>
          <w:lang w:eastAsia="en-GB"/>
        </w:rPr>
        <w:t>O PASLAUGOS</w:t>
      </w:r>
      <w:r>
        <w:rPr>
          <w:b/>
          <w:color w:val="000000" w:themeColor="text1"/>
          <w:lang w:eastAsia="en-GB"/>
        </w:rPr>
        <w:t xml:space="preserve"> SENIŪNIJŲ TERITORIJOSE</w:t>
      </w:r>
      <w:r w:rsidR="00A75914" w:rsidRPr="00A75914">
        <w:rPr>
          <w:b/>
          <w:color w:val="000000" w:themeColor="text1"/>
          <w:lang w:eastAsia="en-GB"/>
        </w:rPr>
        <w:t xml:space="preserve"> </w:t>
      </w:r>
      <w:r w:rsidR="00AD325C">
        <w:rPr>
          <w:b/>
          <w:color w:val="000000" w:themeColor="text1"/>
          <w:lang w:eastAsia="en-GB"/>
        </w:rPr>
        <w:t xml:space="preserve">VIEŠASIS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3FB2F82E" w14:textId="7FD9F3A3" w:rsidR="00A75914" w:rsidRDefault="00A75914" w:rsidP="00A75914">
      <w:pPr>
        <w:widowControl w:val="0"/>
        <w:numPr>
          <w:ilvl w:val="0"/>
          <w:numId w:val="15"/>
        </w:numPr>
        <w:tabs>
          <w:tab w:val="left" w:pos="993"/>
        </w:tabs>
        <w:autoSpaceDE w:val="0"/>
        <w:autoSpaceDN/>
        <w:adjustRightInd w:val="0"/>
        <w:ind w:left="360" w:firstLine="349"/>
        <w:contextualSpacing/>
        <w:jc w:val="both"/>
        <w:textAlignment w:val="auto"/>
        <w:rPr>
          <w:lang w:eastAsia="lt-LT"/>
        </w:rPr>
      </w:pPr>
      <w:r>
        <w:t xml:space="preserve">Techninė specifikacija, pirkimo sąlygų 2 priedas </w:t>
      </w:r>
      <w:r w:rsidRPr="00A75914">
        <w:rPr>
          <w:i/>
          <w:iCs/>
          <w:szCs w:val="20"/>
        </w:rPr>
        <w:t>(prisegamas atskiru failu)</w:t>
      </w:r>
      <w:r w:rsidRPr="00A75914">
        <w:rPr>
          <w:szCs w:val="20"/>
        </w:rPr>
        <w:t>;</w:t>
      </w:r>
    </w:p>
    <w:p w14:paraId="23F97622" w14:textId="5CCA5299"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75914">
        <w:t>3</w:t>
      </w:r>
      <w:r w:rsidRPr="00E50225">
        <w:t xml:space="preserve"> priedas</w:t>
      </w:r>
      <w:r w:rsidR="0019241E" w:rsidRPr="00E50225">
        <w:t xml:space="preserve"> </w:t>
      </w:r>
      <w:r w:rsidR="00A75914" w:rsidRPr="00A75914">
        <w:rPr>
          <w:i/>
          <w:iCs/>
          <w:szCs w:val="20"/>
        </w:rPr>
        <w:t>(prisegamas atskiru failu)</w:t>
      </w:r>
      <w:r w:rsidR="00A75914" w:rsidRPr="00A75914">
        <w:rPr>
          <w:szCs w:val="20"/>
        </w:rPr>
        <w:t>;</w:t>
      </w:r>
    </w:p>
    <w:p w14:paraId="03BB2EC7" w14:textId="749CE872" w:rsidR="00163A85" w:rsidRPr="002A1683" w:rsidRDefault="00163A85" w:rsidP="00163A85">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rsidR="00A75914">
        <w:t>4</w:t>
      </w:r>
      <w:r w:rsidRPr="002A1683">
        <w:t xml:space="preserve"> priedas </w:t>
      </w:r>
      <w:r w:rsidR="00A75914" w:rsidRPr="00A75914">
        <w:rPr>
          <w:i/>
          <w:iCs/>
          <w:szCs w:val="20"/>
        </w:rPr>
        <w:t>(prisegamas atskiru failu)</w:t>
      </w:r>
      <w:r w:rsidR="00A75914" w:rsidRPr="00A75914">
        <w:rPr>
          <w:szCs w:val="20"/>
        </w:rPr>
        <w:t>;</w:t>
      </w:r>
    </w:p>
    <w:bookmarkEnd w:id="1"/>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t>BENDROSIOS NUOSTATOS</w:t>
      </w:r>
    </w:p>
    <w:p w14:paraId="08683304" w14:textId="6CB9FF64"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BE378B">
        <w:rPr>
          <w:lang w:eastAsia="lt-LT"/>
        </w:rPr>
        <w:t xml:space="preserve"> </w:t>
      </w:r>
      <w:bookmarkStart w:id="3" w:name="_Hlk218761628"/>
      <w:bookmarkEnd w:id="2"/>
      <w:r w:rsidR="00CF07A5">
        <w:rPr>
          <w:lang w:eastAsia="lt-LT"/>
        </w:rPr>
        <w:t>Invazinių rūšių</w:t>
      </w:r>
      <w:r w:rsidR="00A22A7B">
        <w:rPr>
          <w:lang w:eastAsia="lt-LT"/>
        </w:rPr>
        <w:t xml:space="preserve"> (</w:t>
      </w:r>
      <w:proofErr w:type="spellStart"/>
      <w:r w:rsidR="00A22A7B">
        <w:rPr>
          <w:lang w:eastAsia="lt-LT"/>
        </w:rPr>
        <w:t>Sosnovskio</w:t>
      </w:r>
      <w:proofErr w:type="spellEnd"/>
      <w:r w:rsidR="00A22A7B">
        <w:rPr>
          <w:lang w:eastAsia="lt-LT"/>
        </w:rPr>
        <w:t xml:space="preserve"> barščio)</w:t>
      </w:r>
      <w:r w:rsidR="00CF07A5">
        <w:rPr>
          <w:lang w:eastAsia="lt-LT"/>
        </w:rPr>
        <w:t xml:space="preserve"> naikinimo </w:t>
      </w:r>
      <w:r w:rsidR="004C1455">
        <w:rPr>
          <w:lang w:eastAsia="lt-LT"/>
        </w:rPr>
        <w:t xml:space="preserve">paslaugų </w:t>
      </w:r>
      <w:r w:rsidR="00CF07A5">
        <w:rPr>
          <w:lang w:eastAsia="lt-LT"/>
        </w:rPr>
        <w:t>seniūnijų teritorijose</w:t>
      </w:r>
      <w:r w:rsidR="002F0993">
        <w:rPr>
          <w:color w:val="000000"/>
        </w:rPr>
        <w:t xml:space="preserve"> </w:t>
      </w:r>
      <w:r w:rsidR="001B1F20" w:rsidRPr="001B1F20">
        <w:rPr>
          <w:color w:val="000000"/>
        </w:rPr>
        <w:t>viešąjį pirkimą</w:t>
      </w:r>
      <w:bookmarkEnd w:id="3"/>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CF07A5">
        <w:rPr>
          <w:color w:val="000000"/>
          <w:lang w:eastAsia="lt-LT"/>
        </w:rPr>
        <w:t>77312100</w:t>
      </w:r>
      <w:r w:rsidR="001B1F20" w:rsidRPr="006D0129">
        <w:rPr>
          <w:lang w:eastAsia="lt-LT"/>
        </w:rPr>
        <w:t xml:space="preserve"> (</w:t>
      </w:r>
      <w:r w:rsidR="00CF07A5">
        <w:rPr>
          <w:lang w:eastAsia="lt-LT"/>
        </w:rPr>
        <w:t>Piktžolių naikinimo</w:t>
      </w:r>
      <w:r w:rsidR="00AD7DEE">
        <w:rPr>
          <w:lang w:eastAsia="lt-LT"/>
        </w:rPr>
        <w:t xml:space="preserve">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203628E9"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spacing w:val="2"/>
          <w:shd w:val="clear" w:color="auto" w:fill="FFFFFF"/>
        </w:rPr>
        <w:t>(</w:t>
      </w:r>
      <w:r w:rsidR="005E30B4" w:rsidRPr="00E46903">
        <w:t xml:space="preserve">Lietuvos Respublikos aplinkos ministro 2011 m. birželio 28 d. įsakymu Nr. D1-508 patvirtinto </w:t>
      </w:r>
      <w:r w:rsidR="00006E7F" w:rsidRPr="00CD586D">
        <w:rPr>
          <w:lang w:eastAsia="lt-LT"/>
        </w:rPr>
        <w:t>Aplinkos apsaugos kriterijų, kuriuos perkančiosios organizacijos ir perkantieji subjektai turi taikyti pirkdami prekes, paslaugas ar darbus</w:t>
      </w:r>
      <w:r w:rsidR="00006E7F">
        <w:rPr>
          <w:lang w:eastAsia="lt-LT"/>
        </w:rPr>
        <w:t>“</w:t>
      </w:r>
      <w:r w:rsidR="00006E7F" w:rsidRPr="00CD586D">
        <w:rPr>
          <w:lang w:eastAsia="lt-LT"/>
        </w:rPr>
        <w:t xml:space="preserve"> tvarkos aprašo </w:t>
      </w:r>
      <w:r w:rsidR="00006E7F" w:rsidRPr="0069690E">
        <w:rPr>
          <w:lang w:eastAsia="lt-LT"/>
        </w:rPr>
        <w:t xml:space="preserve"> </w:t>
      </w:r>
      <w:r w:rsidR="00006E7F" w:rsidRPr="00243A35">
        <w:rPr>
          <w:color w:val="000000" w:themeColor="text1"/>
          <w:lang w:eastAsia="lt-LT"/>
        </w:rPr>
        <w:t>4.3 p</w:t>
      </w:r>
      <w:r w:rsidR="00006E7F">
        <w:rPr>
          <w:color w:val="000000" w:themeColor="text1"/>
          <w:lang w:eastAsia="lt-LT"/>
        </w:rPr>
        <w:t>.</w:t>
      </w:r>
      <w:r w:rsidR="00006E7F" w:rsidRPr="00243A35">
        <w:rPr>
          <w:color w:val="000000" w:themeColor="text1"/>
          <w:lang w:eastAsia="lt-LT"/>
        </w:rPr>
        <w:t xml:space="preserve">, plačiau žr. </w:t>
      </w:r>
      <w:r w:rsidR="00006E7F" w:rsidRPr="00243A35">
        <w:rPr>
          <w:bCs/>
          <w:szCs w:val="20"/>
        </w:rPr>
        <w:t>pirkimo sąlygų 11.11 punktą ir pirkimo sąl</w:t>
      </w:r>
      <w:r w:rsidR="00006E7F">
        <w:rPr>
          <w:bCs/>
          <w:szCs w:val="20"/>
        </w:rPr>
        <w:t>y</w:t>
      </w:r>
      <w:r w:rsidR="00006E7F" w:rsidRPr="00243A35">
        <w:rPr>
          <w:bCs/>
          <w:szCs w:val="20"/>
        </w:rPr>
        <w:t>gų 2 pried</w:t>
      </w:r>
      <w:r w:rsidR="00006E7F">
        <w:rPr>
          <w:bCs/>
          <w:szCs w:val="20"/>
        </w:rPr>
        <w:t>ą</w:t>
      </w:r>
      <w:r w:rsidR="00006E7F" w:rsidRPr="00243A35">
        <w:rPr>
          <w:bCs/>
          <w:szCs w:val="20"/>
        </w:rPr>
        <w:t xml:space="preserve"> </w:t>
      </w:r>
      <w:r w:rsidR="00006E7F">
        <w:rPr>
          <w:bCs/>
          <w:szCs w:val="20"/>
        </w:rPr>
        <w:t>„</w:t>
      </w:r>
      <w:r w:rsidR="00006E7F" w:rsidRPr="0015335A">
        <w:t>Techninė specifikacij</w:t>
      </w:r>
      <w:r w:rsidR="00006E7F">
        <w:t>a“</w:t>
      </w:r>
      <w:r w:rsidR="00006E7F" w:rsidRPr="0015335A">
        <w:t>.</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453D94F"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w:t>
      </w:r>
      <w:r w:rsidR="00CF07A5">
        <w:rPr>
          <w:noProof/>
        </w:rPr>
        <w:t>0</w:t>
      </w:r>
      <w:r w:rsidR="00780A4C" w:rsidRPr="006B6532">
        <w:rPr>
          <w:noProof/>
        </w:rPr>
        <w:t>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186CA02A"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CF07A5">
        <w:rPr>
          <w:color w:val="000000"/>
        </w:rPr>
        <w:t xml:space="preserve">invazinių rūšių </w:t>
      </w:r>
      <w:r w:rsidR="00A22A7B">
        <w:rPr>
          <w:color w:val="000000"/>
        </w:rPr>
        <w:t>(</w:t>
      </w:r>
      <w:proofErr w:type="spellStart"/>
      <w:r w:rsidR="00A22A7B">
        <w:rPr>
          <w:color w:val="000000"/>
        </w:rPr>
        <w:t>Sosnovskio</w:t>
      </w:r>
      <w:proofErr w:type="spellEnd"/>
      <w:r w:rsidR="00A22A7B">
        <w:rPr>
          <w:color w:val="000000"/>
        </w:rPr>
        <w:t xml:space="preserve"> barščio) </w:t>
      </w:r>
      <w:r w:rsidR="00CF07A5">
        <w:rPr>
          <w:color w:val="000000"/>
        </w:rPr>
        <w:t>naikinimo</w:t>
      </w:r>
      <w:r w:rsidR="00BE378B">
        <w:rPr>
          <w:color w:val="000000"/>
        </w:rPr>
        <w:t xml:space="preserve"> </w:t>
      </w:r>
      <w:r w:rsidR="00F13DB9" w:rsidRPr="001B1F20">
        <w:rPr>
          <w:color w:val="000000"/>
        </w:rPr>
        <w:t>paslaug</w:t>
      </w:r>
      <w:r w:rsidR="00F13DB9">
        <w:rPr>
          <w:color w:val="000000"/>
        </w:rPr>
        <w:t>os</w:t>
      </w:r>
      <w:r w:rsidR="00F13DB9" w:rsidRPr="000E598F">
        <w:t xml:space="preserve"> </w:t>
      </w:r>
      <w:r w:rsidRPr="000E598F">
        <w:t>(toliau – Paslaugo</w:t>
      </w:r>
      <w:r>
        <w:t>s)</w:t>
      </w:r>
      <w:r w:rsidR="00CF07A5">
        <w:t xml:space="preserve"> seniūnijų teritorijose</w:t>
      </w:r>
      <w:r>
        <w:t>.</w:t>
      </w:r>
    </w:p>
    <w:p w14:paraId="23CE6A71" w14:textId="5994673E" w:rsidR="003964DE" w:rsidRPr="00EA2EC2" w:rsidRDefault="001B1F20" w:rsidP="00EA2EC2">
      <w:pPr>
        <w:tabs>
          <w:tab w:val="left" w:pos="1134"/>
        </w:tabs>
        <w:suppressAutoHyphens w:val="0"/>
        <w:autoSpaceDE w:val="0"/>
        <w:adjustRightInd w:val="0"/>
        <w:ind w:firstLine="851"/>
        <w:jc w:val="both"/>
        <w:textAlignment w:val="auto"/>
        <w:rPr>
          <w:rFonts w:eastAsia="Calibri"/>
        </w:rPr>
      </w:pPr>
      <w:r>
        <w:rPr>
          <w:lang w:eastAsia="lt-LT"/>
        </w:rPr>
        <w:t>2.2.</w:t>
      </w:r>
      <w:r w:rsidR="00EA2EC2">
        <w:rPr>
          <w:lang w:eastAsia="lt-LT"/>
        </w:rPr>
        <w:t xml:space="preserve"> </w:t>
      </w:r>
      <w:r w:rsidR="00EA2EC2" w:rsidRPr="004A4E10">
        <w:rPr>
          <w:rFonts w:eastAsia="Arial Unicode MS"/>
          <w:lang w:eastAsia="lt-LT"/>
        </w:rPr>
        <w:t xml:space="preserve">Perkamų Paslaugų reikalavimai  nurodyti Pirkimo sąlygų 2 priede „Techninė specifikacija“ (toliau – Techninė specifikacija). </w:t>
      </w:r>
      <w:r>
        <w:t>Paslaugos turi būti teikiamos, vadovaujantis Lietuvos Respublikos įstatymų,</w:t>
      </w:r>
      <w:r w:rsidR="00EA2EC2">
        <w:t xml:space="preserve"> </w:t>
      </w:r>
      <w:r>
        <w:t xml:space="preserve">taisyklių, techninių reglamentų, bei standartų, </w:t>
      </w:r>
      <w:r w:rsidRPr="001B1F20">
        <w:rPr>
          <w:rFonts w:eastAsia="Calibri"/>
        </w:rPr>
        <w:t>reglamentuojančių Paslaugų teikimą                              nuostatomis.</w:t>
      </w:r>
      <w:bookmarkStart w:id="4" w:name="_Hlk171346373"/>
    </w:p>
    <w:p w14:paraId="3FAE59F0" w14:textId="0F761AE1" w:rsidR="00747271" w:rsidRDefault="00747271" w:rsidP="00747271">
      <w:pPr>
        <w:tabs>
          <w:tab w:val="left" w:pos="1134"/>
        </w:tabs>
        <w:suppressAutoHyphens w:val="0"/>
        <w:autoSpaceDE w:val="0"/>
        <w:adjustRightInd w:val="0"/>
        <w:ind w:firstLine="851"/>
        <w:jc w:val="both"/>
        <w:textAlignment w:val="auto"/>
        <w:rPr>
          <w:rFonts w:eastAsia="Arial Unicode MS"/>
          <w:lang w:eastAsia="lt-LT"/>
        </w:rPr>
      </w:pPr>
      <w:r>
        <w:t>2.</w:t>
      </w:r>
      <w:bookmarkStart w:id="5" w:name="_Hlk201219322"/>
      <w:r w:rsidR="00EA2EC2">
        <w:t>3</w:t>
      </w:r>
      <w:r>
        <w:t xml:space="preserve">. </w:t>
      </w:r>
      <w:r w:rsidR="00F13DB9" w:rsidRPr="009C5D80">
        <w:rPr>
          <w:rFonts w:eastAsia="Arial Unicode MS"/>
          <w:lang w:eastAsia="lt-LT"/>
        </w:rPr>
        <w:t>Pirkimo sutarčiai taikomos fiksuoto įkainio kainodaros taisyklės. Pirkimo sutartis</w:t>
      </w:r>
      <w:r w:rsidR="00F13DB9">
        <w:rPr>
          <w:rFonts w:eastAsia="Arial Unicode MS"/>
          <w:lang w:eastAsia="lt-LT"/>
        </w:rPr>
        <w:t xml:space="preserve"> įsigalioja nuo sutarties pasirašymo ir galioja</w:t>
      </w:r>
      <w:r w:rsidR="00F13DB9" w:rsidRPr="009C5D80">
        <w:rPr>
          <w:rFonts w:eastAsia="Arial Unicode MS"/>
          <w:lang w:eastAsia="lt-LT"/>
        </w:rPr>
        <w:t xml:space="preserve"> </w:t>
      </w:r>
      <w:r w:rsidR="00AE2120">
        <w:rPr>
          <w:rFonts w:eastAsia="Arial Unicode MS"/>
          <w:lang w:eastAsia="lt-LT"/>
        </w:rPr>
        <w:t>iki 2026-1</w:t>
      </w:r>
      <w:r w:rsidR="0092213D">
        <w:rPr>
          <w:rFonts w:eastAsia="Arial Unicode MS"/>
          <w:lang w:eastAsia="lt-LT"/>
        </w:rPr>
        <w:t>1</w:t>
      </w:r>
      <w:r w:rsidR="00AE2120">
        <w:rPr>
          <w:rFonts w:eastAsia="Arial Unicode MS"/>
          <w:lang w:eastAsia="lt-LT"/>
        </w:rPr>
        <w:t>-</w:t>
      </w:r>
      <w:r w:rsidR="0092213D">
        <w:rPr>
          <w:rFonts w:eastAsia="Arial Unicode MS"/>
          <w:lang w:eastAsia="lt-LT"/>
        </w:rPr>
        <w:t>3</w:t>
      </w:r>
      <w:r w:rsidR="00AE2120">
        <w:rPr>
          <w:rFonts w:eastAsia="Arial Unicode MS"/>
          <w:lang w:eastAsia="lt-LT"/>
        </w:rPr>
        <w:t>0</w:t>
      </w:r>
      <w:r w:rsidR="0092213D" w:rsidRPr="00CF0FA8">
        <w:rPr>
          <w:rFonts w:eastAsia="Arial Unicode MS"/>
          <w:lang w:eastAsia="lt-LT"/>
        </w:rPr>
        <w:t xml:space="preserve">, bet ne ilgiau nei bus suteikta Paslaugų už </w:t>
      </w:r>
      <w:r w:rsidR="0092213D">
        <w:rPr>
          <w:rFonts w:eastAsia="Arial Unicode MS"/>
          <w:lang w:eastAsia="lt-LT"/>
        </w:rPr>
        <w:t xml:space="preserve">    </w:t>
      </w:r>
      <w:r w:rsidR="0092213D">
        <w:t>18</w:t>
      </w:r>
      <w:r w:rsidR="0092213D" w:rsidRPr="00CF0FA8">
        <w:t xml:space="preserve"> </w:t>
      </w:r>
      <w:r w:rsidR="0092213D">
        <w:t>0</w:t>
      </w:r>
      <w:r w:rsidR="0092213D" w:rsidRPr="00CF0FA8">
        <w:t xml:space="preserve">00,00 </w:t>
      </w:r>
      <w:r w:rsidR="0092213D" w:rsidRPr="00CF0FA8">
        <w:rPr>
          <w:rFonts w:eastAsia="Arial Unicode MS"/>
          <w:lang w:eastAsia="lt-LT"/>
        </w:rPr>
        <w:t>Eur su PVM, priklausomai nuo to, kuri sąlyga įvyks anksčiau.</w:t>
      </w:r>
      <w:r w:rsidR="0092213D" w:rsidRPr="00CF0FA8">
        <w:t xml:space="preserve"> </w:t>
      </w:r>
      <w:r w:rsidR="0092213D" w:rsidRPr="00CF0FA8">
        <w:rPr>
          <w:rFonts w:eastAsia="Arial Unicode MS"/>
          <w:lang w:eastAsia="lt-LT"/>
        </w:rPr>
        <w:t xml:space="preserve">Jeigu pirkimo sutartis bus </w:t>
      </w:r>
      <w:r w:rsidR="0092213D" w:rsidRPr="00CF0FA8">
        <w:rPr>
          <w:rFonts w:eastAsia="Arial Unicode MS"/>
          <w:lang w:eastAsia="lt-LT"/>
        </w:rPr>
        <w:lastRenderedPageBreak/>
        <w:t xml:space="preserve">sudaroma su ne PVM mokėtoju, pirkimo sutarties vertė – </w:t>
      </w:r>
      <w:r w:rsidR="0092213D">
        <w:t>18</w:t>
      </w:r>
      <w:r w:rsidR="0092213D" w:rsidRPr="00CF0FA8">
        <w:t xml:space="preserve"> </w:t>
      </w:r>
      <w:r w:rsidR="0092213D">
        <w:t>0</w:t>
      </w:r>
      <w:r w:rsidR="0092213D" w:rsidRPr="00CF0FA8">
        <w:t>00</w:t>
      </w:r>
      <w:r w:rsidR="0092213D" w:rsidRPr="00CF0FA8">
        <w:rPr>
          <w:rFonts w:eastAsia="Arial Unicode MS"/>
          <w:lang w:eastAsia="lt-LT"/>
        </w:rPr>
        <w:t>,00 Eur.</w:t>
      </w:r>
      <w:r w:rsidR="0092213D" w:rsidRPr="009C5D80">
        <w:rPr>
          <w:rFonts w:eastAsia="Arial Unicode MS"/>
          <w:lang w:eastAsia="lt-LT"/>
        </w:rPr>
        <w:t xml:space="preserve">  Perkančioji organizacija pasilieka teisę neišpirkti iki 20 proc., šiame punkte nurodytos pirkimo sutarties vertės.</w:t>
      </w:r>
      <w:r w:rsidR="00AE2120">
        <w:rPr>
          <w:rFonts w:eastAsia="Arial Unicode MS"/>
          <w:lang w:eastAsia="lt-LT"/>
        </w:rPr>
        <w:t xml:space="preserve"> </w:t>
      </w:r>
      <w:r w:rsidR="00F13DB9" w:rsidRPr="009C5D80">
        <w:rPr>
          <w:rFonts w:eastAsia="Arial Unicode MS"/>
          <w:lang w:eastAsia="lt-LT"/>
        </w:rPr>
        <w:t xml:space="preserve">Perkančioji organizacija pasilieka teisę </w:t>
      </w:r>
      <w:r w:rsidR="00F13DB9" w:rsidRPr="00E43BCA">
        <w:rPr>
          <w:rFonts w:eastAsia="Arial Unicode MS"/>
          <w:lang w:eastAsia="lt-LT"/>
        </w:rPr>
        <w:t>neišpirkti iki 20 proc.,</w:t>
      </w:r>
      <w:r w:rsidR="00F13DB9" w:rsidRPr="009C5D80">
        <w:rPr>
          <w:rFonts w:eastAsia="Arial Unicode MS"/>
          <w:lang w:eastAsia="lt-LT"/>
        </w:rPr>
        <w:t xml:space="preserve"> pirkimo sutarties vertės.</w:t>
      </w:r>
    </w:p>
    <w:p w14:paraId="25BFF710" w14:textId="3AF4F052" w:rsidR="006364E2" w:rsidRDefault="006364E2" w:rsidP="00747271">
      <w:pPr>
        <w:tabs>
          <w:tab w:val="left" w:pos="1134"/>
        </w:tabs>
        <w:suppressAutoHyphens w:val="0"/>
        <w:autoSpaceDE w:val="0"/>
        <w:adjustRightInd w:val="0"/>
        <w:ind w:firstLine="851"/>
        <w:jc w:val="both"/>
        <w:textAlignment w:val="auto"/>
        <w:rPr>
          <w:lang w:eastAsia="lt-LT"/>
        </w:rPr>
      </w:pPr>
      <w:r>
        <w:rPr>
          <w:rFonts w:eastAsia="Arial Unicode MS"/>
          <w:lang w:eastAsia="lt-LT"/>
        </w:rPr>
        <w:t xml:space="preserve">2.4. </w:t>
      </w:r>
      <w:r w:rsidRPr="00862E45">
        <w:rPr>
          <w:bCs/>
          <w:lang w:eastAsia="en-GB"/>
        </w:rPr>
        <w:t xml:space="preserve">Paslaugos teikiamos </w:t>
      </w:r>
      <w:r w:rsidR="00C11416">
        <w:rPr>
          <w:bCs/>
          <w:lang w:eastAsia="en-GB"/>
        </w:rPr>
        <w:t>pagal organizacijos poreikį</w:t>
      </w:r>
      <w:r w:rsidRPr="00862E45">
        <w:rPr>
          <w:bCs/>
          <w:lang w:eastAsia="en-GB"/>
        </w:rPr>
        <w:t xml:space="preserve">, </w:t>
      </w:r>
      <w:r w:rsidR="00C11416">
        <w:rPr>
          <w:bCs/>
          <w:lang w:eastAsia="en-GB"/>
        </w:rPr>
        <w:t>Perkančiajai organizacijai</w:t>
      </w:r>
      <w:r w:rsidRPr="00862E45">
        <w:rPr>
          <w:bCs/>
          <w:lang w:eastAsia="en-GB"/>
        </w:rPr>
        <w:t xml:space="preserve"> el. paštu</w:t>
      </w:r>
      <w:r w:rsidR="00C11416">
        <w:rPr>
          <w:bCs/>
          <w:lang w:eastAsia="en-GB"/>
        </w:rPr>
        <w:t xml:space="preserve"> </w:t>
      </w:r>
      <w:r w:rsidR="007F5EC4">
        <w:rPr>
          <w:bCs/>
          <w:lang w:eastAsia="en-GB"/>
        </w:rPr>
        <w:t xml:space="preserve">  </w:t>
      </w:r>
      <w:r w:rsidR="00C11416">
        <w:rPr>
          <w:bCs/>
          <w:lang w:eastAsia="en-GB"/>
        </w:rPr>
        <w:t>pateikus</w:t>
      </w:r>
      <w:r w:rsidRPr="00862E45">
        <w:rPr>
          <w:bCs/>
          <w:lang w:eastAsia="en-GB"/>
        </w:rPr>
        <w:t xml:space="preserve"> </w:t>
      </w:r>
      <w:r w:rsidR="00C11416" w:rsidRPr="00862E45">
        <w:rPr>
          <w:bCs/>
          <w:lang w:eastAsia="en-GB"/>
        </w:rPr>
        <w:t xml:space="preserve">užsakymą </w:t>
      </w:r>
      <w:r w:rsidR="00C11416">
        <w:rPr>
          <w:bCs/>
          <w:lang w:eastAsia="en-GB"/>
        </w:rPr>
        <w:t xml:space="preserve"> tiekėjas </w:t>
      </w:r>
      <w:r w:rsidR="00AE2120">
        <w:rPr>
          <w:bCs/>
          <w:lang w:eastAsia="en-GB"/>
        </w:rPr>
        <w:t xml:space="preserve">privalo ne vėliau kaip </w:t>
      </w:r>
      <w:r w:rsidR="00BE378B">
        <w:rPr>
          <w:bCs/>
          <w:lang w:eastAsia="en-GB"/>
        </w:rPr>
        <w:t>per</w:t>
      </w:r>
      <w:r w:rsidRPr="00862E45">
        <w:rPr>
          <w:bCs/>
          <w:lang w:eastAsia="en-GB"/>
        </w:rPr>
        <w:t xml:space="preserve"> - </w:t>
      </w:r>
      <w:r w:rsidR="00AE2120">
        <w:rPr>
          <w:bCs/>
          <w:lang w:eastAsia="en-GB"/>
        </w:rPr>
        <w:t>3</w:t>
      </w:r>
      <w:r w:rsidRPr="00862E45">
        <w:rPr>
          <w:bCs/>
          <w:lang w:eastAsia="en-GB"/>
        </w:rPr>
        <w:t xml:space="preserve"> </w:t>
      </w:r>
      <w:r>
        <w:rPr>
          <w:bCs/>
          <w:lang w:eastAsia="en-GB"/>
        </w:rPr>
        <w:t>(</w:t>
      </w:r>
      <w:r w:rsidR="007F5EC4">
        <w:rPr>
          <w:bCs/>
          <w:lang w:eastAsia="en-GB"/>
        </w:rPr>
        <w:t>tris</w:t>
      </w:r>
      <w:r>
        <w:rPr>
          <w:bCs/>
          <w:lang w:eastAsia="en-GB"/>
        </w:rPr>
        <w:t xml:space="preserve">) </w:t>
      </w:r>
      <w:proofErr w:type="spellStart"/>
      <w:r w:rsidRPr="00862E45">
        <w:rPr>
          <w:bCs/>
          <w:lang w:eastAsia="en-GB"/>
        </w:rPr>
        <w:t>d.d</w:t>
      </w:r>
      <w:proofErr w:type="spellEnd"/>
      <w:r w:rsidRPr="00862E45">
        <w:rPr>
          <w:bCs/>
          <w:lang w:eastAsia="en-GB"/>
        </w:rPr>
        <w:t xml:space="preserve">. </w:t>
      </w:r>
      <w:r w:rsidR="007F5EC4">
        <w:rPr>
          <w:bCs/>
          <w:lang w:eastAsia="en-GB"/>
        </w:rPr>
        <w:t>patvirtinti užsakymo gavimą.</w:t>
      </w:r>
    </w:p>
    <w:bookmarkEnd w:id="4"/>
    <w:bookmarkEnd w:id="5"/>
    <w:p w14:paraId="1D185AE3" w14:textId="0C1D8DBD" w:rsidR="008F507C" w:rsidRPr="00F13DB9" w:rsidRDefault="0002513A" w:rsidP="00F13DB9">
      <w:pPr>
        <w:ind w:firstLine="851"/>
        <w:jc w:val="both"/>
        <w:rPr>
          <w:rFonts w:eastAsia="Calibri"/>
        </w:rPr>
      </w:pPr>
      <w:r>
        <w:rPr>
          <w:rFonts w:eastAsia="Calibri"/>
          <w:lang w:eastAsia="lt-LT"/>
        </w:rPr>
        <w:t>2.</w:t>
      </w:r>
      <w:r w:rsidR="006364E2">
        <w:rPr>
          <w:rFonts w:eastAsia="Calibri"/>
          <w:lang w:eastAsia="lt-LT"/>
        </w:rPr>
        <w:t>5</w:t>
      </w:r>
      <w:r>
        <w:rPr>
          <w:rFonts w:eastAsia="Calibri"/>
          <w:lang w:eastAsia="lt-LT"/>
        </w:rPr>
        <w:t>.</w:t>
      </w:r>
      <w:r w:rsidR="006364E2">
        <w:rPr>
          <w:rFonts w:eastAsia="Calibri"/>
          <w:lang w:eastAsia="lt-LT"/>
        </w:rPr>
        <w:t xml:space="preserve"> </w:t>
      </w:r>
      <w:r w:rsidR="006E4E41" w:rsidRPr="0002513A">
        <w:rPr>
          <w:rFonts w:eastAsia="Calibri"/>
        </w:rPr>
        <w:t>Pirkimas nėra skaidomas į dalis, todėl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1ECD3FF9"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 xml:space="preserve">Pasiūlymas </w:t>
      </w:r>
      <w:r w:rsidR="007F5EC4">
        <w:rPr>
          <w:rFonts w:eastAsia="Calibri"/>
          <w:b/>
          <w:bCs/>
        </w:rPr>
        <w:t>turi</w:t>
      </w:r>
      <w:r w:rsidRPr="00F5527F">
        <w:rPr>
          <w:rFonts w:eastAsia="Calibri"/>
          <w:b/>
          <w:bCs/>
        </w:rPr>
        <w:t xml:space="preserve">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6"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6"/>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lastRenderedPageBreak/>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w:t>
      </w:r>
      <w:r w:rsidRPr="00223445">
        <w:rPr>
          <w:rFonts w:eastAsiaTheme="minorHAnsi"/>
          <w:iCs/>
        </w:rPr>
        <w:lastRenderedPageBreak/>
        <w:t>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w:t>
      </w:r>
      <w:r w:rsidRPr="006B6532">
        <w:rPr>
          <w:lang w:eastAsia="lt-LT"/>
        </w:rPr>
        <w:lastRenderedPageBreak/>
        <w:t xml:space="preserve">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w:t>
      </w:r>
      <w:r w:rsidRPr="00134C2E">
        <w:rPr>
          <w:rFonts w:cstheme="minorHAnsi"/>
        </w:rPr>
        <w:lastRenderedPageBreak/>
        <w:t>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w:t>
      </w:r>
      <w:r w:rsidRPr="00E46903">
        <w:rPr>
          <w:lang w:eastAsia="lt-LT"/>
        </w:rPr>
        <w:lastRenderedPageBreak/>
        <w:t xml:space="preserve">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7"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7"/>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77777777" w:rsidR="000D6206" w:rsidRPr="00E63982" w:rsidRDefault="000D6206" w:rsidP="000D6206">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lastRenderedPageBreak/>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77777777" w:rsidR="000D6206" w:rsidRPr="002E711B" w:rsidRDefault="000D6206" w:rsidP="000D6206">
      <w:pPr>
        <w:ind w:firstLine="709"/>
        <w:jc w:val="both"/>
        <w:rPr>
          <w:bCs/>
          <w:szCs w:val="20"/>
        </w:rPr>
      </w:pPr>
      <w:r w:rsidRPr="002E711B">
        <w:rPr>
          <w:bCs/>
          <w:szCs w:val="20"/>
        </w:rPr>
        <w:t xml:space="preserve">9.9.1. </w:t>
      </w:r>
      <w:r w:rsidRPr="00E63982">
        <w:rPr>
          <w:bCs/>
          <w:szCs w:val="20"/>
        </w:rPr>
        <w:t>skelbimą apie pirkimą;</w:t>
      </w:r>
    </w:p>
    <w:p w14:paraId="480C427E" w14:textId="77777777" w:rsidR="000D6206" w:rsidRPr="002E711B" w:rsidRDefault="000D6206" w:rsidP="000D6206">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77777777" w:rsidR="000D6206" w:rsidRDefault="000D6206" w:rsidP="000D6206">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77777777" w:rsidR="000D6206" w:rsidRDefault="000D6206" w:rsidP="000D6206">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77777777" w:rsidR="000D6206" w:rsidRDefault="000D6206" w:rsidP="000D6206">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136055CA" w14:textId="77777777" w:rsidR="000D6206" w:rsidRDefault="000D6206" w:rsidP="000D6206">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77777777" w:rsidR="000D6206" w:rsidRDefault="000D6206" w:rsidP="000D6206">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4ED1A90" w14:textId="16C68963" w:rsidR="002F5FB0" w:rsidRPr="00BE00B0" w:rsidRDefault="002F5FB0" w:rsidP="002F5FB0">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 xml:space="preserve">jeigu taikoma; žr. 11.11 </w:t>
      </w:r>
      <w:r w:rsidRPr="00F41780">
        <w:rPr>
          <w:bCs/>
          <w:i/>
          <w:iCs/>
          <w:szCs w:val="20"/>
        </w:rPr>
        <w:lastRenderedPageBreak/>
        <w:t>punktą</w:t>
      </w:r>
      <w:r w:rsidRPr="00F41780">
        <w:rPr>
          <w:bCs/>
          <w:szCs w:val="20"/>
        </w:rPr>
        <w:t>) patvirtinančių</w:t>
      </w:r>
      <w:r>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1720A64F" w14:textId="77777777" w:rsidR="002F5FB0" w:rsidRPr="00C76848" w:rsidRDefault="002F5FB0" w:rsidP="002F5FB0">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5A98EDAE" w14:textId="77777777" w:rsidR="002F5FB0" w:rsidRPr="00C76848" w:rsidRDefault="002F5FB0" w:rsidP="002F5FB0">
      <w:pPr>
        <w:pStyle w:val="Sraopastraipa"/>
        <w:widowControl w:val="0"/>
        <w:numPr>
          <w:ilvl w:val="2"/>
          <w:numId w:val="30"/>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37E302E7" w14:textId="77777777" w:rsidR="002F5FB0" w:rsidRPr="00C76848" w:rsidRDefault="002F5FB0" w:rsidP="002F5FB0">
      <w:pPr>
        <w:pStyle w:val="Sraopastraipa"/>
        <w:widowControl w:val="0"/>
        <w:numPr>
          <w:ilvl w:val="2"/>
          <w:numId w:val="30"/>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AF337D4" w14:textId="77777777" w:rsidR="002F5FB0" w:rsidRPr="00C76848" w:rsidRDefault="002F5FB0" w:rsidP="002F5FB0">
      <w:pPr>
        <w:pStyle w:val="Sraopastraipa"/>
        <w:widowControl w:val="0"/>
        <w:numPr>
          <w:ilvl w:val="2"/>
          <w:numId w:val="30"/>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FB186AB" w14:textId="77777777" w:rsidR="002F5FB0" w:rsidRDefault="002F5FB0" w:rsidP="002F5FB0">
      <w:pPr>
        <w:pStyle w:val="Sraopastraipa"/>
        <w:widowControl w:val="0"/>
        <w:numPr>
          <w:ilvl w:val="1"/>
          <w:numId w:val="31"/>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58885956" w14:textId="77777777" w:rsidR="002F5FB0" w:rsidRPr="00BD7104" w:rsidRDefault="002F5FB0" w:rsidP="002F5FB0">
      <w:pPr>
        <w:pStyle w:val="Sraopastraipa"/>
        <w:widowControl w:val="0"/>
        <w:numPr>
          <w:ilvl w:val="1"/>
          <w:numId w:val="31"/>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1D824F8" w14:textId="77777777" w:rsidR="002F5FB0" w:rsidRPr="00491D96" w:rsidRDefault="002F5FB0" w:rsidP="002F5FB0">
      <w:pPr>
        <w:pStyle w:val="Sraopastraipa"/>
        <w:widowControl w:val="0"/>
        <w:numPr>
          <w:ilvl w:val="1"/>
          <w:numId w:val="31"/>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5C0EE0B6" w14:textId="77777777" w:rsidR="002F5FB0" w:rsidRPr="00491D96" w:rsidRDefault="002F5FB0" w:rsidP="002F5FB0">
      <w:pPr>
        <w:pStyle w:val="Sraopastraipa"/>
        <w:widowControl w:val="0"/>
        <w:numPr>
          <w:ilvl w:val="1"/>
          <w:numId w:val="31"/>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CF7CD0" w14:textId="77777777" w:rsidR="002F5FB0" w:rsidRPr="00A10D83" w:rsidRDefault="002F5FB0" w:rsidP="002F5FB0">
      <w:pPr>
        <w:pStyle w:val="Sraopastraipa"/>
        <w:widowControl w:val="0"/>
        <w:numPr>
          <w:ilvl w:val="1"/>
          <w:numId w:val="31"/>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4FF4081C" w14:textId="77777777" w:rsidR="002F5FB0" w:rsidRPr="00A10D83" w:rsidRDefault="002F5FB0" w:rsidP="002F5FB0">
      <w:pPr>
        <w:pStyle w:val="Sraopastraipa"/>
        <w:widowControl w:val="0"/>
        <w:numPr>
          <w:ilvl w:val="1"/>
          <w:numId w:val="31"/>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5FE7FE20" w14:textId="77777777" w:rsidR="002F5FB0" w:rsidRPr="003D23C7" w:rsidRDefault="002F5FB0" w:rsidP="002F5FB0">
      <w:pPr>
        <w:pStyle w:val="Sraopastraipa"/>
        <w:widowControl w:val="0"/>
        <w:numPr>
          <w:ilvl w:val="1"/>
          <w:numId w:val="31"/>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20CF74D" w14:textId="026A2C78" w:rsidR="002F5FB0" w:rsidRPr="003D23C7" w:rsidRDefault="002F5FB0" w:rsidP="002F5FB0">
      <w:pPr>
        <w:pStyle w:val="Sraopastraipa"/>
        <w:widowControl w:val="0"/>
        <w:numPr>
          <w:ilvl w:val="1"/>
          <w:numId w:val="31"/>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Pr>
          <w:b/>
          <w:bCs/>
          <w:szCs w:val="20"/>
        </w:rPr>
        <w:t>1</w:t>
      </w:r>
      <w:r w:rsidRPr="003D23C7">
        <w:rPr>
          <w:b/>
          <w:bCs/>
          <w:szCs w:val="20"/>
        </w:rPr>
        <w:t xml:space="preserve"> lentelėje „Tiekėjo kvalifikacijos reikalavimai“ nustatytus tiekėjo kvalifikacijos reikalavimus: </w:t>
      </w:r>
    </w:p>
    <w:p w14:paraId="3A27EC3F" w14:textId="759AA579" w:rsidR="002F5FB0" w:rsidRPr="002F5FB0" w:rsidRDefault="002F5FB0" w:rsidP="002F5FB0">
      <w:pPr>
        <w:pStyle w:val="Sraopastraipa"/>
        <w:widowControl w:val="0"/>
        <w:tabs>
          <w:tab w:val="left" w:pos="1418"/>
        </w:tabs>
        <w:suppressAutoHyphens w:val="0"/>
        <w:autoSpaceDE w:val="0"/>
        <w:adjustRightInd w:val="0"/>
        <w:spacing w:line="288" w:lineRule="auto"/>
        <w:ind w:left="480"/>
        <w:jc w:val="right"/>
        <w:textAlignment w:val="auto"/>
        <w:rPr>
          <w:bCs/>
          <w:i/>
          <w:iCs/>
          <w:lang w:eastAsia="lt-LT"/>
        </w:rPr>
      </w:pPr>
      <w:r>
        <w:rPr>
          <w:bCs/>
          <w:i/>
          <w:iCs/>
          <w:lang w:eastAsia="lt-LT"/>
        </w:rPr>
        <w:t>1</w:t>
      </w:r>
      <w:r w:rsidRPr="002F5FB0">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A54601" w14:paraId="71615ED1" w14:textId="77777777" w:rsidTr="00836D49">
        <w:trPr>
          <w:trHeight w:val="40"/>
        </w:trPr>
        <w:tc>
          <w:tcPr>
            <w:tcW w:w="996" w:type="dxa"/>
            <w:shd w:val="clear" w:color="auto" w:fill="auto"/>
          </w:tcPr>
          <w:p w14:paraId="58A3D19B" w14:textId="4CEA0EED" w:rsidR="00A54601" w:rsidRDefault="00A54601" w:rsidP="00A54601">
            <w:pPr>
              <w:widowControl w:val="0"/>
              <w:tabs>
                <w:tab w:val="left" w:pos="1418"/>
              </w:tabs>
              <w:suppressAutoHyphens w:val="0"/>
              <w:autoSpaceDE w:val="0"/>
              <w:adjustRightInd w:val="0"/>
              <w:jc w:val="both"/>
              <w:textAlignment w:val="auto"/>
              <w:rPr>
                <w:lang w:eastAsia="lt-LT"/>
              </w:rPr>
            </w:pPr>
            <w:r>
              <w:rPr>
                <w:lang w:eastAsia="lt-LT"/>
              </w:rPr>
              <w:t>1.</w:t>
            </w:r>
          </w:p>
          <w:p w14:paraId="1FAD0B9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CA16E80"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68190083"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2357D8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91D7902"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AB8412D"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09A95A8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101C3C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BC09CFB"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5334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3E0E50EC"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643511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1F8AB3A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1ACE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2C9549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F826BB4" w14:textId="77777777" w:rsidR="00A54601" w:rsidRPr="005C62D0" w:rsidRDefault="00A54601" w:rsidP="00A54601">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7D89E174" w14:textId="3D716100" w:rsidR="00A54601" w:rsidRPr="00EA2EC2" w:rsidRDefault="00A54601" w:rsidP="00AC039A">
            <w:pPr>
              <w:ind w:firstLine="169"/>
              <w:jc w:val="both"/>
              <w:rPr>
                <w:rFonts w:eastAsia="Arial Unicode MS"/>
                <w:bdr w:val="none" w:sz="0" w:space="0" w:color="auto" w:frame="1"/>
              </w:rPr>
            </w:pPr>
            <w:r>
              <w:rPr>
                <w:rFonts w:eastAsia="Arial Unicode MS"/>
                <w:bdr w:val="none" w:sz="0" w:space="0" w:color="auto" w:frame="1"/>
              </w:rPr>
              <w:lastRenderedPageBreak/>
              <w:t>Tiekėjas, pirkimo sutarties vykdymui, privalo turėti</w:t>
            </w:r>
            <w:r w:rsidRPr="00EA2EC2">
              <w:rPr>
                <w:rFonts w:eastAsia="Arial Unicode MS"/>
                <w:bdr w:val="none" w:sz="0" w:space="0" w:color="auto" w:frame="1"/>
              </w:rPr>
              <w:t xml:space="preserve"> </w:t>
            </w:r>
            <w:r w:rsidRPr="00BD728D">
              <w:t xml:space="preserve">akredituotos įstaigos augalų apsaugos mokymo programos (Augalų </w:t>
            </w:r>
            <w:r w:rsidRPr="00BD728D">
              <w:lastRenderedPageBreak/>
              <w:t>apsaugos produktų profesionaliųjų naudotojų kvalifikacijos tobulinimo mokymo programa, kodas – 296162003 arba kodas 296162067</w:t>
            </w:r>
            <w:r>
              <w:t xml:space="preserve"> arba lygiavertės</w:t>
            </w:r>
            <w:r w:rsidRPr="00BD728D">
              <w:t>) baigimo pažymėjimą (pateikti kopiją), išduotą įmonės vadovui ar įmonėje dirbančiam juridinio asmens darbuotojui.</w:t>
            </w:r>
          </w:p>
          <w:p w14:paraId="40ED2EDE" w14:textId="77777777" w:rsidR="00A54601" w:rsidRDefault="00A54601" w:rsidP="00A54601">
            <w:pPr>
              <w:autoSpaceDE w:val="0"/>
              <w:adjustRightInd w:val="0"/>
              <w:jc w:val="both"/>
              <w:rPr>
                <w:i/>
                <w:iCs/>
              </w:rPr>
            </w:pPr>
          </w:p>
          <w:p w14:paraId="68A47021" w14:textId="58AD1A4C" w:rsidR="00A54601" w:rsidRPr="00AE77E2" w:rsidRDefault="00A54601" w:rsidP="00A54601">
            <w:pPr>
              <w:pStyle w:val="Sraopastraipa"/>
              <w:shd w:val="clear" w:color="auto" w:fill="FFFFFF" w:themeFill="background1"/>
              <w:autoSpaceDE w:val="0"/>
              <w:adjustRightInd w:val="0"/>
              <w:ind w:left="322"/>
              <w:jc w:val="both"/>
              <w:rPr>
                <w:rFonts w:eastAsia="Calibri"/>
                <w:bCs/>
              </w:rPr>
            </w:pPr>
          </w:p>
        </w:tc>
        <w:tc>
          <w:tcPr>
            <w:tcW w:w="4687" w:type="dxa"/>
            <w:shd w:val="clear" w:color="auto" w:fill="auto"/>
          </w:tcPr>
          <w:p w14:paraId="3214B3F1" w14:textId="77777777" w:rsidR="00A54601" w:rsidRPr="00F97E3D" w:rsidRDefault="00A54601" w:rsidP="00A54601">
            <w:pPr>
              <w:spacing w:before="120"/>
              <w:jc w:val="both"/>
              <w:rPr>
                <w:b/>
              </w:rPr>
            </w:pPr>
            <w:r w:rsidRPr="00F97E3D">
              <w:rPr>
                <w:bCs/>
              </w:rPr>
              <w:lastRenderedPageBreak/>
              <w:t>Pateikiama:</w:t>
            </w:r>
          </w:p>
          <w:p w14:paraId="5F47FBEA" w14:textId="77777777" w:rsidR="00A54601" w:rsidRPr="00F97E3D" w:rsidRDefault="00A54601" w:rsidP="00A54601">
            <w:pPr>
              <w:jc w:val="both"/>
              <w:rPr>
                <w:bCs/>
                <w:lang w:eastAsia="lt-LT"/>
              </w:rPr>
            </w:pPr>
            <w:r w:rsidRPr="00F97E3D">
              <w:rPr>
                <w:lang w:eastAsia="lt-LT"/>
              </w:rPr>
              <w:t xml:space="preserve">Tiekėjo vadovo ar kito tiekėjo įgalioto atstovo parašu patvirtintas </w:t>
            </w:r>
            <w:r w:rsidRPr="00F97E3D">
              <w:rPr>
                <w:b/>
                <w:lang w:eastAsia="lt-LT"/>
              </w:rPr>
              <w:t>specialistų</w:t>
            </w:r>
            <w:r w:rsidRPr="00F97E3D">
              <w:rPr>
                <w:bCs/>
                <w:lang w:eastAsia="lt-LT"/>
              </w:rPr>
              <w:t xml:space="preserve">, </w:t>
            </w:r>
            <w:r w:rsidRPr="00F97E3D">
              <w:rPr>
                <w:b/>
                <w:lang w:eastAsia="lt-LT"/>
              </w:rPr>
              <w:t xml:space="preserve">kurie bus </w:t>
            </w:r>
            <w:r w:rsidRPr="00F97E3D">
              <w:rPr>
                <w:b/>
                <w:lang w:eastAsia="lt-LT"/>
              </w:rPr>
              <w:lastRenderedPageBreak/>
              <w:t>atsakingi už pirkimo sutarties vykdymą sąrašas (</w:t>
            </w:r>
            <w:r w:rsidRPr="00F97E3D">
              <w:rPr>
                <w:b/>
              </w:rPr>
              <w:t>parengtas pagal pirkimo sąlygų 6 priedą „Tiekėjo darbuotojų (specialistų) ir asmenų, atsakingų už sutarties vykdymą sąrašas“)</w:t>
            </w:r>
            <w:r w:rsidRPr="00F97E3D">
              <w:rPr>
                <w:bCs/>
                <w:lang w:eastAsia="lt-LT"/>
              </w:rPr>
              <w:t xml:space="preserve">, kuriame nurodomi specialistų vardai, pavardės, profesinė kvalifikacija, pareigos vykdant pirkimo sutartį, dabartinė darbovietė ir </w:t>
            </w:r>
            <w:r w:rsidRPr="00F97E3D">
              <w:t xml:space="preserve"> įstatymų nustatyta tvarka išduoto </w:t>
            </w:r>
            <w:r w:rsidRPr="00F97E3D">
              <w:rPr>
                <w:b/>
                <w:bCs/>
              </w:rPr>
              <w:t>augalų apsaugos produktų profesionaliųjų naudotojų pažymėjimo</w:t>
            </w:r>
            <w:r w:rsidRPr="00F97E3D">
              <w:t xml:space="preserve"> </w:t>
            </w:r>
            <w:r w:rsidRPr="00F97E3D">
              <w:rPr>
                <w:lang w:eastAsia="ar-SA"/>
              </w:rPr>
              <w:t xml:space="preserve">(galiojantis), patvirtinančio teisę teikti </w:t>
            </w:r>
            <w:r w:rsidRPr="00F97E3D">
              <w:t>naikinimo herbicidais</w:t>
            </w:r>
            <w:r w:rsidRPr="00F97E3D">
              <w:rPr>
                <w:lang w:eastAsia="ar-SA"/>
              </w:rPr>
              <w:t xml:space="preserve"> paslaugas </w:t>
            </w:r>
            <w:r w:rsidRPr="00F97E3D">
              <w:rPr>
                <w:bCs/>
                <w:lang w:eastAsia="lt-LT"/>
              </w:rPr>
              <w:t>numeris, išdavimo data, galiojimo laikas, išdavusios institucijos pavadinimas.</w:t>
            </w:r>
          </w:p>
          <w:p w14:paraId="67983844" w14:textId="77777777" w:rsidR="00A54601" w:rsidRPr="00F97E3D" w:rsidRDefault="00A54601" w:rsidP="00A54601">
            <w:pPr>
              <w:pStyle w:val="Sraopastraipa"/>
              <w:tabs>
                <w:tab w:val="left" w:pos="283"/>
              </w:tabs>
              <w:ind w:left="30"/>
              <w:jc w:val="both"/>
              <w:rPr>
                <w:lang w:eastAsia="lt-LT"/>
              </w:rPr>
            </w:pPr>
          </w:p>
          <w:p w14:paraId="3A01C7F9" w14:textId="55B376FF" w:rsidR="00A54601" w:rsidRPr="00CA4791" w:rsidRDefault="00A54601" w:rsidP="00A54601">
            <w:pPr>
              <w:widowControl w:val="0"/>
              <w:tabs>
                <w:tab w:val="left" w:pos="1418"/>
              </w:tabs>
              <w:suppressAutoHyphens w:val="0"/>
              <w:autoSpaceDE w:val="0"/>
              <w:adjustRightInd w:val="0"/>
              <w:jc w:val="both"/>
              <w:textAlignment w:val="auto"/>
              <w:rPr>
                <w:rFonts w:eastAsia="Calibri"/>
                <w:i/>
              </w:rPr>
            </w:pPr>
            <w:r w:rsidRPr="00F97E3D">
              <w:rPr>
                <w:rFonts w:eastAsia="Calibri"/>
                <w:i/>
              </w:rPr>
              <w:t>CVP IS priemonėmis pateikiamos skaitmeninės dokumentų kopijos.</w:t>
            </w:r>
          </w:p>
        </w:tc>
      </w:tr>
    </w:tbl>
    <w:p w14:paraId="7144D042" w14:textId="77777777" w:rsidR="00731506" w:rsidRPr="002F5FB0" w:rsidRDefault="00731506" w:rsidP="002F5FB0">
      <w:pPr>
        <w:widowControl w:val="0"/>
        <w:tabs>
          <w:tab w:val="left" w:pos="993"/>
          <w:tab w:val="left" w:pos="1134"/>
          <w:tab w:val="left" w:pos="1276"/>
          <w:tab w:val="left" w:pos="1560"/>
        </w:tabs>
        <w:suppressAutoHyphens w:val="0"/>
        <w:autoSpaceDE w:val="0"/>
        <w:adjustRightInd w:val="0"/>
        <w:jc w:val="both"/>
        <w:textAlignment w:val="auto"/>
        <w:rPr>
          <w:szCs w:val="20"/>
        </w:rPr>
      </w:pPr>
    </w:p>
    <w:p w14:paraId="12A718D0" w14:textId="77777777" w:rsidR="00AC039A" w:rsidRDefault="00AC039A" w:rsidP="00AC039A">
      <w:pPr>
        <w:pStyle w:val="Sraopastraipa"/>
        <w:widowControl w:val="0"/>
        <w:tabs>
          <w:tab w:val="left" w:pos="1560"/>
        </w:tabs>
        <w:suppressAutoHyphens w:val="0"/>
        <w:autoSpaceDE w:val="0"/>
        <w:adjustRightInd w:val="0"/>
        <w:spacing w:line="288" w:lineRule="auto"/>
        <w:ind w:left="0" w:firstLine="851"/>
        <w:textAlignment w:val="auto"/>
        <w:rPr>
          <w:szCs w:val="20"/>
        </w:rPr>
      </w:pPr>
      <w:r>
        <w:rPr>
          <w:szCs w:val="20"/>
        </w:rPr>
        <w:t xml:space="preserve">11.11. </w:t>
      </w:r>
      <w:r w:rsidR="002F5FB0" w:rsidRPr="007B52FC">
        <w:rPr>
          <w:szCs w:val="20"/>
        </w:rPr>
        <w:t xml:space="preserve">Tiekėjas turi atitikti </w:t>
      </w:r>
      <w:r w:rsidR="002F5FB0">
        <w:rPr>
          <w:szCs w:val="20"/>
        </w:rPr>
        <w:t>3</w:t>
      </w:r>
      <w:r w:rsidR="002F5FB0" w:rsidRPr="007B52FC">
        <w:rPr>
          <w:szCs w:val="20"/>
        </w:rPr>
        <w:t xml:space="preserve"> lentelėje „Aplinkos apsaugos vadybos sistemos standartų reikalavimai“ nustatytus reikalavimus dėl aplinkos apsaugos vadybos sistemos standartų laikymosi.</w:t>
      </w:r>
      <w:r>
        <w:rPr>
          <w:szCs w:val="20"/>
        </w:rPr>
        <w:t xml:space="preserve"> </w:t>
      </w:r>
    </w:p>
    <w:p w14:paraId="36D14540" w14:textId="20D7D22F" w:rsidR="00AC039A" w:rsidRDefault="00AC039A" w:rsidP="00AC039A">
      <w:pPr>
        <w:pStyle w:val="Sraopastraipa"/>
        <w:widowControl w:val="0"/>
        <w:tabs>
          <w:tab w:val="left" w:pos="1560"/>
        </w:tabs>
        <w:suppressAutoHyphens w:val="0"/>
        <w:autoSpaceDE w:val="0"/>
        <w:adjustRightInd w:val="0"/>
        <w:spacing w:line="288" w:lineRule="auto"/>
        <w:ind w:left="0" w:firstLine="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AC039A" w14:paraId="6EAC9003" w14:textId="77777777" w:rsidTr="002F099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E3ED0A" w14:textId="77777777" w:rsidR="00AC039A" w:rsidRDefault="00AC039A" w:rsidP="000B011C">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09953D" w14:textId="77777777" w:rsidR="00AC039A" w:rsidRDefault="00AC039A" w:rsidP="000B011C">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AF21B3" w14:textId="77777777" w:rsidR="00AC039A" w:rsidRDefault="00AC039A" w:rsidP="000B011C">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AC039A" w14:paraId="50E43898" w14:textId="77777777" w:rsidTr="000B011C">
        <w:trPr>
          <w:trHeight w:val="2117"/>
        </w:trPr>
        <w:tc>
          <w:tcPr>
            <w:tcW w:w="709" w:type="dxa"/>
            <w:tcBorders>
              <w:top w:val="single" w:sz="4" w:space="0" w:color="auto"/>
              <w:left w:val="single" w:sz="4" w:space="0" w:color="auto"/>
              <w:bottom w:val="single" w:sz="4" w:space="0" w:color="auto"/>
              <w:right w:val="single" w:sz="4" w:space="0" w:color="auto"/>
            </w:tcBorders>
            <w:hideMark/>
          </w:tcPr>
          <w:p w14:paraId="6D1DC7EF" w14:textId="77777777" w:rsidR="00AC039A" w:rsidRDefault="00AC039A" w:rsidP="000B011C">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2A8C1DFA" w14:textId="46B85F89" w:rsidR="00AC039A" w:rsidRPr="003F4163" w:rsidRDefault="00AC039A" w:rsidP="000B011C">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 xml:space="preserve">atliekamų </w:t>
            </w:r>
            <w:r>
              <w:rPr>
                <w:b/>
                <w:bCs/>
              </w:rPr>
              <w:t>paslaugų</w:t>
            </w:r>
            <w:r w:rsidRPr="003F4163">
              <w:rPr>
                <w:b/>
                <w:bCs/>
              </w:rPr>
              <w:t xml:space="preserve">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5C66C6ED" w14:textId="77777777" w:rsidR="00AC039A" w:rsidRPr="003F4163" w:rsidRDefault="00AC039A" w:rsidP="000B011C">
            <w:pPr>
              <w:textAlignment w:val="auto"/>
              <w:rPr>
                <w:i/>
                <w:iCs/>
              </w:rPr>
            </w:pPr>
            <w:r w:rsidRPr="003F4163">
              <w:rPr>
                <w:b/>
                <w:bCs/>
              </w:rPr>
              <w:t>*</w:t>
            </w:r>
            <w:r w:rsidRPr="003F4163">
              <w:rPr>
                <w:i/>
                <w:iCs/>
              </w:rPr>
              <w:t>Pastaba:</w:t>
            </w:r>
          </w:p>
          <w:p w14:paraId="6DEA5A65" w14:textId="77777777" w:rsidR="00AC039A" w:rsidRPr="003F4163" w:rsidRDefault="00AC039A" w:rsidP="00AC039A">
            <w:pPr>
              <w:numPr>
                <w:ilvl w:val="0"/>
                <w:numId w:val="33"/>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529ACEE6" w14:textId="77777777" w:rsidR="00AC039A" w:rsidRPr="003F4163" w:rsidRDefault="00AC039A" w:rsidP="00AC039A">
            <w:pPr>
              <w:numPr>
                <w:ilvl w:val="0"/>
                <w:numId w:val="33"/>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lastRenderedPageBreak/>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8003149" w14:textId="77777777" w:rsidR="00AC039A" w:rsidRPr="003F4163" w:rsidRDefault="00AC039A" w:rsidP="000B011C">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5A6F8E4A" w14:textId="77777777" w:rsidR="00AC039A" w:rsidRPr="003F4163" w:rsidRDefault="00AC039A" w:rsidP="000B011C">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04B2A5BF" w14:textId="77777777" w:rsidR="00AC039A" w:rsidRPr="003F4163" w:rsidRDefault="00AC039A" w:rsidP="000B011C">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548D4356" w14:textId="77777777" w:rsidR="00AC039A" w:rsidRDefault="00AC039A" w:rsidP="000B011C">
            <w:pPr>
              <w:jc w:val="both"/>
            </w:pPr>
            <w:r>
              <w:lastRenderedPageBreak/>
              <w:t xml:space="preserve">Pateikiama: </w:t>
            </w:r>
          </w:p>
          <w:p w14:paraId="4A5D27DD" w14:textId="77777777" w:rsidR="00AC039A" w:rsidRDefault="00AC039A" w:rsidP="000B011C">
            <w:pPr>
              <w:jc w:val="both"/>
            </w:pPr>
            <w:r>
              <w:t xml:space="preserve">EMAS arba LST EN ISO 14001 sertifikatas, arba kitas lygiavertis sertifikatas, išduotas kitose valstybėse narėse įsteigtų nepriklausomų įstaigų. </w:t>
            </w:r>
          </w:p>
          <w:p w14:paraId="72CF1928" w14:textId="77777777" w:rsidR="00AC039A" w:rsidRDefault="00AC039A" w:rsidP="000B011C">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E050580" w14:textId="77777777" w:rsidR="00AC039A" w:rsidRDefault="00AC039A" w:rsidP="000B011C">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71B0BD9D" w14:textId="77777777" w:rsidR="00AC039A" w:rsidRDefault="00AC039A" w:rsidP="000B011C">
            <w:pPr>
              <w:jc w:val="both"/>
            </w:pPr>
            <w:r>
              <w:t>10.1. apibrėžta įmonės ar įstaigos vadovybės patvirtinta aplinkos apsaugos politika ir atitiktis aplinkos apsaugos reikalavimams teikiant paslaugas ir vykdant darbus;</w:t>
            </w:r>
          </w:p>
          <w:p w14:paraId="24672021" w14:textId="77777777" w:rsidR="00AC039A" w:rsidRDefault="00AC039A" w:rsidP="000B011C">
            <w:pPr>
              <w:jc w:val="both"/>
            </w:pPr>
            <w:r>
              <w:lastRenderedPageBreak/>
              <w:t xml:space="preserve">10.2. nustatyti reikšmingiausi aplinkos apsaugos aspektai, kuriems poveikį daro arba gali daryti įmonės ar įstaigos vykdoma veikla, ir šiuos aplinkos apsaugos aspektus reglamentuojantys teisės aktai; </w:t>
            </w:r>
          </w:p>
          <w:p w14:paraId="234861A4" w14:textId="77777777" w:rsidR="00AC039A" w:rsidRDefault="00AC039A" w:rsidP="000B011C">
            <w:pPr>
              <w:tabs>
                <w:tab w:val="left" w:pos="598"/>
              </w:tabs>
              <w:jc w:val="both"/>
            </w:pPr>
            <w:r>
              <w:t xml:space="preserve">10.3. nustatyti aplinkosauginiai tikslai, uždaviniai ir priemonės šiems tikslams pasiekti; </w:t>
            </w:r>
          </w:p>
          <w:p w14:paraId="2AD68747" w14:textId="77777777" w:rsidR="00AC039A" w:rsidRDefault="00AC039A" w:rsidP="000B011C">
            <w:pPr>
              <w:tabs>
                <w:tab w:val="left" w:pos="600"/>
              </w:tabs>
              <w:jc w:val="both"/>
            </w:pPr>
            <w:r>
              <w:t xml:space="preserve">10.4. numatyta aplinkosauginių tikslų įgyvendinimo stebėsena – paskirti atsakingi asmenys, nustatyta jų atsakomybė, pareigos ir priemonių įgyvendinimo terminai; </w:t>
            </w:r>
          </w:p>
          <w:p w14:paraId="03107933" w14:textId="77777777" w:rsidR="00AC039A" w:rsidRDefault="00AC039A" w:rsidP="000B011C">
            <w:pPr>
              <w:jc w:val="both"/>
            </w:pPr>
            <w:r>
              <w:t xml:space="preserve">10.5. parengtas aplinkosauginių ir avarinių situacijų valdymo planas; </w:t>
            </w:r>
          </w:p>
          <w:p w14:paraId="2A065B2B" w14:textId="77777777" w:rsidR="00AC039A" w:rsidRPr="0059402D" w:rsidRDefault="00AC039A" w:rsidP="000B011C">
            <w:pPr>
              <w:tabs>
                <w:tab w:val="left" w:pos="232"/>
              </w:tabs>
              <w:suppressAutoHyphens w:val="0"/>
              <w:autoSpaceDN/>
              <w:spacing w:line="257" w:lineRule="atLeast"/>
              <w:jc w:val="both"/>
              <w:textAlignment w:val="auto"/>
              <w:rPr>
                <w:i/>
                <w:iCs/>
                <w:color w:val="000000"/>
                <w:lang w:eastAsia="en-GB"/>
              </w:rPr>
            </w:pPr>
            <w:r>
              <w:t>10.6. vykdoma aplinkosauginio gerinimo                   veiklos kontrolė (pvz., parengiamos metinės                 ataskaitos, kurios pateikiamos ir pristatomos                 įmonės vadovybei).“</w:t>
            </w:r>
            <w:bookmarkStart w:id="8" w:name="part_bf646b5def314c43954a3d0e0b880ac4"/>
            <w:bookmarkStart w:id="9" w:name="part_4f09a2613de44fd1832052d5ec1dedea"/>
            <w:bookmarkStart w:id="10" w:name="part_f941b32ea23941cf97e3642767d82d47"/>
            <w:bookmarkEnd w:id="8"/>
            <w:bookmarkEnd w:id="9"/>
            <w:bookmarkEnd w:id="10"/>
          </w:p>
        </w:tc>
      </w:tr>
    </w:tbl>
    <w:p w14:paraId="74F1BCC6" w14:textId="77777777" w:rsidR="00AC039A" w:rsidRPr="005C79C2" w:rsidRDefault="00AC039A" w:rsidP="00AC039A">
      <w:pPr>
        <w:pStyle w:val="Sraopastraipa"/>
        <w:widowControl w:val="0"/>
        <w:tabs>
          <w:tab w:val="left" w:pos="1560"/>
        </w:tabs>
        <w:suppressAutoHyphens w:val="0"/>
        <w:autoSpaceDE w:val="0"/>
        <w:adjustRightInd w:val="0"/>
        <w:spacing w:line="288" w:lineRule="auto"/>
        <w:ind w:left="0" w:firstLine="660"/>
        <w:jc w:val="right"/>
        <w:textAlignment w:val="auto"/>
        <w:rPr>
          <w:b/>
          <w:i/>
          <w:iCs/>
          <w:lang w:eastAsia="lt-LT"/>
        </w:rPr>
      </w:pPr>
    </w:p>
    <w:p w14:paraId="54DD7623"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4F09F85A"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4C897427"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5039E5BE"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w:t>
      </w:r>
      <w:r w:rsidRPr="00745BE8">
        <w:rPr>
          <w:rFonts w:eastAsia="Calibri"/>
          <w:szCs w:val="20"/>
        </w:rPr>
        <w:lastRenderedPageBreak/>
        <w:t xml:space="preserve">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582F813D"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17DEB7C"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46BFC438"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5D77FD2"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74F6F35" w14:textId="77777777" w:rsidR="00AC039A"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3D6A2EE1" w14:textId="77777777" w:rsidR="00AC039A" w:rsidRPr="00745BE8"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2D95337F" w14:textId="77777777" w:rsidR="00AC039A" w:rsidRPr="00F619E6" w:rsidRDefault="00AC039A" w:rsidP="00AC039A">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2133C3A3" w14:textId="77777777" w:rsidR="00424DE1" w:rsidRDefault="00424DE1" w:rsidP="00AC039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w:t>
      </w:r>
      <w:r w:rsidRPr="008214A9">
        <w:rPr>
          <w:rFonts w:eastAsia="Calibri"/>
        </w:rPr>
        <w:lastRenderedPageBreak/>
        <w:t xml:space="preserve">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4D2DE68B" w14:textId="77777777" w:rsidR="000D6206" w:rsidRDefault="000D6206" w:rsidP="00372826">
      <w:pPr>
        <w:pStyle w:val="Tvarkostekstas"/>
        <w:numPr>
          <w:ilvl w:val="0"/>
          <w:numId w:val="0"/>
        </w:numPr>
        <w:spacing w:after="240"/>
        <w:rPr>
          <w:bCs/>
        </w:rPr>
      </w:pPr>
    </w:p>
    <w:p w14:paraId="0B15CB86" w14:textId="77777777" w:rsidR="000D6206" w:rsidRDefault="000D6206" w:rsidP="00372826">
      <w:pPr>
        <w:pStyle w:val="Tvarkostekstas"/>
        <w:numPr>
          <w:ilvl w:val="0"/>
          <w:numId w:val="0"/>
        </w:numPr>
        <w:spacing w:after="240"/>
        <w:rPr>
          <w:bCs/>
        </w:rPr>
      </w:pPr>
    </w:p>
    <w:p w14:paraId="4660D64E" w14:textId="77777777" w:rsidR="00CA4791" w:rsidRDefault="00CA4791" w:rsidP="00372826">
      <w:pPr>
        <w:pStyle w:val="Tvarkostekstas"/>
        <w:numPr>
          <w:ilvl w:val="0"/>
          <w:numId w:val="0"/>
        </w:numPr>
        <w:spacing w:after="240"/>
        <w:rPr>
          <w:bCs/>
        </w:rPr>
      </w:pPr>
    </w:p>
    <w:p w14:paraId="71AA678F" w14:textId="77777777" w:rsidR="004C1455" w:rsidRDefault="004C1455"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4B2AE4B7" w:rsidR="00C81333" w:rsidRDefault="004C1455" w:rsidP="00C81333">
      <w:pPr>
        <w:ind w:left="310"/>
        <w:contextualSpacing/>
        <w:jc w:val="center"/>
        <w:rPr>
          <w:b/>
          <w:bCs/>
          <w:color w:val="000000"/>
        </w:rPr>
      </w:pPr>
      <w:r>
        <w:rPr>
          <w:b/>
          <w:bCs/>
          <w:color w:val="000000"/>
        </w:rPr>
        <w:t xml:space="preserve">INVAZINIŲ RŪŠIŲ </w:t>
      </w:r>
      <w:r w:rsidR="00AD325C">
        <w:rPr>
          <w:b/>
          <w:bCs/>
          <w:color w:val="000000"/>
        </w:rPr>
        <w:t xml:space="preserve">(SOSNOVSKIO BARŠČIO) </w:t>
      </w:r>
      <w:r>
        <w:rPr>
          <w:b/>
          <w:bCs/>
          <w:color w:val="000000"/>
        </w:rPr>
        <w:t xml:space="preserve">NAIKINIMO </w:t>
      </w:r>
      <w:r w:rsidR="00C81333">
        <w:rPr>
          <w:b/>
          <w:bCs/>
          <w:color w:val="000000"/>
        </w:rPr>
        <w:t xml:space="preserve">PASLAUGŲ </w:t>
      </w:r>
      <w:r>
        <w:rPr>
          <w:b/>
          <w:bCs/>
          <w:color w:val="000000"/>
        </w:rPr>
        <w:t xml:space="preserve">SENIŪNIJOS TERITORIJOSE VIEŠOJO </w:t>
      </w:r>
      <w:r w:rsidR="00C81333">
        <w:rPr>
          <w:b/>
          <w:bCs/>
          <w:color w:val="000000"/>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6A14DD14"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 xml:space="preserve">Pasiūlymo kaina </w:t>
      </w:r>
    </w:p>
    <w:tbl>
      <w:tblPr>
        <w:tblW w:w="9918" w:type="dxa"/>
        <w:tblInd w:w="-5" w:type="dxa"/>
        <w:tblLayout w:type="fixed"/>
        <w:tblCellMar>
          <w:left w:w="10" w:type="dxa"/>
          <w:right w:w="10" w:type="dxa"/>
        </w:tblCellMar>
        <w:tblLook w:val="04A0" w:firstRow="1" w:lastRow="0" w:firstColumn="1" w:lastColumn="0" w:noHBand="0" w:noVBand="1"/>
      </w:tblPr>
      <w:tblGrid>
        <w:gridCol w:w="705"/>
        <w:gridCol w:w="4398"/>
        <w:gridCol w:w="993"/>
        <w:gridCol w:w="1275"/>
        <w:gridCol w:w="1134"/>
        <w:gridCol w:w="1413"/>
      </w:tblGrid>
      <w:tr w:rsidR="00181E55" w:rsidRPr="00F97E3D" w14:paraId="372D2B47" w14:textId="77777777" w:rsidTr="00AD3BF4">
        <w:trPr>
          <w:trHeight w:val="834"/>
        </w:trPr>
        <w:tc>
          <w:tcPr>
            <w:tcW w:w="70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50C36E63" w14:textId="77777777" w:rsidR="00181E55" w:rsidRPr="00F97E3D" w:rsidRDefault="00181E55" w:rsidP="006D4ADD">
            <w:pPr>
              <w:spacing w:line="288" w:lineRule="auto"/>
              <w:jc w:val="center"/>
              <w:rPr>
                <w:rFonts w:eastAsia="Calibri"/>
                <w:b/>
                <w:kern w:val="3"/>
                <w:lang w:eastAsia="lt-LT"/>
              </w:rPr>
            </w:pPr>
            <w:r w:rsidRPr="00F97E3D">
              <w:rPr>
                <w:rFonts w:eastAsia="Calibri"/>
                <w:b/>
                <w:kern w:val="3"/>
                <w:lang w:eastAsia="lt-LT"/>
              </w:rPr>
              <w:t>Eil. Nr.</w:t>
            </w:r>
          </w:p>
        </w:tc>
        <w:tc>
          <w:tcPr>
            <w:tcW w:w="439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746EA55A" w14:textId="77777777" w:rsidR="00181E55" w:rsidRPr="00F97E3D" w:rsidRDefault="00181E55" w:rsidP="006D4ADD">
            <w:pPr>
              <w:spacing w:line="288" w:lineRule="auto"/>
              <w:jc w:val="center"/>
              <w:rPr>
                <w:rFonts w:eastAsia="Calibri"/>
                <w:b/>
                <w:kern w:val="3"/>
                <w:lang w:eastAsia="lt-LT"/>
              </w:rPr>
            </w:pPr>
            <w:r w:rsidRPr="00F97E3D">
              <w:rPr>
                <w:b/>
                <w:bCs/>
                <w:color w:val="000000"/>
              </w:rPr>
              <w:t>Paslaugos</w:t>
            </w:r>
          </w:p>
        </w:tc>
        <w:tc>
          <w:tcPr>
            <w:tcW w:w="993"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vAlign w:val="center"/>
          </w:tcPr>
          <w:p w14:paraId="53CA6248" w14:textId="77777777" w:rsidR="00181E55" w:rsidRPr="00F97E3D" w:rsidRDefault="00181E55" w:rsidP="006D4ADD">
            <w:pPr>
              <w:spacing w:line="288" w:lineRule="auto"/>
              <w:jc w:val="center"/>
              <w:rPr>
                <w:rFonts w:eastAsia="Calibri"/>
                <w:b/>
                <w:kern w:val="3"/>
                <w:lang w:eastAsia="lt-LT"/>
              </w:rPr>
            </w:pPr>
            <w:r w:rsidRPr="00F97E3D">
              <w:rPr>
                <w:rFonts w:eastAsia="Calibri"/>
                <w:b/>
                <w:kern w:val="3"/>
                <w:lang w:eastAsia="lt-LT"/>
              </w:rPr>
              <w:t>Mato vnt.</w:t>
            </w:r>
          </w:p>
        </w:tc>
        <w:tc>
          <w:tcPr>
            <w:tcW w:w="127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vAlign w:val="center"/>
          </w:tcPr>
          <w:p w14:paraId="16295646" w14:textId="77777777" w:rsidR="00181E55" w:rsidRPr="00F97E3D" w:rsidRDefault="00181E55" w:rsidP="006D4ADD">
            <w:pPr>
              <w:spacing w:line="288" w:lineRule="auto"/>
              <w:jc w:val="center"/>
              <w:rPr>
                <w:rFonts w:eastAsia="Calibri"/>
                <w:b/>
                <w:kern w:val="3"/>
                <w:lang w:eastAsia="lt-LT"/>
              </w:rPr>
            </w:pPr>
            <w:r w:rsidRPr="00F97E3D">
              <w:rPr>
                <w:b/>
                <w:sz w:val="22"/>
                <w:szCs w:val="22"/>
              </w:rPr>
              <w:t>Preliminarus Kiekis</w:t>
            </w:r>
          </w:p>
        </w:tc>
        <w:tc>
          <w:tcPr>
            <w:tcW w:w="1134"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4ADF8768" w14:textId="75CC1304" w:rsidR="00181E55" w:rsidRPr="00F97E3D" w:rsidRDefault="00AD3BF4" w:rsidP="006D4ADD">
            <w:pPr>
              <w:spacing w:line="288" w:lineRule="auto"/>
              <w:jc w:val="center"/>
              <w:rPr>
                <w:rFonts w:eastAsia="Calibri"/>
                <w:b/>
                <w:kern w:val="3"/>
                <w:lang w:eastAsia="lt-LT"/>
              </w:rPr>
            </w:pPr>
            <w:r>
              <w:rPr>
                <w:b/>
                <w:sz w:val="22"/>
                <w:szCs w:val="22"/>
              </w:rPr>
              <w:t>1 ha</w:t>
            </w:r>
            <w:r w:rsidR="00181E55" w:rsidRPr="00F97E3D">
              <w:rPr>
                <w:b/>
                <w:sz w:val="22"/>
                <w:szCs w:val="22"/>
              </w:rPr>
              <w:t xml:space="preserve"> įkainis be PVM</w:t>
            </w:r>
          </w:p>
        </w:tc>
        <w:tc>
          <w:tcPr>
            <w:tcW w:w="1413"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vAlign w:val="center"/>
          </w:tcPr>
          <w:p w14:paraId="7C5A81A9" w14:textId="77777777" w:rsidR="00181E55" w:rsidRPr="00F97E3D" w:rsidRDefault="00181E55" w:rsidP="006D4ADD">
            <w:pPr>
              <w:spacing w:line="288" w:lineRule="auto"/>
              <w:jc w:val="center"/>
              <w:rPr>
                <w:b/>
                <w:sz w:val="22"/>
                <w:szCs w:val="22"/>
              </w:rPr>
            </w:pPr>
            <w:r w:rsidRPr="00F97E3D">
              <w:rPr>
                <w:b/>
                <w:sz w:val="22"/>
                <w:szCs w:val="22"/>
              </w:rPr>
              <w:t>Bendra kaina Eur be PVM</w:t>
            </w:r>
          </w:p>
        </w:tc>
      </w:tr>
      <w:tr w:rsidR="00181E55" w:rsidRPr="00F97E3D" w14:paraId="6CEA70BD" w14:textId="77777777" w:rsidTr="00AD3BF4">
        <w:trPr>
          <w:trHeight w:val="176"/>
        </w:trPr>
        <w:tc>
          <w:tcPr>
            <w:tcW w:w="70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AE2186F" w14:textId="77777777" w:rsidR="00181E55" w:rsidRPr="00F97E3D" w:rsidRDefault="00181E55" w:rsidP="006D4ADD">
            <w:pPr>
              <w:spacing w:line="288" w:lineRule="auto"/>
              <w:jc w:val="center"/>
              <w:rPr>
                <w:b/>
                <w:lang w:eastAsia="lt-LT"/>
              </w:rPr>
            </w:pPr>
            <w:r w:rsidRPr="00F97E3D">
              <w:rPr>
                <w:b/>
                <w:lang w:eastAsia="lt-LT"/>
              </w:rPr>
              <w:t>1.</w:t>
            </w:r>
          </w:p>
        </w:tc>
        <w:tc>
          <w:tcPr>
            <w:tcW w:w="439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D04BC4" w14:textId="77777777" w:rsidR="00181E55" w:rsidRPr="00F97E3D" w:rsidRDefault="00181E55" w:rsidP="006D4ADD">
            <w:pPr>
              <w:spacing w:line="288" w:lineRule="auto"/>
              <w:jc w:val="center"/>
              <w:rPr>
                <w:b/>
                <w:lang w:eastAsia="lt-LT"/>
              </w:rPr>
            </w:pPr>
            <w:r w:rsidRPr="00F97E3D">
              <w:rPr>
                <w:b/>
                <w:lang w:eastAsia="lt-LT"/>
              </w:rPr>
              <w:t>2.</w:t>
            </w:r>
          </w:p>
        </w:tc>
        <w:tc>
          <w:tcPr>
            <w:tcW w:w="993" w:type="dxa"/>
            <w:tcBorders>
              <w:top w:val="single" w:sz="4" w:space="0" w:color="00000A"/>
              <w:left w:val="single" w:sz="4" w:space="0" w:color="00000A"/>
              <w:bottom w:val="single" w:sz="4" w:space="0" w:color="auto"/>
              <w:right w:val="single" w:sz="4" w:space="0" w:color="00000A"/>
            </w:tcBorders>
            <w:shd w:val="clear" w:color="auto" w:fill="FFFFFF"/>
          </w:tcPr>
          <w:p w14:paraId="07F77832" w14:textId="77777777" w:rsidR="00181E55" w:rsidRPr="00F97E3D" w:rsidRDefault="00181E55" w:rsidP="006D4ADD">
            <w:pPr>
              <w:spacing w:line="288" w:lineRule="auto"/>
              <w:jc w:val="center"/>
              <w:rPr>
                <w:rFonts w:eastAsia="Calibri"/>
                <w:b/>
                <w:kern w:val="3"/>
                <w:lang w:eastAsia="lt-LT"/>
              </w:rPr>
            </w:pPr>
            <w:r w:rsidRPr="00F97E3D">
              <w:rPr>
                <w:rFonts w:eastAsia="Calibri"/>
                <w:b/>
                <w:kern w:val="3"/>
                <w:lang w:eastAsia="lt-LT"/>
              </w:rPr>
              <w:t>3.</w:t>
            </w:r>
          </w:p>
        </w:tc>
        <w:tc>
          <w:tcPr>
            <w:tcW w:w="1275" w:type="dxa"/>
            <w:tcBorders>
              <w:top w:val="single" w:sz="4" w:space="0" w:color="00000A"/>
              <w:left w:val="single" w:sz="4" w:space="0" w:color="00000A"/>
              <w:bottom w:val="single" w:sz="4" w:space="0" w:color="auto"/>
              <w:right w:val="single" w:sz="4" w:space="0" w:color="00000A"/>
            </w:tcBorders>
            <w:shd w:val="clear" w:color="auto" w:fill="FFFFFF"/>
          </w:tcPr>
          <w:p w14:paraId="3BCACF69" w14:textId="77777777" w:rsidR="00181E55" w:rsidRPr="00F97E3D" w:rsidRDefault="00181E55" w:rsidP="006D4ADD">
            <w:pPr>
              <w:spacing w:line="288" w:lineRule="auto"/>
              <w:jc w:val="center"/>
              <w:rPr>
                <w:rFonts w:eastAsia="Calibri"/>
                <w:b/>
                <w:kern w:val="3"/>
                <w:lang w:eastAsia="lt-LT"/>
              </w:rPr>
            </w:pPr>
            <w:r w:rsidRPr="00F97E3D">
              <w:rPr>
                <w:rFonts w:eastAsia="Calibri"/>
                <w:b/>
                <w:kern w:val="3"/>
                <w:lang w:eastAsia="lt-LT"/>
              </w:rPr>
              <w:t>4.</w:t>
            </w:r>
          </w:p>
        </w:tc>
        <w:tc>
          <w:tcPr>
            <w:tcW w:w="113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3C04A" w14:textId="77777777" w:rsidR="00181E55" w:rsidRPr="00F97E3D" w:rsidRDefault="00181E55" w:rsidP="006D4ADD">
            <w:pPr>
              <w:spacing w:line="288" w:lineRule="auto"/>
              <w:jc w:val="center"/>
              <w:rPr>
                <w:rFonts w:eastAsia="Calibri"/>
                <w:b/>
                <w:kern w:val="3"/>
                <w:lang w:eastAsia="lt-LT"/>
              </w:rPr>
            </w:pPr>
            <w:r w:rsidRPr="00F97E3D">
              <w:rPr>
                <w:rFonts w:eastAsia="Calibri"/>
                <w:b/>
                <w:kern w:val="3"/>
                <w:lang w:eastAsia="lt-LT"/>
              </w:rPr>
              <w:t>5.</w:t>
            </w:r>
          </w:p>
        </w:tc>
        <w:tc>
          <w:tcPr>
            <w:tcW w:w="1413" w:type="dxa"/>
            <w:tcBorders>
              <w:top w:val="single" w:sz="4" w:space="0" w:color="00000A"/>
              <w:left w:val="single" w:sz="4" w:space="0" w:color="00000A"/>
              <w:bottom w:val="single" w:sz="4" w:space="0" w:color="auto"/>
              <w:right w:val="single" w:sz="4" w:space="0" w:color="00000A"/>
            </w:tcBorders>
            <w:shd w:val="clear" w:color="auto" w:fill="FFFFFF"/>
          </w:tcPr>
          <w:p w14:paraId="4F74CC38" w14:textId="77777777" w:rsidR="00181E55" w:rsidRPr="00F97E3D" w:rsidRDefault="00181E55" w:rsidP="006D4ADD">
            <w:pPr>
              <w:spacing w:line="288" w:lineRule="auto"/>
              <w:jc w:val="center"/>
              <w:rPr>
                <w:rFonts w:eastAsia="Calibri"/>
                <w:b/>
                <w:kern w:val="3"/>
                <w:lang w:eastAsia="lt-LT"/>
              </w:rPr>
            </w:pPr>
            <w:r w:rsidRPr="00F97E3D">
              <w:rPr>
                <w:rFonts w:eastAsia="Calibri"/>
                <w:b/>
                <w:kern w:val="3"/>
                <w:lang w:eastAsia="lt-LT"/>
              </w:rPr>
              <w:t>6.</w:t>
            </w:r>
          </w:p>
          <w:p w14:paraId="4ECB6B91" w14:textId="77777777" w:rsidR="00181E55" w:rsidRPr="00F97E3D" w:rsidRDefault="00181E55" w:rsidP="006D4ADD">
            <w:pPr>
              <w:spacing w:line="288" w:lineRule="auto"/>
              <w:jc w:val="center"/>
              <w:rPr>
                <w:rFonts w:eastAsia="Calibri"/>
                <w:b/>
                <w:kern w:val="3"/>
                <w:lang w:eastAsia="lt-LT"/>
              </w:rPr>
            </w:pPr>
            <w:r w:rsidRPr="00F97E3D">
              <w:rPr>
                <w:b/>
                <w:sz w:val="22"/>
                <w:szCs w:val="22"/>
              </w:rPr>
              <w:t>(4*5)</w:t>
            </w:r>
          </w:p>
        </w:tc>
      </w:tr>
      <w:tr w:rsidR="00181E55" w:rsidRPr="00F97E3D" w14:paraId="7E975F39" w14:textId="77777777" w:rsidTr="00AD3BF4">
        <w:trPr>
          <w:trHeight w:val="176"/>
        </w:trPr>
        <w:tc>
          <w:tcPr>
            <w:tcW w:w="70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8F40568" w14:textId="77777777" w:rsidR="00181E55" w:rsidRPr="00F97E3D" w:rsidRDefault="00181E55" w:rsidP="006D4ADD">
            <w:pPr>
              <w:spacing w:line="288" w:lineRule="auto"/>
              <w:jc w:val="center"/>
              <w:rPr>
                <w:bCs/>
                <w:lang w:eastAsia="lt-LT"/>
              </w:rPr>
            </w:pPr>
            <w:r w:rsidRPr="00F97E3D">
              <w:rPr>
                <w:bCs/>
                <w:lang w:eastAsia="lt-LT"/>
              </w:rPr>
              <w:t>1.1.</w:t>
            </w:r>
          </w:p>
        </w:tc>
        <w:tc>
          <w:tcPr>
            <w:tcW w:w="439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8065A3" w14:textId="691266B2" w:rsidR="00181E55" w:rsidRPr="00F97E3D" w:rsidRDefault="00181E55" w:rsidP="006D4ADD">
            <w:pPr>
              <w:spacing w:line="288" w:lineRule="auto"/>
              <w:jc w:val="both"/>
              <w:rPr>
                <w:bCs/>
                <w:lang w:eastAsia="lt-LT"/>
              </w:rPr>
            </w:pPr>
            <w:r>
              <w:t>I</w:t>
            </w:r>
            <w:r w:rsidRPr="00F97E3D">
              <w:t>nvazin</w:t>
            </w:r>
            <w:r w:rsidR="002F5FB0">
              <w:t>ių</w:t>
            </w:r>
            <w:r w:rsidRPr="00F97E3D">
              <w:t xml:space="preserve"> rūši</w:t>
            </w:r>
            <w:r w:rsidR="002F5FB0">
              <w:t>ų</w:t>
            </w:r>
            <w:r w:rsidRPr="00F97E3D">
              <w:t xml:space="preserve"> </w:t>
            </w:r>
            <w:r w:rsidR="002F5FB0">
              <w:t>(</w:t>
            </w:r>
            <w:proofErr w:type="spellStart"/>
            <w:r w:rsidR="002F5FB0">
              <w:t>Sosnovskio</w:t>
            </w:r>
            <w:proofErr w:type="spellEnd"/>
            <w:r w:rsidR="002F5FB0">
              <w:t xml:space="preserve"> barščio) </w:t>
            </w:r>
            <w:r w:rsidRPr="00F97E3D">
              <w:t>naikinimo</w:t>
            </w:r>
            <w:r>
              <w:t xml:space="preserve"> </w:t>
            </w:r>
            <w:r w:rsidRPr="00F97E3D">
              <w:t>paslaugos</w:t>
            </w:r>
          </w:p>
        </w:tc>
        <w:tc>
          <w:tcPr>
            <w:tcW w:w="993"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CC7E5A0" w14:textId="77777777" w:rsidR="00181E55" w:rsidRPr="00F97E3D" w:rsidRDefault="00181E55" w:rsidP="006D4ADD">
            <w:pPr>
              <w:spacing w:line="288" w:lineRule="auto"/>
              <w:jc w:val="center"/>
              <w:rPr>
                <w:rFonts w:eastAsia="Calibri"/>
                <w:kern w:val="3"/>
                <w:lang w:eastAsia="lt-LT"/>
              </w:rPr>
            </w:pPr>
            <w:r w:rsidRPr="00F97E3D">
              <w:rPr>
                <w:rFonts w:eastAsia="Calibri"/>
                <w:kern w:val="3"/>
                <w:lang w:eastAsia="lt-LT"/>
              </w:rPr>
              <w:t>ha</w:t>
            </w:r>
          </w:p>
        </w:tc>
        <w:tc>
          <w:tcPr>
            <w:tcW w:w="1275" w:type="dxa"/>
            <w:tcBorders>
              <w:top w:val="single" w:sz="4" w:space="0" w:color="00000A"/>
              <w:left w:val="single" w:sz="4" w:space="0" w:color="00000A"/>
              <w:bottom w:val="single" w:sz="4" w:space="0" w:color="auto"/>
              <w:right w:val="single" w:sz="4" w:space="0" w:color="00000A"/>
            </w:tcBorders>
            <w:shd w:val="clear" w:color="auto" w:fill="FFFFFF"/>
            <w:vAlign w:val="center"/>
          </w:tcPr>
          <w:p w14:paraId="6BC0E292" w14:textId="77777777" w:rsidR="00181E55" w:rsidRPr="00F97E3D" w:rsidRDefault="00181E55" w:rsidP="006D4ADD">
            <w:pPr>
              <w:spacing w:line="288" w:lineRule="auto"/>
              <w:jc w:val="center"/>
              <w:rPr>
                <w:rFonts w:eastAsia="Calibri"/>
                <w:kern w:val="3"/>
                <w:lang w:eastAsia="lt-LT"/>
              </w:rPr>
            </w:pPr>
            <w:r w:rsidRPr="00F97E3D">
              <w:rPr>
                <w:rFonts w:eastAsia="Calibri"/>
                <w:kern w:val="3"/>
                <w:lang w:eastAsia="lt-LT"/>
              </w:rPr>
              <w:t>50</w:t>
            </w:r>
          </w:p>
        </w:tc>
        <w:tc>
          <w:tcPr>
            <w:tcW w:w="113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C0E4C3" w14:textId="77777777" w:rsidR="00181E55" w:rsidRPr="00F97E3D" w:rsidRDefault="00181E55" w:rsidP="006D4ADD">
            <w:pPr>
              <w:spacing w:line="288" w:lineRule="auto"/>
              <w:rPr>
                <w:rFonts w:eastAsia="Calibri"/>
                <w:kern w:val="3"/>
                <w:lang w:eastAsia="lt-LT"/>
              </w:rPr>
            </w:pPr>
          </w:p>
        </w:tc>
        <w:tc>
          <w:tcPr>
            <w:tcW w:w="1413" w:type="dxa"/>
            <w:tcBorders>
              <w:top w:val="single" w:sz="4" w:space="0" w:color="00000A"/>
              <w:left w:val="single" w:sz="4" w:space="0" w:color="00000A"/>
              <w:bottom w:val="single" w:sz="4" w:space="0" w:color="auto"/>
              <w:right w:val="single" w:sz="4" w:space="0" w:color="00000A"/>
            </w:tcBorders>
            <w:shd w:val="clear" w:color="auto" w:fill="FFFFFF"/>
          </w:tcPr>
          <w:p w14:paraId="4014F211" w14:textId="77777777" w:rsidR="00181E55" w:rsidRPr="00F97E3D" w:rsidRDefault="00181E55" w:rsidP="006D4ADD">
            <w:pPr>
              <w:spacing w:line="288" w:lineRule="auto"/>
              <w:rPr>
                <w:rFonts w:eastAsia="Calibri"/>
                <w:kern w:val="3"/>
                <w:lang w:eastAsia="lt-LT"/>
              </w:rPr>
            </w:pPr>
          </w:p>
        </w:tc>
      </w:tr>
      <w:tr w:rsidR="00181E55" w:rsidRPr="00F97E3D" w14:paraId="61E51BC5" w14:textId="77777777" w:rsidTr="00AD3BF4">
        <w:trPr>
          <w:trHeight w:val="277"/>
        </w:trPr>
        <w:tc>
          <w:tcPr>
            <w:tcW w:w="7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2D00E0" w14:textId="77777777" w:rsidR="00181E55" w:rsidRPr="00F97E3D" w:rsidRDefault="00181E55" w:rsidP="006D4ADD">
            <w:pPr>
              <w:spacing w:line="288" w:lineRule="auto"/>
              <w:rPr>
                <w:lang w:eastAsia="lt-LT"/>
              </w:rPr>
            </w:pPr>
          </w:p>
        </w:tc>
        <w:tc>
          <w:tcPr>
            <w:tcW w:w="7800" w:type="dxa"/>
            <w:gridSpan w:val="4"/>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4F56EC" w14:textId="26591258" w:rsidR="00181E55" w:rsidRPr="00F97E3D" w:rsidRDefault="00181E55" w:rsidP="00181E55">
            <w:pPr>
              <w:spacing w:line="288" w:lineRule="auto"/>
              <w:jc w:val="right"/>
              <w:rPr>
                <w:rFonts w:eastAsia="Calibri"/>
                <w:b/>
                <w:bCs/>
                <w:kern w:val="3"/>
                <w:lang w:eastAsia="lt-LT"/>
              </w:rPr>
            </w:pPr>
            <w:r w:rsidRPr="00F97E3D">
              <w:rPr>
                <w:b/>
                <w:lang w:eastAsia="lt-LT"/>
              </w:rPr>
              <w:t xml:space="preserve">PVM (______ </w:t>
            </w:r>
            <w:r w:rsidRPr="0092213D">
              <w:rPr>
                <w:b/>
                <w:color w:val="FF0000"/>
                <w:lang w:eastAsia="lt-LT"/>
              </w:rPr>
              <w:t xml:space="preserve">(įrašyti)) </w:t>
            </w:r>
            <w:r w:rsidRPr="00F97E3D">
              <w:rPr>
                <w:b/>
                <w:lang w:eastAsia="lt-LT"/>
              </w:rPr>
              <w:t>suma*</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cPr>
          <w:p w14:paraId="5BC64F82" w14:textId="77777777" w:rsidR="00181E55" w:rsidRPr="00F97E3D" w:rsidRDefault="00181E55" w:rsidP="006D4ADD">
            <w:pPr>
              <w:spacing w:line="288" w:lineRule="auto"/>
              <w:rPr>
                <w:rFonts w:eastAsia="Calibri"/>
                <w:b/>
                <w:bCs/>
                <w:kern w:val="3"/>
                <w:lang w:eastAsia="lt-LT"/>
              </w:rPr>
            </w:pPr>
          </w:p>
        </w:tc>
      </w:tr>
      <w:tr w:rsidR="00181E55" w:rsidRPr="00F97E3D" w14:paraId="6B7EFE19" w14:textId="77777777" w:rsidTr="00AD3BF4">
        <w:trPr>
          <w:trHeight w:val="277"/>
        </w:trPr>
        <w:tc>
          <w:tcPr>
            <w:tcW w:w="7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674F4D" w14:textId="77777777" w:rsidR="00181E55" w:rsidRPr="00F97E3D" w:rsidRDefault="00181E55" w:rsidP="006D4ADD">
            <w:pPr>
              <w:spacing w:line="288" w:lineRule="auto"/>
              <w:rPr>
                <w:lang w:eastAsia="lt-LT"/>
              </w:rPr>
            </w:pPr>
          </w:p>
        </w:tc>
        <w:tc>
          <w:tcPr>
            <w:tcW w:w="7800" w:type="dxa"/>
            <w:gridSpan w:val="4"/>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0E5CAB" w14:textId="3ED93C66" w:rsidR="00181E55" w:rsidRPr="00F97E3D" w:rsidRDefault="00181E55" w:rsidP="00181E55">
            <w:pPr>
              <w:spacing w:line="288" w:lineRule="auto"/>
              <w:jc w:val="right"/>
              <w:rPr>
                <w:rFonts w:eastAsia="Calibri"/>
                <w:b/>
                <w:bCs/>
                <w:kern w:val="3"/>
                <w:lang w:eastAsia="lt-LT"/>
              </w:rPr>
            </w:pPr>
            <w:r w:rsidRPr="00F97E3D">
              <w:rPr>
                <w:b/>
                <w:lang w:eastAsia="lt-LT"/>
              </w:rPr>
              <w:t>Bendra pasiūlymo kaina su PVM</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cPr>
          <w:p w14:paraId="4605E716" w14:textId="77777777" w:rsidR="00181E55" w:rsidRPr="00F97E3D" w:rsidRDefault="00181E55" w:rsidP="006D4ADD">
            <w:pPr>
              <w:spacing w:line="288" w:lineRule="auto"/>
              <w:rPr>
                <w:rFonts w:eastAsia="Calibri"/>
                <w:b/>
                <w:bCs/>
                <w:kern w:val="3"/>
                <w:lang w:eastAsia="lt-LT"/>
              </w:rPr>
            </w:pPr>
          </w:p>
        </w:tc>
      </w:tr>
    </w:tbl>
    <w:p w14:paraId="6D2701A6" w14:textId="77777777" w:rsidR="00C81333" w:rsidRDefault="00C81333" w:rsidP="00C81333">
      <w:pPr>
        <w:tabs>
          <w:tab w:val="left" w:pos="1276"/>
        </w:tabs>
        <w:jc w:val="both"/>
        <w:rPr>
          <w:i/>
          <w:iCs/>
        </w:rPr>
      </w:pPr>
    </w:p>
    <w:p w14:paraId="68BF3802" w14:textId="77777777" w:rsidR="00B931C7" w:rsidRPr="004A42C8" w:rsidRDefault="00B931C7" w:rsidP="00B931C7">
      <w:pPr>
        <w:widowControl w:val="0"/>
        <w:jc w:val="both"/>
        <w:rPr>
          <w:bCs/>
          <w:i/>
          <w:iCs/>
        </w:rPr>
      </w:pPr>
      <w:r w:rsidRPr="004A42C8">
        <w:rPr>
          <w:rStyle w:val="Lentelsuraas2"/>
          <w:bCs/>
          <w:i/>
          <w:iCs/>
          <w:sz w:val="24"/>
          <w:szCs w:val="24"/>
        </w:rPr>
        <w:t>Pastabos:</w:t>
      </w:r>
    </w:p>
    <w:p w14:paraId="28AC6F98" w14:textId="2F9F3413" w:rsidR="000D6206" w:rsidRPr="000D6206" w:rsidRDefault="000D6206">
      <w:pPr>
        <w:pStyle w:val="Sraopastraipa"/>
        <w:numPr>
          <w:ilvl w:val="0"/>
          <w:numId w:val="25"/>
        </w:numPr>
        <w:tabs>
          <w:tab w:val="left" w:pos="709"/>
        </w:tabs>
        <w:suppressAutoHyphens w:val="0"/>
        <w:autoSpaceDN/>
        <w:spacing w:line="288" w:lineRule="auto"/>
        <w:ind w:left="993" w:hanging="284"/>
        <w:jc w:val="both"/>
        <w:textAlignment w:val="auto"/>
        <w:rPr>
          <w:rFonts w:eastAsia="Lucida Sans Unicode"/>
          <w:i/>
          <w:color w:val="FF0000"/>
          <w:lang w:eastAsia="ar-SA"/>
        </w:rPr>
      </w:pPr>
      <w:r w:rsidRPr="000D6206">
        <w:rPr>
          <w:i/>
        </w:rPr>
        <w:t>Kainos/įkainiai pasiūlyme nurodomos paliekant du skaitmenis po kablelio</w:t>
      </w:r>
      <w:r w:rsidRPr="000D6206">
        <w:rPr>
          <w:rFonts w:eastAsia="Lucida Sans Unicode"/>
          <w:i/>
          <w:lang w:eastAsia="ar-SA"/>
        </w:rPr>
        <w:t>;</w:t>
      </w:r>
    </w:p>
    <w:p w14:paraId="5E70E81D" w14:textId="3A37F89C" w:rsidR="00D5720A" w:rsidRPr="00E50225" w:rsidRDefault="00B931C7">
      <w:pPr>
        <w:pStyle w:val="Stilius3"/>
        <w:widowControl/>
        <w:numPr>
          <w:ilvl w:val="0"/>
          <w:numId w:val="25"/>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37CDFDA5" w:rsidR="001A23D3" w:rsidRDefault="000D6206" w:rsidP="001A23D3">
      <w:pPr>
        <w:widowControl w:val="0"/>
        <w:jc w:val="both"/>
      </w:pPr>
      <w:r>
        <w:rPr>
          <w:b/>
          <w:bCs/>
        </w:rPr>
        <w:t xml:space="preserve">Įkainio </w:t>
      </w:r>
      <w:r w:rsidR="00CB3F45" w:rsidRPr="00332E99">
        <w:rPr>
          <w:b/>
          <w:bCs/>
        </w:rPr>
        <w:t xml:space="preserve">pasiūlymo kaina </w:t>
      </w:r>
      <w:r w:rsidR="0062001F">
        <w:rPr>
          <w:b/>
          <w:bCs/>
        </w:rPr>
        <w:t xml:space="preserve">Eur </w:t>
      </w:r>
      <w:r w:rsidR="00CB3F45" w:rsidRPr="00332E99">
        <w:rPr>
          <w:b/>
          <w:bCs/>
        </w:rPr>
        <w:t>su PVM</w:t>
      </w:r>
      <w:r w:rsidR="00CB3F45" w:rsidRPr="00A32A00">
        <w:t xml:space="preserve"> – _________________________________Eur (</w:t>
      </w:r>
      <w:r w:rsidR="00CB3F45" w:rsidRPr="00332E99">
        <w:rPr>
          <w:b/>
          <w:bCs/>
          <w:i/>
          <w:iCs/>
        </w:rPr>
        <w:t>suma žodžiais</w:t>
      </w:r>
      <w:r w:rsidR="00CB3F45" w:rsidRPr="00A32A00">
        <w:t>). Į šią sumą įeina visos išlaidos ir visi mokesčiai, taip pat PVM, kuris sudaro________</w:t>
      </w:r>
      <w:r w:rsidR="00CB3F45">
        <w:t>_____________</w:t>
      </w:r>
      <w:r w:rsidR="00CB3F45" w:rsidRPr="00A32A00">
        <w:t xml:space="preserve"> Eur (</w:t>
      </w:r>
      <w:r w:rsidR="00CB3F45" w:rsidRPr="00271D1E">
        <w:rPr>
          <w:b/>
          <w:bCs/>
          <w:i/>
          <w:iCs/>
        </w:rPr>
        <w:t>suma žodžiais</w:t>
      </w:r>
      <w:r w:rsidR="00CB3F45"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49F0236B" w14:textId="77777777" w:rsidR="00E63554" w:rsidRDefault="00E63554" w:rsidP="002012CE">
      <w:pPr>
        <w:widowControl w:val="0"/>
      </w:pPr>
    </w:p>
    <w:p w14:paraId="3418BB55" w14:textId="77777777" w:rsidR="00E63554" w:rsidRDefault="00E63554" w:rsidP="002012CE">
      <w:pPr>
        <w:widowControl w:val="0"/>
      </w:pPr>
    </w:p>
    <w:p w14:paraId="6B3DB787" w14:textId="77777777" w:rsidR="00E63554" w:rsidRDefault="00E63554" w:rsidP="002012CE">
      <w:pPr>
        <w:widowControl w:val="0"/>
      </w:pPr>
    </w:p>
    <w:p w14:paraId="38A3F7BD" w14:textId="77777777" w:rsidR="00E63554" w:rsidRDefault="00E63554" w:rsidP="002012CE">
      <w:pPr>
        <w:widowControl w:val="0"/>
      </w:pPr>
    </w:p>
    <w:p w14:paraId="1E7EFF29" w14:textId="77777777" w:rsidR="00E63554" w:rsidRDefault="00E63554" w:rsidP="002012CE">
      <w:pPr>
        <w:widowControl w:val="0"/>
      </w:pPr>
    </w:p>
    <w:p w14:paraId="32CE93BE" w14:textId="77777777" w:rsidR="00E63554" w:rsidRDefault="00E63554" w:rsidP="002012CE">
      <w:pPr>
        <w:widowControl w:val="0"/>
      </w:pPr>
    </w:p>
    <w:p w14:paraId="2FECBB42" w14:textId="77777777" w:rsidR="00E63554" w:rsidRDefault="00E63554" w:rsidP="002012CE">
      <w:pPr>
        <w:widowControl w:val="0"/>
      </w:pPr>
    </w:p>
    <w:p w14:paraId="6883FC9B" w14:textId="77777777" w:rsidR="00BE7D84" w:rsidRDefault="00BE7D84" w:rsidP="002012CE">
      <w:pPr>
        <w:widowControl w:val="0"/>
      </w:pPr>
    </w:p>
    <w:p w14:paraId="5CCBDEAC" w14:textId="77777777" w:rsidR="00BE7D84" w:rsidRDefault="00BE7D84" w:rsidP="002012CE">
      <w:pPr>
        <w:widowControl w:val="0"/>
      </w:pPr>
    </w:p>
    <w:p w14:paraId="39ACB837" w14:textId="77777777" w:rsidR="00BE7D84" w:rsidRDefault="00BE7D84" w:rsidP="002012CE">
      <w:pPr>
        <w:widowControl w:val="0"/>
      </w:pPr>
    </w:p>
    <w:p w14:paraId="26892A6A" w14:textId="77777777" w:rsidR="00BE7D84" w:rsidRDefault="00BE7D84" w:rsidP="002012CE">
      <w:pPr>
        <w:widowControl w:val="0"/>
      </w:pPr>
    </w:p>
    <w:p w14:paraId="0F52659E" w14:textId="77777777" w:rsidR="00BE7D84" w:rsidRDefault="00BE7D84" w:rsidP="002012CE">
      <w:pPr>
        <w:widowControl w:val="0"/>
      </w:pPr>
    </w:p>
    <w:p w14:paraId="2B36F2DD" w14:textId="77777777" w:rsidR="00E63554" w:rsidRDefault="00E63554" w:rsidP="002012CE">
      <w:pPr>
        <w:widowControl w:val="0"/>
      </w:pPr>
    </w:p>
    <w:p w14:paraId="6E47F10F" w14:textId="77777777" w:rsidR="00AD3BF4" w:rsidRDefault="00AD3BF4" w:rsidP="002012CE">
      <w:pPr>
        <w:widowControl w:val="0"/>
      </w:pPr>
    </w:p>
    <w:p w14:paraId="34CC3BEB" w14:textId="77777777" w:rsidR="00AD3BF4" w:rsidRDefault="00AD3BF4" w:rsidP="002012CE">
      <w:pPr>
        <w:widowControl w:val="0"/>
      </w:pPr>
    </w:p>
    <w:p w14:paraId="2105A935" w14:textId="2E11F920" w:rsidR="00AD3BF4" w:rsidRDefault="00AD3BF4" w:rsidP="00AD3BF4">
      <w:pPr>
        <w:widowControl w:val="0"/>
      </w:pPr>
    </w:p>
    <w:p w14:paraId="2F873077" w14:textId="77777777" w:rsidR="00AD3BF4" w:rsidRDefault="00AD3BF4" w:rsidP="00AD3BF4">
      <w:pPr>
        <w:widowControl w:val="0"/>
        <w:jc w:val="center"/>
      </w:pPr>
    </w:p>
    <w:p w14:paraId="6ECA34FD" w14:textId="77777777" w:rsidR="00AD3BF4" w:rsidRDefault="00AD3BF4" w:rsidP="00AD3BF4">
      <w:pPr>
        <w:widowControl w:val="0"/>
        <w:jc w:val="center"/>
      </w:pPr>
    </w:p>
    <w:p w14:paraId="7511F9A3" w14:textId="77777777" w:rsidR="00AD3BF4" w:rsidRPr="00F97E3D" w:rsidRDefault="00AD3BF4" w:rsidP="00AD3BF4">
      <w:pPr>
        <w:suppressAutoHyphens w:val="0"/>
        <w:autoSpaceDN/>
        <w:spacing w:line="276" w:lineRule="auto"/>
        <w:jc w:val="right"/>
        <w:textAlignment w:val="auto"/>
        <w:rPr>
          <w:b/>
          <w:bCs/>
        </w:rPr>
      </w:pPr>
      <w:r w:rsidRPr="00F97E3D">
        <w:rPr>
          <w:b/>
          <w:bCs/>
        </w:rPr>
        <w:lastRenderedPageBreak/>
        <w:t>Pirkimo sąlygų 4 priedas</w:t>
      </w:r>
    </w:p>
    <w:p w14:paraId="4DA2D5AE" w14:textId="77777777" w:rsidR="00AD3BF4" w:rsidRPr="00F97E3D" w:rsidRDefault="00AD3BF4" w:rsidP="00AD3BF4">
      <w:pPr>
        <w:suppressAutoHyphens w:val="0"/>
        <w:autoSpaceDN/>
        <w:spacing w:line="276" w:lineRule="auto"/>
        <w:jc w:val="right"/>
        <w:textAlignment w:val="auto"/>
        <w:rPr>
          <w:b/>
          <w:bCs/>
        </w:rPr>
      </w:pPr>
    </w:p>
    <w:p w14:paraId="7AEC4A9A" w14:textId="77777777" w:rsidR="00AD3BF4" w:rsidRPr="00F97E3D" w:rsidRDefault="00AD3BF4" w:rsidP="00AD3BF4">
      <w:pPr>
        <w:suppressAutoHyphens w:val="0"/>
        <w:autoSpaceDN/>
        <w:spacing w:line="276" w:lineRule="auto"/>
        <w:jc w:val="right"/>
        <w:textAlignment w:val="auto"/>
        <w:rPr>
          <w:b/>
          <w:bCs/>
        </w:rPr>
      </w:pPr>
    </w:p>
    <w:p w14:paraId="55F6E058" w14:textId="77777777" w:rsidR="00AD3BF4" w:rsidRPr="00F97E3D" w:rsidRDefault="00AD3BF4" w:rsidP="00AD3BF4">
      <w:pPr>
        <w:ind w:left="567" w:firstLine="426"/>
        <w:jc w:val="center"/>
        <w:rPr>
          <w:b/>
        </w:rPr>
      </w:pPr>
      <w:r w:rsidRPr="00F97E3D">
        <w:rPr>
          <w:b/>
        </w:rPr>
        <w:t>Deklaracijos dėl atitikties keliamiems reikalavimams forma)</w:t>
      </w:r>
    </w:p>
    <w:p w14:paraId="7B09671B" w14:textId="77777777" w:rsidR="00AD3BF4" w:rsidRPr="00F97E3D" w:rsidRDefault="00AD3BF4" w:rsidP="00AD3BF4">
      <w:pPr>
        <w:ind w:left="567" w:firstLine="426"/>
      </w:pPr>
    </w:p>
    <w:tbl>
      <w:tblPr>
        <w:tblW w:w="0" w:type="auto"/>
        <w:jc w:val="center"/>
        <w:tblLook w:val="04A0" w:firstRow="1" w:lastRow="0" w:firstColumn="1" w:lastColumn="0" w:noHBand="0" w:noVBand="1"/>
      </w:tblPr>
      <w:tblGrid>
        <w:gridCol w:w="2235"/>
        <w:gridCol w:w="4677"/>
        <w:gridCol w:w="2375"/>
      </w:tblGrid>
      <w:tr w:rsidR="00AD3BF4" w:rsidRPr="00F97E3D" w14:paraId="53E48431" w14:textId="77777777" w:rsidTr="00C73AD4">
        <w:trPr>
          <w:jc w:val="center"/>
        </w:trPr>
        <w:tc>
          <w:tcPr>
            <w:tcW w:w="2235" w:type="dxa"/>
          </w:tcPr>
          <w:p w14:paraId="32C58087"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tcPr>
          <w:p w14:paraId="5DE08F7C" w14:textId="77777777" w:rsidR="00AD3BF4" w:rsidRPr="00F97E3D" w:rsidRDefault="00AD3BF4" w:rsidP="00C73AD4">
            <w:pPr>
              <w:spacing w:line="256" w:lineRule="auto"/>
              <w:ind w:left="567" w:firstLine="426"/>
              <w:jc w:val="center"/>
            </w:pPr>
          </w:p>
        </w:tc>
        <w:tc>
          <w:tcPr>
            <w:tcW w:w="2375" w:type="dxa"/>
          </w:tcPr>
          <w:p w14:paraId="0AED7D17" w14:textId="77777777" w:rsidR="00AD3BF4" w:rsidRPr="00F97E3D" w:rsidRDefault="00AD3BF4" w:rsidP="00C73AD4">
            <w:pPr>
              <w:spacing w:line="256" w:lineRule="auto"/>
              <w:ind w:left="567" w:firstLine="426"/>
            </w:pPr>
          </w:p>
        </w:tc>
      </w:tr>
      <w:tr w:rsidR="00AD3BF4" w:rsidRPr="00F97E3D" w14:paraId="234D32B2" w14:textId="77777777" w:rsidTr="00C73AD4">
        <w:trPr>
          <w:jc w:val="center"/>
        </w:trPr>
        <w:tc>
          <w:tcPr>
            <w:tcW w:w="2235" w:type="dxa"/>
          </w:tcPr>
          <w:p w14:paraId="00B0256B"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009836A4" w14:textId="77777777" w:rsidR="00AD3BF4" w:rsidRPr="00F97E3D" w:rsidRDefault="00AD3BF4" w:rsidP="00C73AD4">
            <w:pPr>
              <w:spacing w:line="256" w:lineRule="auto"/>
              <w:ind w:left="567" w:firstLine="426"/>
              <w:jc w:val="center"/>
              <w:rPr>
                <w:sz w:val="20"/>
                <w:szCs w:val="20"/>
              </w:rPr>
            </w:pPr>
            <w:r w:rsidRPr="00F97E3D">
              <w:rPr>
                <w:sz w:val="20"/>
                <w:szCs w:val="20"/>
              </w:rPr>
              <w:t>(tiekėjo pavadinimas)</w:t>
            </w:r>
          </w:p>
        </w:tc>
        <w:tc>
          <w:tcPr>
            <w:tcW w:w="2375" w:type="dxa"/>
          </w:tcPr>
          <w:p w14:paraId="6A74F0F7" w14:textId="77777777" w:rsidR="00AD3BF4" w:rsidRPr="00F97E3D" w:rsidRDefault="00AD3BF4" w:rsidP="00C73AD4">
            <w:pPr>
              <w:spacing w:line="256" w:lineRule="auto"/>
              <w:ind w:left="567" w:firstLine="426"/>
              <w:rPr>
                <w:sz w:val="20"/>
                <w:szCs w:val="20"/>
              </w:rPr>
            </w:pPr>
          </w:p>
        </w:tc>
      </w:tr>
    </w:tbl>
    <w:p w14:paraId="639EA4AA" w14:textId="77777777" w:rsidR="00AD3BF4" w:rsidRPr="00F97E3D" w:rsidRDefault="00AD3BF4" w:rsidP="00AD3BF4">
      <w:pPr>
        <w:ind w:left="567" w:firstLine="426"/>
        <w:rPr>
          <w:rFonts w:eastAsia="Calibri"/>
          <w:szCs w:val="22"/>
        </w:rPr>
      </w:pPr>
    </w:p>
    <w:p w14:paraId="581FEAF8" w14:textId="77777777" w:rsidR="00AD3BF4" w:rsidRPr="00F97E3D" w:rsidRDefault="00AD3BF4" w:rsidP="00AD3BF4">
      <w:pPr>
        <w:ind w:left="567" w:firstLine="426"/>
      </w:pPr>
      <w:r w:rsidRPr="00F97E3D">
        <w:t>Kauno rajono savivaldybės administracijai</w:t>
      </w:r>
    </w:p>
    <w:p w14:paraId="5B86046F" w14:textId="77777777" w:rsidR="00AD3BF4" w:rsidRPr="00F97E3D" w:rsidRDefault="00AD3BF4" w:rsidP="00AD3BF4">
      <w:pPr>
        <w:ind w:left="567" w:firstLine="426"/>
      </w:pPr>
    </w:p>
    <w:p w14:paraId="3F64F615" w14:textId="77777777" w:rsidR="00AD3BF4" w:rsidRPr="00F97E3D" w:rsidRDefault="00AD3BF4" w:rsidP="00AD3BF4">
      <w:pPr>
        <w:ind w:left="567" w:firstLine="426"/>
        <w:jc w:val="center"/>
        <w:rPr>
          <w:b/>
        </w:rPr>
      </w:pPr>
      <w:r w:rsidRPr="00F97E3D">
        <w:rPr>
          <w:b/>
        </w:rPr>
        <w:t>DEKLARACIJA</w:t>
      </w:r>
      <w:r w:rsidRPr="00F97E3D">
        <w:rPr>
          <w:b/>
        </w:rPr>
        <w:br/>
        <w:t xml:space="preserve">DĖL ATITIKTIES KELIAMIEMS REIKALAVIMAMS </w:t>
      </w:r>
    </w:p>
    <w:p w14:paraId="1F4162B7" w14:textId="77777777" w:rsidR="00AD3BF4" w:rsidRPr="00F97E3D" w:rsidRDefault="00AD3BF4" w:rsidP="00AD3BF4">
      <w:pPr>
        <w:ind w:left="567" w:firstLine="426"/>
      </w:pPr>
    </w:p>
    <w:tbl>
      <w:tblPr>
        <w:tblW w:w="0" w:type="auto"/>
        <w:jc w:val="center"/>
        <w:tblLook w:val="04A0" w:firstRow="1" w:lastRow="0" w:firstColumn="1" w:lastColumn="0" w:noHBand="0" w:noVBand="1"/>
      </w:tblPr>
      <w:tblGrid>
        <w:gridCol w:w="2235"/>
        <w:gridCol w:w="4677"/>
        <w:gridCol w:w="2375"/>
      </w:tblGrid>
      <w:tr w:rsidR="00AD3BF4" w:rsidRPr="00F97E3D" w14:paraId="6C47C97E" w14:textId="77777777" w:rsidTr="00C73AD4">
        <w:trPr>
          <w:jc w:val="center"/>
        </w:trPr>
        <w:tc>
          <w:tcPr>
            <w:tcW w:w="2235" w:type="dxa"/>
          </w:tcPr>
          <w:p w14:paraId="2A74CD37"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hideMark/>
          </w:tcPr>
          <w:p w14:paraId="5DF17C70" w14:textId="77777777" w:rsidR="00AD3BF4" w:rsidRPr="00F97E3D" w:rsidRDefault="00AD3BF4" w:rsidP="00C73AD4">
            <w:pPr>
              <w:spacing w:line="256" w:lineRule="auto"/>
              <w:ind w:left="567" w:firstLine="426"/>
              <w:jc w:val="center"/>
            </w:pPr>
            <w:r w:rsidRPr="00F97E3D">
              <w:t>Nr.</w:t>
            </w:r>
          </w:p>
        </w:tc>
        <w:tc>
          <w:tcPr>
            <w:tcW w:w="2375" w:type="dxa"/>
          </w:tcPr>
          <w:p w14:paraId="143FBD24" w14:textId="77777777" w:rsidR="00AD3BF4" w:rsidRPr="00F97E3D" w:rsidRDefault="00AD3BF4" w:rsidP="00C73AD4">
            <w:pPr>
              <w:spacing w:line="256" w:lineRule="auto"/>
              <w:ind w:left="567" w:firstLine="426"/>
            </w:pPr>
          </w:p>
        </w:tc>
      </w:tr>
      <w:tr w:rsidR="00AD3BF4" w:rsidRPr="00F97E3D" w14:paraId="6D22A2BD" w14:textId="77777777" w:rsidTr="00C73AD4">
        <w:trPr>
          <w:jc w:val="center"/>
        </w:trPr>
        <w:tc>
          <w:tcPr>
            <w:tcW w:w="2235" w:type="dxa"/>
          </w:tcPr>
          <w:p w14:paraId="1909E88D"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2C2B33C7" w14:textId="77777777" w:rsidR="00AD3BF4" w:rsidRPr="00F97E3D" w:rsidRDefault="00AD3BF4" w:rsidP="00C73AD4">
            <w:pPr>
              <w:spacing w:line="256" w:lineRule="auto"/>
              <w:ind w:left="567" w:firstLine="426"/>
              <w:rPr>
                <w:sz w:val="20"/>
                <w:szCs w:val="20"/>
              </w:rPr>
            </w:pPr>
            <w:r w:rsidRPr="00F97E3D">
              <w:rPr>
                <w:sz w:val="20"/>
                <w:szCs w:val="20"/>
              </w:rPr>
              <w:t xml:space="preserve">                                        (data)</w:t>
            </w:r>
          </w:p>
        </w:tc>
        <w:tc>
          <w:tcPr>
            <w:tcW w:w="2375" w:type="dxa"/>
          </w:tcPr>
          <w:p w14:paraId="106E28DF" w14:textId="77777777" w:rsidR="00AD3BF4" w:rsidRPr="00F97E3D" w:rsidRDefault="00AD3BF4" w:rsidP="00C73AD4">
            <w:pPr>
              <w:spacing w:line="256" w:lineRule="auto"/>
              <w:ind w:left="567" w:firstLine="426"/>
              <w:rPr>
                <w:sz w:val="20"/>
                <w:szCs w:val="20"/>
              </w:rPr>
            </w:pPr>
          </w:p>
        </w:tc>
      </w:tr>
      <w:tr w:rsidR="00AD3BF4" w:rsidRPr="00F97E3D" w14:paraId="2550754D" w14:textId="77777777" w:rsidTr="00C73AD4">
        <w:trPr>
          <w:jc w:val="center"/>
        </w:trPr>
        <w:tc>
          <w:tcPr>
            <w:tcW w:w="2235" w:type="dxa"/>
          </w:tcPr>
          <w:p w14:paraId="64CA218C"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tcPr>
          <w:p w14:paraId="3975DF7C" w14:textId="77777777" w:rsidR="00AD3BF4" w:rsidRPr="00F97E3D" w:rsidRDefault="00AD3BF4" w:rsidP="00C73AD4">
            <w:pPr>
              <w:spacing w:line="256" w:lineRule="auto"/>
              <w:ind w:left="567" w:firstLine="426"/>
            </w:pPr>
          </w:p>
        </w:tc>
        <w:tc>
          <w:tcPr>
            <w:tcW w:w="2375" w:type="dxa"/>
          </w:tcPr>
          <w:p w14:paraId="7A0B79E6" w14:textId="77777777" w:rsidR="00AD3BF4" w:rsidRPr="00F97E3D" w:rsidRDefault="00AD3BF4" w:rsidP="00C73AD4">
            <w:pPr>
              <w:spacing w:line="256" w:lineRule="auto"/>
              <w:ind w:left="567" w:firstLine="426"/>
            </w:pPr>
          </w:p>
        </w:tc>
      </w:tr>
      <w:tr w:rsidR="00AD3BF4" w:rsidRPr="00F97E3D" w14:paraId="12EB5F5A" w14:textId="77777777" w:rsidTr="00C73AD4">
        <w:trPr>
          <w:jc w:val="center"/>
        </w:trPr>
        <w:tc>
          <w:tcPr>
            <w:tcW w:w="2235" w:type="dxa"/>
          </w:tcPr>
          <w:p w14:paraId="1AB0D17C"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0C61329B" w14:textId="77777777" w:rsidR="00AD3BF4" w:rsidRPr="00F97E3D" w:rsidRDefault="00AD3BF4" w:rsidP="00C73AD4">
            <w:pPr>
              <w:spacing w:line="256" w:lineRule="auto"/>
              <w:ind w:left="567" w:firstLine="426"/>
              <w:jc w:val="center"/>
              <w:rPr>
                <w:sz w:val="20"/>
                <w:szCs w:val="20"/>
              </w:rPr>
            </w:pPr>
            <w:r w:rsidRPr="00F97E3D">
              <w:rPr>
                <w:sz w:val="20"/>
                <w:szCs w:val="20"/>
              </w:rPr>
              <w:t>(sudarymo vieta)</w:t>
            </w:r>
          </w:p>
        </w:tc>
        <w:tc>
          <w:tcPr>
            <w:tcW w:w="2375" w:type="dxa"/>
          </w:tcPr>
          <w:p w14:paraId="07DF0C66" w14:textId="77777777" w:rsidR="00AD3BF4" w:rsidRPr="00F97E3D" w:rsidRDefault="00AD3BF4" w:rsidP="00C73AD4">
            <w:pPr>
              <w:spacing w:line="256" w:lineRule="auto"/>
              <w:ind w:left="567" w:firstLine="426"/>
              <w:rPr>
                <w:sz w:val="20"/>
                <w:szCs w:val="20"/>
              </w:rPr>
            </w:pPr>
          </w:p>
        </w:tc>
      </w:tr>
    </w:tbl>
    <w:p w14:paraId="6AB5BF4F" w14:textId="77777777" w:rsidR="00AD3BF4" w:rsidRPr="00F97E3D" w:rsidRDefault="00AD3BF4" w:rsidP="00AD3BF4">
      <w:pPr>
        <w:spacing w:line="264" w:lineRule="auto"/>
        <w:ind w:left="567" w:firstLine="426"/>
        <w:rPr>
          <w:rFonts w:eastAsia="Calibri"/>
          <w:szCs w:val="22"/>
        </w:rPr>
      </w:pPr>
    </w:p>
    <w:p w14:paraId="59791BB4" w14:textId="0CCA2C42" w:rsidR="00AD3BF4" w:rsidRPr="00F97E3D" w:rsidRDefault="00AD3BF4" w:rsidP="00AD3BF4">
      <w:pPr>
        <w:spacing w:line="276" w:lineRule="auto"/>
        <w:ind w:left="567" w:firstLine="426"/>
        <w:jc w:val="both"/>
        <w:rPr>
          <w:lang w:eastAsia="lt-LT"/>
        </w:rPr>
      </w:pPr>
      <w:r w:rsidRPr="00F97E3D">
        <w:t xml:space="preserve">Aš, _________________ </w:t>
      </w:r>
      <w:r w:rsidRPr="00F97E3D">
        <w:rPr>
          <w:i/>
        </w:rPr>
        <w:t>(Tiekėjo vadovo ar jo įgalioto asmens pareigų pavadinimas, vardas ir pavardė)</w:t>
      </w:r>
      <w:r w:rsidRPr="00F97E3D">
        <w:t>, tvirtinu, kad mano vadovaujama (-</w:t>
      </w:r>
      <w:proofErr w:type="spellStart"/>
      <w:r w:rsidRPr="00F97E3D">
        <w:t>as</w:t>
      </w:r>
      <w:proofErr w:type="spellEnd"/>
      <w:r w:rsidRPr="00F97E3D">
        <w:t>) (atstovaujama (-</w:t>
      </w:r>
      <w:proofErr w:type="spellStart"/>
      <w:r w:rsidRPr="00F97E3D">
        <w:t>as</w:t>
      </w:r>
      <w:proofErr w:type="spellEnd"/>
      <w:r w:rsidRPr="00F97E3D">
        <w:t xml:space="preserve">)) ____________ </w:t>
      </w:r>
      <w:r w:rsidRPr="00F97E3D">
        <w:rPr>
          <w:i/>
        </w:rPr>
        <w:t>(Tiekėjo pavadinimas)</w:t>
      </w:r>
      <w:r w:rsidRPr="00F97E3D">
        <w:t>, dalyvaujanti (-</w:t>
      </w:r>
      <w:proofErr w:type="spellStart"/>
      <w:r w:rsidRPr="00F97E3D">
        <w:t>is</w:t>
      </w:r>
      <w:proofErr w:type="spellEnd"/>
      <w:r w:rsidRPr="00F97E3D">
        <w:t xml:space="preserve">) </w:t>
      </w:r>
      <w:r w:rsidRPr="00F97E3D">
        <w:rPr>
          <w:i/>
        </w:rPr>
        <w:t>(Kauno rajono savivaldybės administracija)</w:t>
      </w:r>
      <w:r w:rsidRPr="00F97E3D">
        <w:t xml:space="preserve"> atliekamame pirkime „</w:t>
      </w:r>
      <w:r>
        <w:rPr>
          <w:b/>
          <w:bCs/>
          <w:lang w:eastAsia="lt-LT"/>
        </w:rPr>
        <w:t>I</w:t>
      </w:r>
      <w:r w:rsidRPr="00F97E3D">
        <w:rPr>
          <w:b/>
          <w:bCs/>
          <w:lang w:eastAsia="lt-LT"/>
        </w:rPr>
        <w:t>nvazinės rūšies</w:t>
      </w:r>
      <w:r>
        <w:rPr>
          <w:b/>
          <w:bCs/>
          <w:lang w:eastAsia="lt-LT"/>
        </w:rPr>
        <w:t xml:space="preserve"> </w:t>
      </w:r>
      <w:r w:rsidRPr="00F97E3D">
        <w:rPr>
          <w:b/>
          <w:bCs/>
          <w:lang w:eastAsia="lt-LT"/>
        </w:rPr>
        <w:t>naikinimo seniūnijų teritorijose paslaugų</w:t>
      </w:r>
      <w:r w:rsidRPr="00F97E3D">
        <w:rPr>
          <w:b/>
          <w:bCs/>
        </w:rPr>
        <w:t xml:space="preserve"> viešasis</w:t>
      </w:r>
      <w:r w:rsidRPr="00F97E3D">
        <w:rPr>
          <w:bCs/>
        </w:rPr>
        <w:t xml:space="preserve"> </w:t>
      </w:r>
      <w:r w:rsidRPr="00F97E3D">
        <w:rPr>
          <w:b/>
        </w:rPr>
        <w:t>pirkimas</w:t>
      </w:r>
      <w:r w:rsidRPr="00F97E3D">
        <w:t xml:space="preserve">“ skelbtame CVP IS (https://pirkimai.eviesiejipirkimai.lt/) atitinka visus </w:t>
      </w:r>
      <w:r w:rsidRPr="00F97E3D">
        <w:rPr>
          <w:lang w:eastAsia="lt-LT"/>
        </w:rPr>
        <w:t xml:space="preserve">Pirkimo sąlygų 11.8 punkto 2 lentelėje „Tiekėjo kvalifikacijos reikalavimai“, </w:t>
      </w:r>
      <w:r w:rsidRPr="00F97E3D">
        <w:t>11.9 punkto 3 lentelėje „Aplinkos apsaugos vadybos sistemos standartų reikalavimai“</w:t>
      </w:r>
      <w:r w:rsidRPr="00F97E3D">
        <w:rPr>
          <w:lang w:eastAsia="lt-LT"/>
        </w:rPr>
        <w:t xml:space="preserve"> ir Pirkimo sąlygų 4 priede 1 lentelėje „Tiekėjo pašalinimo pagrindai“ nustatytus tiekėjui reikalavimus (toliau – Reikalavimai).</w:t>
      </w:r>
    </w:p>
    <w:p w14:paraId="1628B8B6" w14:textId="77777777" w:rsidR="00AD3BF4" w:rsidRPr="00F97E3D" w:rsidRDefault="00AD3BF4" w:rsidP="00AD3BF4">
      <w:pPr>
        <w:spacing w:line="276" w:lineRule="auto"/>
        <w:ind w:left="567" w:firstLine="426"/>
        <w:jc w:val="both"/>
      </w:pPr>
      <w:r w:rsidRPr="00F97E3D">
        <w:t>Man žinoma, kad, jeigu Perkančioji organizacija nustatytų, kad pateikti duomenys yra neteisingi, ____________</w:t>
      </w:r>
      <w:r w:rsidRPr="00F97E3D">
        <w:rPr>
          <w:i/>
          <w:iCs/>
        </w:rPr>
        <w:t>(Tiekėjo pavadinimas)</w:t>
      </w:r>
      <w:r w:rsidRPr="00F97E3D">
        <w:t xml:space="preserve"> pateiktas pasiūlymas bus nenagrinėjamas ir atmestas.</w:t>
      </w:r>
    </w:p>
    <w:p w14:paraId="3342DC4F" w14:textId="77777777" w:rsidR="00AD3BF4" w:rsidRPr="00F97E3D" w:rsidRDefault="00AD3BF4" w:rsidP="00AD3BF4">
      <w:pPr>
        <w:spacing w:line="276" w:lineRule="auto"/>
        <w:ind w:left="567" w:firstLine="426"/>
        <w:jc w:val="both"/>
      </w:pPr>
      <w:r w:rsidRPr="00F97E3D">
        <w:t>Jei pagal vertinimo rezultatus pasiūlymas galės būti pripažintas laimėjusiu, pateiksiu Perkančiosios organizacijos nurodytus atitiktį Reikalavimams patvirtinančius dokumentus.</w:t>
      </w:r>
    </w:p>
    <w:p w14:paraId="270A9366" w14:textId="77777777" w:rsidR="00AD3BF4" w:rsidRPr="00F97E3D" w:rsidRDefault="00AD3BF4" w:rsidP="00AD3BF4">
      <w:pPr>
        <w:spacing w:line="264" w:lineRule="auto"/>
        <w:ind w:left="567" w:firstLine="426"/>
      </w:pPr>
    </w:p>
    <w:p w14:paraId="5BC57B95" w14:textId="77777777" w:rsidR="00AD3BF4" w:rsidRPr="00F97E3D" w:rsidRDefault="00AD3BF4" w:rsidP="00AD3BF4">
      <w:pPr>
        <w:ind w:left="567" w:firstLine="426"/>
      </w:pPr>
    </w:p>
    <w:tbl>
      <w:tblPr>
        <w:tblW w:w="5000" w:type="pct"/>
        <w:jc w:val="center"/>
        <w:tblLook w:val="04A0" w:firstRow="1" w:lastRow="0" w:firstColumn="1" w:lastColumn="0" w:noHBand="0" w:noVBand="1"/>
      </w:tblPr>
      <w:tblGrid>
        <w:gridCol w:w="3448"/>
        <w:gridCol w:w="634"/>
        <w:gridCol w:w="2078"/>
        <w:gridCol w:w="736"/>
        <w:gridCol w:w="2741"/>
      </w:tblGrid>
      <w:tr w:rsidR="00AD3BF4" w:rsidRPr="00F97E3D" w14:paraId="6DA5321B" w14:textId="77777777" w:rsidTr="00C73AD4">
        <w:trPr>
          <w:trHeight w:val="285"/>
          <w:jc w:val="center"/>
        </w:trPr>
        <w:tc>
          <w:tcPr>
            <w:tcW w:w="1789" w:type="pct"/>
            <w:tcBorders>
              <w:top w:val="nil"/>
              <w:left w:val="nil"/>
              <w:bottom w:val="single" w:sz="4" w:space="0" w:color="auto"/>
              <w:right w:val="nil"/>
            </w:tcBorders>
          </w:tcPr>
          <w:p w14:paraId="4222E091" w14:textId="77777777" w:rsidR="00AD3BF4" w:rsidRPr="00F97E3D" w:rsidRDefault="00AD3BF4" w:rsidP="00C73AD4">
            <w:pPr>
              <w:spacing w:line="256" w:lineRule="auto"/>
              <w:ind w:left="567" w:firstLine="426"/>
            </w:pPr>
          </w:p>
        </w:tc>
        <w:tc>
          <w:tcPr>
            <w:tcW w:w="329" w:type="pct"/>
          </w:tcPr>
          <w:p w14:paraId="4F0DE18F" w14:textId="77777777" w:rsidR="00AD3BF4" w:rsidRPr="00F97E3D" w:rsidRDefault="00AD3BF4" w:rsidP="00C73AD4">
            <w:pPr>
              <w:spacing w:line="256" w:lineRule="auto"/>
              <w:ind w:left="567" w:firstLine="426"/>
            </w:pPr>
          </w:p>
        </w:tc>
        <w:tc>
          <w:tcPr>
            <w:tcW w:w="1078" w:type="pct"/>
            <w:tcBorders>
              <w:top w:val="nil"/>
              <w:left w:val="nil"/>
              <w:bottom w:val="single" w:sz="4" w:space="0" w:color="auto"/>
              <w:right w:val="nil"/>
            </w:tcBorders>
          </w:tcPr>
          <w:p w14:paraId="6292FE58" w14:textId="77777777" w:rsidR="00AD3BF4" w:rsidRPr="00F97E3D" w:rsidRDefault="00AD3BF4" w:rsidP="00C73AD4">
            <w:pPr>
              <w:spacing w:line="256" w:lineRule="auto"/>
              <w:ind w:left="567" w:firstLine="426"/>
            </w:pPr>
          </w:p>
        </w:tc>
        <w:tc>
          <w:tcPr>
            <w:tcW w:w="382" w:type="pct"/>
          </w:tcPr>
          <w:p w14:paraId="3C34562D" w14:textId="77777777" w:rsidR="00AD3BF4" w:rsidRPr="00F97E3D" w:rsidRDefault="00AD3BF4" w:rsidP="00C73AD4">
            <w:pPr>
              <w:spacing w:line="256" w:lineRule="auto"/>
              <w:ind w:left="567" w:firstLine="426"/>
            </w:pPr>
          </w:p>
        </w:tc>
        <w:tc>
          <w:tcPr>
            <w:tcW w:w="1422" w:type="pct"/>
            <w:tcBorders>
              <w:top w:val="nil"/>
              <w:left w:val="nil"/>
              <w:bottom w:val="single" w:sz="4" w:space="0" w:color="auto"/>
              <w:right w:val="nil"/>
            </w:tcBorders>
          </w:tcPr>
          <w:p w14:paraId="3EDADEE1" w14:textId="77777777" w:rsidR="00AD3BF4" w:rsidRPr="00F97E3D" w:rsidRDefault="00AD3BF4" w:rsidP="00AC039A">
            <w:pPr>
              <w:spacing w:line="256" w:lineRule="auto"/>
            </w:pPr>
          </w:p>
        </w:tc>
      </w:tr>
      <w:tr w:rsidR="00AD3BF4" w:rsidRPr="00F97E3D" w14:paraId="5F0411FE" w14:textId="77777777" w:rsidTr="00C73AD4">
        <w:trPr>
          <w:trHeight w:val="186"/>
          <w:jc w:val="center"/>
        </w:trPr>
        <w:tc>
          <w:tcPr>
            <w:tcW w:w="1789" w:type="pct"/>
            <w:tcBorders>
              <w:top w:val="single" w:sz="4" w:space="0" w:color="auto"/>
              <w:left w:val="nil"/>
              <w:bottom w:val="nil"/>
              <w:right w:val="nil"/>
            </w:tcBorders>
            <w:hideMark/>
          </w:tcPr>
          <w:p w14:paraId="758023E0" w14:textId="77777777" w:rsidR="00AD3BF4" w:rsidRPr="00F97E3D" w:rsidRDefault="00AD3BF4" w:rsidP="00C73AD4">
            <w:pPr>
              <w:spacing w:line="256" w:lineRule="auto"/>
              <w:ind w:left="567" w:firstLine="426"/>
              <w:rPr>
                <w:position w:val="6"/>
              </w:rPr>
            </w:pPr>
            <w:r w:rsidRPr="00F97E3D">
              <w:rPr>
                <w:position w:val="6"/>
              </w:rPr>
              <w:t>(Tiekėjo arba jo įgalioto asmens pareigų pavadinimas)</w:t>
            </w:r>
          </w:p>
        </w:tc>
        <w:tc>
          <w:tcPr>
            <w:tcW w:w="329" w:type="pct"/>
          </w:tcPr>
          <w:p w14:paraId="4FED4222" w14:textId="77777777" w:rsidR="00AD3BF4" w:rsidRPr="00F97E3D" w:rsidRDefault="00AD3BF4" w:rsidP="00C73AD4">
            <w:pPr>
              <w:spacing w:line="256" w:lineRule="auto"/>
              <w:ind w:left="567" w:firstLine="426"/>
            </w:pPr>
          </w:p>
        </w:tc>
        <w:tc>
          <w:tcPr>
            <w:tcW w:w="1078" w:type="pct"/>
            <w:tcBorders>
              <w:top w:val="single" w:sz="4" w:space="0" w:color="auto"/>
              <w:left w:val="nil"/>
              <w:bottom w:val="nil"/>
              <w:right w:val="nil"/>
            </w:tcBorders>
          </w:tcPr>
          <w:p w14:paraId="5C0EF2A2" w14:textId="77777777" w:rsidR="00AD3BF4" w:rsidRPr="00F97E3D" w:rsidRDefault="00AD3BF4" w:rsidP="00C73AD4">
            <w:pPr>
              <w:spacing w:line="256" w:lineRule="auto"/>
              <w:ind w:left="567" w:firstLine="426"/>
              <w:jc w:val="center"/>
            </w:pPr>
          </w:p>
        </w:tc>
        <w:tc>
          <w:tcPr>
            <w:tcW w:w="382" w:type="pct"/>
          </w:tcPr>
          <w:p w14:paraId="447F1A5A" w14:textId="77777777" w:rsidR="00AD3BF4" w:rsidRPr="00F97E3D" w:rsidRDefault="00AD3BF4" w:rsidP="00C73AD4">
            <w:pPr>
              <w:spacing w:line="256" w:lineRule="auto"/>
              <w:ind w:left="567" w:firstLine="426"/>
            </w:pPr>
          </w:p>
        </w:tc>
        <w:tc>
          <w:tcPr>
            <w:tcW w:w="1422" w:type="pct"/>
            <w:tcBorders>
              <w:top w:val="single" w:sz="4" w:space="0" w:color="auto"/>
              <w:left w:val="nil"/>
              <w:bottom w:val="nil"/>
              <w:right w:val="nil"/>
            </w:tcBorders>
            <w:hideMark/>
          </w:tcPr>
          <w:p w14:paraId="5B22BEF1" w14:textId="77777777" w:rsidR="00AD3BF4" w:rsidRPr="00F97E3D" w:rsidRDefault="00AD3BF4" w:rsidP="00C73AD4">
            <w:pPr>
              <w:spacing w:line="256" w:lineRule="auto"/>
              <w:ind w:left="567" w:firstLine="426"/>
            </w:pPr>
            <w:r w:rsidRPr="00F97E3D">
              <w:rPr>
                <w:position w:val="6"/>
              </w:rPr>
              <w:t>(Vardas ir pavardė)</w:t>
            </w:r>
          </w:p>
        </w:tc>
      </w:tr>
    </w:tbl>
    <w:p w14:paraId="3A333370" w14:textId="77777777" w:rsidR="00AD3BF4" w:rsidRPr="00F97E3D" w:rsidRDefault="00AD3BF4" w:rsidP="00AD3BF4">
      <w:pPr>
        <w:ind w:left="567" w:firstLine="426"/>
      </w:pPr>
    </w:p>
    <w:p w14:paraId="59491452" w14:textId="77777777" w:rsidR="00AD3BF4" w:rsidRPr="00F97E3D" w:rsidRDefault="00AD3BF4" w:rsidP="00AD3BF4">
      <w:pPr>
        <w:suppressAutoHyphens w:val="0"/>
        <w:autoSpaceDN/>
        <w:ind w:left="567" w:firstLine="426"/>
        <w:jc w:val="center"/>
        <w:textAlignment w:val="auto"/>
        <w:rPr>
          <w:b/>
          <w:bCs/>
        </w:rPr>
      </w:pPr>
    </w:p>
    <w:p w14:paraId="639D7650" w14:textId="77777777" w:rsidR="00AD3BF4" w:rsidRPr="00F97E3D" w:rsidRDefault="00AD3BF4" w:rsidP="00AD3BF4">
      <w:pPr>
        <w:suppressAutoHyphens w:val="0"/>
        <w:autoSpaceDN/>
        <w:ind w:left="567" w:firstLine="426"/>
        <w:jc w:val="center"/>
        <w:textAlignment w:val="auto"/>
        <w:rPr>
          <w:b/>
          <w:bCs/>
        </w:rPr>
      </w:pPr>
    </w:p>
    <w:p w14:paraId="2AD0C3D0" w14:textId="77777777" w:rsidR="00AD3BF4" w:rsidRPr="00F97E3D" w:rsidRDefault="00AD3BF4" w:rsidP="00AD3BF4">
      <w:pPr>
        <w:suppressAutoHyphens w:val="0"/>
        <w:autoSpaceDN/>
        <w:jc w:val="center"/>
        <w:textAlignment w:val="auto"/>
        <w:rPr>
          <w:b/>
          <w:bCs/>
        </w:rPr>
      </w:pPr>
    </w:p>
    <w:p w14:paraId="1C89FF40" w14:textId="77777777" w:rsidR="00AD3BF4" w:rsidRPr="00F07648" w:rsidRDefault="00AD3BF4" w:rsidP="00AD3BF4">
      <w:pPr>
        <w:widowControl w:val="0"/>
        <w:jc w:val="center"/>
      </w:pPr>
    </w:p>
    <w:sectPr w:rsidR="00AD3BF4" w:rsidRPr="00F07648" w:rsidSect="00756487">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1189" w14:textId="77777777" w:rsidR="00E555BB" w:rsidRDefault="00E555BB">
      <w:r>
        <w:separator/>
      </w:r>
    </w:p>
  </w:endnote>
  <w:endnote w:type="continuationSeparator" w:id="0">
    <w:p w14:paraId="7DAAC83A" w14:textId="77777777" w:rsidR="00E555BB" w:rsidRDefault="00E5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FECE" w14:textId="77777777" w:rsidR="00E555BB" w:rsidRDefault="00E555BB">
      <w:r>
        <w:rPr>
          <w:color w:val="000000"/>
        </w:rPr>
        <w:separator/>
      </w:r>
    </w:p>
  </w:footnote>
  <w:footnote w:type="continuationSeparator" w:id="0">
    <w:p w14:paraId="5D219ED8" w14:textId="77777777" w:rsidR="00E555BB" w:rsidRDefault="00E555BB">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FE56D19" w14:textId="77777777" w:rsidR="00AC039A" w:rsidRDefault="00AC039A" w:rsidP="00AC039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2F972961" w14:textId="77777777" w:rsidR="00AC039A" w:rsidRPr="00921581" w:rsidRDefault="00AC039A" w:rsidP="00AC039A">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88073FD"/>
    <w:multiLevelType w:val="multilevel"/>
    <w:tmpl w:val="A42CBE7C"/>
    <w:lvl w:ilvl="0">
      <w:start w:val="11"/>
      <w:numFmt w:val="decimal"/>
      <w:lvlText w:val="%1."/>
      <w:lvlJc w:val="left"/>
      <w:pPr>
        <w:ind w:left="480" w:hanging="480"/>
      </w:pPr>
      <w:rPr>
        <w:rFonts w:hint="default"/>
      </w:rPr>
    </w:lvl>
    <w:lvl w:ilvl="1">
      <w:start w:val="12"/>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995E98"/>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C152B3"/>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8" w15:restartNumberingAfterBreak="0">
    <w:nsid w:val="51810A45"/>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9"/>
  </w:num>
  <w:num w:numId="3" w16cid:durableId="6724072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1"/>
  </w:num>
  <w:num w:numId="7" w16cid:durableId="435560697">
    <w:abstractNumId w:val="23"/>
  </w:num>
  <w:num w:numId="8" w16cid:durableId="2019580954">
    <w:abstractNumId w:val="4"/>
  </w:num>
  <w:num w:numId="9" w16cid:durableId="1581209167">
    <w:abstractNumId w:val="26"/>
  </w:num>
  <w:num w:numId="10" w16cid:durableId="174154108">
    <w:abstractNumId w:val="30"/>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6"/>
  </w:num>
  <w:num w:numId="18" w16cid:durableId="122622430">
    <w:abstractNumId w:val="33"/>
  </w:num>
  <w:num w:numId="19" w16cid:durableId="238367769">
    <w:abstractNumId w:val="22"/>
  </w:num>
  <w:num w:numId="20" w16cid:durableId="2077513429">
    <w:abstractNumId w:val="28"/>
  </w:num>
  <w:num w:numId="21" w16cid:durableId="1858805926">
    <w:abstractNumId w:val="31"/>
  </w:num>
  <w:num w:numId="22" w16cid:durableId="1615212478">
    <w:abstractNumId w:val="12"/>
  </w:num>
  <w:num w:numId="23" w16cid:durableId="387801526">
    <w:abstractNumId w:val="8"/>
  </w:num>
  <w:num w:numId="24" w16cid:durableId="469252853">
    <w:abstractNumId w:val="1"/>
  </w:num>
  <w:num w:numId="25" w16cid:durableId="34087353">
    <w:abstractNumId w:val="34"/>
  </w:num>
  <w:num w:numId="26" w16cid:durableId="1464736256">
    <w:abstractNumId w:val="29"/>
  </w:num>
  <w:num w:numId="27" w16cid:durableId="1792476331">
    <w:abstractNumId w:val="20"/>
  </w:num>
  <w:num w:numId="28" w16cid:durableId="1178153852">
    <w:abstractNumId w:val="27"/>
  </w:num>
  <w:num w:numId="29" w16cid:durableId="792792002">
    <w:abstractNumId w:val="5"/>
  </w:num>
  <w:num w:numId="30" w16cid:durableId="922225485">
    <w:abstractNumId w:val="24"/>
  </w:num>
  <w:num w:numId="31" w16cid:durableId="453983230">
    <w:abstractNumId w:val="10"/>
  </w:num>
  <w:num w:numId="32" w16cid:durableId="576329173">
    <w:abstractNumId w:val="18"/>
  </w:num>
  <w:num w:numId="33" w16cid:durableId="188951271">
    <w:abstractNumId w:val="21"/>
  </w:num>
  <w:num w:numId="34" w16cid:durableId="1482891256">
    <w:abstractNumId w:val="17"/>
  </w:num>
  <w:num w:numId="35" w16cid:durableId="385031527">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6E7F"/>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3C12"/>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6F93"/>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E55"/>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4D"/>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20E"/>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A6B"/>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93"/>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5FB0"/>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65C"/>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455"/>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A8"/>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0E22"/>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EC4"/>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81"/>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B3"/>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3E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13D"/>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6A6"/>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7AC"/>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2A7B"/>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601"/>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39A"/>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25C"/>
    <w:rsid w:val="00AD3A49"/>
    <w:rsid w:val="00AD3BB7"/>
    <w:rsid w:val="00AD3BF4"/>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20"/>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1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20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7A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AE3"/>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E0E"/>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5BB"/>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60"/>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 w:val="00FF7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Pages>
  <Words>40484</Words>
  <Characters>23076</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63434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53</cp:revision>
  <cp:lastPrinted>2026-04-27T06:01:00Z</cp:lastPrinted>
  <dcterms:created xsi:type="dcterms:W3CDTF">2025-06-18T11:45:00Z</dcterms:created>
  <dcterms:modified xsi:type="dcterms:W3CDTF">2026-04-27T06:01:00Z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