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FC6C1" w14:textId="71878D15" w:rsidR="00690471" w:rsidRPr="00690471" w:rsidRDefault="002828D9" w:rsidP="00015D65">
      <w:pPr>
        <w:widowControl/>
        <w:suppressAutoHyphens w:val="0"/>
        <w:ind w:firstLine="567"/>
        <w:jc w:val="right"/>
        <w:rPr>
          <w:rFonts w:cs="Times New Roman"/>
          <w:bCs/>
          <w:color w:val="000000" w:themeColor="text1"/>
          <w:szCs w:val="24"/>
        </w:rPr>
      </w:pPr>
      <w:bookmarkStart w:id="0" w:name="_Hlk189037501"/>
      <w:bookmarkStart w:id="1" w:name="_Hlk69733908"/>
      <w:r>
        <w:rPr>
          <w:rFonts w:cs="Times New Roman"/>
          <w:bCs/>
          <w:color w:val="000000" w:themeColor="text1"/>
          <w:szCs w:val="24"/>
        </w:rPr>
        <w:t>P</w:t>
      </w:r>
      <w:r w:rsidR="00690471" w:rsidRPr="00690471">
        <w:rPr>
          <w:rFonts w:cs="Times New Roman"/>
          <w:bCs/>
          <w:color w:val="000000" w:themeColor="text1"/>
          <w:szCs w:val="24"/>
        </w:rPr>
        <w:t xml:space="preserve">irkimo sąlygų </w:t>
      </w:r>
      <w:r w:rsidR="00D20384">
        <w:rPr>
          <w:rFonts w:cs="Times New Roman"/>
          <w:bCs/>
          <w:color w:val="000000" w:themeColor="text1"/>
          <w:szCs w:val="24"/>
        </w:rPr>
        <w:t>6</w:t>
      </w:r>
      <w:r w:rsidR="00690471" w:rsidRPr="00690471">
        <w:rPr>
          <w:rFonts w:cs="Times New Roman"/>
          <w:bCs/>
          <w:color w:val="000000" w:themeColor="text1"/>
          <w:szCs w:val="24"/>
        </w:rPr>
        <w:t xml:space="preserve"> priedas</w:t>
      </w:r>
    </w:p>
    <w:p w14:paraId="36142B90" w14:textId="15BD0D31" w:rsidR="00015D65" w:rsidRDefault="00015D65" w:rsidP="00015D65">
      <w:pPr>
        <w:widowControl/>
        <w:suppressAutoHyphens w:val="0"/>
        <w:ind w:firstLine="567"/>
        <w:jc w:val="right"/>
        <w:rPr>
          <w:rFonts w:cs="Times New Roman"/>
          <w:b/>
          <w:color w:val="000000" w:themeColor="text1"/>
          <w:szCs w:val="24"/>
        </w:rPr>
      </w:pPr>
      <w:r>
        <w:rPr>
          <w:rFonts w:cs="Times New Roman"/>
          <w:b/>
          <w:color w:val="000000" w:themeColor="text1"/>
          <w:szCs w:val="24"/>
        </w:rPr>
        <w:t>Projektas</w:t>
      </w:r>
    </w:p>
    <w:p w14:paraId="245CAAE4" w14:textId="4873738B" w:rsidR="00B70109" w:rsidRPr="00536909" w:rsidRDefault="00485D3E" w:rsidP="00485D3E">
      <w:pPr>
        <w:widowControl/>
        <w:suppressAutoHyphens w:val="0"/>
        <w:ind w:firstLine="567"/>
        <w:jc w:val="center"/>
        <w:rPr>
          <w:rFonts w:eastAsiaTheme="minorHAnsi" w:cs="Times New Roman"/>
          <w:b/>
          <w:color w:val="000000" w:themeColor="text1"/>
          <w:szCs w:val="24"/>
          <w:lang w:eastAsia="en-US"/>
        </w:rPr>
      </w:pPr>
      <w:r>
        <w:rPr>
          <w:rFonts w:cs="Times New Roman"/>
          <w:b/>
          <w:bCs/>
          <w:color w:val="000000" w:themeColor="text1"/>
          <w:szCs w:val="24"/>
        </w:rPr>
        <w:t>RANGOS</w:t>
      </w:r>
      <w:r w:rsidR="00536909" w:rsidRPr="00536909">
        <w:rPr>
          <w:rFonts w:cs="Times New Roman"/>
          <w:b/>
          <w:color w:val="000000" w:themeColor="text1"/>
          <w:szCs w:val="24"/>
        </w:rPr>
        <w:t xml:space="preserve"> </w:t>
      </w:r>
      <w:r w:rsidR="00B70109" w:rsidRPr="00536909">
        <w:rPr>
          <w:rFonts w:eastAsia="Calibri" w:cs="Times New Roman"/>
          <w:b/>
          <w:bCs/>
          <w:color w:val="000000" w:themeColor="text1"/>
          <w:szCs w:val="24"/>
          <w:lang w:eastAsia="en-US"/>
        </w:rPr>
        <w:t>DARB</w:t>
      </w:r>
      <w:bookmarkEnd w:id="0"/>
      <w:r w:rsidR="00B70109" w:rsidRPr="00536909">
        <w:rPr>
          <w:rFonts w:eastAsia="Calibri" w:cs="Times New Roman"/>
          <w:b/>
          <w:bCs/>
          <w:color w:val="000000" w:themeColor="text1"/>
          <w:szCs w:val="24"/>
          <w:lang w:eastAsia="en-US"/>
        </w:rPr>
        <w:t>Ų</w:t>
      </w:r>
      <w:r w:rsidR="00B70109" w:rsidRPr="00536909">
        <w:rPr>
          <w:rFonts w:eastAsiaTheme="minorHAnsi" w:cs="Times New Roman"/>
          <w:b/>
          <w:color w:val="000000" w:themeColor="text1"/>
          <w:szCs w:val="24"/>
          <w:lang w:eastAsia="en-US"/>
        </w:rPr>
        <w:t xml:space="preserve"> SUTARTIS </w:t>
      </w:r>
    </w:p>
    <w:p w14:paraId="6ABCEEC9" w14:textId="77777777" w:rsidR="0018509C" w:rsidRPr="00EB62D7" w:rsidRDefault="0018509C" w:rsidP="0018509C">
      <w:pPr>
        <w:numPr>
          <w:ilvl w:val="12"/>
          <w:numId w:val="0"/>
        </w:numPr>
        <w:tabs>
          <w:tab w:val="left" w:pos="3969"/>
        </w:tabs>
        <w:jc w:val="center"/>
        <w:rPr>
          <w:color w:val="000000" w:themeColor="text1"/>
          <w:szCs w:val="24"/>
        </w:rPr>
      </w:pPr>
    </w:p>
    <w:bookmarkEnd w:id="1"/>
    <w:p w14:paraId="6D2172FA" w14:textId="43351EED" w:rsidR="0018509C" w:rsidRPr="00EB62D7" w:rsidRDefault="0018509C" w:rsidP="0018509C">
      <w:pPr>
        <w:jc w:val="center"/>
        <w:rPr>
          <w:rFonts w:cs="Times New Roman"/>
          <w:color w:val="000000" w:themeColor="text1"/>
          <w:szCs w:val="24"/>
        </w:rPr>
      </w:pPr>
      <w:r w:rsidRPr="00EB62D7">
        <w:rPr>
          <w:rFonts w:cs="Times New Roman"/>
          <w:color w:val="000000" w:themeColor="text1"/>
          <w:szCs w:val="24"/>
        </w:rPr>
        <w:t>202</w:t>
      </w:r>
      <w:r w:rsidR="009F317A">
        <w:rPr>
          <w:rFonts w:cs="Times New Roman"/>
          <w:color w:val="000000" w:themeColor="text1"/>
          <w:szCs w:val="24"/>
        </w:rPr>
        <w:t>6</w:t>
      </w:r>
      <w:r w:rsidRPr="00EB62D7">
        <w:rPr>
          <w:rFonts w:cs="Times New Roman"/>
          <w:color w:val="000000" w:themeColor="text1"/>
          <w:szCs w:val="24"/>
        </w:rPr>
        <w:t xml:space="preserve"> m. </w:t>
      </w:r>
      <w:r w:rsidR="009F317A">
        <w:rPr>
          <w:rFonts w:cs="Times New Roman"/>
          <w:color w:val="000000" w:themeColor="text1"/>
          <w:szCs w:val="24"/>
        </w:rPr>
        <w:t xml:space="preserve">                           </w:t>
      </w:r>
      <w:r w:rsidRPr="00EB62D7">
        <w:rPr>
          <w:rFonts w:cs="Times New Roman"/>
          <w:color w:val="000000" w:themeColor="text1"/>
          <w:szCs w:val="24"/>
        </w:rPr>
        <w:t xml:space="preserve">d. Nr. </w:t>
      </w:r>
      <w:r w:rsidR="00F226D6" w:rsidRPr="00EB62D7">
        <w:rPr>
          <w:rFonts w:cs="Times New Roman"/>
          <w:color w:val="000000" w:themeColor="text1"/>
          <w:szCs w:val="24"/>
        </w:rPr>
        <w:t>____</w:t>
      </w:r>
    </w:p>
    <w:p w14:paraId="3744D87B" w14:textId="77777777" w:rsidR="0018509C" w:rsidRPr="00EB62D7" w:rsidRDefault="0018509C" w:rsidP="0018509C">
      <w:pPr>
        <w:jc w:val="center"/>
        <w:rPr>
          <w:rFonts w:cs="Times New Roman"/>
          <w:color w:val="000000" w:themeColor="text1"/>
          <w:szCs w:val="24"/>
        </w:rPr>
      </w:pPr>
      <w:r w:rsidRPr="00EB62D7">
        <w:rPr>
          <w:rFonts w:cs="Times New Roman"/>
          <w:color w:val="000000" w:themeColor="text1"/>
          <w:szCs w:val="24"/>
        </w:rPr>
        <w:t>Kėdainiai</w:t>
      </w:r>
    </w:p>
    <w:p w14:paraId="6731C3AB" w14:textId="77777777" w:rsidR="0018509C" w:rsidRPr="00EB62D7" w:rsidRDefault="0018509C" w:rsidP="0018509C">
      <w:pPr>
        <w:rPr>
          <w:rFonts w:cs="Times New Roman"/>
          <w:color w:val="000000" w:themeColor="text1"/>
          <w:szCs w:val="24"/>
        </w:rPr>
      </w:pPr>
    </w:p>
    <w:p w14:paraId="564ECF4E" w14:textId="77777777" w:rsidR="009F317A" w:rsidRPr="000E1089" w:rsidRDefault="009F317A" w:rsidP="009F317A">
      <w:pPr>
        <w:tabs>
          <w:tab w:val="left" w:pos="5245"/>
        </w:tabs>
        <w:ind w:firstLine="709"/>
        <w:jc w:val="both"/>
        <w:rPr>
          <w:rFonts w:cs="Times New Roman"/>
          <w:color w:val="000000" w:themeColor="text1"/>
          <w:szCs w:val="24"/>
        </w:rPr>
      </w:pPr>
      <w:r w:rsidRPr="000E1089">
        <w:rPr>
          <w:rFonts w:cs="Times New Roman"/>
          <w:color w:val="000000" w:themeColor="text1"/>
          <w:szCs w:val="24"/>
          <w:lang w:eastAsia="en-US"/>
        </w:rPr>
        <w:t xml:space="preserve">Kėdainių rajono savivaldybės administracija (įmonės kodas 188768545), atstovaujama .......................................................... (toliau vadinama </w:t>
      </w:r>
      <w:r w:rsidRPr="000E1089">
        <w:rPr>
          <w:rFonts w:cs="Times New Roman"/>
          <w:b/>
          <w:bCs/>
          <w:color w:val="000000" w:themeColor="text1"/>
          <w:szCs w:val="24"/>
          <w:lang w:eastAsia="en-US"/>
        </w:rPr>
        <w:t>„Užsakovu“</w:t>
      </w:r>
      <w:r w:rsidRPr="000E1089">
        <w:rPr>
          <w:rFonts w:cs="Times New Roman"/>
          <w:color w:val="000000" w:themeColor="text1"/>
          <w:szCs w:val="24"/>
          <w:lang w:eastAsia="en-US"/>
        </w:rPr>
        <w:t xml:space="preserve">), veikiančio pagal tarnybinę padėtį ir </w:t>
      </w:r>
      <w:r w:rsidRPr="000E1089">
        <w:rPr>
          <w:rFonts w:eastAsiaTheme="minorHAnsi" w:cstheme="minorBidi"/>
          <w:color w:val="000000" w:themeColor="text1"/>
          <w:szCs w:val="24"/>
          <w:lang w:eastAsia="en-US"/>
        </w:rPr>
        <w:t xml:space="preserve">„.....................“, </w:t>
      </w:r>
      <w:r w:rsidRPr="000E1089">
        <w:rPr>
          <w:rFonts w:eastAsiaTheme="minorHAnsi" w:cs="Times New Roman"/>
          <w:color w:val="000000" w:themeColor="text1"/>
          <w:szCs w:val="24"/>
          <w:lang w:eastAsia="en-US"/>
        </w:rPr>
        <w:t>(</w:t>
      </w:r>
      <w:r w:rsidRPr="000E1089">
        <w:rPr>
          <w:rFonts w:cs="Times New Roman"/>
          <w:color w:val="000000" w:themeColor="text1"/>
          <w:szCs w:val="24"/>
        </w:rPr>
        <w:t>įmonės kodas</w:t>
      </w:r>
      <w:r w:rsidRPr="000E1089">
        <w:rPr>
          <w:rFonts w:eastAsiaTheme="minorHAnsi" w:cs="Times New Roman"/>
          <w:color w:val="000000" w:themeColor="text1"/>
          <w:szCs w:val="24"/>
          <w:lang w:eastAsia="en-US"/>
        </w:rPr>
        <w:t xml:space="preserve"> </w:t>
      </w:r>
      <w:r w:rsidRPr="000E1089">
        <w:rPr>
          <w:rFonts w:eastAsiaTheme="minorHAnsi" w:cs="Times New Roman"/>
          <w:color w:val="000000" w:themeColor="text1"/>
          <w:szCs w:val="24"/>
          <w:shd w:val="clear" w:color="auto" w:fill="FFFFFF"/>
          <w:lang w:eastAsia="en-US"/>
        </w:rPr>
        <w:t>......................</w:t>
      </w:r>
      <w:r w:rsidRPr="000E1089">
        <w:rPr>
          <w:rFonts w:eastAsiaTheme="minorHAnsi" w:cs="Times New Roman"/>
          <w:color w:val="000000" w:themeColor="text1"/>
          <w:szCs w:val="24"/>
          <w:lang w:eastAsia="en-US"/>
        </w:rPr>
        <w:t>)</w:t>
      </w:r>
      <w:r w:rsidRPr="000E1089">
        <w:rPr>
          <w:rFonts w:cstheme="minorBidi"/>
          <w:color w:val="000000" w:themeColor="text1"/>
          <w:szCs w:val="24"/>
        </w:rPr>
        <w:t xml:space="preserve">, </w:t>
      </w:r>
      <w:r w:rsidRPr="000E1089">
        <w:rPr>
          <w:rFonts w:eastAsiaTheme="minorHAnsi" w:cstheme="minorBidi"/>
          <w:color w:val="000000" w:themeColor="text1"/>
          <w:szCs w:val="24"/>
          <w:lang w:eastAsia="en-US"/>
        </w:rPr>
        <w:t>atstovaujama .............. .................</w:t>
      </w:r>
      <w:r w:rsidRPr="000E1089">
        <w:rPr>
          <w:rFonts w:cs="Times New Roman"/>
          <w:color w:val="000000" w:themeColor="text1"/>
          <w:szCs w:val="24"/>
        </w:rPr>
        <w:t xml:space="preserve"> </w:t>
      </w:r>
      <w:r w:rsidRPr="000E1089">
        <w:rPr>
          <w:rFonts w:cs="Times New Roman"/>
          <w:color w:val="000000" w:themeColor="text1"/>
          <w:szCs w:val="24"/>
          <w:lang w:eastAsia="en-US"/>
        </w:rPr>
        <w:t xml:space="preserve">(toliau vadinama </w:t>
      </w:r>
      <w:r w:rsidRPr="000E1089">
        <w:rPr>
          <w:rFonts w:cs="Times New Roman"/>
          <w:b/>
          <w:bCs/>
          <w:color w:val="000000" w:themeColor="text1"/>
          <w:szCs w:val="24"/>
          <w:lang w:eastAsia="en-US"/>
        </w:rPr>
        <w:t>„Rangovu“</w:t>
      </w:r>
      <w:r w:rsidRPr="000E1089">
        <w:rPr>
          <w:rFonts w:cs="Times New Roman"/>
          <w:color w:val="000000" w:themeColor="text1"/>
          <w:szCs w:val="24"/>
          <w:lang w:eastAsia="en-US"/>
        </w:rPr>
        <w:t xml:space="preserve">), veikiančio įmonės įstatų pagrindu, toliau kartu vadinami </w:t>
      </w:r>
      <w:r w:rsidRPr="000E1089">
        <w:rPr>
          <w:rFonts w:cs="Times New Roman"/>
          <w:b/>
          <w:color w:val="000000" w:themeColor="text1"/>
          <w:szCs w:val="24"/>
          <w:lang w:eastAsia="en-US"/>
        </w:rPr>
        <w:t>„Šalimis“</w:t>
      </w:r>
      <w:r w:rsidRPr="000E1089">
        <w:rPr>
          <w:rFonts w:cs="Times New Roman"/>
          <w:color w:val="000000" w:themeColor="text1"/>
          <w:szCs w:val="24"/>
          <w:lang w:eastAsia="en-US"/>
        </w:rPr>
        <w:t xml:space="preserve">, o kiekvienas atskirai – </w:t>
      </w:r>
      <w:r w:rsidRPr="000E1089">
        <w:rPr>
          <w:rFonts w:cs="Times New Roman"/>
          <w:b/>
          <w:color w:val="000000" w:themeColor="text1"/>
          <w:szCs w:val="24"/>
          <w:lang w:eastAsia="en-US"/>
        </w:rPr>
        <w:t>„Šalimi“</w:t>
      </w:r>
      <w:r w:rsidRPr="000E1089">
        <w:rPr>
          <w:rFonts w:cs="Times New Roman"/>
          <w:color w:val="000000" w:themeColor="text1"/>
          <w:szCs w:val="24"/>
          <w:lang w:eastAsia="en-US"/>
        </w:rPr>
        <w:t xml:space="preserve">, sudarė šią rangos darbų sutartį, toliau vadinama </w:t>
      </w:r>
      <w:r w:rsidRPr="000E1089">
        <w:rPr>
          <w:rFonts w:cs="Times New Roman"/>
          <w:b/>
          <w:bCs/>
          <w:color w:val="000000" w:themeColor="text1"/>
          <w:szCs w:val="24"/>
          <w:lang w:eastAsia="en-US"/>
        </w:rPr>
        <w:t>„Sutartimi</w:t>
      </w:r>
      <w:r w:rsidRPr="000E1089">
        <w:rPr>
          <w:rFonts w:cs="Times New Roman"/>
          <w:color w:val="000000" w:themeColor="text1"/>
          <w:szCs w:val="24"/>
          <w:lang w:eastAsia="en-US"/>
        </w:rPr>
        <w:t>“:</w:t>
      </w:r>
    </w:p>
    <w:p w14:paraId="307A4A09" w14:textId="77777777" w:rsidR="00F226D6" w:rsidRPr="00EB62D7" w:rsidRDefault="00F226D6" w:rsidP="00F226D6">
      <w:pPr>
        <w:jc w:val="both"/>
        <w:rPr>
          <w:rFonts w:cs="Times New Roman"/>
          <w:bCs/>
          <w:color w:val="000000" w:themeColor="text1"/>
          <w:szCs w:val="24"/>
        </w:rPr>
      </w:pPr>
    </w:p>
    <w:p w14:paraId="5E8E9B8A" w14:textId="05E03B0D" w:rsidR="0018509C" w:rsidRPr="00E93E86" w:rsidRDefault="0018509C" w:rsidP="0018509C">
      <w:pPr>
        <w:ind w:firstLine="567"/>
        <w:jc w:val="both"/>
        <w:rPr>
          <w:rFonts w:cs="Times New Roman"/>
          <w:b/>
          <w:color w:val="000000" w:themeColor="text1"/>
          <w:szCs w:val="24"/>
          <w:vertAlign w:val="superscript"/>
        </w:rPr>
      </w:pPr>
      <w:r w:rsidRPr="00EB62D7">
        <w:rPr>
          <w:rFonts w:cs="Times New Roman"/>
          <w:bCs/>
          <w:color w:val="000000" w:themeColor="text1"/>
          <w:szCs w:val="24"/>
        </w:rPr>
        <w:tab/>
      </w:r>
      <w:r w:rsidRPr="00EB62D7">
        <w:rPr>
          <w:rFonts w:cs="Times New Roman"/>
          <w:bCs/>
          <w:color w:val="000000" w:themeColor="text1"/>
          <w:szCs w:val="24"/>
        </w:rPr>
        <w:tab/>
      </w:r>
      <w:r w:rsidRPr="00EB62D7">
        <w:rPr>
          <w:rFonts w:cs="Times New Roman"/>
          <w:bCs/>
          <w:color w:val="000000" w:themeColor="text1"/>
          <w:szCs w:val="24"/>
        </w:rPr>
        <w:tab/>
      </w:r>
      <w:r w:rsidRPr="00EB62D7">
        <w:rPr>
          <w:rFonts w:cs="Times New Roman"/>
          <w:bCs/>
          <w:color w:val="000000" w:themeColor="text1"/>
          <w:szCs w:val="24"/>
        </w:rPr>
        <w:tab/>
      </w:r>
      <w:r w:rsidRPr="00EB62D7">
        <w:rPr>
          <w:rFonts w:cs="Times New Roman"/>
          <w:bCs/>
          <w:color w:val="000000" w:themeColor="text1"/>
          <w:szCs w:val="24"/>
        </w:rPr>
        <w:tab/>
      </w:r>
      <w:r w:rsidRPr="00EB62D7">
        <w:rPr>
          <w:rFonts w:cs="Times New Roman"/>
          <w:bCs/>
          <w:color w:val="000000" w:themeColor="text1"/>
          <w:szCs w:val="24"/>
        </w:rPr>
        <w:tab/>
      </w:r>
      <w:r w:rsidR="00671824" w:rsidRPr="00EB62D7">
        <w:rPr>
          <w:rFonts w:cs="Times New Roman"/>
          <w:bCs/>
          <w:color w:val="000000" w:themeColor="text1"/>
          <w:szCs w:val="24"/>
        </w:rPr>
        <w:t xml:space="preserve">    </w:t>
      </w:r>
      <w:r w:rsidRPr="00EB62D7">
        <w:rPr>
          <w:rFonts w:cs="Times New Roman"/>
          <w:b/>
          <w:bCs/>
          <w:color w:val="000000" w:themeColor="text1"/>
          <w:szCs w:val="24"/>
        </w:rPr>
        <w:t>I SKYRIUS</w:t>
      </w:r>
      <w:r w:rsidR="00E93E86">
        <w:rPr>
          <w:rFonts w:cs="Times New Roman"/>
          <w:b/>
          <w:bCs/>
          <w:color w:val="000000" w:themeColor="text1"/>
          <w:szCs w:val="24"/>
        </w:rPr>
        <w:t xml:space="preserve">   </w:t>
      </w:r>
      <w:r w:rsidR="00E93E86">
        <w:rPr>
          <w:rFonts w:cs="Times New Roman"/>
          <w:b/>
          <w:bCs/>
          <w:color w:val="000000" w:themeColor="text1"/>
          <w:szCs w:val="24"/>
          <w:vertAlign w:val="superscript"/>
        </w:rPr>
        <w:t xml:space="preserve">   </w:t>
      </w:r>
    </w:p>
    <w:p w14:paraId="1FF1DCE5" w14:textId="52831D9B" w:rsidR="0018509C" w:rsidRPr="00EB62D7" w:rsidRDefault="00AD0599" w:rsidP="0018509C">
      <w:pPr>
        <w:pStyle w:val="SSutSkyrius"/>
        <w:numPr>
          <w:ilvl w:val="0"/>
          <w:numId w:val="1"/>
        </w:numPr>
        <w:spacing w:before="0" w:after="0"/>
        <w:jc w:val="center"/>
        <w:rPr>
          <w:rFonts w:eastAsia="Times New Roman"/>
          <w:caps/>
          <w:color w:val="000000" w:themeColor="text1"/>
          <w:sz w:val="24"/>
        </w:rPr>
      </w:pPr>
      <w:r w:rsidRPr="00EB62D7">
        <w:rPr>
          <w:color w:val="000000" w:themeColor="text1"/>
          <w:sz w:val="24"/>
        </w:rPr>
        <w:t xml:space="preserve">          </w:t>
      </w:r>
      <w:r w:rsidR="0018509C" w:rsidRPr="00EB62D7">
        <w:rPr>
          <w:color w:val="000000" w:themeColor="text1"/>
          <w:sz w:val="24"/>
        </w:rPr>
        <w:t xml:space="preserve">SUTARTIES </w:t>
      </w:r>
      <w:r w:rsidR="0018509C" w:rsidRPr="00EB62D7">
        <w:rPr>
          <w:rFonts w:eastAsia="Times New Roman"/>
          <w:caps/>
          <w:color w:val="000000" w:themeColor="text1"/>
          <w:sz w:val="24"/>
        </w:rPr>
        <w:t>objektas</w:t>
      </w:r>
    </w:p>
    <w:p w14:paraId="1CB3F5EA" w14:textId="77777777" w:rsidR="0018509C" w:rsidRPr="00EB62D7" w:rsidRDefault="0018509C" w:rsidP="0018509C">
      <w:pPr>
        <w:ind w:left="283"/>
        <w:jc w:val="both"/>
        <w:rPr>
          <w:rFonts w:cs="Times New Roman"/>
          <w:color w:val="000000" w:themeColor="text1"/>
          <w:kern w:val="2"/>
          <w:szCs w:val="24"/>
        </w:rPr>
      </w:pPr>
    </w:p>
    <w:p w14:paraId="41857522" w14:textId="5D12C610" w:rsidR="0018509C" w:rsidRPr="00EB62D7" w:rsidRDefault="0018509C" w:rsidP="00632526">
      <w:pPr>
        <w:jc w:val="both"/>
        <w:rPr>
          <w:rFonts w:eastAsia="Calibri" w:cs="Times New Roman"/>
          <w:color w:val="000000" w:themeColor="text1"/>
          <w:szCs w:val="24"/>
        </w:rPr>
      </w:pPr>
      <w:r w:rsidRPr="00EB62D7">
        <w:rPr>
          <w:rFonts w:cs="Times New Roman"/>
          <w:color w:val="000000" w:themeColor="text1"/>
          <w:kern w:val="2"/>
          <w:szCs w:val="24"/>
        </w:rPr>
        <w:tab/>
        <w:t>1.1</w:t>
      </w:r>
      <w:r w:rsidR="004301D1" w:rsidRPr="00EB62D7">
        <w:rPr>
          <w:rFonts w:cs="Times New Roman"/>
          <w:color w:val="000000" w:themeColor="text1"/>
          <w:kern w:val="2"/>
          <w:szCs w:val="24"/>
        </w:rPr>
        <w:t>.</w:t>
      </w:r>
      <w:r w:rsidR="00B70109" w:rsidRPr="00EB62D7">
        <w:rPr>
          <w:color w:val="000000" w:themeColor="text1"/>
          <w:kern w:val="2"/>
          <w:szCs w:val="24"/>
          <w14:ligatures w14:val="standardContextual"/>
        </w:rPr>
        <w:t xml:space="preserve"> </w:t>
      </w:r>
      <w:r w:rsidR="00E30616" w:rsidRPr="00EB62D7">
        <w:rPr>
          <w:color w:val="000000" w:themeColor="text1"/>
          <w:szCs w:val="24"/>
        </w:rPr>
        <w:t xml:space="preserve">Šia Sutartimi Rangovas įsipareigoja Sutartyje nustatyta tvarka ir sąlygomis,  </w:t>
      </w:r>
      <w:r w:rsidR="00E30616" w:rsidRPr="002447BF">
        <w:rPr>
          <w:color w:val="000000" w:themeColor="text1"/>
          <w:szCs w:val="24"/>
        </w:rPr>
        <w:t xml:space="preserve">vadovaudamasis </w:t>
      </w:r>
      <w:r w:rsidR="00BA60C3">
        <w:rPr>
          <w:color w:val="000000" w:themeColor="text1"/>
          <w:szCs w:val="24"/>
        </w:rPr>
        <w:t xml:space="preserve">techniniu darbo </w:t>
      </w:r>
      <w:r w:rsidR="00CB2DB9" w:rsidRPr="002447BF">
        <w:rPr>
          <w:color w:val="000000" w:themeColor="text1"/>
          <w:szCs w:val="24"/>
        </w:rPr>
        <w:t xml:space="preserve">projektu </w:t>
      </w:r>
      <w:r w:rsidR="00CB2DB9" w:rsidRPr="002447BF">
        <w:rPr>
          <w:rFonts w:cs="Times New Roman"/>
          <w:color w:val="000000" w:themeColor="text1"/>
          <w:szCs w:val="24"/>
        </w:rPr>
        <w:t>„</w:t>
      </w:r>
      <w:bookmarkStart w:id="2" w:name="_Hlk197526979"/>
      <w:r w:rsidR="00632526" w:rsidRPr="00632526">
        <w:rPr>
          <w:bCs/>
          <w:color w:val="000000" w:themeColor="text1"/>
          <w:szCs w:val="24"/>
        </w:rPr>
        <w:t>Kėdain</w:t>
      </w:r>
      <w:r w:rsidR="00632526">
        <w:rPr>
          <w:bCs/>
          <w:color w:val="000000" w:themeColor="text1"/>
          <w:szCs w:val="24"/>
        </w:rPr>
        <w:t>i</w:t>
      </w:r>
      <w:r w:rsidR="00632526" w:rsidRPr="00632526">
        <w:rPr>
          <w:bCs/>
          <w:color w:val="000000" w:themeColor="text1"/>
          <w:szCs w:val="24"/>
        </w:rPr>
        <w:t xml:space="preserve">ų r. sav., Dotnuvos sen., Vainotiškių k., </w:t>
      </w:r>
      <w:r w:rsidR="002051FC" w:rsidRPr="002051FC">
        <w:rPr>
          <w:bCs/>
          <w:color w:val="000000" w:themeColor="text1"/>
          <w:szCs w:val="24"/>
        </w:rPr>
        <w:t>K</w:t>
      </w:r>
      <w:r w:rsidR="00632526">
        <w:rPr>
          <w:bCs/>
          <w:color w:val="000000" w:themeColor="text1"/>
          <w:szCs w:val="24"/>
        </w:rPr>
        <w:t>ranto</w:t>
      </w:r>
      <w:r w:rsidR="002051FC" w:rsidRPr="002051FC">
        <w:rPr>
          <w:bCs/>
          <w:color w:val="000000" w:themeColor="text1"/>
          <w:szCs w:val="24"/>
        </w:rPr>
        <w:t xml:space="preserve"> </w:t>
      </w:r>
      <w:r w:rsidR="00632526">
        <w:rPr>
          <w:bCs/>
          <w:color w:val="000000" w:themeColor="text1"/>
          <w:szCs w:val="24"/>
        </w:rPr>
        <w:t>g</w:t>
      </w:r>
      <w:r w:rsidR="002051FC" w:rsidRPr="002051FC">
        <w:rPr>
          <w:bCs/>
          <w:color w:val="000000" w:themeColor="text1"/>
          <w:szCs w:val="24"/>
        </w:rPr>
        <w:t xml:space="preserve">. </w:t>
      </w:r>
      <w:r w:rsidR="00632526">
        <w:rPr>
          <w:bCs/>
          <w:color w:val="000000" w:themeColor="text1"/>
          <w:szCs w:val="24"/>
        </w:rPr>
        <w:t>kapitalinio remonto projektas</w:t>
      </w:r>
      <w:r w:rsidR="00CB2DB9" w:rsidRPr="002447BF">
        <w:rPr>
          <w:color w:val="000000" w:themeColor="text1"/>
          <w:szCs w:val="24"/>
        </w:rPr>
        <w:t>“</w:t>
      </w:r>
      <w:r w:rsidR="00696168" w:rsidRPr="002447BF">
        <w:rPr>
          <w:color w:val="000000" w:themeColor="text1"/>
          <w:szCs w:val="24"/>
        </w:rPr>
        <w:t xml:space="preserve"> (toliau – </w:t>
      </w:r>
      <w:r w:rsidR="006E49F1" w:rsidRPr="002447BF">
        <w:rPr>
          <w:color w:val="000000" w:themeColor="text1"/>
          <w:szCs w:val="24"/>
        </w:rPr>
        <w:t>p</w:t>
      </w:r>
      <w:r w:rsidR="00696168" w:rsidRPr="002447BF">
        <w:rPr>
          <w:color w:val="000000" w:themeColor="text1"/>
          <w:szCs w:val="24"/>
        </w:rPr>
        <w:t>rojektas</w:t>
      </w:r>
      <w:bookmarkEnd w:id="2"/>
      <w:r w:rsidR="00E34211" w:rsidRPr="002447BF">
        <w:rPr>
          <w:color w:val="000000" w:themeColor="text1"/>
          <w:szCs w:val="24"/>
        </w:rPr>
        <w:t xml:space="preserve">, </w:t>
      </w:r>
      <w:r w:rsidR="00E30616" w:rsidRPr="002447BF">
        <w:rPr>
          <w:color w:val="000000" w:themeColor="text1"/>
          <w:szCs w:val="24"/>
        </w:rPr>
        <w:t xml:space="preserve">Sutarties 2 priedas) </w:t>
      </w:r>
      <w:r w:rsidR="002D511B" w:rsidRPr="002447BF">
        <w:rPr>
          <w:color w:val="000000" w:themeColor="text1"/>
          <w:szCs w:val="24"/>
        </w:rPr>
        <w:t xml:space="preserve">ir </w:t>
      </w:r>
      <w:r w:rsidR="00E30616" w:rsidRPr="002447BF">
        <w:rPr>
          <w:color w:val="000000" w:themeColor="text1"/>
          <w:szCs w:val="24"/>
        </w:rPr>
        <w:t xml:space="preserve">Veiklos sąrašu (Sutarties 1 priedas), kurie yra </w:t>
      </w:r>
      <w:r w:rsidR="00E63512" w:rsidRPr="002447BF">
        <w:rPr>
          <w:color w:val="000000" w:themeColor="text1"/>
          <w:szCs w:val="24"/>
        </w:rPr>
        <w:t xml:space="preserve">neatskiriamos </w:t>
      </w:r>
      <w:r w:rsidR="00E30616" w:rsidRPr="002447BF">
        <w:rPr>
          <w:color w:val="000000" w:themeColor="text1"/>
          <w:szCs w:val="24"/>
        </w:rPr>
        <w:t xml:space="preserve">šios Sutarties dalys, atlikti </w:t>
      </w:r>
      <w:r w:rsidR="00BA60C3">
        <w:rPr>
          <w:color w:val="000000" w:themeColor="text1"/>
          <w:szCs w:val="24"/>
        </w:rPr>
        <w:t xml:space="preserve">DTG082, </w:t>
      </w:r>
      <w:r w:rsidR="00632526" w:rsidRPr="00632526">
        <w:rPr>
          <w:bCs/>
          <w:color w:val="000000" w:themeColor="text1"/>
          <w:szCs w:val="24"/>
        </w:rPr>
        <w:t xml:space="preserve">Vainotiškių k., </w:t>
      </w:r>
      <w:r w:rsidR="00632526" w:rsidRPr="002051FC">
        <w:rPr>
          <w:bCs/>
          <w:color w:val="000000" w:themeColor="text1"/>
          <w:szCs w:val="24"/>
        </w:rPr>
        <w:t>K</w:t>
      </w:r>
      <w:r w:rsidR="00632526">
        <w:rPr>
          <w:bCs/>
          <w:color w:val="000000" w:themeColor="text1"/>
          <w:szCs w:val="24"/>
        </w:rPr>
        <w:t>ranto</w:t>
      </w:r>
      <w:r w:rsidR="00632526" w:rsidRPr="002051FC">
        <w:rPr>
          <w:bCs/>
          <w:color w:val="000000" w:themeColor="text1"/>
          <w:szCs w:val="24"/>
        </w:rPr>
        <w:t xml:space="preserve"> </w:t>
      </w:r>
      <w:r w:rsidR="00632526">
        <w:rPr>
          <w:bCs/>
          <w:color w:val="000000" w:themeColor="text1"/>
          <w:szCs w:val="24"/>
        </w:rPr>
        <w:t>g</w:t>
      </w:r>
      <w:r w:rsidR="00632526" w:rsidRPr="002051FC">
        <w:rPr>
          <w:bCs/>
          <w:color w:val="000000" w:themeColor="text1"/>
          <w:szCs w:val="24"/>
        </w:rPr>
        <w:t xml:space="preserve">. </w:t>
      </w:r>
      <w:r w:rsidR="00536909" w:rsidRPr="002447BF">
        <w:rPr>
          <w:color w:val="000000" w:themeColor="text1"/>
          <w:szCs w:val="24"/>
        </w:rPr>
        <w:t xml:space="preserve">kapitalinio remonto </w:t>
      </w:r>
      <w:r w:rsidR="00E30616" w:rsidRPr="002447BF">
        <w:rPr>
          <w:color w:val="000000" w:themeColor="text1"/>
          <w:szCs w:val="24"/>
        </w:rPr>
        <w:t>darbus (toliau – Darbai)</w:t>
      </w:r>
      <w:r w:rsidR="00536909" w:rsidRPr="002447BF">
        <w:rPr>
          <w:color w:val="000000" w:themeColor="text1"/>
          <w:szCs w:val="24"/>
        </w:rPr>
        <w:t xml:space="preserve"> ir </w:t>
      </w:r>
      <w:r w:rsidR="009F317A" w:rsidRPr="002447BF">
        <w:rPr>
          <w:color w:val="000000" w:themeColor="text1"/>
          <w:szCs w:val="24"/>
        </w:rPr>
        <w:t>kontrolinės geodezinės  nuotraukos, kadastrinių matavimų bylos parengimo paslaugas (</w:t>
      </w:r>
      <w:r w:rsidR="009F317A" w:rsidRPr="000E1089">
        <w:rPr>
          <w:color w:val="000000" w:themeColor="text1"/>
          <w:szCs w:val="24"/>
        </w:rPr>
        <w:t xml:space="preserve">toliau – Darbai), naudoti elektroninį statybos darbų žurnalą Sutarties 6.2.22 punkte nustatyta tvarka, parengti visus dokumentus, reikalingus deklaracijos apie statybos užbaigimą surašymui kaip numatyta, vadovaujantis statybos techniniu reglamentu STR </w:t>
      </w:r>
      <w:r w:rsidR="00632526" w:rsidRPr="00632526">
        <w:rPr>
          <w:color w:val="000000" w:themeColor="text1"/>
          <w:szCs w:val="24"/>
        </w:rPr>
        <w:t>1.05.01:2017 „Statybą leidžiantys dokumentai. Statybos užbaigimas. Nebaigto statinio</w:t>
      </w:r>
      <w:r w:rsidR="00632526">
        <w:rPr>
          <w:color w:val="000000" w:themeColor="text1"/>
          <w:szCs w:val="24"/>
        </w:rPr>
        <w:t xml:space="preserve"> </w:t>
      </w:r>
      <w:r w:rsidR="00632526" w:rsidRPr="00632526">
        <w:rPr>
          <w:color w:val="000000" w:themeColor="text1"/>
          <w:szCs w:val="24"/>
        </w:rPr>
        <w:t>registravimas ir perleidimas. Statybos sustabdymas. Savavališkos statybos padarinių šalinimas.</w:t>
      </w:r>
      <w:r w:rsidR="00632526">
        <w:rPr>
          <w:color w:val="000000" w:themeColor="text1"/>
          <w:szCs w:val="24"/>
        </w:rPr>
        <w:t xml:space="preserve"> </w:t>
      </w:r>
      <w:r w:rsidR="00632526" w:rsidRPr="00632526">
        <w:rPr>
          <w:color w:val="000000" w:themeColor="text1"/>
          <w:szCs w:val="24"/>
        </w:rPr>
        <w:t>Statybos pagal neteisėtai išduotą statybą leidžiantį dokumentą padarinių šalinimas“, apsidrausti</w:t>
      </w:r>
      <w:r w:rsidR="00632526">
        <w:rPr>
          <w:color w:val="000000" w:themeColor="text1"/>
          <w:szCs w:val="24"/>
        </w:rPr>
        <w:t xml:space="preserve"> </w:t>
      </w:r>
      <w:r w:rsidR="00632526" w:rsidRPr="00632526">
        <w:rPr>
          <w:color w:val="000000" w:themeColor="text1"/>
          <w:szCs w:val="24"/>
        </w:rPr>
        <w:t>statinio statybos darbų ir civilinės atsakomybės privalomuoju draudimu, perduoti Darbų rezultatą</w:t>
      </w:r>
      <w:r w:rsidR="00632526">
        <w:rPr>
          <w:color w:val="000000" w:themeColor="text1"/>
          <w:szCs w:val="24"/>
        </w:rPr>
        <w:t xml:space="preserve"> </w:t>
      </w:r>
      <w:r w:rsidR="00632526" w:rsidRPr="00632526">
        <w:rPr>
          <w:color w:val="000000" w:themeColor="text1"/>
          <w:szCs w:val="24"/>
        </w:rPr>
        <w:t>Užsakovui,  o Užsakovas įsipareigoja sudaryti Rangovui būtinas sąlygas Darbams atlikti, Sutartyje</w:t>
      </w:r>
      <w:r w:rsidR="00632526">
        <w:rPr>
          <w:color w:val="000000" w:themeColor="text1"/>
          <w:szCs w:val="24"/>
        </w:rPr>
        <w:t xml:space="preserve"> </w:t>
      </w:r>
      <w:r w:rsidR="00632526" w:rsidRPr="00632526">
        <w:rPr>
          <w:color w:val="000000" w:themeColor="text1"/>
          <w:szCs w:val="24"/>
        </w:rPr>
        <w:t>numatyta tvarka priimti Darbų rezultatą ir apmokėti už Darbus.</w:t>
      </w:r>
    </w:p>
    <w:p w14:paraId="5B06E1DD" w14:textId="77777777" w:rsidR="00632526" w:rsidRDefault="00632526" w:rsidP="0018509C">
      <w:pPr>
        <w:pStyle w:val="SSutSkyrius"/>
        <w:spacing w:before="0" w:after="0"/>
        <w:jc w:val="center"/>
        <w:rPr>
          <w:bCs/>
          <w:color w:val="000000" w:themeColor="text1"/>
          <w:sz w:val="24"/>
        </w:rPr>
      </w:pPr>
    </w:p>
    <w:p w14:paraId="37EB7B22" w14:textId="67FFCA75"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II SKYRIUS</w:t>
      </w:r>
    </w:p>
    <w:p w14:paraId="5FDFA2C3" w14:textId="77777777" w:rsidR="0018509C" w:rsidRPr="00EB62D7" w:rsidRDefault="0018509C" w:rsidP="0018509C">
      <w:pPr>
        <w:pStyle w:val="SSutSkyrius"/>
        <w:spacing w:before="0" w:after="0"/>
        <w:jc w:val="center"/>
        <w:rPr>
          <w:rFonts w:eastAsia="Times New Roman"/>
          <w:caps/>
          <w:color w:val="000000" w:themeColor="text1"/>
          <w:sz w:val="24"/>
        </w:rPr>
      </w:pPr>
      <w:r w:rsidRPr="00EB62D7">
        <w:rPr>
          <w:color w:val="000000" w:themeColor="text1"/>
          <w:sz w:val="24"/>
        </w:rPr>
        <w:t xml:space="preserve">SUTARTIES </w:t>
      </w:r>
      <w:r w:rsidRPr="00EB62D7">
        <w:rPr>
          <w:rFonts w:eastAsia="Times New Roman"/>
          <w:caps/>
          <w:color w:val="000000" w:themeColor="text1"/>
          <w:sz w:val="24"/>
        </w:rPr>
        <w:t>KAINA</w:t>
      </w:r>
    </w:p>
    <w:p w14:paraId="217403C2" w14:textId="77777777" w:rsidR="0018509C" w:rsidRPr="00EB62D7" w:rsidRDefault="0018509C" w:rsidP="0018509C">
      <w:pPr>
        <w:ind w:firstLine="567"/>
        <w:jc w:val="both"/>
        <w:rPr>
          <w:rFonts w:cs="Times New Roman"/>
          <w:color w:val="000000" w:themeColor="text1"/>
          <w:szCs w:val="24"/>
        </w:rPr>
      </w:pPr>
    </w:p>
    <w:p w14:paraId="3385D38E" w14:textId="386700AA" w:rsidR="009F317A" w:rsidRPr="000E1089" w:rsidRDefault="0018509C" w:rsidP="009F317A">
      <w:pPr>
        <w:tabs>
          <w:tab w:val="left" w:pos="567"/>
        </w:tabs>
        <w:jc w:val="both"/>
        <w:rPr>
          <w:rFonts w:cs="Times New Roman"/>
          <w:color w:val="000000" w:themeColor="text1"/>
          <w:szCs w:val="24"/>
          <w:lang w:eastAsia="en-US" w:bidi="en-US"/>
        </w:rPr>
      </w:pPr>
      <w:r w:rsidRPr="00EB62D7">
        <w:rPr>
          <w:rFonts w:cs="Times New Roman"/>
          <w:color w:val="000000" w:themeColor="text1"/>
          <w:szCs w:val="24"/>
        </w:rPr>
        <w:tab/>
      </w:r>
      <w:r w:rsidR="009F317A" w:rsidRPr="000E1089">
        <w:rPr>
          <w:rFonts w:cs="Times New Roman"/>
          <w:color w:val="000000" w:themeColor="text1"/>
          <w:szCs w:val="24"/>
        </w:rPr>
        <w:t xml:space="preserve">2.1. </w:t>
      </w:r>
      <w:r w:rsidR="009F317A" w:rsidRPr="000E1089">
        <w:rPr>
          <w:rFonts w:cs="Times New Roman"/>
          <w:color w:val="000000" w:themeColor="text1"/>
          <w:szCs w:val="24"/>
          <w:lang w:eastAsia="en-US" w:bidi="en-US"/>
        </w:rPr>
        <w:t>Sutarties kaina yra ........................... Eur (............................... tūkstančiai ............ šimtai ....................... euras, ........ ct) su PVM.  Į šią sumą įeina visi mokesčiai ir visos Rangovo išlaidos (sandėliavimo, transportavimo ir kitos) bei PVM, kuris sudaro ................... Eur (........... tūkstančiai .......... šimtai ........ eurų, ..... ct).  Sutarties kaina be PVM ............... Eur.</w:t>
      </w:r>
    </w:p>
    <w:p w14:paraId="581F3DD0" w14:textId="64B96FEC" w:rsidR="0018509C" w:rsidRPr="00EB62D7" w:rsidRDefault="001919C5" w:rsidP="009F317A">
      <w:pPr>
        <w:tabs>
          <w:tab w:val="left" w:pos="567"/>
        </w:tabs>
        <w:jc w:val="both"/>
        <w:rPr>
          <w:rFonts w:cs="Times New Roman"/>
          <w:color w:val="000000" w:themeColor="text1"/>
          <w:szCs w:val="24"/>
        </w:rPr>
      </w:pPr>
      <w:r>
        <w:rPr>
          <w:rFonts w:eastAsia="Calibri" w:cs="Times New Roman"/>
          <w:color w:val="000000" w:themeColor="text1"/>
          <w:szCs w:val="24"/>
        </w:rPr>
        <w:tab/>
      </w:r>
      <w:r w:rsidR="0018509C" w:rsidRPr="00EB62D7">
        <w:rPr>
          <w:rFonts w:eastAsia="Calibri" w:cs="Times New Roman"/>
          <w:color w:val="000000" w:themeColor="text1"/>
          <w:szCs w:val="24"/>
        </w:rPr>
        <w:t>2.2.</w:t>
      </w:r>
      <w:r w:rsidR="0018509C" w:rsidRPr="00EB62D7">
        <w:rPr>
          <w:rFonts w:cs="Times New Roman"/>
          <w:color w:val="000000" w:themeColor="text1"/>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rsidR="0018509C" w:rsidRPr="00EB62D7">
        <w:rPr>
          <w:color w:val="000000" w:themeColor="text1"/>
        </w:rPr>
        <w:t>Pradinės sutarties vertė nekinta per visą sutarties vykdymo laikotarpį, išskyrus kai sutarties vertė peržiūrima pagal joje nurodytas kainų</w:t>
      </w:r>
      <w:bookmarkStart w:id="3" w:name="_ftnref2"/>
      <w:r w:rsidR="0018509C" w:rsidRPr="00EB62D7">
        <w:rPr>
          <w:color w:val="000000" w:themeColor="text1"/>
        </w:rPr>
        <w:t xml:space="preserve"> peržiūros sąlygas. </w:t>
      </w:r>
      <w:bookmarkEnd w:id="3"/>
      <w:r w:rsidR="0018509C" w:rsidRPr="00EB62D7">
        <w:rPr>
          <w:rFonts w:cs="Times New Roman"/>
          <w:color w:val="000000" w:themeColor="text1"/>
          <w:szCs w:val="24"/>
        </w:rPr>
        <w:t>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p>
    <w:p w14:paraId="41934987" w14:textId="39079C42" w:rsidR="0018509C" w:rsidRPr="00EB62D7" w:rsidRDefault="0018509C" w:rsidP="0018509C">
      <w:pPr>
        <w:tabs>
          <w:tab w:val="left" w:pos="567"/>
        </w:tabs>
        <w:jc w:val="both"/>
        <w:rPr>
          <w:rFonts w:eastAsia="Calibri"/>
          <w:color w:val="000000" w:themeColor="text1"/>
          <w:szCs w:val="24"/>
        </w:rPr>
      </w:pPr>
      <w:r w:rsidRPr="00EB62D7">
        <w:rPr>
          <w:rFonts w:eastAsia="Calibri" w:cs="Times New Roman"/>
          <w:color w:val="000000" w:themeColor="text1"/>
          <w:szCs w:val="24"/>
        </w:rPr>
        <w:tab/>
        <w:t>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2C2D3027" w14:textId="546579ED" w:rsidR="00E01420" w:rsidRPr="00290868" w:rsidRDefault="00BE4997" w:rsidP="00632526">
      <w:pPr>
        <w:ind w:firstLine="540"/>
        <w:jc w:val="both"/>
        <w:rPr>
          <w:color w:val="000000" w:themeColor="text1"/>
          <w:szCs w:val="24"/>
        </w:rPr>
      </w:pPr>
      <w:r w:rsidRPr="00EB62D7">
        <w:rPr>
          <w:color w:val="000000" w:themeColor="text1"/>
          <w:szCs w:val="24"/>
        </w:rPr>
        <w:lastRenderedPageBreak/>
        <w:t xml:space="preserve">         </w:t>
      </w:r>
      <w:bookmarkStart w:id="4" w:name="_Hlk197523562"/>
      <w:r w:rsidR="00E01420" w:rsidRPr="00290868">
        <w:rPr>
          <w:color w:val="000000" w:themeColor="text1"/>
        </w:rPr>
        <w:t xml:space="preserve">2.4. </w:t>
      </w:r>
      <w:bookmarkEnd w:id="4"/>
      <w:r w:rsidR="00E01420" w:rsidRPr="00290868">
        <w:rPr>
          <w:color w:val="000000" w:themeColor="text1"/>
          <w:szCs w:val="24"/>
        </w:rPr>
        <w:t xml:space="preserve">Sutarties vykdymas finansuojamas iš Kelių priežiūros ir plėtros programos ir/ar Kėdainių rajono savivaldybės biudžeto lėšų. </w:t>
      </w:r>
    </w:p>
    <w:p w14:paraId="6A6001ED" w14:textId="5C9D1FAF" w:rsidR="007A1207" w:rsidRPr="00EB62D7" w:rsidRDefault="007A1207" w:rsidP="00E01420">
      <w:pPr>
        <w:pStyle w:val="Pagrindinistekstas"/>
        <w:widowControl/>
        <w:spacing w:after="0"/>
        <w:jc w:val="both"/>
        <w:rPr>
          <w:bCs/>
          <w:color w:val="000000" w:themeColor="text1"/>
          <w:sz w:val="24"/>
        </w:rPr>
      </w:pPr>
    </w:p>
    <w:p w14:paraId="1D415DB4" w14:textId="05AD74A1"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III SKYRIUS</w:t>
      </w:r>
    </w:p>
    <w:p w14:paraId="6FB48034" w14:textId="77777777" w:rsidR="0018509C" w:rsidRPr="00EB62D7" w:rsidRDefault="0018509C" w:rsidP="0018509C">
      <w:pPr>
        <w:numPr>
          <w:ilvl w:val="12"/>
          <w:numId w:val="0"/>
        </w:numPr>
        <w:jc w:val="center"/>
        <w:rPr>
          <w:rFonts w:cs="Times New Roman"/>
          <w:b/>
          <w:caps/>
          <w:color w:val="000000" w:themeColor="text1"/>
          <w:szCs w:val="24"/>
        </w:rPr>
      </w:pPr>
      <w:r w:rsidRPr="00EB62D7">
        <w:rPr>
          <w:rFonts w:cs="Times New Roman"/>
          <w:b/>
          <w:caps/>
          <w:color w:val="000000" w:themeColor="text1"/>
          <w:szCs w:val="24"/>
        </w:rPr>
        <w:t>Darbų atlikimo terminai ir sutarties galiojimas</w:t>
      </w:r>
    </w:p>
    <w:p w14:paraId="7AA74578" w14:textId="77777777" w:rsidR="0018509C" w:rsidRPr="00EB62D7" w:rsidRDefault="0018509C" w:rsidP="0018509C">
      <w:pPr>
        <w:numPr>
          <w:ilvl w:val="12"/>
          <w:numId w:val="0"/>
        </w:numPr>
        <w:ind w:firstLine="567"/>
        <w:jc w:val="center"/>
        <w:rPr>
          <w:rFonts w:cs="Times New Roman"/>
          <w:color w:val="000000" w:themeColor="text1"/>
          <w:szCs w:val="24"/>
        </w:rPr>
      </w:pPr>
    </w:p>
    <w:p w14:paraId="7E211316" w14:textId="0ED009E6" w:rsidR="0018509C" w:rsidRPr="00EB62D7" w:rsidRDefault="0018509C" w:rsidP="00E01420">
      <w:pPr>
        <w:widowControl/>
        <w:ind w:firstLine="567"/>
        <w:jc w:val="both"/>
        <w:rPr>
          <w:rFonts w:cs="Times New Roman"/>
          <w:color w:val="000000" w:themeColor="text1"/>
          <w:szCs w:val="24"/>
        </w:rPr>
      </w:pPr>
      <w:r w:rsidRPr="00EB62D7">
        <w:rPr>
          <w:rFonts w:cs="Times New Roman"/>
          <w:color w:val="000000" w:themeColor="text1"/>
          <w:szCs w:val="24"/>
        </w:rPr>
        <w:t>3.1.</w:t>
      </w:r>
      <w:r w:rsidRPr="00EB62D7">
        <w:rPr>
          <w:rFonts w:cs="Times New Roman"/>
          <w:b/>
          <w:color w:val="000000" w:themeColor="text1"/>
          <w:szCs w:val="24"/>
        </w:rPr>
        <w:t xml:space="preserve"> </w:t>
      </w:r>
      <w:r w:rsidRPr="00EB62D7">
        <w:rPr>
          <w:rFonts w:cs="Times New Roman"/>
          <w:color w:val="000000" w:themeColor="text1"/>
          <w:szCs w:val="24"/>
        </w:rPr>
        <w:t>Rangovas Darbus pradeda įsigaliojus Sutarčiai ir baigia per</w:t>
      </w:r>
      <w:r w:rsidR="0031291A" w:rsidRPr="00EB62D7">
        <w:rPr>
          <w:rFonts w:cs="Times New Roman"/>
          <w:color w:val="000000" w:themeColor="text1"/>
          <w:szCs w:val="24"/>
        </w:rPr>
        <w:t xml:space="preserve"> </w:t>
      </w:r>
      <w:r w:rsidR="00E01420">
        <w:rPr>
          <w:rFonts w:cs="Times New Roman"/>
          <w:color w:val="000000" w:themeColor="text1"/>
          <w:szCs w:val="24"/>
        </w:rPr>
        <w:t>4</w:t>
      </w:r>
      <w:r w:rsidRPr="00EB62D7">
        <w:rPr>
          <w:rFonts w:cs="Times New Roman"/>
          <w:color w:val="000000" w:themeColor="text1"/>
          <w:szCs w:val="24"/>
        </w:rPr>
        <w:t xml:space="preserve"> mėnesi</w:t>
      </w:r>
      <w:r w:rsidR="007A1207" w:rsidRPr="00EB62D7">
        <w:rPr>
          <w:rFonts w:cs="Times New Roman"/>
          <w:color w:val="000000" w:themeColor="text1"/>
          <w:szCs w:val="24"/>
        </w:rPr>
        <w:t>us</w:t>
      </w:r>
      <w:r w:rsidRPr="00EB62D7">
        <w:rPr>
          <w:rFonts w:cs="Times New Roman"/>
          <w:color w:val="000000" w:themeColor="text1"/>
          <w:szCs w:val="24"/>
        </w:rPr>
        <w:t xml:space="preserve"> nuo Sutarties įsigaliojimo dienos. Pirkimo sutartis įsigalioja ją pasirašius abiem Šalims </w:t>
      </w:r>
      <w:r w:rsidRPr="00EB62D7">
        <w:rPr>
          <w:rFonts w:eastAsia="Times New Roman" w:cs="Times New Roman"/>
          <w:color w:val="000000" w:themeColor="text1"/>
          <w:szCs w:val="24"/>
        </w:rPr>
        <w:t xml:space="preserve">bei </w:t>
      </w:r>
      <w:r w:rsidRPr="00EB62D7">
        <w:rPr>
          <w:rFonts w:cs="Times New Roman"/>
          <w:color w:val="000000" w:themeColor="text1"/>
          <w:szCs w:val="24"/>
        </w:rPr>
        <w:t>galioja iki visiško pirkimo sutarties Šalių sutartinių įsipareigojimų įvykdymo.</w:t>
      </w:r>
    </w:p>
    <w:p w14:paraId="10ECFAE2" w14:textId="7B5FC1E6" w:rsidR="008B2547" w:rsidRPr="00EB62D7" w:rsidRDefault="008B2547" w:rsidP="0018509C">
      <w:pPr>
        <w:widowControl/>
        <w:ind w:firstLine="567"/>
        <w:jc w:val="both"/>
        <w:rPr>
          <w:color w:val="000000" w:themeColor="text1"/>
          <w:kern w:val="2"/>
          <w:szCs w:val="24"/>
          <w14:ligatures w14:val="standardContextual"/>
        </w:rPr>
      </w:pPr>
      <w:r w:rsidRPr="00EB62D7">
        <w:rPr>
          <w:rFonts w:cs="Times New Roman"/>
          <w:color w:val="000000" w:themeColor="text1"/>
          <w:szCs w:val="24"/>
        </w:rPr>
        <w:t>3.2.</w:t>
      </w:r>
      <w:r w:rsidR="00F11A76" w:rsidRPr="00EB62D7">
        <w:rPr>
          <w:rFonts w:cs="Times New Roman"/>
          <w:color w:val="000000" w:themeColor="text1"/>
          <w:szCs w:val="24"/>
        </w:rPr>
        <w:t xml:space="preserve"> </w:t>
      </w:r>
      <w:r w:rsidR="00F11A76" w:rsidRPr="00EB62D7">
        <w:rPr>
          <w:color w:val="000000" w:themeColor="text1"/>
          <w:kern w:val="2"/>
          <w:szCs w:val="24"/>
          <w14:ligatures w14:val="standardContextual"/>
        </w:rPr>
        <w:t>Rangovas Darbus vykdo pagal grafiką, nurodytą  Veikl</w:t>
      </w:r>
      <w:r w:rsidR="006B01EE">
        <w:rPr>
          <w:color w:val="000000" w:themeColor="text1"/>
          <w:kern w:val="2"/>
          <w:szCs w:val="24"/>
          <w14:ligatures w14:val="standardContextual"/>
        </w:rPr>
        <w:t>os</w:t>
      </w:r>
      <w:r w:rsidR="00F11A76" w:rsidRPr="00EB62D7">
        <w:rPr>
          <w:color w:val="000000" w:themeColor="text1"/>
          <w:kern w:val="2"/>
          <w:szCs w:val="24"/>
          <w14:ligatures w14:val="standardContextual"/>
        </w:rPr>
        <w:t xml:space="preserve"> sąrašo detalizuotame priede (grafike). Darbų vykdymo metu neprieštaraujant Užsakovui grafikas gali būti koreguojamas keičiant Darbų vykdymo seką, bet nekeičiant Darbų atlikimo termino.</w:t>
      </w:r>
    </w:p>
    <w:p w14:paraId="7B8BD3CE" w14:textId="0C71E7E2" w:rsidR="0018509C" w:rsidRPr="00EB62D7" w:rsidRDefault="0018509C" w:rsidP="0018509C">
      <w:pPr>
        <w:widowControl/>
        <w:ind w:firstLine="567"/>
        <w:jc w:val="both"/>
        <w:rPr>
          <w:rFonts w:eastAsia="Times New Roman" w:cs="Times New Roman"/>
          <w:b/>
          <w:color w:val="000000" w:themeColor="text1"/>
          <w:szCs w:val="24"/>
        </w:rPr>
      </w:pPr>
      <w:r w:rsidRPr="00EB62D7">
        <w:rPr>
          <w:rFonts w:cs="Times New Roman"/>
          <w:color w:val="000000" w:themeColor="text1"/>
          <w:szCs w:val="24"/>
        </w:rPr>
        <w:t>3.</w:t>
      </w:r>
      <w:r w:rsidR="00581311" w:rsidRPr="00EB62D7">
        <w:rPr>
          <w:rFonts w:cs="Times New Roman"/>
          <w:color w:val="000000" w:themeColor="text1"/>
          <w:szCs w:val="24"/>
        </w:rPr>
        <w:t>3</w:t>
      </w:r>
      <w:r w:rsidRPr="00EB62D7">
        <w:rPr>
          <w:rFonts w:cs="Times New Roman"/>
          <w:color w:val="000000" w:themeColor="text1"/>
          <w:szCs w:val="24"/>
        </w:rPr>
        <w:t xml:space="preserve">. Darbų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3E497661" w14:textId="0DCFB607" w:rsidR="0018509C" w:rsidRPr="00EB62D7" w:rsidRDefault="0018509C" w:rsidP="00BA3702">
      <w:pPr>
        <w:pStyle w:val="Stilius3"/>
        <w:spacing w:before="0"/>
        <w:ind w:firstLine="567"/>
        <w:rPr>
          <w:color w:val="000000" w:themeColor="text1"/>
          <w:lang w:val="lt-LT"/>
        </w:rPr>
      </w:pPr>
      <w:r w:rsidRPr="00EB62D7">
        <w:rPr>
          <w:color w:val="000000" w:themeColor="text1"/>
          <w:lang w:val="lt-LT"/>
        </w:rPr>
        <w:t>3.</w:t>
      </w:r>
      <w:r w:rsidR="00581311" w:rsidRPr="00EB62D7">
        <w:rPr>
          <w:color w:val="000000" w:themeColor="text1"/>
          <w:lang w:val="lt-LT"/>
        </w:rPr>
        <w:t>4</w:t>
      </w:r>
      <w:r w:rsidRPr="00EB62D7">
        <w:rPr>
          <w:color w:val="000000" w:themeColor="text1"/>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34F3A7C" w14:textId="77777777" w:rsidR="0018509C" w:rsidRPr="00EB62D7" w:rsidRDefault="0018509C" w:rsidP="0018509C">
      <w:pPr>
        <w:pStyle w:val="Stilius3"/>
        <w:spacing w:before="0"/>
        <w:rPr>
          <w:color w:val="000000" w:themeColor="text1"/>
          <w:lang w:val="lt-LT"/>
        </w:rPr>
      </w:pPr>
      <w:r w:rsidRPr="00EB62D7">
        <w:rPr>
          <w:color w:val="000000" w:themeColor="text1"/>
          <w:lang w:val="lt-LT"/>
        </w:rPr>
        <w:t xml:space="preserve">Aplinkybės, dėl kurių gali būti stabdomi Darbai, yra: </w:t>
      </w:r>
    </w:p>
    <w:p w14:paraId="4CA6754C" w14:textId="77777777" w:rsidR="00CF1992" w:rsidRPr="00520D23" w:rsidRDefault="00CF1992" w:rsidP="00CF1992">
      <w:pPr>
        <w:widowControl/>
        <w:numPr>
          <w:ilvl w:val="0"/>
          <w:numId w:val="3"/>
        </w:numPr>
        <w:suppressAutoHyphens w:val="0"/>
        <w:ind w:left="786"/>
        <w:jc w:val="both"/>
        <w:rPr>
          <w:color w:val="000000" w:themeColor="text1"/>
          <w:szCs w:val="24"/>
        </w:rPr>
      </w:pPr>
      <w:r w:rsidRPr="00520D23">
        <w:rPr>
          <w:color w:val="000000" w:themeColor="text1"/>
          <w:szCs w:val="24"/>
        </w:rPr>
        <w:t>papildomi archeologiniai tyrinėjimai, kurie nebuvo numatyti, bet kuriuos būtina atlikti;</w:t>
      </w:r>
    </w:p>
    <w:p w14:paraId="28EEBAB4" w14:textId="77777777" w:rsidR="00CF1992" w:rsidRPr="00520D23" w:rsidRDefault="00CF1992" w:rsidP="00CF1992">
      <w:pPr>
        <w:widowControl/>
        <w:numPr>
          <w:ilvl w:val="0"/>
          <w:numId w:val="3"/>
        </w:numPr>
        <w:suppressAutoHyphens w:val="0"/>
        <w:ind w:left="786"/>
        <w:jc w:val="both"/>
        <w:rPr>
          <w:color w:val="000000" w:themeColor="text1"/>
          <w:szCs w:val="24"/>
        </w:rPr>
      </w:pPr>
      <w:r w:rsidRPr="00520D23">
        <w:rPr>
          <w:color w:val="000000" w:themeColor="text1"/>
          <w:szCs w:val="24"/>
        </w:rPr>
        <w:t>atsiradusios projektavimo paslaugos, be kurių negalima užbaigti Sutarties;</w:t>
      </w:r>
    </w:p>
    <w:p w14:paraId="697D59EA" w14:textId="77777777" w:rsidR="00CF1992" w:rsidRPr="00520D23" w:rsidRDefault="00CF1992" w:rsidP="00CF1992">
      <w:pPr>
        <w:widowControl/>
        <w:numPr>
          <w:ilvl w:val="0"/>
          <w:numId w:val="3"/>
        </w:numPr>
        <w:suppressAutoHyphens w:val="0"/>
        <w:ind w:left="786"/>
        <w:jc w:val="both"/>
        <w:rPr>
          <w:color w:val="000000" w:themeColor="text1"/>
          <w:szCs w:val="24"/>
        </w:rPr>
      </w:pPr>
      <w:r w:rsidRPr="00520D23">
        <w:rPr>
          <w:color w:val="000000" w:themeColor="text1"/>
          <w:szCs w:val="24"/>
        </w:rPr>
        <w:t xml:space="preserve">vėluojama perduoti dalį statybvietės; </w:t>
      </w:r>
    </w:p>
    <w:p w14:paraId="08EF4DA3" w14:textId="77777777" w:rsidR="00CF1992" w:rsidRPr="00520D23" w:rsidRDefault="00CF1992" w:rsidP="00CF1992">
      <w:pPr>
        <w:widowControl/>
        <w:numPr>
          <w:ilvl w:val="0"/>
          <w:numId w:val="3"/>
        </w:numPr>
        <w:suppressAutoHyphens w:val="0"/>
        <w:ind w:left="786"/>
        <w:jc w:val="both"/>
        <w:rPr>
          <w:color w:val="000000" w:themeColor="text1"/>
          <w:szCs w:val="24"/>
        </w:rPr>
      </w:pPr>
      <w:r w:rsidRPr="00520D23">
        <w:rPr>
          <w:color w:val="000000" w:themeColor="text1"/>
          <w:szCs w:val="24"/>
        </w:rPr>
        <w:t>trečiųjų šalių įtaka;</w:t>
      </w:r>
    </w:p>
    <w:p w14:paraId="5F8221B5" w14:textId="77777777" w:rsidR="00CF1992" w:rsidRPr="00520D23" w:rsidRDefault="00CF1992" w:rsidP="00CF1992">
      <w:pPr>
        <w:widowControl/>
        <w:numPr>
          <w:ilvl w:val="0"/>
          <w:numId w:val="3"/>
        </w:numPr>
        <w:suppressAutoHyphens w:val="0"/>
        <w:ind w:left="786"/>
        <w:jc w:val="both"/>
        <w:rPr>
          <w:color w:val="000000" w:themeColor="text1"/>
          <w:szCs w:val="24"/>
        </w:rPr>
      </w:pPr>
      <w:r w:rsidRPr="00520D23">
        <w:rPr>
          <w:color w:val="000000" w:themeColor="text1"/>
          <w:szCs w:val="24"/>
        </w:rPr>
        <w:t>laiku neatlaisvinta Darbų vieta;</w:t>
      </w:r>
    </w:p>
    <w:p w14:paraId="1E53FF23" w14:textId="77777777" w:rsidR="00CF1992" w:rsidRPr="00520D23" w:rsidRDefault="00CF1992" w:rsidP="00CF1992">
      <w:pPr>
        <w:widowControl/>
        <w:numPr>
          <w:ilvl w:val="0"/>
          <w:numId w:val="3"/>
        </w:numPr>
        <w:suppressAutoHyphens w:val="0"/>
        <w:ind w:left="786"/>
        <w:jc w:val="both"/>
        <w:rPr>
          <w:color w:val="000000" w:themeColor="text1"/>
          <w:szCs w:val="24"/>
        </w:rPr>
      </w:pPr>
      <w:r w:rsidRPr="00520D23">
        <w:rPr>
          <w:color w:val="000000" w:themeColor="text1"/>
          <w:szCs w:val="24"/>
        </w:rPr>
        <w:t>būtinas papildomas laikas įvykdyti papildomų Darbų viešąjį pirkimą;</w:t>
      </w:r>
    </w:p>
    <w:p w14:paraId="176FA826" w14:textId="77777777" w:rsidR="00CF1992" w:rsidRPr="00520D23" w:rsidRDefault="00CF1992" w:rsidP="00CF1992">
      <w:pPr>
        <w:widowControl/>
        <w:numPr>
          <w:ilvl w:val="0"/>
          <w:numId w:val="3"/>
        </w:numPr>
        <w:suppressAutoHyphens w:val="0"/>
        <w:ind w:left="786"/>
        <w:jc w:val="both"/>
        <w:rPr>
          <w:color w:val="000000" w:themeColor="text1"/>
          <w:szCs w:val="24"/>
        </w:rPr>
      </w:pPr>
      <w:r w:rsidRPr="00520D23">
        <w:rPr>
          <w:color w:val="000000" w:themeColor="text1"/>
          <w:szCs w:val="24"/>
        </w:rPr>
        <w:t>laiku nepateikta įranga, kurią privalo pateikti Užsakovas;</w:t>
      </w:r>
    </w:p>
    <w:p w14:paraId="319289C1" w14:textId="77777777" w:rsidR="00CF1992" w:rsidRPr="00520D23" w:rsidRDefault="00CF1992" w:rsidP="00CF1992">
      <w:pPr>
        <w:widowControl/>
        <w:numPr>
          <w:ilvl w:val="0"/>
          <w:numId w:val="3"/>
        </w:numPr>
        <w:suppressAutoHyphens w:val="0"/>
        <w:ind w:left="786"/>
        <w:jc w:val="both"/>
        <w:rPr>
          <w:color w:val="000000" w:themeColor="text1"/>
          <w:szCs w:val="24"/>
        </w:rPr>
      </w:pPr>
      <w:r w:rsidRPr="00520D23">
        <w:rPr>
          <w:color w:val="000000" w:themeColor="text1"/>
          <w:szCs w:val="24"/>
        </w:rPr>
        <w:t xml:space="preserve">bet koks nenumatomas gamtos jėgų veikimas, kurio joks patyręs Rangovas nebūtų galėjęs tikėtis; </w:t>
      </w:r>
    </w:p>
    <w:p w14:paraId="5DBB83AF" w14:textId="77777777" w:rsidR="00CF1992" w:rsidRPr="00520D23" w:rsidRDefault="00CF1992" w:rsidP="00CF1992">
      <w:pPr>
        <w:widowControl/>
        <w:numPr>
          <w:ilvl w:val="0"/>
          <w:numId w:val="3"/>
        </w:numPr>
        <w:suppressAutoHyphens w:val="0"/>
        <w:ind w:left="786"/>
        <w:jc w:val="both"/>
        <w:rPr>
          <w:color w:val="000000" w:themeColor="text1"/>
          <w:szCs w:val="24"/>
        </w:rPr>
      </w:pPr>
      <w:r w:rsidRPr="00520D23">
        <w:rPr>
          <w:color w:val="000000" w:themeColor="text1"/>
          <w:szCs w:val="24"/>
        </w:rPr>
        <w:t xml:space="preserve">fizinės kliūtys arba kitos nei klimatinės fizinės sąlygos, su kuriomis vykdant Darbus susidurta Statybvietėje, ir tų kliūčių ar sąlygų Rangovas nebūtų galėjęs pagrįstai numatyti; </w:t>
      </w:r>
    </w:p>
    <w:p w14:paraId="0B08AB10" w14:textId="77777777" w:rsidR="00CF1992" w:rsidRPr="00520D23" w:rsidRDefault="00CF1992" w:rsidP="00CF1992">
      <w:pPr>
        <w:widowControl/>
        <w:numPr>
          <w:ilvl w:val="0"/>
          <w:numId w:val="3"/>
        </w:numPr>
        <w:suppressAutoHyphens w:val="0"/>
        <w:ind w:left="786"/>
        <w:jc w:val="both"/>
        <w:rPr>
          <w:color w:val="000000" w:themeColor="text1"/>
          <w:szCs w:val="24"/>
        </w:rPr>
      </w:pPr>
      <w:r w:rsidRPr="00520D23">
        <w:rPr>
          <w:color w:val="000000" w:themeColor="text1"/>
          <w:szCs w:val="24"/>
        </w:rPr>
        <w:t>kitos aplinkybės, kurios nebuvo žinomos pirkimo vykdymo metu ir su kuriomis susidurtų bet kuris Rangovas;</w:t>
      </w:r>
    </w:p>
    <w:p w14:paraId="09245F81" w14:textId="1145639F" w:rsidR="0018509C" w:rsidRPr="00EB62D7" w:rsidRDefault="0018509C" w:rsidP="0018509C">
      <w:pPr>
        <w:pStyle w:val="Stilius3"/>
        <w:spacing w:before="0"/>
        <w:ind w:firstLine="567"/>
        <w:rPr>
          <w:color w:val="000000" w:themeColor="text1"/>
          <w:lang w:val="lt-LT"/>
        </w:rPr>
      </w:pPr>
      <w:r w:rsidRPr="00EB62D7">
        <w:rPr>
          <w:color w:val="000000" w:themeColor="text1"/>
          <w:lang w:val="lt-LT"/>
        </w:rPr>
        <w:t>3.</w:t>
      </w:r>
      <w:r w:rsidR="00581311" w:rsidRPr="00EB62D7">
        <w:rPr>
          <w:color w:val="000000" w:themeColor="text1"/>
          <w:lang w:val="lt-LT"/>
        </w:rPr>
        <w:t>5</w:t>
      </w:r>
      <w:r w:rsidRPr="00EB62D7">
        <w:rPr>
          <w:color w:val="000000" w:themeColor="text1"/>
          <w:lang w:val="lt-LT"/>
        </w:rPr>
        <w:t xml:space="preserve">.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53708352" w14:textId="165E81B8" w:rsidR="0018509C" w:rsidRPr="00EB62D7" w:rsidRDefault="0018509C" w:rsidP="0018509C">
      <w:pPr>
        <w:widowControl/>
        <w:ind w:firstLine="567"/>
        <w:jc w:val="both"/>
        <w:rPr>
          <w:rFonts w:eastAsia="Times New Roman" w:cs="Times New Roman"/>
          <w:color w:val="000000" w:themeColor="text1"/>
          <w:szCs w:val="24"/>
        </w:rPr>
      </w:pPr>
      <w:r w:rsidRPr="00EB62D7">
        <w:rPr>
          <w:rFonts w:eastAsia="Times New Roman" w:cs="Times New Roman"/>
          <w:color w:val="000000" w:themeColor="text1"/>
          <w:szCs w:val="24"/>
        </w:rPr>
        <w:t>3.</w:t>
      </w:r>
      <w:r w:rsidR="00581311" w:rsidRPr="00EB62D7">
        <w:rPr>
          <w:rFonts w:eastAsia="Times New Roman" w:cs="Times New Roman"/>
          <w:color w:val="000000" w:themeColor="text1"/>
          <w:szCs w:val="24"/>
        </w:rPr>
        <w:t>6</w:t>
      </w:r>
      <w:r w:rsidRPr="00EB62D7">
        <w:rPr>
          <w:rFonts w:eastAsia="Times New Roman" w:cs="Times New Roman"/>
          <w:color w:val="000000" w:themeColor="text1"/>
          <w:szCs w:val="24"/>
        </w:rPr>
        <w:t>. Rangovas turi teisę užbaigti Darbus anksčiau sutarto termino.</w:t>
      </w:r>
    </w:p>
    <w:p w14:paraId="018BECE3" w14:textId="77777777" w:rsidR="0018509C" w:rsidRPr="00EB62D7" w:rsidRDefault="0018509C" w:rsidP="00F226D6">
      <w:pPr>
        <w:widowControl/>
        <w:jc w:val="both"/>
        <w:rPr>
          <w:rFonts w:eastAsia="Times New Roman" w:cs="Times New Roman"/>
          <w:color w:val="000000" w:themeColor="text1"/>
          <w:szCs w:val="24"/>
        </w:rPr>
      </w:pPr>
    </w:p>
    <w:p w14:paraId="700B669A" w14:textId="77777777"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IV SKYRIUS</w:t>
      </w:r>
    </w:p>
    <w:p w14:paraId="4C44ED19" w14:textId="07A747C1" w:rsidR="0018509C" w:rsidRDefault="0018509C" w:rsidP="00693F34">
      <w:pPr>
        <w:jc w:val="center"/>
        <w:rPr>
          <w:rFonts w:cs="Times New Roman"/>
          <w:b/>
          <w:bCs/>
          <w:caps/>
          <w:color w:val="000000" w:themeColor="text1"/>
          <w:szCs w:val="24"/>
        </w:rPr>
      </w:pPr>
      <w:r w:rsidRPr="00EB62D7">
        <w:rPr>
          <w:rFonts w:cs="Times New Roman"/>
          <w:b/>
          <w:bCs/>
          <w:caps/>
          <w:color w:val="000000" w:themeColor="text1"/>
          <w:szCs w:val="24"/>
        </w:rPr>
        <w:t>Atsiskaitymo ir mokėjimų tvarka</w:t>
      </w:r>
    </w:p>
    <w:p w14:paraId="21B7D35E" w14:textId="77777777" w:rsidR="00693F34" w:rsidRPr="00693F34" w:rsidRDefault="00693F34" w:rsidP="00693F34">
      <w:pPr>
        <w:jc w:val="center"/>
        <w:rPr>
          <w:rFonts w:cs="Times New Roman"/>
          <w:b/>
          <w:bCs/>
          <w:caps/>
          <w:color w:val="000000" w:themeColor="text1"/>
          <w:szCs w:val="24"/>
        </w:rPr>
      </w:pPr>
    </w:p>
    <w:p w14:paraId="3FDD7A4C" w14:textId="650726FF" w:rsidR="002978FB" w:rsidRDefault="0018509C" w:rsidP="002978FB">
      <w:pPr>
        <w:tabs>
          <w:tab w:val="left" w:pos="567"/>
          <w:tab w:val="left" w:pos="1276"/>
        </w:tabs>
        <w:ind w:firstLine="562"/>
        <w:jc w:val="both"/>
        <w:rPr>
          <w:color w:val="000000" w:themeColor="text1"/>
          <w:szCs w:val="24"/>
        </w:rPr>
      </w:pPr>
      <w:r w:rsidRPr="00EB62D7">
        <w:rPr>
          <w:rFonts w:eastAsia="Calibri" w:cs="Times New Roman"/>
          <w:color w:val="000000" w:themeColor="text1"/>
          <w:szCs w:val="24"/>
        </w:rPr>
        <w:t>4.1.</w:t>
      </w:r>
      <w:r w:rsidR="004104CF">
        <w:rPr>
          <w:rFonts w:eastAsia="Calibri" w:cs="Times New Roman"/>
          <w:color w:val="000000" w:themeColor="text1"/>
          <w:szCs w:val="24"/>
        </w:rPr>
        <w:t xml:space="preserve"> </w:t>
      </w:r>
      <w:r w:rsidR="002978FB" w:rsidRPr="00EB62D7">
        <w:rPr>
          <w:color w:val="000000" w:themeColor="text1"/>
          <w:szCs w:val="24"/>
        </w:rPr>
        <w:t>Už atliktus ir priimtus Darbus atsiskaitoma per 30 kalendorinių dienų nuo sąskaitos faktūros pateikimo dienos.</w:t>
      </w:r>
    </w:p>
    <w:p w14:paraId="7E79EC65" w14:textId="6C1D7CB7" w:rsidR="0018509C" w:rsidRPr="00EB62D7" w:rsidRDefault="0018509C" w:rsidP="001919C5">
      <w:pPr>
        <w:ind w:firstLine="562"/>
        <w:jc w:val="both"/>
        <w:rPr>
          <w:rFonts w:cs="Times New Roman"/>
          <w:b/>
          <w:bCs/>
          <w:caps/>
          <w:color w:val="000000" w:themeColor="text1"/>
          <w:szCs w:val="24"/>
        </w:rPr>
      </w:pPr>
      <w:r w:rsidRPr="00EB62D7">
        <w:rPr>
          <w:rFonts w:eastAsia="Calibri" w:cs="Times New Roman"/>
          <w:color w:val="000000" w:themeColor="text1"/>
          <w:szCs w:val="24"/>
        </w:rPr>
        <w:t xml:space="preserve">4.2. </w:t>
      </w:r>
      <w:r w:rsidRPr="00EB62D7">
        <w:rPr>
          <w:rFonts w:cs="Times New Roman"/>
          <w:bCs/>
          <w:color w:val="000000" w:themeColor="text1"/>
          <w:szCs w:val="24"/>
        </w:rPr>
        <w:t xml:space="preserve">Atliktų Darbų aktus, pažymą (forma F-3) </w:t>
      </w:r>
      <w:r w:rsidR="003214C6" w:rsidRPr="00EB62D7">
        <w:rPr>
          <w:rFonts w:cs="Times New Roman"/>
          <w:bCs/>
          <w:color w:val="000000" w:themeColor="text1"/>
          <w:szCs w:val="24"/>
        </w:rPr>
        <w:t>R</w:t>
      </w:r>
      <w:r w:rsidRPr="00EB62D7">
        <w:rPr>
          <w:rFonts w:cs="Times New Roman"/>
          <w:bCs/>
          <w:color w:val="000000" w:themeColor="text1"/>
          <w:szCs w:val="24"/>
        </w:rPr>
        <w:t xml:space="preserve">angovas pateikia </w:t>
      </w:r>
      <w:r w:rsidRPr="00EB62D7">
        <w:rPr>
          <w:bCs/>
          <w:color w:val="000000" w:themeColor="text1"/>
          <w:szCs w:val="24"/>
        </w:rPr>
        <w:t xml:space="preserve">Užsakovo atstovui tik po to, kai juos pasirašo techninis prižiūrėtojas, </w:t>
      </w:r>
      <w:r w:rsidR="00C33E86" w:rsidRPr="00EB62D7">
        <w:rPr>
          <w:bCs/>
          <w:color w:val="000000" w:themeColor="text1"/>
          <w:szCs w:val="24"/>
        </w:rPr>
        <w:t>seniūnijos</w:t>
      </w:r>
      <w:r w:rsidR="00A95C17">
        <w:rPr>
          <w:bCs/>
          <w:color w:val="000000" w:themeColor="text1"/>
          <w:szCs w:val="24"/>
        </w:rPr>
        <w:t>, kurioje atliekami darbai,</w:t>
      </w:r>
      <w:r w:rsidR="00C33E86" w:rsidRPr="00EB62D7">
        <w:rPr>
          <w:bCs/>
          <w:color w:val="000000" w:themeColor="text1"/>
          <w:szCs w:val="24"/>
        </w:rPr>
        <w:t xml:space="preserve"> seniūnas ar jo įgaliotas asmuo, </w:t>
      </w:r>
      <w:r w:rsidRPr="00EB62D7">
        <w:rPr>
          <w:rFonts w:cs="Times New Roman"/>
          <w:bCs/>
          <w:color w:val="000000" w:themeColor="text1"/>
          <w:szCs w:val="24"/>
        </w:rPr>
        <w:t xml:space="preserve">Rangovas ir Užsakovo atstovas. </w:t>
      </w:r>
    </w:p>
    <w:p w14:paraId="266ECD36" w14:textId="39C42648" w:rsidR="0018509C" w:rsidRPr="00EB62D7" w:rsidRDefault="0018509C" w:rsidP="0018509C">
      <w:pPr>
        <w:widowControl/>
        <w:ind w:firstLine="567"/>
        <w:jc w:val="both"/>
        <w:rPr>
          <w:color w:val="000000" w:themeColor="text1"/>
          <w:kern w:val="2"/>
          <w:szCs w:val="24"/>
          <w14:ligatures w14:val="standardContextual"/>
        </w:rPr>
      </w:pPr>
      <w:r w:rsidRPr="00EB62D7">
        <w:rPr>
          <w:rFonts w:eastAsia="Calibri" w:cs="Times New Roman"/>
          <w:color w:val="000000" w:themeColor="text1"/>
          <w:szCs w:val="24"/>
        </w:rPr>
        <w:t xml:space="preserve">4.3. </w:t>
      </w:r>
      <w:r w:rsidR="003214C6" w:rsidRPr="00EB62D7">
        <w:rPr>
          <w:color w:val="000000" w:themeColor="text1"/>
          <w:kern w:val="2"/>
          <w:szCs w:val="24"/>
          <w14:ligatures w14:val="standardContextual"/>
        </w:rPr>
        <w:t>Apmokėjimo už tinkamai pagal Sutartį atliktus Darbus sumai nustatyti turi būti taikomos Veikl</w:t>
      </w:r>
      <w:r w:rsidR="006B01EE">
        <w:rPr>
          <w:color w:val="000000" w:themeColor="text1"/>
          <w:kern w:val="2"/>
          <w:szCs w:val="24"/>
          <w14:ligatures w14:val="standardContextual"/>
        </w:rPr>
        <w:t>os</w:t>
      </w:r>
      <w:r w:rsidR="003214C6" w:rsidRPr="00EB62D7">
        <w:rPr>
          <w:color w:val="000000" w:themeColor="text1"/>
          <w:kern w:val="2"/>
          <w:szCs w:val="24"/>
          <w14:ligatures w14:val="standardContextual"/>
        </w:rPr>
        <w:t xml:space="preserve"> sąraše nurodytos fiksuotos Darbų grupių (etapų) kainos.</w:t>
      </w:r>
    </w:p>
    <w:p w14:paraId="09B5812F" w14:textId="491EDA97" w:rsidR="003214C6" w:rsidRPr="00EB62D7" w:rsidRDefault="003214C6" w:rsidP="0018509C">
      <w:pPr>
        <w:widowControl/>
        <w:ind w:firstLine="567"/>
        <w:jc w:val="both"/>
        <w:rPr>
          <w:color w:val="000000" w:themeColor="text1"/>
          <w:kern w:val="2"/>
          <w:szCs w:val="24"/>
          <w14:ligatures w14:val="standardContextual"/>
        </w:rPr>
      </w:pPr>
      <w:r w:rsidRPr="00EB62D7">
        <w:rPr>
          <w:color w:val="000000" w:themeColor="text1"/>
          <w:kern w:val="2"/>
          <w:szCs w:val="24"/>
          <w14:ligatures w14:val="standardContextual"/>
        </w:rPr>
        <w:t>4.4. Veikl</w:t>
      </w:r>
      <w:r w:rsidR="006B01EE">
        <w:rPr>
          <w:color w:val="000000" w:themeColor="text1"/>
          <w:kern w:val="2"/>
          <w:szCs w:val="24"/>
          <w14:ligatures w14:val="standardContextual"/>
        </w:rPr>
        <w:t>os</w:t>
      </w:r>
      <w:r w:rsidRPr="00EB62D7">
        <w:rPr>
          <w:color w:val="000000" w:themeColor="text1"/>
          <w:kern w:val="2"/>
          <w:szCs w:val="24"/>
          <w14:ligatures w14:val="standardContextual"/>
        </w:rPr>
        <w:t xml:space="preserve"> sąraše nurodytos Darbų grupių (etapų) fiksuotos kainos gali būti sumokėtos Rangovui dalimis atsižvelgiant į faktiškai atliktą to Darbo grupės (etapo) dalį. Tokiu atveju, Rangovo prašymu, </w:t>
      </w:r>
      <w:r w:rsidRPr="00EB62D7">
        <w:rPr>
          <w:color w:val="000000" w:themeColor="text1"/>
          <w:kern w:val="2"/>
          <w:szCs w:val="24"/>
          <w14:ligatures w14:val="standardContextual"/>
        </w:rPr>
        <w:lastRenderedPageBreak/>
        <w:t>Užsakovo atstovas patikrindamas dalinai atlikto Darbo grupės (etapo) apimtį, turi įvertinti, kokia Veikl</w:t>
      </w:r>
      <w:r w:rsidR="006B01EE">
        <w:rPr>
          <w:color w:val="000000" w:themeColor="text1"/>
          <w:kern w:val="2"/>
          <w:szCs w:val="24"/>
          <w14:ligatures w14:val="standardContextual"/>
        </w:rPr>
        <w:t>os</w:t>
      </w:r>
      <w:r w:rsidRPr="00EB62D7">
        <w:rPr>
          <w:color w:val="000000" w:themeColor="text1"/>
          <w:kern w:val="2"/>
          <w:szCs w:val="24"/>
          <w14:ligatures w14:val="standardContextual"/>
        </w:rPr>
        <w:t xml:space="preserve"> sąraše numatyto Darbo grupės (etapo) dalis procentais yra faktiškai atlikta ir pranešti Rangovui.</w:t>
      </w:r>
    </w:p>
    <w:p w14:paraId="3AFFADCF" w14:textId="6AFF5426" w:rsidR="004301D1" w:rsidRPr="00EB62D7" w:rsidRDefault="003214C6" w:rsidP="004301D1">
      <w:pPr>
        <w:widowControl/>
        <w:ind w:firstLine="567"/>
        <w:jc w:val="both"/>
        <w:rPr>
          <w:color w:val="000000" w:themeColor="text1"/>
          <w:kern w:val="2"/>
          <w:szCs w:val="24"/>
          <w14:ligatures w14:val="standardContextual"/>
        </w:rPr>
      </w:pPr>
      <w:r w:rsidRPr="00EB62D7">
        <w:rPr>
          <w:color w:val="000000" w:themeColor="text1"/>
          <w:kern w:val="2"/>
          <w:szCs w:val="24"/>
          <w14:ligatures w14:val="standardContextual"/>
        </w:rPr>
        <w:t>4.5. Tarpiniam mokėjimui gauti, Rangovas privalo iki einamojo mėnesio 2</w:t>
      </w:r>
      <w:r w:rsidR="00C33E86" w:rsidRPr="00EB62D7">
        <w:rPr>
          <w:color w:val="000000" w:themeColor="text1"/>
          <w:kern w:val="2"/>
          <w:szCs w:val="24"/>
          <w14:ligatures w14:val="standardContextual"/>
        </w:rPr>
        <w:t>0</w:t>
      </w:r>
      <w:r w:rsidRPr="00EB62D7">
        <w:rPr>
          <w:color w:val="000000" w:themeColor="text1"/>
          <w:kern w:val="2"/>
          <w:szCs w:val="24"/>
          <w14:ligatures w14:val="standardContextual"/>
        </w:rPr>
        <w:t xml:space="preserve"> dienos</w:t>
      </w:r>
      <w:r w:rsidR="00C33E86" w:rsidRPr="00EB62D7">
        <w:rPr>
          <w:color w:val="000000" w:themeColor="text1"/>
          <w:kern w:val="2"/>
          <w:szCs w:val="24"/>
          <w14:ligatures w14:val="standardContextual"/>
        </w:rPr>
        <w:t>,</w:t>
      </w:r>
      <w:r w:rsidR="00C33E86" w:rsidRPr="00EB62D7">
        <w:rPr>
          <w:bCs/>
          <w:color w:val="000000" w:themeColor="text1"/>
          <w:szCs w:val="24"/>
        </w:rPr>
        <w:t xml:space="preserve"> bet ne vėliau kaip iki einamųjų metų gruodžio 5 d.,</w:t>
      </w:r>
      <w:r w:rsidRPr="00EB62D7">
        <w:rPr>
          <w:color w:val="000000" w:themeColor="text1"/>
          <w:kern w:val="2"/>
          <w:szCs w:val="24"/>
          <w14:ligatures w14:val="standardContextual"/>
        </w:rPr>
        <w:t xml:space="preserve"> pateikti Užsakovui atliktų darbų akto du egzempliorius ir atliktų darbų ir išlaidų vertės pažymos (forma F-3) du egzempliorius. Užsakovas, gavęs šiame punkte nurodytus dokumentus, per 5 darbo dienas privalo patvirtinti pasirašydamas dokumentus išskyrus atvejus, jeigu:</w:t>
      </w:r>
    </w:p>
    <w:p w14:paraId="0F3E49AF" w14:textId="77777777" w:rsidR="004301D1" w:rsidRPr="00EB62D7" w:rsidRDefault="003214C6" w:rsidP="004301D1">
      <w:pPr>
        <w:widowControl/>
        <w:ind w:firstLine="567"/>
        <w:jc w:val="both"/>
        <w:rPr>
          <w:color w:val="000000" w:themeColor="text1"/>
          <w:kern w:val="2"/>
          <w:szCs w:val="24"/>
          <w14:ligatures w14:val="standardContextual"/>
        </w:rPr>
      </w:pPr>
      <w:r w:rsidRPr="00EB62D7">
        <w:rPr>
          <w:color w:val="000000" w:themeColor="text1"/>
          <w:kern w:val="2"/>
          <w:szCs w:val="24"/>
          <w14:ligatures w14:val="standardContextual"/>
        </w:rPr>
        <w:t xml:space="preserve">4.5.1.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73B13D9F" w14:textId="23A1BF8D" w:rsidR="003214C6" w:rsidRPr="00EB62D7" w:rsidRDefault="003214C6" w:rsidP="004301D1">
      <w:pPr>
        <w:widowControl/>
        <w:ind w:firstLine="567"/>
        <w:jc w:val="both"/>
        <w:rPr>
          <w:color w:val="000000" w:themeColor="text1"/>
          <w:kern w:val="2"/>
          <w:szCs w:val="24"/>
          <w14:ligatures w14:val="standardContextual"/>
        </w:rPr>
      </w:pPr>
      <w:r w:rsidRPr="00EB62D7">
        <w:rPr>
          <w:color w:val="000000" w:themeColor="text1"/>
          <w:kern w:val="2"/>
          <w:szCs w:val="24"/>
          <w14:ligatures w14:val="standardContextual"/>
        </w:rPr>
        <w:t xml:space="preserve">4.5.2. </w:t>
      </w:r>
      <w:r w:rsidR="0081508E" w:rsidRPr="00EB62D7">
        <w:rPr>
          <w:color w:val="000000" w:themeColor="text1"/>
          <w:kern w:val="2"/>
          <w:szCs w:val="24"/>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779A9EB" w14:textId="538AA6BC" w:rsidR="00581311" w:rsidRPr="00EB62D7" w:rsidRDefault="007376A6" w:rsidP="00012724">
      <w:pPr>
        <w:widowControl/>
        <w:ind w:firstLine="567"/>
        <w:jc w:val="both"/>
        <w:rPr>
          <w:rFonts w:eastAsia="Calibri" w:cs="Times New Roman"/>
          <w:color w:val="000000" w:themeColor="text1"/>
          <w:szCs w:val="24"/>
        </w:rPr>
      </w:pPr>
      <w:r w:rsidRPr="00EB62D7">
        <w:rPr>
          <w:color w:val="000000" w:themeColor="text1"/>
          <w:kern w:val="2"/>
          <w:szCs w:val="24"/>
          <w14:ligatures w14:val="standardContextual"/>
        </w:rPr>
        <w:t>4.</w:t>
      </w:r>
      <w:r w:rsidR="00C33E86" w:rsidRPr="00EB62D7">
        <w:rPr>
          <w:color w:val="000000" w:themeColor="text1"/>
          <w:kern w:val="2"/>
          <w:szCs w:val="24"/>
          <w14:ligatures w14:val="standardContextual"/>
        </w:rPr>
        <w:t>6</w:t>
      </w:r>
      <w:r w:rsidR="00012724" w:rsidRPr="00EB62D7">
        <w:rPr>
          <w:color w:val="000000" w:themeColor="text1"/>
          <w:kern w:val="2"/>
          <w:szCs w:val="24"/>
          <w14:ligatures w14:val="standardContextual"/>
        </w:rPr>
        <w:t>.</w:t>
      </w:r>
      <w:r w:rsidRPr="00EB62D7">
        <w:rPr>
          <w:color w:val="000000" w:themeColor="text1"/>
          <w:kern w:val="2"/>
          <w:szCs w:val="24"/>
          <w14:ligatures w14:val="standardContextual"/>
        </w:rPr>
        <w:t xml:space="preserve"> Galutiniam mokėjimui gauti Rangovas gali pateikti mokėjimo dokumentus tik tada, kai Šalys pasirašo Darbų perdavimo-priėmimo aktą bei Rangovas ištaiso visus smulkius defektus ir nebaigtus Darbus, įvardintus Darbų perdavimo-priėmimo metu.</w:t>
      </w:r>
      <w:r w:rsidR="00423C29" w:rsidRPr="00EB62D7">
        <w:rPr>
          <w:color w:val="000000" w:themeColor="text1"/>
          <w:kern w:val="2"/>
          <w:szCs w:val="24"/>
          <w14:ligatures w14:val="standardContextual"/>
        </w:rPr>
        <w:t xml:space="preserve"> </w:t>
      </w:r>
    </w:p>
    <w:p w14:paraId="03C36777" w14:textId="601C1F4E" w:rsidR="0018509C" w:rsidRPr="00EB62D7" w:rsidRDefault="0018509C" w:rsidP="0018509C">
      <w:pPr>
        <w:ind w:firstLine="567"/>
        <w:jc w:val="both"/>
        <w:rPr>
          <w:color w:val="000000" w:themeColor="text1"/>
          <w:szCs w:val="24"/>
        </w:rPr>
      </w:pPr>
      <w:r w:rsidRPr="00EB62D7">
        <w:rPr>
          <w:rFonts w:eastAsia="Calibri" w:cs="Times New Roman"/>
          <w:color w:val="000000" w:themeColor="text1"/>
          <w:szCs w:val="24"/>
        </w:rPr>
        <w:t>4.</w:t>
      </w:r>
      <w:r w:rsidR="00C33E86" w:rsidRPr="00EB62D7">
        <w:rPr>
          <w:rFonts w:eastAsia="Calibri" w:cs="Times New Roman"/>
          <w:color w:val="000000" w:themeColor="text1"/>
          <w:szCs w:val="24"/>
        </w:rPr>
        <w:t>7</w:t>
      </w:r>
      <w:r w:rsidRPr="00EB62D7">
        <w:rPr>
          <w:rFonts w:eastAsia="Calibri" w:cs="Times New Roman"/>
          <w:color w:val="000000" w:themeColor="text1"/>
          <w:szCs w:val="24"/>
        </w:rPr>
        <w:t xml:space="preserve">. </w:t>
      </w:r>
      <w:r w:rsidR="00595E5A" w:rsidRPr="00EB62D7">
        <w:rPr>
          <w:rFonts w:cs="Times New Roman"/>
          <w:bCs/>
          <w:noProof/>
          <w:color w:val="000000" w:themeColor="text1"/>
          <w:kern w:val="2"/>
          <w:szCs w:val="24"/>
          <w14:ligatures w14:val="standardContextual"/>
        </w:rPr>
        <w:t>Tik Užsakovui pasirašius atliktų darbų aktą ir pažymą (forma F-3)  Rangovas per 5 (penkias)  kalendorines dienas pateikia  sąskaitą  faktūrą.</w:t>
      </w:r>
      <w:r w:rsidR="00595E5A" w:rsidRPr="00EB62D7">
        <w:rPr>
          <w:rFonts w:cs="Times New Roman"/>
          <w:bCs/>
          <w:color w:val="000000" w:themeColor="text1"/>
          <w:szCs w:val="24"/>
          <w:lang w:eastAsia="en-US"/>
        </w:rPr>
        <w:t xml:space="preserve"> </w:t>
      </w:r>
      <w:r w:rsidRPr="00EB62D7">
        <w:rPr>
          <w:rFonts w:cs="Times New Roman"/>
          <w:bCs/>
          <w:color w:val="000000" w:themeColor="text1"/>
          <w:szCs w:val="24"/>
          <w:lang w:eastAsia="en-US"/>
        </w:rPr>
        <w:t xml:space="preserve">Sąskaitos faktūros teikiamos tik elektroniniu būdu: </w:t>
      </w:r>
    </w:p>
    <w:p w14:paraId="7A64E158" w14:textId="74314955" w:rsidR="0018509C" w:rsidRPr="00EB62D7" w:rsidRDefault="0018509C" w:rsidP="0018509C">
      <w:pPr>
        <w:ind w:firstLine="567"/>
        <w:jc w:val="both"/>
        <w:rPr>
          <w:rFonts w:cs="Times New Roman"/>
          <w:bCs/>
          <w:color w:val="000000" w:themeColor="text1"/>
          <w:szCs w:val="24"/>
          <w:lang w:eastAsia="en-US"/>
        </w:rPr>
      </w:pPr>
      <w:r w:rsidRPr="00EB62D7">
        <w:rPr>
          <w:rFonts w:cs="Times New Roman"/>
          <w:bCs/>
          <w:color w:val="000000" w:themeColor="text1"/>
          <w:szCs w:val="24"/>
          <w:lang w:eastAsia="en-US"/>
        </w:rPr>
        <w:t>4.</w:t>
      </w:r>
      <w:r w:rsidR="00C33E86" w:rsidRPr="00EB62D7">
        <w:rPr>
          <w:rFonts w:cs="Times New Roman"/>
          <w:bCs/>
          <w:color w:val="000000" w:themeColor="text1"/>
          <w:szCs w:val="24"/>
          <w:lang w:eastAsia="en-US"/>
        </w:rPr>
        <w:t>7</w:t>
      </w:r>
      <w:r w:rsidRPr="00EB62D7">
        <w:rPr>
          <w:rFonts w:cs="Times New Roman"/>
          <w:bCs/>
          <w:color w:val="000000" w:themeColor="text1"/>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5" w:history="1">
        <w:r w:rsidRPr="00EB62D7">
          <w:rPr>
            <w:rStyle w:val="Hipersaitas"/>
            <w:rFonts w:cs="Times New Roman"/>
            <w:bCs/>
            <w:color w:val="000000" w:themeColor="text1"/>
            <w:szCs w:val="24"/>
            <w:lang w:eastAsia="en-US"/>
          </w:rPr>
          <w:t>https://sabis.nbfc.lt</w:t>
        </w:r>
      </w:hyperlink>
      <w:r w:rsidRPr="00EB62D7">
        <w:rPr>
          <w:rFonts w:cs="Times New Roman"/>
          <w:bCs/>
          <w:color w:val="000000" w:themeColor="text1"/>
          <w:szCs w:val="24"/>
          <w:lang w:eastAsia="en-US"/>
        </w:rPr>
        <w:t>)  arba per kitą savo pasirinktą informacinę sistemą;</w:t>
      </w:r>
    </w:p>
    <w:p w14:paraId="0B25F81D" w14:textId="5829274E" w:rsidR="0018509C" w:rsidRPr="00EB62D7" w:rsidRDefault="0018509C" w:rsidP="0018509C">
      <w:pPr>
        <w:ind w:firstLine="567"/>
        <w:jc w:val="both"/>
        <w:rPr>
          <w:rFonts w:cs="Times New Roman"/>
          <w:bCs/>
          <w:color w:val="000000" w:themeColor="text1"/>
          <w:szCs w:val="24"/>
          <w:lang w:eastAsia="en-US"/>
        </w:rPr>
      </w:pPr>
      <w:r w:rsidRPr="00EB62D7">
        <w:rPr>
          <w:rFonts w:cs="Times New Roman"/>
          <w:bCs/>
          <w:color w:val="000000" w:themeColor="text1"/>
          <w:szCs w:val="24"/>
          <w:lang w:eastAsia="en-US"/>
        </w:rPr>
        <w:t>4.</w:t>
      </w:r>
      <w:r w:rsidR="00C33E86" w:rsidRPr="00EB62D7">
        <w:rPr>
          <w:rFonts w:cs="Times New Roman"/>
          <w:bCs/>
          <w:color w:val="000000" w:themeColor="text1"/>
          <w:szCs w:val="24"/>
          <w:lang w:eastAsia="en-US"/>
        </w:rPr>
        <w:t>7</w:t>
      </w:r>
      <w:r w:rsidRPr="00EB62D7">
        <w:rPr>
          <w:rFonts w:cs="Times New Roman"/>
          <w:bCs/>
          <w:color w:val="000000" w:themeColor="text1"/>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6" w:history="1">
        <w:r w:rsidRPr="00EB62D7">
          <w:rPr>
            <w:rStyle w:val="Hipersaitas"/>
            <w:rFonts w:cs="Times New Roman"/>
            <w:bCs/>
            <w:color w:val="000000" w:themeColor="text1"/>
            <w:szCs w:val="24"/>
            <w:lang w:eastAsia="en-US"/>
          </w:rPr>
          <w:t>https://sabis.nbfc.lt</w:t>
        </w:r>
      </w:hyperlink>
      <w:r w:rsidRPr="00EB62D7">
        <w:rPr>
          <w:rFonts w:cs="Times New Roman"/>
          <w:bCs/>
          <w:color w:val="000000" w:themeColor="text1"/>
          <w:szCs w:val="24"/>
          <w:lang w:eastAsia="en-US"/>
        </w:rPr>
        <w:t xml:space="preserve">);   </w:t>
      </w:r>
    </w:p>
    <w:p w14:paraId="4AAC2FD9" w14:textId="4D7CCF86" w:rsidR="0018509C" w:rsidRPr="00EB62D7" w:rsidRDefault="0018509C" w:rsidP="0018509C">
      <w:pPr>
        <w:ind w:firstLine="567"/>
        <w:jc w:val="both"/>
        <w:rPr>
          <w:rFonts w:cs="Times New Roman"/>
          <w:bCs/>
          <w:color w:val="000000" w:themeColor="text1"/>
          <w:szCs w:val="24"/>
          <w:lang w:eastAsia="en-US"/>
        </w:rPr>
      </w:pPr>
      <w:r w:rsidRPr="00EB62D7">
        <w:rPr>
          <w:rFonts w:cs="Times New Roman"/>
          <w:bCs/>
          <w:color w:val="000000" w:themeColor="text1"/>
          <w:szCs w:val="24"/>
          <w:lang w:eastAsia="en-US"/>
        </w:rPr>
        <w:t>4.</w:t>
      </w:r>
      <w:r w:rsidR="00C33E86" w:rsidRPr="00EB62D7">
        <w:rPr>
          <w:rFonts w:cs="Times New Roman"/>
          <w:bCs/>
          <w:color w:val="000000" w:themeColor="text1"/>
          <w:szCs w:val="24"/>
          <w:lang w:eastAsia="en-US"/>
        </w:rPr>
        <w:t>7</w:t>
      </w:r>
      <w:r w:rsidRPr="00EB62D7">
        <w:rPr>
          <w:rFonts w:cs="Times New Roman"/>
          <w:bCs/>
          <w:color w:val="000000" w:themeColor="text1"/>
          <w:szCs w:val="24"/>
          <w:lang w:eastAsia="en-US"/>
        </w:rPr>
        <w:t xml:space="preserve">.3. elektroninės sąskaitos faktūros priimamos ir apdorojamos sąskaitų administravimo bendrosios informacinės sistemos (SABIS) priemonėmis (svetainės adresas </w:t>
      </w:r>
      <w:hyperlink r:id="rId7" w:history="1">
        <w:r w:rsidRPr="00EB62D7">
          <w:rPr>
            <w:rStyle w:val="Hipersaitas"/>
            <w:rFonts w:cs="Times New Roman"/>
            <w:bCs/>
            <w:color w:val="000000" w:themeColor="text1"/>
            <w:szCs w:val="24"/>
            <w:lang w:eastAsia="en-US"/>
          </w:rPr>
          <w:t>https://sabis.nbfc.lt</w:t>
        </w:r>
      </w:hyperlink>
      <w:r w:rsidRPr="00EB62D7">
        <w:rPr>
          <w:rFonts w:cs="Times New Roman"/>
          <w:bCs/>
          <w:color w:val="000000" w:themeColor="text1"/>
          <w:szCs w:val="24"/>
          <w:lang w:eastAsia="en-US"/>
        </w:rPr>
        <w:t>), išskyrus  VPĮ nustatytus išimtinius atvejus.</w:t>
      </w:r>
    </w:p>
    <w:p w14:paraId="290B0BEA" w14:textId="473111FF" w:rsidR="003149CE" w:rsidRPr="00EB62D7" w:rsidRDefault="0018509C" w:rsidP="003149CE">
      <w:pPr>
        <w:widowControl/>
        <w:ind w:firstLine="567"/>
        <w:jc w:val="both"/>
        <w:rPr>
          <w:rFonts w:eastAsia="Calibri" w:cs="Times New Roman"/>
          <w:color w:val="000000" w:themeColor="text1"/>
          <w:szCs w:val="24"/>
        </w:rPr>
      </w:pPr>
      <w:r w:rsidRPr="00EB62D7">
        <w:rPr>
          <w:rFonts w:cs="Times New Roman"/>
          <w:color w:val="000000" w:themeColor="text1"/>
          <w:szCs w:val="24"/>
        </w:rPr>
        <w:t>4.</w:t>
      </w:r>
      <w:r w:rsidR="00C33E86" w:rsidRPr="00EB62D7">
        <w:rPr>
          <w:rFonts w:cs="Times New Roman"/>
          <w:color w:val="000000" w:themeColor="text1"/>
          <w:szCs w:val="24"/>
        </w:rPr>
        <w:t>8</w:t>
      </w:r>
      <w:r w:rsidRPr="00EB62D7">
        <w:rPr>
          <w:rFonts w:cs="Times New Roman"/>
          <w:color w:val="000000" w:themeColor="text1"/>
          <w:szCs w:val="24"/>
        </w:rPr>
        <w:t>. Užsakovas turi teisę sulaikyti mokėjimus už atliktus Darbus, jeigu dėl Rangovo kaltės:</w:t>
      </w:r>
    </w:p>
    <w:p w14:paraId="233EC7B3" w14:textId="5E4D6C6E" w:rsidR="0018509C" w:rsidRPr="00EB62D7" w:rsidRDefault="0018509C" w:rsidP="003149CE">
      <w:pPr>
        <w:widowControl/>
        <w:ind w:firstLine="851"/>
        <w:jc w:val="both"/>
        <w:rPr>
          <w:rFonts w:eastAsia="Calibri" w:cs="Times New Roman"/>
          <w:color w:val="000000" w:themeColor="text1"/>
          <w:szCs w:val="24"/>
        </w:rPr>
      </w:pPr>
      <w:r w:rsidRPr="00EB62D7">
        <w:rPr>
          <w:rFonts w:cs="Times New Roman"/>
          <w:color w:val="000000" w:themeColor="text1"/>
          <w:szCs w:val="24"/>
        </w:rPr>
        <w:t>4.</w:t>
      </w:r>
      <w:r w:rsidR="00C33E86" w:rsidRPr="00EB62D7">
        <w:rPr>
          <w:rFonts w:cs="Times New Roman"/>
          <w:color w:val="000000" w:themeColor="text1"/>
          <w:szCs w:val="24"/>
        </w:rPr>
        <w:t>8</w:t>
      </w:r>
      <w:r w:rsidRPr="00EB62D7">
        <w:rPr>
          <w:rFonts w:cs="Times New Roman"/>
          <w:color w:val="000000" w:themeColor="text1"/>
          <w:szCs w:val="24"/>
        </w:rPr>
        <w:t>.1. nepašalinti Darbų trūkumai;</w:t>
      </w:r>
    </w:p>
    <w:p w14:paraId="3A7FD673" w14:textId="1BBCE02F" w:rsidR="0018509C" w:rsidRPr="00EB62D7" w:rsidRDefault="0018509C" w:rsidP="007376A6">
      <w:pPr>
        <w:widowControl/>
        <w:ind w:firstLine="851"/>
        <w:jc w:val="both"/>
        <w:rPr>
          <w:rFonts w:eastAsia="Calibri" w:cs="Times New Roman"/>
          <w:color w:val="000000" w:themeColor="text1"/>
          <w:szCs w:val="24"/>
        </w:rPr>
      </w:pPr>
      <w:r w:rsidRPr="00EB62D7">
        <w:rPr>
          <w:rFonts w:cs="Times New Roman"/>
          <w:color w:val="000000" w:themeColor="text1"/>
          <w:szCs w:val="24"/>
        </w:rPr>
        <w:t>4.</w:t>
      </w:r>
      <w:r w:rsidR="00C33E86" w:rsidRPr="00EB62D7">
        <w:rPr>
          <w:rFonts w:cs="Times New Roman"/>
          <w:color w:val="000000" w:themeColor="text1"/>
          <w:szCs w:val="24"/>
        </w:rPr>
        <w:t>8</w:t>
      </w:r>
      <w:r w:rsidRPr="00EB62D7">
        <w:rPr>
          <w:rFonts w:cs="Times New Roman"/>
          <w:color w:val="000000" w:themeColor="text1"/>
          <w:szCs w:val="24"/>
        </w:rPr>
        <w:t>.2. Užsakovui padaryti nuostoliai;</w:t>
      </w:r>
    </w:p>
    <w:p w14:paraId="15B30740" w14:textId="0D08D6FD" w:rsidR="006C41FE" w:rsidRPr="00EB62D7" w:rsidRDefault="0018509C" w:rsidP="006C41FE">
      <w:pPr>
        <w:numPr>
          <w:ilvl w:val="12"/>
          <w:numId w:val="0"/>
        </w:numPr>
        <w:ind w:firstLine="567"/>
        <w:jc w:val="both"/>
        <w:rPr>
          <w:rFonts w:cs="Times New Roman"/>
          <w:color w:val="000000" w:themeColor="text1"/>
          <w:szCs w:val="24"/>
        </w:rPr>
      </w:pPr>
      <w:r w:rsidRPr="00EB62D7">
        <w:rPr>
          <w:rFonts w:cs="Times New Roman"/>
          <w:color w:val="000000" w:themeColor="text1"/>
          <w:szCs w:val="24"/>
        </w:rPr>
        <w:t>4.</w:t>
      </w:r>
      <w:r w:rsidR="00C33E86" w:rsidRPr="00EB62D7">
        <w:rPr>
          <w:rFonts w:cs="Times New Roman"/>
          <w:color w:val="000000" w:themeColor="text1"/>
          <w:szCs w:val="24"/>
        </w:rPr>
        <w:t>9</w:t>
      </w:r>
      <w:r w:rsidRPr="00EB62D7">
        <w:rPr>
          <w:rFonts w:cs="Times New Roman"/>
          <w:color w:val="000000" w:themeColor="text1"/>
          <w:szCs w:val="24"/>
        </w:rPr>
        <w:t>. Esant ginčytinoms pozicijoms (pretenzijoms dėl Darbų kokybės ir atitikimo Sutarties sąlygoms), Užsakovas priima bei apmoka neginčytiną darbų dalį.</w:t>
      </w:r>
    </w:p>
    <w:p w14:paraId="26C780A7" w14:textId="7A4004D5" w:rsidR="006C41FE" w:rsidRPr="00EB62D7" w:rsidRDefault="006C41FE" w:rsidP="006C41FE">
      <w:pPr>
        <w:numPr>
          <w:ilvl w:val="12"/>
          <w:numId w:val="0"/>
        </w:numPr>
        <w:ind w:firstLine="567"/>
        <w:jc w:val="both"/>
        <w:rPr>
          <w:rFonts w:cs="Times New Roman"/>
          <w:color w:val="000000" w:themeColor="text1"/>
          <w:szCs w:val="24"/>
        </w:rPr>
      </w:pPr>
      <w:r w:rsidRPr="00EB62D7">
        <w:rPr>
          <w:rFonts w:cs="Times New Roman"/>
          <w:color w:val="000000" w:themeColor="text1"/>
          <w:szCs w:val="24"/>
        </w:rPr>
        <w:t>4.1</w:t>
      </w:r>
      <w:r w:rsidR="00C33E86" w:rsidRPr="00EB62D7">
        <w:rPr>
          <w:rFonts w:cs="Times New Roman"/>
          <w:color w:val="000000" w:themeColor="text1"/>
          <w:szCs w:val="24"/>
        </w:rPr>
        <w:t>0</w:t>
      </w:r>
      <w:r w:rsidRPr="00EB62D7">
        <w:rPr>
          <w:rFonts w:cs="Times New Roman"/>
          <w:color w:val="000000" w:themeColor="text1"/>
          <w:szCs w:val="24"/>
        </w:rPr>
        <w:t xml:space="preserve">. Užsakovas turi teisę, </w:t>
      </w:r>
      <w:r w:rsidR="006F317E" w:rsidRPr="00192988">
        <w:rPr>
          <w:rFonts w:cs="Times New Roman"/>
          <w:szCs w:val="24"/>
        </w:rPr>
        <w:t>pranešus Rangovui</w:t>
      </w:r>
      <w:r w:rsidR="006F317E">
        <w:rPr>
          <w:rFonts w:cs="Times New Roman"/>
          <w:color w:val="000000" w:themeColor="text1"/>
          <w:szCs w:val="24"/>
        </w:rPr>
        <w:t xml:space="preserve">, </w:t>
      </w:r>
      <w:r w:rsidRPr="00EB62D7">
        <w:rPr>
          <w:rFonts w:cs="Times New Roman"/>
          <w:color w:val="000000" w:themeColor="text1"/>
          <w:szCs w:val="24"/>
        </w:rPr>
        <w:t xml:space="preserve">be Rangovo sutikimo išskaičiuoti, iš pateiktų galutiniam apmokėjimui </w:t>
      </w:r>
      <w:r w:rsidRPr="00D44C5A">
        <w:rPr>
          <w:rFonts w:cs="Times New Roman"/>
          <w:color w:val="000000" w:themeColor="text1"/>
          <w:szCs w:val="24"/>
        </w:rPr>
        <w:t>dokumentų delspinigius</w:t>
      </w:r>
      <w:r w:rsidRPr="00EB62D7">
        <w:rPr>
          <w:rFonts w:cs="Times New Roman"/>
          <w:color w:val="000000" w:themeColor="text1"/>
          <w:szCs w:val="24"/>
        </w:rPr>
        <w:t xml:space="preserve"> ir baudas.</w:t>
      </w:r>
    </w:p>
    <w:p w14:paraId="6958C880" w14:textId="0D2949E7" w:rsidR="0018509C" w:rsidRPr="00EB62D7" w:rsidRDefault="0018509C" w:rsidP="00327B46">
      <w:pPr>
        <w:ind w:firstLine="567"/>
        <w:jc w:val="both"/>
        <w:rPr>
          <w:rFonts w:cs="Times New Roman"/>
          <w:color w:val="000000" w:themeColor="text1"/>
          <w:szCs w:val="24"/>
        </w:rPr>
      </w:pPr>
      <w:r w:rsidRPr="00EB62D7">
        <w:rPr>
          <w:rFonts w:cs="Times New Roman"/>
          <w:color w:val="000000" w:themeColor="text1"/>
          <w:szCs w:val="24"/>
        </w:rPr>
        <w:t>4.</w:t>
      </w:r>
      <w:r w:rsidR="00012724" w:rsidRPr="00EB62D7">
        <w:rPr>
          <w:rFonts w:cs="Times New Roman"/>
          <w:color w:val="000000" w:themeColor="text1"/>
          <w:szCs w:val="24"/>
        </w:rPr>
        <w:t>1</w:t>
      </w:r>
      <w:r w:rsidR="00C33E86" w:rsidRPr="00EB62D7">
        <w:rPr>
          <w:rFonts w:cs="Times New Roman"/>
          <w:color w:val="000000" w:themeColor="text1"/>
          <w:szCs w:val="24"/>
        </w:rPr>
        <w:t>1</w:t>
      </w:r>
      <w:r w:rsidRPr="00EB62D7">
        <w:rPr>
          <w:rFonts w:cs="Times New Roman"/>
          <w:color w:val="000000" w:themeColor="text1"/>
          <w:szCs w:val="24"/>
        </w:rPr>
        <w:t xml:space="preserve">. Užsakovas gali tiesiogiai atsiskaityti su ūkio subjektais/subrangovais už jų atliktus 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3A4DC1AB" w14:textId="77777777" w:rsidR="00601A3D" w:rsidRPr="000E1089" w:rsidRDefault="00601A3D" w:rsidP="00601A3D">
      <w:pPr>
        <w:ind w:firstLine="567"/>
        <w:jc w:val="both"/>
        <w:rPr>
          <w:rFonts w:cs="Times New Roman"/>
          <w:color w:val="000000" w:themeColor="text1"/>
          <w:szCs w:val="24"/>
        </w:rPr>
      </w:pPr>
      <w:r w:rsidRPr="000E1089">
        <w:rPr>
          <w:rFonts w:cs="Times New Roman"/>
          <w:color w:val="000000" w:themeColor="text1"/>
          <w:szCs w:val="24"/>
        </w:rPr>
        <w:t xml:space="preserve">4.12. Užsakovas pasilieka teisę sulaikyti 10 proc. Sutarties sumos iki tol, kol Rangovas pateikia Užsakovui  deklaracijos apie statybos užbaigimą surašymui reikalingus dokumentus, parengtus pagal STR 1.05.01:2017 „Statybą leidžiantys dokumentai. Statybos užbaigimas. Statybos sustabdymas. Savavališkos statybos padarinių šalinimas. Statybos pagal neteisėtai išduotą statybą leidžiantį dokumentą padarinių šalinimas“ nurodytus reikalavimus. </w:t>
      </w:r>
    </w:p>
    <w:p w14:paraId="49BA2C95" w14:textId="2ACA2161" w:rsidR="00FC6358" w:rsidRDefault="003378C7" w:rsidP="00192988">
      <w:pPr>
        <w:ind w:firstLine="567"/>
        <w:jc w:val="both"/>
        <w:rPr>
          <w:bCs/>
          <w:color w:val="000000" w:themeColor="text1"/>
        </w:rPr>
      </w:pPr>
      <w:r w:rsidRPr="00EB62D7">
        <w:rPr>
          <w:rFonts w:cs="Times New Roman"/>
          <w:color w:val="000000" w:themeColor="text1"/>
          <w:szCs w:val="24"/>
        </w:rPr>
        <w:t xml:space="preserve"> </w:t>
      </w:r>
    </w:p>
    <w:p w14:paraId="1BE5D80A" w14:textId="58F853F8"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V SKYRIUS</w:t>
      </w:r>
    </w:p>
    <w:p w14:paraId="5B9DC0E9" w14:textId="77777777" w:rsidR="0018509C" w:rsidRPr="00EB62D7" w:rsidRDefault="0018509C" w:rsidP="0018509C">
      <w:pPr>
        <w:widowControl/>
        <w:jc w:val="center"/>
        <w:rPr>
          <w:rFonts w:eastAsia="Calibri" w:cs="Times New Roman"/>
          <w:b/>
          <w:caps/>
          <w:color w:val="000000" w:themeColor="text1"/>
          <w:szCs w:val="24"/>
        </w:rPr>
      </w:pPr>
      <w:r w:rsidRPr="00EB62D7">
        <w:rPr>
          <w:rFonts w:eastAsia="Calibri" w:cs="Times New Roman"/>
          <w:b/>
          <w:caps/>
          <w:color w:val="000000" w:themeColor="text1"/>
          <w:szCs w:val="24"/>
        </w:rPr>
        <w:t xml:space="preserve"> Darbų kokybės garantija</w:t>
      </w:r>
    </w:p>
    <w:p w14:paraId="4DFE9D36" w14:textId="77777777" w:rsidR="0018509C" w:rsidRPr="00EB62D7" w:rsidRDefault="0018509C" w:rsidP="0018509C">
      <w:pPr>
        <w:widowControl/>
        <w:jc w:val="center"/>
        <w:rPr>
          <w:rFonts w:eastAsia="Calibri" w:cs="Times New Roman"/>
          <w:b/>
          <w:color w:val="000000" w:themeColor="text1"/>
          <w:szCs w:val="24"/>
        </w:rPr>
      </w:pPr>
    </w:p>
    <w:p w14:paraId="009E5786" w14:textId="7C083DE6" w:rsidR="00AA6956" w:rsidRPr="00543EEF" w:rsidRDefault="00AA6956" w:rsidP="00AA6956">
      <w:pPr>
        <w:ind w:firstLine="567"/>
        <w:jc w:val="both"/>
        <w:rPr>
          <w:rFonts w:eastAsia="Times New Roman" w:cs="Times New Roman"/>
          <w:szCs w:val="24"/>
        </w:rPr>
      </w:pPr>
      <w:r>
        <w:rPr>
          <w:rFonts w:cs="Times New Roman"/>
          <w:szCs w:val="24"/>
        </w:rPr>
        <w:t xml:space="preserve">5.1. </w:t>
      </w:r>
      <w:r w:rsidRPr="00543EEF">
        <w:rPr>
          <w:rFonts w:cs="Times New Roman"/>
          <w:szCs w:val="24"/>
        </w:rPr>
        <w:t xml:space="preserve">Rangovas suteikia atliktiems Darbams </w:t>
      </w:r>
      <w:r w:rsidRPr="00543EEF">
        <w:rPr>
          <w:rFonts w:cs="Tahoma"/>
          <w:i/>
          <w:iCs/>
        </w:rPr>
        <w:t>(įrašomas ekonomiškai naudingiausiam pasiūlyme nurodytas terminas)</w:t>
      </w:r>
      <w:r w:rsidRPr="00543EEF">
        <w:rPr>
          <w:rFonts w:cs="Times New Roman"/>
          <w:szCs w:val="24"/>
        </w:rPr>
        <w:t xml:space="preserve"> metų garantiją, paslėptiems darbams – 10 metų garantiją. </w:t>
      </w:r>
      <w:r w:rsidRPr="00543EEF">
        <w:rPr>
          <w:rFonts w:eastAsia="Times New Roman" w:cs="Times New Roman"/>
          <w:szCs w:val="24"/>
        </w:rPr>
        <w:t>Garantiniu laikotarpiu, atsiradus atliktų darbų defektų, Rangovas  privalo šiuos defektus pašalinti savo lėšomis.</w:t>
      </w:r>
    </w:p>
    <w:p w14:paraId="559069F9" w14:textId="77777777" w:rsidR="00AA6956" w:rsidRPr="00543EEF" w:rsidRDefault="00AA6956" w:rsidP="00AA6956">
      <w:pPr>
        <w:tabs>
          <w:tab w:val="left" w:pos="0"/>
        </w:tabs>
        <w:ind w:firstLine="567"/>
        <w:jc w:val="both"/>
        <w:rPr>
          <w:rFonts w:eastAsia="Times New Roman" w:cs="Times New Roman"/>
          <w:szCs w:val="24"/>
        </w:rPr>
      </w:pPr>
      <w:r w:rsidRPr="00543EEF">
        <w:rPr>
          <w:rFonts w:eastAsia="Times New Roman" w:cs="Times New Roman"/>
          <w:szCs w:val="24"/>
        </w:rPr>
        <w:t>5.2. Garantinis laikotarpis pradedamas skaičiuoti nuo remonto Darbų perdavimo priėmimo akto pasirašymo.</w:t>
      </w:r>
    </w:p>
    <w:p w14:paraId="203E5B70" w14:textId="165FE2CD" w:rsidR="00AA6956" w:rsidRPr="00543EEF" w:rsidRDefault="00AA6956" w:rsidP="00AA6956">
      <w:pPr>
        <w:tabs>
          <w:tab w:val="left" w:pos="0"/>
        </w:tabs>
        <w:ind w:firstLine="567"/>
        <w:jc w:val="both"/>
        <w:rPr>
          <w:szCs w:val="24"/>
        </w:rPr>
      </w:pPr>
      <w:r w:rsidRPr="00543EEF">
        <w:rPr>
          <w:szCs w:val="24"/>
        </w:rPr>
        <w:t>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13469ECC" w14:textId="77777777" w:rsidR="00AA6956" w:rsidRPr="00543EEF" w:rsidRDefault="00AA6956" w:rsidP="00AA6956">
      <w:pPr>
        <w:tabs>
          <w:tab w:val="left" w:pos="0"/>
        </w:tabs>
        <w:ind w:firstLine="567"/>
        <w:jc w:val="both"/>
        <w:rPr>
          <w:szCs w:val="24"/>
        </w:rPr>
      </w:pPr>
      <w:r w:rsidRPr="00543EEF">
        <w:rPr>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88F900B" w14:textId="77777777" w:rsidR="00F226D6" w:rsidRPr="00EB62D7" w:rsidRDefault="00F226D6" w:rsidP="0018509C">
      <w:pPr>
        <w:tabs>
          <w:tab w:val="left" w:pos="0"/>
        </w:tabs>
        <w:ind w:firstLine="567"/>
        <w:jc w:val="both"/>
        <w:rPr>
          <w:rFonts w:eastAsia="Times New Roman" w:cs="Times New Roman"/>
          <w:strike/>
          <w:color w:val="000000" w:themeColor="text1"/>
          <w:szCs w:val="24"/>
        </w:rPr>
      </w:pPr>
    </w:p>
    <w:p w14:paraId="152EA218" w14:textId="77777777"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VI SKYRIUS</w:t>
      </w:r>
    </w:p>
    <w:p w14:paraId="390D3FE5" w14:textId="77777777" w:rsidR="0018509C" w:rsidRPr="00EB62D7" w:rsidRDefault="0018509C" w:rsidP="0018509C">
      <w:pPr>
        <w:numPr>
          <w:ilvl w:val="12"/>
          <w:numId w:val="0"/>
        </w:numPr>
        <w:jc w:val="center"/>
        <w:rPr>
          <w:rFonts w:cs="Times New Roman"/>
          <w:b/>
          <w:caps/>
          <w:color w:val="000000" w:themeColor="text1"/>
          <w:szCs w:val="24"/>
        </w:rPr>
      </w:pPr>
      <w:r w:rsidRPr="00EB62D7">
        <w:rPr>
          <w:rFonts w:cs="Times New Roman"/>
          <w:b/>
          <w:caps/>
          <w:color w:val="000000" w:themeColor="text1"/>
          <w:szCs w:val="24"/>
        </w:rPr>
        <w:t xml:space="preserve"> Šalių įsipareigojimai</w:t>
      </w:r>
    </w:p>
    <w:p w14:paraId="4C59117A" w14:textId="7AF37541" w:rsidR="0018509C" w:rsidRPr="00EB62D7" w:rsidRDefault="0018509C" w:rsidP="0018509C">
      <w:pPr>
        <w:tabs>
          <w:tab w:val="left" w:pos="343"/>
        </w:tabs>
        <w:rPr>
          <w:rFonts w:cs="Times New Roman"/>
          <w:b/>
          <w:color w:val="000000" w:themeColor="text1"/>
          <w:szCs w:val="24"/>
        </w:rPr>
      </w:pPr>
    </w:p>
    <w:p w14:paraId="100054A2" w14:textId="77777777" w:rsidR="0018509C" w:rsidRPr="00EB62D7" w:rsidRDefault="0018509C" w:rsidP="0018509C">
      <w:pPr>
        <w:tabs>
          <w:tab w:val="left" w:pos="0"/>
        </w:tabs>
        <w:ind w:firstLine="567"/>
        <w:rPr>
          <w:rFonts w:cs="Times New Roman"/>
          <w:b/>
          <w:color w:val="000000" w:themeColor="text1"/>
          <w:szCs w:val="24"/>
        </w:rPr>
      </w:pPr>
      <w:r w:rsidRPr="00EB62D7">
        <w:rPr>
          <w:rFonts w:cs="Times New Roman"/>
          <w:b/>
          <w:color w:val="000000" w:themeColor="text1"/>
          <w:szCs w:val="24"/>
        </w:rPr>
        <w:t>6.1.  Užsakovas įsipareigoja:</w:t>
      </w:r>
    </w:p>
    <w:p w14:paraId="563CBE39" w14:textId="77777777" w:rsidR="00CF1992" w:rsidRPr="00520D23" w:rsidRDefault="00CF1992" w:rsidP="00CF1992">
      <w:pPr>
        <w:tabs>
          <w:tab w:val="left" w:pos="343"/>
        </w:tabs>
        <w:ind w:firstLine="567"/>
        <w:jc w:val="both"/>
        <w:rPr>
          <w:rFonts w:cs="Times New Roman"/>
          <w:b/>
          <w:color w:val="000000" w:themeColor="text1"/>
          <w:szCs w:val="24"/>
        </w:rPr>
      </w:pPr>
      <w:r w:rsidRPr="00520D23">
        <w:rPr>
          <w:rFonts w:cs="Times New Roman"/>
          <w:color w:val="000000" w:themeColor="text1"/>
          <w:szCs w:val="24"/>
        </w:rPr>
        <w:t>6.1.1.  priimti iš Rangovo atliktus Darbus ir laiku už juos atsiskaityti Sutarties 4 skyriuje nustatyta tvarka.</w:t>
      </w:r>
    </w:p>
    <w:p w14:paraId="735A7D93" w14:textId="77777777" w:rsidR="00CF1992" w:rsidRPr="00520D23" w:rsidRDefault="00CF1992" w:rsidP="00CF1992">
      <w:pPr>
        <w:numPr>
          <w:ilvl w:val="12"/>
          <w:numId w:val="0"/>
        </w:numPr>
        <w:ind w:firstLine="567"/>
        <w:jc w:val="both"/>
        <w:rPr>
          <w:rFonts w:cs="Times New Roman"/>
          <w:color w:val="000000" w:themeColor="text1"/>
          <w:szCs w:val="24"/>
        </w:rPr>
      </w:pPr>
      <w:r w:rsidRPr="00520D23">
        <w:rPr>
          <w:rFonts w:cs="Times New Roman"/>
          <w:color w:val="000000" w:themeColor="text1"/>
          <w:szCs w:val="24"/>
        </w:rPr>
        <w:t xml:space="preserve">6.1.2. pareikalauti šalinti trūkumus, nemokėti už nekokybiškai atliktus Darbus arba sustabdyti Darbus, jeigu Rangovas nesilaiko nustatytų statybos normų ir taisyklių. </w:t>
      </w:r>
    </w:p>
    <w:p w14:paraId="71906DAE" w14:textId="77777777" w:rsidR="00CF1992" w:rsidRPr="00520D23" w:rsidRDefault="00CF1992" w:rsidP="00CF1992">
      <w:pPr>
        <w:ind w:firstLine="567"/>
        <w:jc w:val="both"/>
        <w:rPr>
          <w:color w:val="000000" w:themeColor="text1"/>
          <w:szCs w:val="24"/>
        </w:rPr>
      </w:pPr>
      <w:r w:rsidRPr="00520D23">
        <w:rPr>
          <w:color w:val="000000" w:themeColor="text1"/>
          <w:szCs w:val="24"/>
        </w:rPr>
        <w:t>6.1.3. perduoti Rangovui statybvietę, pateikti statybą leidžiantį dokumentą (jei privalomas), reikalingą Sutartyje numatytiems Darbams pradėti.</w:t>
      </w:r>
    </w:p>
    <w:p w14:paraId="4CCCA106" w14:textId="539F03C1" w:rsidR="00CF1992" w:rsidRPr="00520D23" w:rsidRDefault="00CF1992" w:rsidP="00CF1992">
      <w:pPr>
        <w:numPr>
          <w:ilvl w:val="12"/>
          <w:numId w:val="0"/>
        </w:numPr>
        <w:ind w:firstLine="567"/>
        <w:jc w:val="both"/>
        <w:rPr>
          <w:rFonts w:eastAsia="Calibri"/>
          <w:b/>
          <w:i/>
          <w:color w:val="000000" w:themeColor="text1"/>
          <w:szCs w:val="24"/>
        </w:rPr>
      </w:pPr>
      <w:r w:rsidRPr="00520D23">
        <w:rPr>
          <w:rFonts w:eastAsia="Calibri"/>
          <w:color w:val="000000" w:themeColor="text1"/>
          <w:szCs w:val="24"/>
        </w:rPr>
        <w:t>6.1.4. nustatyti Darbų apimtį ir atlikimo sąlygas.</w:t>
      </w:r>
    </w:p>
    <w:p w14:paraId="614A43E9" w14:textId="365E1D83" w:rsidR="00CF1992" w:rsidRPr="00520D23" w:rsidRDefault="00CF1992" w:rsidP="00CF1992">
      <w:pPr>
        <w:ind w:firstLine="567"/>
        <w:jc w:val="both"/>
        <w:rPr>
          <w:color w:val="000000" w:themeColor="text1"/>
          <w:szCs w:val="24"/>
        </w:rPr>
      </w:pPr>
      <w:r w:rsidRPr="00520D23">
        <w:rPr>
          <w:color w:val="000000" w:themeColor="text1"/>
          <w:szCs w:val="24"/>
        </w:rPr>
        <w:t>6.1.5. pranešti, kas vykdys Darbų techninę priežiūrą.</w:t>
      </w:r>
    </w:p>
    <w:p w14:paraId="791C2E96" w14:textId="46BF5CF6" w:rsidR="00CF1992" w:rsidRPr="00520D23" w:rsidRDefault="00CF1992" w:rsidP="00CF1992">
      <w:pPr>
        <w:tabs>
          <w:tab w:val="left" w:pos="10064"/>
        </w:tabs>
        <w:ind w:firstLine="567"/>
        <w:jc w:val="both"/>
        <w:rPr>
          <w:color w:val="000000" w:themeColor="text1"/>
          <w:szCs w:val="24"/>
        </w:rPr>
      </w:pPr>
      <w:r w:rsidRPr="00520D23">
        <w:rPr>
          <w:color w:val="000000" w:themeColor="text1"/>
          <w:szCs w:val="24"/>
        </w:rPr>
        <w:t>6.1.6.</w:t>
      </w:r>
      <w:r w:rsidRPr="00520D23">
        <w:rPr>
          <w:color w:val="000000" w:themeColor="text1"/>
          <w:spacing w:val="-4"/>
          <w:szCs w:val="24"/>
        </w:rPr>
        <w:t xml:space="preserve"> </w:t>
      </w:r>
      <w:r w:rsidRPr="00520D23">
        <w:rPr>
          <w:color w:val="000000" w:themeColor="text1"/>
          <w:szCs w:val="24"/>
        </w:rPr>
        <w:t>nedelsiant</w:t>
      </w:r>
      <w:r w:rsidRPr="00520D23">
        <w:rPr>
          <w:color w:val="000000" w:themeColor="text1"/>
          <w:spacing w:val="-7"/>
          <w:szCs w:val="24"/>
        </w:rPr>
        <w:t xml:space="preserve"> </w:t>
      </w:r>
      <w:r w:rsidRPr="00520D23">
        <w:rPr>
          <w:color w:val="000000" w:themeColor="text1"/>
          <w:szCs w:val="24"/>
        </w:rPr>
        <w:t>spręsti</w:t>
      </w:r>
      <w:r w:rsidRPr="00520D23">
        <w:rPr>
          <w:color w:val="000000" w:themeColor="text1"/>
          <w:spacing w:val="-5"/>
          <w:szCs w:val="24"/>
        </w:rPr>
        <w:t xml:space="preserve"> </w:t>
      </w:r>
      <w:r w:rsidRPr="00520D23">
        <w:rPr>
          <w:color w:val="000000" w:themeColor="text1"/>
          <w:szCs w:val="24"/>
        </w:rPr>
        <w:t>tarp</w:t>
      </w:r>
      <w:r w:rsidRPr="00520D23">
        <w:rPr>
          <w:color w:val="000000" w:themeColor="text1"/>
          <w:spacing w:val="-3"/>
          <w:szCs w:val="24"/>
        </w:rPr>
        <w:t xml:space="preserve"> </w:t>
      </w:r>
      <w:r w:rsidRPr="00520D23">
        <w:rPr>
          <w:color w:val="000000" w:themeColor="text1"/>
          <w:szCs w:val="24"/>
        </w:rPr>
        <w:t>Rangovo</w:t>
      </w:r>
      <w:r w:rsidRPr="00520D23">
        <w:rPr>
          <w:color w:val="000000" w:themeColor="text1"/>
          <w:spacing w:val="-7"/>
          <w:szCs w:val="24"/>
        </w:rPr>
        <w:t xml:space="preserve"> </w:t>
      </w:r>
      <w:r w:rsidRPr="00520D23">
        <w:rPr>
          <w:color w:val="000000" w:themeColor="text1"/>
          <w:szCs w:val="24"/>
        </w:rPr>
        <w:t>ir</w:t>
      </w:r>
      <w:r w:rsidRPr="00520D23">
        <w:rPr>
          <w:color w:val="000000" w:themeColor="text1"/>
          <w:spacing w:val="-1"/>
          <w:szCs w:val="24"/>
        </w:rPr>
        <w:t xml:space="preserve"> </w:t>
      </w:r>
      <w:r w:rsidRPr="00520D23">
        <w:rPr>
          <w:color w:val="000000" w:themeColor="text1"/>
          <w:szCs w:val="24"/>
        </w:rPr>
        <w:t>objekto naudotojų,</w:t>
      </w:r>
      <w:r w:rsidRPr="00520D23">
        <w:rPr>
          <w:color w:val="000000" w:themeColor="text1"/>
          <w:spacing w:val="-6"/>
          <w:szCs w:val="24"/>
        </w:rPr>
        <w:t xml:space="preserve"> </w:t>
      </w:r>
      <w:r w:rsidRPr="00520D23">
        <w:rPr>
          <w:color w:val="000000" w:themeColor="text1"/>
          <w:szCs w:val="24"/>
        </w:rPr>
        <w:t>kuriame</w:t>
      </w:r>
      <w:r w:rsidRPr="00520D23">
        <w:rPr>
          <w:color w:val="000000" w:themeColor="text1"/>
          <w:spacing w:val="-6"/>
          <w:szCs w:val="24"/>
        </w:rPr>
        <w:t xml:space="preserve"> </w:t>
      </w:r>
      <w:r w:rsidRPr="00520D23">
        <w:rPr>
          <w:color w:val="000000" w:themeColor="text1"/>
          <w:szCs w:val="24"/>
        </w:rPr>
        <w:t>atliekami</w:t>
      </w:r>
      <w:r w:rsidRPr="00520D23">
        <w:rPr>
          <w:color w:val="000000" w:themeColor="text1"/>
          <w:spacing w:val="-6"/>
          <w:szCs w:val="24"/>
        </w:rPr>
        <w:t xml:space="preserve"> </w:t>
      </w:r>
      <w:r w:rsidRPr="00520D23">
        <w:rPr>
          <w:color w:val="000000" w:themeColor="text1"/>
          <w:szCs w:val="24"/>
        </w:rPr>
        <w:t>Darbai,</w:t>
      </w:r>
      <w:r w:rsidRPr="00520D23">
        <w:rPr>
          <w:color w:val="000000" w:themeColor="text1"/>
          <w:spacing w:val="-5"/>
          <w:szCs w:val="24"/>
        </w:rPr>
        <w:t xml:space="preserve"> </w:t>
      </w:r>
      <w:r w:rsidRPr="00520D23">
        <w:rPr>
          <w:color w:val="000000" w:themeColor="text1"/>
          <w:szCs w:val="24"/>
        </w:rPr>
        <w:t>kylančias</w:t>
      </w:r>
      <w:r w:rsidRPr="00520D23">
        <w:rPr>
          <w:color w:val="000000" w:themeColor="text1"/>
          <w:spacing w:val="-7"/>
          <w:szCs w:val="24"/>
        </w:rPr>
        <w:t xml:space="preserve"> </w:t>
      </w:r>
      <w:r w:rsidRPr="00520D23">
        <w:rPr>
          <w:color w:val="000000" w:themeColor="text1"/>
          <w:szCs w:val="24"/>
        </w:rPr>
        <w:t>problemas,</w:t>
      </w:r>
      <w:r w:rsidRPr="00520D23">
        <w:rPr>
          <w:color w:val="000000" w:themeColor="text1"/>
          <w:spacing w:val="-7"/>
          <w:szCs w:val="24"/>
        </w:rPr>
        <w:t xml:space="preserve"> </w:t>
      </w:r>
      <w:r w:rsidRPr="00520D23">
        <w:rPr>
          <w:color w:val="000000" w:themeColor="text1"/>
          <w:szCs w:val="24"/>
        </w:rPr>
        <w:t>klausimus.</w:t>
      </w:r>
    </w:p>
    <w:p w14:paraId="493434BE" w14:textId="40B04E79" w:rsidR="00CF1992" w:rsidRPr="00520D23" w:rsidRDefault="00CF1992" w:rsidP="00CF1992">
      <w:pPr>
        <w:tabs>
          <w:tab w:val="left" w:pos="10064"/>
        </w:tabs>
        <w:ind w:firstLine="567"/>
        <w:jc w:val="both"/>
        <w:rPr>
          <w:color w:val="000000" w:themeColor="text1"/>
          <w:szCs w:val="24"/>
        </w:rPr>
      </w:pPr>
      <w:r w:rsidRPr="00520D23">
        <w:rPr>
          <w:color w:val="000000" w:themeColor="text1"/>
          <w:szCs w:val="24"/>
        </w:rPr>
        <w:t>6.1.</w:t>
      </w:r>
      <w:r>
        <w:rPr>
          <w:color w:val="000000" w:themeColor="text1"/>
          <w:szCs w:val="24"/>
        </w:rPr>
        <w:t>7</w:t>
      </w:r>
      <w:r w:rsidRPr="00520D23">
        <w:rPr>
          <w:color w:val="000000" w:themeColor="text1"/>
          <w:szCs w:val="24"/>
        </w:rPr>
        <w:t>. bendradarbiauti su Rangovu vykdant Sutartį.</w:t>
      </w:r>
    </w:p>
    <w:p w14:paraId="7F94AE59" w14:textId="77777777" w:rsidR="0018509C" w:rsidRPr="00EB62D7" w:rsidRDefault="0018509C" w:rsidP="00012724">
      <w:pPr>
        <w:numPr>
          <w:ilvl w:val="12"/>
          <w:numId w:val="0"/>
        </w:numPr>
        <w:ind w:firstLine="567"/>
        <w:jc w:val="both"/>
        <w:rPr>
          <w:rFonts w:cs="Times New Roman"/>
          <w:b/>
          <w:color w:val="000000" w:themeColor="text1"/>
          <w:szCs w:val="24"/>
        </w:rPr>
      </w:pPr>
      <w:r w:rsidRPr="00EB62D7">
        <w:rPr>
          <w:rFonts w:cs="Times New Roman"/>
          <w:b/>
          <w:color w:val="000000" w:themeColor="text1"/>
          <w:szCs w:val="24"/>
        </w:rPr>
        <w:t>6.2.  Rangovas įsipareigoja:</w:t>
      </w:r>
    </w:p>
    <w:p w14:paraId="62A574B6" w14:textId="77777777" w:rsidR="00126D84" w:rsidRPr="00EB62D7" w:rsidRDefault="0018509C" w:rsidP="00126D84">
      <w:pPr>
        <w:tabs>
          <w:tab w:val="left" w:pos="10064"/>
        </w:tabs>
        <w:ind w:firstLine="567"/>
        <w:jc w:val="both"/>
        <w:rPr>
          <w:rFonts w:cs="Times New Roman"/>
          <w:color w:val="000000" w:themeColor="text1"/>
          <w:szCs w:val="24"/>
        </w:rPr>
      </w:pPr>
      <w:r w:rsidRPr="00EB62D7">
        <w:rPr>
          <w:rFonts w:cs="Times New Roman"/>
          <w:color w:val="000000" w:themeColor="text1"/>
          <w:szCs w:val="24"/>
        </w:rPr>
        <w:t xml:space="preserve">6.2.1. Rangovas ne vėliau kaip per 7 (septynias)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4 lentelėje „Lokalinė sąmata“. </w:t>
      </w:r>
      <w:r w:rsidRPr="00EB62D7">
        <w:rPr>
          <w:color w:val="000000" w:themeColor="text1"/>
          <w:szCs w:val="24"/>
        </w:rPr>
        <w:t xml:space="preserve">Orientacinės Sutarties objekto lokalinės sąmatos bus naudojamos konkretaus papildomo arba atsisakomo darbo pagal </w:t>
      </w:r>
      <w:r w:rsidR="00D31288" w:rsidRPr="00EB62D7">
        <w:rPr>
          <w:color w:val="000000" w:themeColor="text1"/>
          <w:szCs w:val="24"/>
        </w:rPr>
        <w:t xml:space="preserve">Sutartį </w:t>
      </w:r>
      <w:r w:rsidRPr="00EB62D7">
        <w:rPr>
          <w:color w:val="000000" w:themeColor="text1"/>
          <w:szCs w:val="24"/>
        </w:rPr>
        <w:t>įkainiui apskaičiuoti bei per mėnesį atliekamų darbų kiekių ir kainų tikslesniam apskaičiavimui.</w:t>
      </w:r>
      <w:r w:rsidRPr="00EB62D7">
        <w:rPr>
          <w:rFonts w:cs="Times New Roman"/>
          <w:color w:val="000000" w:themeColor="text1"/>
          <w:szCs w:val="24"/>
        </w:rPr>
        <w:t xml:space="preserve"> </w:t>
      </w:r>
    </w:p>
    <w:p w14:paraId="31D5B15F" w14:textId="0E1022F3" w:rsidR="00126D84" w:rsidRPr="00EB62D7" w:rsidRDefault="00126D84" w:rsidP="00126D84">
      <w:pPr>
        <w:tabs>
          <w:tab w:val="left" w:pos="10064"/>
        </w:tabs>
        <w:ind w:firstLine="567"/>
        <w:jc w:val="both"/>
        <w:rPr>
          <w:rFonts w:eastAsia="Calibri"/>
          <w:color w:val="000000" w:themeColor="text1"/>
          <w:szCs w:val="24"/>
        </w:rPr>
      </w:pPr>
      <w:r w:rsidRPr="00EB62D7">
        <w:rPr>
          <w:color w:val="000000" w:themeColor="text1"/>
          <w:szCs w:val="24"/>
        </w:rPr>
        <w:t>Ne vėliau kaip per 7 (septynias) darbo dienas nuo Sutarties ar papildomo susitarimo pasirašymo dienos pateikti Užsakovui Veiklos sąrašo detalizuotą priedą (grafiką), kuriame numatytos einamųjų metų darbų apimtys ir vertės išskleistos mėnesiais, atsižvelgiant į skirtą finansavimą.</w:t>
      </w:r>
    </w:p>
    <w:p w14:paraId="48E1CD1C" w14:textId="3A82BE5D" w:rsidR="00F53A94" w:rsidRPr="00EB62D7" w:rsidRDefault="0018509C"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595E5A" w:rsidRPr="00EB62D7">
        <w:rPr>
          <w:rFonts w:cs="Times New Roman"/>
          <w:color w:val="000000" w:themeColor="text1"/>
          <w:szCs w:val="24"/>
        </w:rPr>
        <w:t>2</w:t>
      </w:r>
      <w:r w:rsidRPr="00EB62D7">
        <w:rPr>
          <w:rFonts w:cs="Times New Roman"/>
          <w:color w:val="000000" w:themeColor="text1"/>
          <w:szCs w:val="24"/>
        </w:rPr>
        <w:t xml:space="preserve">. </w:t>
      </w:r>
      <w:r w:rsidR="00C46610" w:rsidRPr="00EB62D7">
        <w:rPr>
          <w:rFonts w:cs="Times New Roman"/>
          <w:color w:val="000000" w:themeColor="text1"/>
          <w:szCs w:val="24"/>
        </w:rPr>
        <w:t>Rangovas privalo vykdyti ir užbaigti Darbus pagal Sutartį, vadovaudamasis projekte numatyta Darbų apimtimi, techninėmis specifikacijomis ir schemomis, laikydamasis  Veikl</w:t>
      </w:r>
      <w:r w:rsidR="006B01EE">
        <w:rPr>
          <w:rFonts w:cs="Times New Roman"/>
          <w:color w:val="000000" w:themeColor="text1"/>
          <w:szCs w:val="24"/>
        </w:rPr>
        <w:t>os</w:t>
      </w:r>
      <w:r w:rsidR="00C46610" w:rsidRPr="00EB62D7">
        <w:rPr>
          <w:rFonts w:cs="Times New Roman"/>
          <w:color w:val="000000" w:themeColor="text1"/>
          <w:szCs w:val="24"/>
        </w:rPr>
        <w:t xml:space="preserve"> sąrašo detalizuotame priede pateikto grafiko, Lietuvos Respublikoje galiojančių įstatymų, poįstatyminių aktų reikalavimų. </w:t>
      </w:r>
    </w:p>
    <w:p w14:paraId="7EC9DFD3" w14:textId="639D80A9" w:rsidR="000A36A6" w:rsidRPr="00EB62D7" w:rsidRDefault="000A36A6"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595E5A" w:rsidRPr="00EB62D7">
        <w:rPr>
          <w:rFonts w:cs="Times New Roman"/>
          <w:color w:val="000000" w:themeColor="text1"/>
          <w:szCs w:val="24"/>
        </w:rPr>
        <w:t>3</w:t>
      </w:r>
      <w:r w:rsidR="004301D1" w:rsidRPr="00EB62D7">
        <w:rPr>
          <w:rFonts w:cs="Times New Roman"/>
          <w:color w:val="000000" w:themeColor="text1"/>
          <w:szCs w:val="24"/>
        </w:rPr>
        <w:t>.</w:t>
      </w:r>
      <w:r w:rsidRPr="00EB62D7">
        <w:rPr>
          <w:color w:val="000000" w:themeColor="text1"/>
        </w:rPr>
        <w:t xml:space="preserve"> </w:t>
      </w:r>
      <w:r w:rsidRPr="00EB62D7">
        <w:rPr>
          <w:rFonts w:cs="Times New Roman"/>
          <w:color w:val="000000" w:themeColor="text1"/>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04FFC6A4" w14:textId="6210798F" w:rsidR="000A36A6" w:rsidRPr="00EB62D7" w:rsidRDefault="000A36A6" w:rsidP="0018509C">
      <w:pPr>
        <w:numPr>
          <w:ilvl w:val="12"/>
          <w:numId w:val="0"/>
        </w:numPr>
        <w:ind w:firstLine="567"/>
        <w:jc w:val="both"/>
        <w:rPr>
          <w:color w:val="000000" w:themeColor="text1"/>
          <w:kern w:val="2"/>
          <w:szCs w:val="24"/>
          <w14:ligatures w14:val="standardContextual"/>
        </w:rPr>
      </w:pPr>
      <w:r w:rsidRPr="00EB62D7">
        <w:rPr>
          <w:color w:val="000000" w:themeColor="text1"/>
          <w:kern w:val="2"/>
          <w:szCs w:val="24"/>
          <w14:ligatures w14:val="standardContextual"/>
        </w:rPr>
        <w:t>6.2.</w:t>
      </w:r>
      <w:r w:rsidR="00595E5A" w:rsidRPr="00EB62D7">
        <w:rPr>
          <w:color w:val="000000" w:themeColor="text1"/>
          <w:kern w:val="2"/>
          <w:szCs w:val="24"/>
          <w14:ligatures w14:val="standardContextual"/>
        </w:rPr>
        <w:t>4</w:t>
      </w:r>
      <w:r w:rsidRPr="00EB62D7">
        <w:rPr>
          <w:color w:val="000000" w:themeColor="text1"/>
          <w:kern w:val="2"/>
          <w:szCs w:val="24"/>
          <w14:ligatures w14:val="standardContextual"/>
        </w:rPr>
        <w:t>. Rangovas yra atsakingas už visus savo veiksmus ir darbų metodų tinkamumą, patikimumą bei darbų saugą visu Darbų vykdymo laikotarpiu.</w:t>
      </w:r>
    </w:p>
    <w:p w14:paraId="43181ABA" w14:textId="24347173" w:rsidR="000A36A6" w:rsidRPr="00EB62D7" w:rsidRDefault="000A36A6" w:rsidP="00693F34">
      <w:pPr>
        <w:numPr>
          <w:ilvl w:val="12"/>
          <w:numId w:val="0"/>
        </w:numPr>
        <w:ind w:firstLine="567"/>
        <w:jc w:val="both"/>
        <w:rPr>
          <w:color w:val="000000" w:themeColor="text1"/>
          <w:kern w:val="2"/>
          <w:szCs w:val="24"/>
          <w14:ligatures w14:val="standardContextual"/>
        </w:rPr>
      </w:pPr>
      <w:r w:rsidRPr="00EB62D7">
        <w:rPr>
          <w:color w:val="000000" w:themeColor="text1"/>
          <w:kern w:val="2"/>
          <w:szCs w:val="24"/>
          <w14:ligatures w14:val="standardContextual"/>
        </w:rPr>
        <w:t>6.2.</w:t>
      </w:r>
      <w:r w:rsidR="00595E5A" w:rsidRPr="00EB62D7">
        <w:rPr>
          <w:color w:val="000000" w:themeColor="text1"/>
          <w:kern w:val="2"/>
          <w:szCs w:val="24"/>
          <w14:ligatures w14:val="standardContextual"/>
        </w:rPr>
        <w:t>5</w:t>
      </w:r>
      <w:r w:rsidRPr="00EB62D7">
        <w:rPr>
          <w:color w:val="000000" w:themeColor="text1"/>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p>
    <w:p w14:paraId="50A4F1F2" w14:textId="0985A9DB" w:rsidR="000A36A6" w:rsidRDefault="000A36A6" w:rsidP="000A36A6">
      <w:pPr>
        <w:numPr>
          <w:ilvl w:val="12"/>
          <w:numId w:val="0"/>
        </w:numPr>
        <w:ind w:firstLine="567"/>
        <w:jc w:val="both"/>
        <w:rPr>
          <w:color w:val="000000" w:themeColor="text1"/>
          <w:kern w:val="2"/>
          <w:szCs w:val="24"/>
          <w14:ligatures w14:val="standardContextual"/>
        </w:rPr>
      </w:pPr>
      <w:bookmarkStart w:id="5" w:name="_Hlk197523306"/>
      <w:r w:rsidRPr="00EB62D7">
        <w:rPr>
          <w:color w:val="000000" w:themeColor="text1"/>
          <w:kern w:val="2"/>
          <w:szCs w:val="24"/>
          <w14:ligatures w14:val="standardContextual"/>
        </w:rPr>
        <w:lastRenderedPageBreak/>
        <w:t>6.2.</w:t>
      </w:r>
      <w:r w:rsidR="00595E5A" w:rsidRPr="00EB62D7">
        <w:rPr>
          <w:color w:val="000000" w:themeColor="text1"/>
          <w:kern w:val="2"/>
          <w:szCs w:val="24"/>
          <w14:ligatures w14:val="standardContextual"/>
        </w:rPr>
        <w:t>6</w:t>
      </w:r>
      <w:r w:rsidRPr="00EB62D7">
        <w:rPr>
          <w:color w:val="000000" w:themeColor="text1"/>
          <w:kern w:val="2"/>
          <w:szCs w:val="24"/>
          <w14:ligatures w14:val="standardContextual"/>
        </w:rPr>
        <w:t xml:space="preserve">. 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424C5E7C" w14:textId="3C76F8E2" w:rsidR="00CF1992" w:rsidRPr="00EB62D7" w:rsidRDefault="00CF1992" w:rsidP="00977EDA">
      <w:pPr>
        <w:numPr>
          <w:ilvl w:val="12"/>
          <w:numId w:val="0"/>
        </w:numPr>
        <w:ind w:firstLine="567"/>
        <w:jc w:val="both"/>
        <w:rPr>
          <w:color w:val="000000" w:themeColor="text1"/>
          <w:kern w:val="2"/>
          <w:szCs w:val="24"/>
          <w14:ligatures w14:val="standardContextual"/>
        </w:rPr>
      </w:pPr>
      <w:r w:rsidRPr="000E1089">
        <w:rPr>
          <w:color w:val="000000" w:themeColor="text1"/>
          <w:kern w:val="2"/>
          <w:szCs w:val="24"/>
          <w14:ligatures w14:val="standardContextual"/>
        </w:rPr>
        <w:t xml:space="preserve">Darbų faktinių kiekių neatitikimas orientaciniams (projektiniams) kiekiams, kurie gali būti nustatyti Veiklų sąraše ar projekto dokumentuose – sąnaudų kiekių žiniaraščiuose – priskiriamas Rangovo atsakomybei ir rizikai. </w:t>
      </w:r>
    </w:p>
    <w:bookmarkEnd w:id="5"/>
    <w:p w14:paraId="185A0C96" w14:textId="7A629491" w:rsidR="000A36A6" w:rsidRDefault="000A36A6"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595E5A" w:rsidRPr="00EB62D7">
        <w:rPr>
          <w:rFonts w:cs="Times New Roman"/>
          <w:color w:val="000000" w:themeColor="text1"/>
          <w:szCs w:val="24"/>
        </w:rPr>
        <w:t>7</w:t>
      </w:r>
      <w:r w:rsidRPr="00EB62D7">
        <w:rPr>
          <w:rFonts w:cs="Times New Roman"/>
          <w:color w:val="000000" w:themeColor="text1"/>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36DFF3F5" w14:textId="6AF259F6" w:rsidR="00F30154" w:rsidRPr="00EB62D7" w:rsidRDefault="00F30154" w:rsidP="0018509C">
      <w:pPr>
        <w:numPr>
          <w:ilvl w:val="12"/>
          <w:numId w:val="0"/>
        </w:numPr>
        <w:ind w:firstLine="567"/>
        <w:jc w:val="both"/>
        <w:rPr>
          <w:rFonts w:cs="Times New Roman"/>
          <w:color w:val="000000" w:themeColor="text1"/>
          <w:szCs w:val="24"/>
        </w:rPr>
      </w:pPr>
      <w:bookmarkStart w:id="6" w:name="_Hlk191389733"/>
      <w:r w:rsidRPr="00EB62D7">
        <w:rPr>
          <w:rFonts w:cs="Times New Roman"/>
          <w:color w:val="000000" w:themeColor="text1"/>
          <w:szCs w:val="24"/>
        </w:rPr>
        <w:t>6.2.</w:t>
      </w:r>
      <w:r w:rsidR="00595E5A" w:rsidRPr="00EB62D7">
        <w:rPr>
          <w:rFonts w:cs="Times New Roman"/>
          <w:color w:val="000000" w:themeColor="text1"/>
          <w:szCs w:val="24"/>
        </w:rPr>
        <w:t>8</w:t>
      </w:r>
      <w:r w:rsidRPr="00EB62D7">
        <w:rPr>
          <w:rFonts w:cs="Times New Roman"/>
          <w:color w:val="000000" w:themeColor="text1"/>
          <w:szCs w:val="24"/>
        </w:rPr>
        <w:t>.</w:t>
      </w:r>
      <w:r w:rsidR="00B711AB" w:rsidRPr="00EB62D7">
        <w:rPr>
          <w:rFonts w:cs="Times New Roman"/>
          <w:color w:val="000000" w:themeColor="text1"/>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p w14:paraId="33DBB2C2" w14:textId="2331C09D" w:rsidR="00B711AB" w:rsidRPr="00EB62D7" w:rsidRDefault="00B711AB" w:rsidP="0018509C">
      <w:pPr>
        <w:numPr>
          <w:ilvl w:val="12"/>
          <w:numId w:val="0"/>
        </w:numPr>
        <w:ind w:firstLine="567"/>
        <w:jc w:val="both"/>
        <w:rPr>
          <w:rFonts w:cs="Times New Roman"/>
          <w:color w:val="000000" w:themeColor="text1"/>
          <w:szCs w:val="24"/>
        </w:rPr>
      </w:pPr>
      <w:bookmarkStart w:id="7" w:name="_Hlk197526087"/>
      <w:bookmarkEnd w:id="6"/>
      <w:r w:rsidRPr="00EB62D7">
        <w:rPr>
          <w:rFonts w:cs="Times New Roman"/>
          <w:color w:val="000000" w:themeColor="text1"/>
          <w:szCs w:val="24"/>
        </w:rPr>
        <w:t>6.2.</w:t>
      </w:r>
      <w:r w:rsidR="00B9650F" w:rsidRPr="00EB62D7">
        <w:rPr>
          <w:rFonts w:cs="Times New Roman"/>
          <w:color w:val="000000" w:themeColor="text1"/>
          <w:szCs w:val="24"/>
        </w:rPr>
        <w:t>9</w:t>
      </w:r>
      <w:r w:rsidRPr="00EB62D7">
        <w:rPr>
          <w:rFonts w:cs="Times New Roman"/>
          <w:color w:val="000000" w:themeColor="text1"/>
          <w:szCs w:val="24"/>
        </w:rPr>
        <w:t xml:space="preserve">. Jeigu, atlikus patikrinimą, matavimą ar bandymus, nustatoma, kad kokia nors </w:t>
      </w:r>
      <w:r w:rsidR="00AA6BFF" w:rsidRPr="00EB62D7">
        <w:rPr>
          <w:rFonts w:cs="Times New Roman"/>
          <w:color w:val="000000" w:themeColor="text1"/>
          <w:szCs w:val="24"/>
        </w:rPr>
        <w:t>į</w:t>
      </w:r>
      <w:r w:rsidRPr="00EB62D7">
        <w:rPr>
          <w:rFonts w:cs="Times New Roman"/>
          <w:color w:val="000000" w:themeColor="text1"/>
          <w:szCs w:val="24"/>
        </w:rPr>
        <w:t xml:space="preserve">ranga, </w:t>
      </w:r>
      <w:r w:rsidR="00AA6BFF" w:rsidRPr="00EB62D7">
        <w:rPr>
          <w:rFonts w:cs="Times New Roman"/>
          <w:color w:val="000000" w:themeColor="text1"/>
          <w:szCs w:val="24"/>
        </w:rPr>
        <w:t>m</w:t>
      </w:r>
      <w:r w:rsidRPr="00EB62D7">
        <w:rPr>
          <w:rFonts w:cs="Times New Roman"/>
          <w:color w:val="000000" w:themeColor="text1"/>
          <w:szCs w:val="24"/>
        </w:rPr>
        <w:t xml:space="preserve">edžiagos arba Darbų kokybė yra su trūkumais, defektais arba kaip kitaip neatitinka Sutarties, tai Užsakovas gali atmesti tą </w:t>
      </w:r>
      <w:r w:rsidR="00AA6BFF" w:rsidRPr="00EB62D7">
        <w:rPr>
          <w:rFonts w:cs="Times New Roman"/>
          <w:color w:val="000000" w:themeColor="text1"/>
          <w:szCs w:val="24"/>
        </w:rPr>
        <w:t>į</w:t>
      </w:r>
      <w:r w:rsidRPr="00EB62D7">
        <w:rPr>
          <w:rFonts w:cs="Times New Roman"/>
          <w:color w:val="000000" w:themeColor="text1"/>
          <w:szCs w:val="24"/>
        </w:rPr>
        <w:t xml:space="preserve">rangą, </w:t>
      </w:r>
      <w:r w:rsidR="00AA6BFF" w:rsidRPr="00EB62D7">
        <w:rPr>
          <w:rFonts w:cs="Times New Roman"/>
          <w:color w:val="000000" w:themeColor="text1"/>
          <w:szCs w:val="24"/>
        </w:rPr>
        <w:t>m</w:t>
      </w:r>
      <w:r w:rsidRPr="00EB62D7">
        <w:rPr>
          <w:rFonts w:cs="Times New Roman"/>
          <w:color w:val="000000" w:themeColor="text1"/>
          <w:szCs w:val="24"/>
        </w:rPr>
        <w:t xml:space="preserve">edžiagas arba Darbų kokybę atitinkamai apie tai raštu pranešdamas Rangovui ir nurodydamas priežastis. Tokiu atveju Rangovas privalo ištaisyti trūkumus, defektus ar pakeisti </w:t>
      </w:r>
      <w:r w:rsidR="00AA6BFF" w:rsidRPr="00EB62D7">
        <w:rPr>
          <w:rFonts w:cs="Times New Roman"/>
          <w:color w:val="000000" w:themeColor="text1"/>
          <w:szCs w:val="24"/>
        </w:rPr>
        <w:t>m</w:t>
      </w:r>
      <w:r w:rsidRPr="00EB62D7">
        <w:rPr>
          <w:rFonts w:cs="Times New Roman"/>
          <w:color w:val="000000" w:themeColor="text1"/>
          <w:szCs w:val="24"/>
        </w:rPr>
        <w:t xml:space="preserve">edžiagas ar </w:t>
      </w:r>
      <w:r w:rsidR="00AA6BFF" w:rsidRPr="00EB62D7">
        <w:rPr>
          <w:rFonts w:cs="Times New Roman"/>
          <w:color w:val="000000" w:themeColor="text1"/>
          <w:szCs w:val="24"/>
        </w:rPr>
        <w:t>į</w:t>
      </w:r>
      <w:r w:rsidRPr="00EB62D7">
        <w:rPr>
          <w:rFonts w:cs="Times New Roman"/>
          <w:color w:val="000000" w:themeColor="text1"/>
          <w:szCs w:val="24"/>
        </w:rPr>
        <w:t>rangą, kad šie atitiktų Sutartį.</w:t>
      </w:r>
    </w:p>
    <w:p w14:paraId="037879DE" w14:textId="5A34919B" w:rsidR="00B711AB" w:rsidRPr="00EB62D7" w:rsidRDefault="00B711AB" w:rsidP="0018509C">
      <w:pPr>
        <w:numPr>
          <w:ilvl w:val="12"/>
          <w:numId w:val="0"/>
        </w:numPr>
        <w:ind w:firstLine="567"/>
        <w:jc w:val="both"/>
        <w:rPr>
          <w:rFonts w:cs="Times New Roman"/>
          <w:color w:val="000000" w:themeColor="text1"/>
          <w:szCs w:val="24"/>
        </w:rPr>
      </w:pPr>
      <w:bookmarkStart w:id="8" w:name="_Hlk197526364"/>
      <w:bookmarkEnd w:id="7"/>
      <w:r w:rsidRPr="00EB62D7">
        <w:rPr>
          <w:rFonts w:cs="Times New Roman"/>
          <w:color w:val="000000" w:themeColor="text1"/>
          <w:szCs w:val="24"/>
        </w:rPr>
        <w:t>6.2.1</w:t>
      </w:r>
      <w:r w:rsidR="00B9650F" w:rsidRPr="00EB62D7">
        <w:rPr>
          <w:rFonts w:cs="Times New Roman"/>
          <w:color w:val="000000" w:themeColor="text1"/>
          <w:szCs w:val="24"/>
        </w:rPr>
        <w:t>0</w:t>
      </w:r>
      <w:r w:rsidRPr="00EB62D7">
        <w:rPr>
          <w:rFonts w:cs="Times New Roman"/>
          <w:color w:val="000000" w:themeColor="text1"/>
          <w:szCs w:val="24"/>
        </w:rPr>
        <w:t xml:space="preserve">. Rangovas privalo prisiimti visą atsakomybę už Darbus nuo Darbų pradžios iki kol  Darbai bus perduoti Užsakovui. Jeigu Darbams, </w:t>
      </w:r>
      <w:r w:rsidR="005A1A3D" w:rsidRPr="00EB62D7">
        <w:rPr>
          <w:rFonts w:cs="Times New Roman"/>
          <w:color w:val="000000" w:themeColor="text1"/>
          <w:szCs w:val="24"/>
        </w:rPr>
        <w:t>m</w:t>
      </w:r>
      <w:r w:rsidRPr="00EB62D7">
        <w:rPr>
          <w:rFonts w:cs="Times New Roman"/>
          <w:color w:val="000000" w:themeColor="text1"/>
          <w:szCs w:val="24"/>
        </w:rPr>
        <w:t xml:space="preserve">edžiagoms ar </w:t>
      </w:r>
      <w:r w:rsidR="005A1A3D" w:rsidRPr="00EB62D7">
        <w:rPr>
          <w:rFonts w:cs="Times New Roman"/>
          <w:color w:val="000000" w:themeColor="text1"/>
          <w:szCs w:val="24"/>
        </w:rPr>
        <w:t>į</w:t>
      </w:r>
      <w:r w:rsidRPr="00EB62D7">
        <w:rPr>
          <w:rFonts w:cs="Times New Roman"/>
          <w:color w:val="000000" w:themeColor="text1"/>
          <w:szCs w:val="24"/>
        </w:rPr>
        <w:t xml:space="preserve">rangai padaroma žala arba jie prarandami, kai už jų priežiūra atsako Rangovas ir atsakomybė už tą praradimą nepriskirtina Užsakovui, tai Rangovas savo rizika ir sąskaita privalo ištaisyti praradimus ar žalą taip, kad Darbai, </w:t>
      </w:r>
      <w:r w:rsidR="005A1A3D" w:rsidRPr="00EB62D7">
        <w:rPr>
          <w:rFonts w:cs="Times New Roman"/>
          <w:color w:val="000000" w:themeColor="text1"/>
          <w:szCs w:val="24"/>
        </w:rPr>
        <w:t>m</w:t>
      </w:r>
      <w:r w:rsidRPr="00EB62D7">
        <w:rPr>
          <w:rFonts w:cs="Times New Roman"/>
          <w:color w:val="000000" w:themeColor="text1"/>
          <w:szCs w:val="24"/>
        </w:rPr>
        <w:t xml:space="preserve">edžiagos ar </w:t>
      </w:r>
      <w:r w:rsidR="005A1A3D" w:rsidRPr="00EB62D7">
        <w:rPr>
          <w:rFonts w:cs="Times New Roman"/>
          <w:color w:val="000000" w:themeColor="text1"/>
          <w:szCs w:val="24"/>
        </w:rPr>
        <w:t>į</w:t>
      </w:r>
      <w:r w:rsidRPr="00EB62D7">
        <w:rPr>
          <w:rFonts w:cs="Times New Roman"/>
          <w:color w:val="000000" w:themeColor="text1"/>
          <w:szCs w:val="24"/>
        </w:rPr>
        <w:t>ranga atitiktų Sutartį.</w:t>
      </w:r>
      <w:r w:rsidR="00614B00" w:rsidRPr="00EB62D7">
        <w:rPr>
          <w:rFonts w:cs="Times New Roman"/>
          <w:color w:val="000000" w:themeColor="text1"/>
          <w:szCs w:val="24"/>
        </w:rPr>
        <w:t xml:space="preserve"> </w:t>
      </w:r>
    </w:p>
    <w:bookmarkEnd w:id="8"/>
    <w:p w14:paraId="3D72D190" w14:textId="02C52537" w:rsidR="00B711AB" w:rsidRPr="00EB62D7" w:rsidRDefault="00614B00"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6.2.1</w:t>
      </w:r>
      <w:r w:rsidR="00B9650F" w:rsidRPr="00EB62D7">
        <w:rPr>
          <w:rFonts w:cs="Times New Roman"/>
          <w:color w:val="000000" w:themeColor="text1"/>
          <w:szCs w:val="24"/>
        </w:rPr>
        <w:t>1</w:t>
      </w:r>
      <w:r w:rsidRPr="00EB62D7">
        <w:rPr>
          <w:rFonts w:cs="Times New Roman"/>
          <w:color w:val="000000" w:themeColor="text1"/>
          <w:szCs w:val="24"/>
        </w:rPr>
        <w:t xml:space="preserve">. Rangovas privalo pateikti naudojamų medžiagų ir gaminių deklaracijas ir sertifikatus ir įrangos </w:t>
      </w:r>
      <w:r w:rsidR="00B711AB" w:rsidRPr="00EB62D7">
        <w:rPr>
          <w:rFonts w:cs="Times New Roman"/>
          <w:color w:val="000000" w:themeColor="text1"/>
          <w:szCs w:val="24"/>
        </w:rPr>
        <w:t>eksploatacijos ir priežiūros instrukcijos</w:t>
      </w:r>
      <w:r w:rsidRPr="00EB62D7">
        <w:rPr>
          <w:rFonts w:cs="Times New Roman"/>
          <w:color w:val="000000" w:themeColor="text1"/>
          <w:szCs w:val="24"/>
        </w:rPr>
        <w:t xml:space="preserve">. </w:t>
      </w:r>
      <w:r w:rsidR="00F53A94" w:rsidRPr="00EB62D7">
        <w:rPr>
          <w:rFonts w:cs="Times New Roman"/>
          <w:color w:val="000000" w:themeColor="text1"/>
          <w:szCs w:val="24"/>
        </w:rPr>
        <w:t>P</w:t>
      </w:r>
      <w:r w:rsidRPr="00EB62D7">
        <w:rPr>
          <w:rFonts w:cs="Times New Roman"/>
          <w:color w:val="000000" w:themeColor="text1"/>
          <w:szCs w:val="24"/>
        </w:rPr>
        <w:t>ateikt</w:t>
      </w:r>
      <w:r w:rsidR="00F53A94" w:rsidRPr="00EB62D7">
        <w:rPr>
          <w:rFonts w:cs="Times New Roman"/>
          <w:color w:val="000000" w:themeColor="text1"/>
          <w:szCs w:val="24"/>
        </w:rPr>
        <w:t>os</w:t>
      </w:r>
      <w:r w:rsidRPr="00EB62D7">
        <w:rPr>
          <w:rFonts w:cs="Times New Roman"/>
          <w:color w:val="000000" w:themeColor="text1"/>
          <w:szCs w:val="24"/>
        </w:rPr>
        <w:t xml:space="preserve"> </w:t>
      </w:r>
      <w:r w:rsidR="00F53A94" w:rsidRPr="00EB62D7">
        <w:rPr>
          <w:rFonts w:cs="Times New Roman"/>
          <w:color w:val="000000" w:themeColor="text1"/>
          <w:szCs w:val="24"/>
        </w:rPr>
        <w:t xml:space="preserve">instrukcijos </w:t>
      </w:r>
      <w:r w:rsidR="00B711AB" w:rsidRPr="00EB62D7">
        <w:rPr>
          <w:rFonts w:cs="Times New Roman"/>
          <w:color w:val="000000" w:themeColor="text1"/>
          <w:szCs w:val="24"/>
        </w:rPr>
        <w:t xml:space="preserve">turi būti pakankamai išsamios, kad Užsakovas galėtų naudoti, prižiūrėti, išmontuoti, perrinkti, suderinti ir pataisyti </w:t>
      </w:r>
      <w:r w:rsidR="00443F9B" w:rsidRPr="00EB62D7">
        <w:rPr>
          <w:rFonts w:cs="Times New Roman"/>
          <w:color w:val="000000" w:themeColor="text1"/>
          <w:szCs w:val="24"/>
        </w:rPr>
        <w:t>į</w:t>
      </w:r>
      <w:r w:rsidR="00B711AB" w:rsidRPr="00EB62D7">
        <w:rPr>
          <w:rFonts w:cs="Times New Roman"/>
          <w:color w:val="000000" w:themeColor="text1"/>
          <w:szCs w:val="24"/>
        </w:rPr>
        <w:t>rangą. Instrukcijose turi būti aprašyta visa mechaninė ir elektrinė įranga, tiekta arba įrengta pagal šią Sutartį. Kartu turi būti pateikti minėtos įrangos techniniai pasai,  sertifikatai ir kiti būtini dokumentai.</w:t>
      </w:r>
    </w:p>
    <w:p w14:paraId="69D55EB7" w14:textId="1B3F5DF2" w:rsidR="00C46610" w:rsidRPr="00EB62D7" w:rsidRDefault="00614B00"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6.2.1</w:t>
      </w:r>
      <w:r w:rsidR="00FD7790" w:rsidRPr="00EB62D7">
        <w:rPr>
          <w:rFonts w:cs="Times New Roman"/>
          <w:color w:val="000000" w:themeColor="text1"/>
          <w:szCs w:val="24"/>
        </w:rPr>
        <w:t>2</w:t>
      </w:r>
      <w:r w:rsidRPr="00EB62D7">
        <w:rPr>
          <w:rFonts w:cs="Times New Roman"/>
          <w:color w:val="000000" w:themeColor="text1"/>
          <w:szCs w:val="24"/>
        </w:rPr>
        <w:t xml:space="preserve">. </w:t>
      </w:r>
      <w:bookmarkStart w:id="9" w:name="_Hlk77933639"/>
      <w:r w:rsidR="00F53A94" w:rsidRPr="00EB62D7">
        <w:rPr>
          <w:color w:val="000000" w:themeColor="text1"/>
          <w:kern w:val="2"/>
          <w:szCs w:val="24"/>
          <w14:ligatures w14:val="standardContextual"/>
        </w:rPr>
        <w:t xml:space="preserve">Jeigu projekte yra nurodyti konkretūs modeliai, konkretus procesas ar prekės ženklas, patentas, tipas, konkretaus gamintojo ar kilmės </w:t>
      </w:r>
      <w:r w:rsidR="00443F9B" w:rsidRPr="00EB62D7">
        <w:rPr>
          <w:color w:val="000000" w:themeColor="text1"/>
          <w:kern w:val="2"/>
          <w:szCs w:val="24"/>
          <w14:ligatures w14:val="standardContextual"/>
        </w:rPr>
        <w:t>m</w:t>
      </w:r>
      <w:r w:rsidR="00F53A94" w:rsidRPr="00EB62D7">
        <w:rPr>
          <w:color w:val="000000" w:themeColor="text1"/>
          <w:kern w:val="2"/>
          <w:szCs w:val="24"/>
          <w14:ligatures w14:val="standardContextual"/>
        </w:rPr>
        <w:t xml:space="preserve">edžiagos, </w:t>
      </w:r>
      <w:r w:rsidR="00443F9B" w:rsidRPr="00EB62D7">
        <w:rPr>
          <w:color w:val="000000" w:themeColor="text1"/>
          <w:kern w:val="2"/>
          <w:szCs w:val="24"/>
          <w14:ligatures w14:val="standardContextual"/>
        </w:rPr>
        <w:t>į</w:t>
      </w:r>
      <w:r w:rsidR="00F53A94" w:rsidRPr="00EB62D7">
        <w:rPr>
          <w:color w:val="000000" w:themeColor="text1"/>
          <w:kern w:val="2"/>
          <w:szCs w:val="24"/>
          <w14:ligatures w14:val="standardContextual"/>
        </w:rPr>
        <w:t xml:space="preserve">ranga ar </w:t>
      </w:r>
      <w:r w:rsidR="00443F9B" w:rsidRPr="00EB62D7">
        <w:rPr>
          <w:color w:val="000000" w:themeColor="text1"/>
          <w:kern w:val="2"/>
          <w:szCs w:val="24"/>
          <w14:ligatures w14:val="standardContextual"/>
        </w:rPr>
        <w:t>m</w:t>
      </w:r>
      <w:r w:rsidR="00F53A94" w:rsidRPr="00EB62D7">
        <w:rPr>
          <w:color w:val="000000" w:themeColor="text1"/>
          <w:kern w:val="2"/>
          <w:szCs w:val="24"/>
          <w14:ligatures w14:val="standardContextual"/>
        </w:rPr>
        <w:t xml:space="preserve">echanizmai, Rangovas gali naudoti analogiškus, ne prastesnių parametrų ir kokybės </w:t>
      </w:r>
      <w:r w:rsidR="00443F9B" w:rsidRPr="00EB62D7">
        <w:rPr>
          <w:color w:val="000000" w:themeColor="text1"/>
          <w:kern w:val="2"/>
          <w:szCs w:val="24"/>
          <w14:ligatures w14:val="standardContextual"/>
        </w:rPr>
        <w:t>m</w:t>
      </w:r>
      <w:r w:rsidR="00F53A94" w:rsidRPr="00EB62D7">
        <w:rPr>
          <w:color w:val="000000" w:themeColor="text1"/>
          <w:kern w:val="2"/>
          <w:szCs w:val="24"/>
          <w14:ligatures w14:val="standardContextual"/>
        </w:rPr>
        <w:t xml:space="preserve">edžiagas, </w:t>
      </w:r>
      <w:r w:rsidR="00443F9B" w:rsidRPr="00EB62D7">
        <w:rPr>
          <w:color w:val="000000" w:themeColor="text1"/>
          <w:kern w:val="2"/>
          <w:szCs w:val="24"/>
          <w14:ligatures w14:val="standardContextual"/>
        </w:rPr>
        <w:t>į</w:t>
      </w:r>
      <w:r w:rsidR="00F53A94" w:rsidRPr="00EB62D7">
        <w:rPr>
          <w:color w:val="000000" w:themeColor="text1"/>
          <w:kern w:val="2"/>
          <w:szCs w:val="24"/>
          <w14:ligatures w14:val="standardContextual"/>
        </w:rPr>
        <w:t xml:space="preserve">rangą ar </w:t>
      </w:r>
      <w:r w:rsidR="00443F9B" w:rsidRPr="00EB62D7">
        <w:rPr>
          <w:color w:val="000000" w:themeColor="text1"/>
          <w:kern w:val="2"/>
          <w:szCs w:val="24"/>
          <w14:ligatures w14:val="standardContextual"/>
        </w:rPr>
        <w:t>m</w:t>
      </w:r>
      <w:r w:rsidR="00F53A94" w:rsidRPr="00EB62D7">
        <w:rPr>
          <w:color w:val="000000" w:themeColor="text1"/>
          <w:kern w:val="2"/>
          <w:szCs w:val="24"/>
          <w14:ligatures w14:val="standardContextual"/>
        </w:rPr>
        <w:t>echanizmus.</w:t>
      </w:r>
      <w:bookmarkEnd w:id="9"/>
      <w:r w:rsidR="000A36A6" w:rsidRPr="00EB62D7">
        <w:rPr>
          <w:rFonts w:cs="Times New Roman"/>
          <w:color w:val="000000" w:themeColor="text1"/>
          <w:szCs w:val="24"/>
        </w:rPr>
        <w:t xml:space="preserve"> </w:t>
      </w:r>
    </w:p>
    <w:p w14:paraId="5645C8B1" w14:textId="75B8935C" w:rsidR="0018509C" w:rsidRPr="00EB62D7" w:rsidRDefault="0018509C"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A11018" w:rsidRPr="00EB62D7">
        <w:rPr>
          <w:rFonts w:cs="Times New Roman"/>
          <w:color w:val="000000" w:themeColor="text1"/>
          <w:szCs w:val="24"/>
        </w:rPr>
        <w:t>1</w:t>
      </w:r>
      <w:r w:rsidR="00FD7790" w:rsidRPr="00EB62D7">
        <w:rPr>
          <w:rFonts w:cs="Times New Roman"/>
          <w:color w:val="000000" w:themeColor="text1"/>
          <w:szCs w:val="24"/>
        </w:rPr>
        <w:t>3</w:t>
      </w:r>
      <w:r w:rsidRPr="00EB62D7">
        <w:rPr>
          <w:rFonts w:cs="Times New Roman"/>
          <w:color w:val="000000" w:themeColor="text1"/>
          <w:szCs w:val="24"/>
        </w:rPr>
        <w:t xml:space="preserve">. </w:t>
      </w:r>
      <w:bookmarkStart w:id="10" w:name="_Hlk189472967"/>
      <w:r w:rsidR="00A11018" w:rsidRPr="00EB62D7">
        <w:rPr>
          <w:rFonts w:cs="Times New Roman"/>
          <w:color w:val="000000" w:themeColor="text1"/>
          <w:szCs w:val="24"/>
        </w:rPr>
        <w:t>Rangovas privalo</w:t>
      </w:r>
      <w:bookmarkEnd w:id="10"/>
      <w:r w:rsidR="00A11018" w:rsidRPr="00EB62D7">
        <w:rPr>
          <w:rFonts w:cs="Times New Roman"/>
          <w:color w:val="000000" w:themeColor="text1"/>
          <w:szCs w:val="24"/>
        </w:rPr>
        <w:t xml:space="preserve"> </w:t>
      </w:r>
      <w:r w:rsidRPr="00EB62D7">
        <w:rPr>
          <w:rFonts w:cs="Times New Roman"/>
          <w:color w:val="000000" w:themeColor="text1"/>
          <w:szCs w:val="24"/>
        </w:rPr>
        <w:t>užtikrinti saugos ir sveikatos darbe, priešgaisrinės saugos ir aplinkos apsaugos reikalavimų laikymąsi</w:t>
      </w:r>
      <w:r w:rsidR="00A11018" w:rsidRPr="00EB62D7">
        <w:rPr>
          <w:rFonts w:cs="Times New Roman"/>
          <w:color w:val="000000" w:themeColor="text1"/>
          <w:szCs w:val="24"/>
        </w:rPr>
        <w:t>.</w:t>
      </w:r>
    </w:p>
    <w:p w14:paraId="4E310AFD" w14:textId="495F8787" w:rsidR="0018509C" w:rsidRPr="00EB62D7" w:rsidRDefault="0018509C"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A11018" w:rsidRPr="00EB62D7">
        <w:rPr>
          <w:rFonts w:cs="Times New Roman"/>
          <w:color w:val="000000" w:themeColor="text1"/>
          <w:szCs w:val="24"/>
        </w:rPr>
        <w:t>1</w:t>
      </w:r>
      <w:r w:rsidR="00FD7790" w:rsidRPr="00EB62D7">
        <w:rPr>
          <w:rFonts w:cs="Times New Roman"/>
          <w:color w:val="000000" w:themeColor="text1"/>
          <w:szCs w:val="24"/>
        </w:rPr>
        <w:t>4</w:t>
      </w:r>
      <w:r w:rsidRPr="00EB62D7">
        <w:rPr>
          <w:rFonts w:cs="Times New Roman"/>
          <w:color w:val="000000" w:themeColor="text1"/>
          <w:szCs w:val="24"/>
        </w:rPr>
        <w:t xml:space="preserve"> Darbų vietą</w:t>
      </w:r>
      <w:r w:rsidR="00A11018" w:rsidRPr="00EB62D7">
        <w:rPr>
          <w:rFonts w:cs="Times New Roman"/>
          <w:color w:val="000000" w:themeColor="text1"/>
          <w:szCs w:val="24"/>
        </w:rPr>
        <w:t xml:space="preserve"> Rangovas privalo naudoti</w:t>
      </w:r>
      <w:r w:rsidRPr="00EB62D7">
        <w:rPr>
          <w:rFonts w:cs="Times New Roman"/>
          <w:color w:val="000000" w:themeColor="text1"/>
          <w:szCs w:val="24"/>
        </w:rPr>
        <w:t xml:space="preserve"> tik pagal paskirtį</w:t>
      </w:r>
      <w:r w:rsidR="00A11018" w:rsidRPr="00EB62D7">
        <w:rPr>
          <w:rFonts w:cs="Times New Roman"/>
          <w:color w:val="000000" w:themeColor="text1"/>
          <w:szCs w:val="24"/>
        </w:rPr>
        <w:t>.</w:t>
      </w:r>
    </w:p>
    <w:p w14:paraId="4A7F59D6" w14:textId="3E046E2D" w:rsidR="0018509C" w:rsidRPr="00EB62D7" w:rsidRDefault="0018509C"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595E5A" w:rsidRPr="00EB62D7">
        <w:rPr>
          <w:rFonts w:cs="Times New Roman"/>
          <w:color w:val="000000" w:themeColor="text1"/>
          <w:szCs w:val="24"/>
        </w:rPr>
        <w:t>1</w:t>
      </w:r>
      <w:r w:rsidR="00FD7790" w:rsidRPr="00EB62D7">
        <w:rPr>
          <w:rFonts w:cs="Times New Roman"/>
          <w:color w:val="000000" w:themeColor="text1"/>
          <w:szCs w:val="24"/>
        </w:rPr>
        <w:t>5</w:t>
      </w:r>
      <w:r w:rsidRPr="00EB62D7">
        <w:rPr>
          <w:rFonts w:cs="Times New Roman"/>
          <w:color w:val="000000" w:themeColor="text1"/>
          <w:szCs w:val="24"/>
        </w:rPr>
        <w:t>. Užsakovui paprašius, suteikti visą būtiną informaciją apie Darbų eigą</w:t>
      </w:r>
      <w:r w:rsidR="00A11018" w:rsidRPr="00EB62D7">
        <w:rPr>
          <w:rFonts w:cs="Times New Roman"/>
          <w:color w:val="000000" w:themeColor="text1"/>
          <w:szCs w:val="24"/>
        </w:rPr>
        <w:t>.</w:t>
      </w:r>
    </w:p>
    <w:p w14:paraId="12A63CFD" w14:textId="6016F444" w:rsidR="0018509C" w:rsidRPr="00EB62D7" w:rsidRDefault="0018509C"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595E5A" w:rsidRPr="00EB62D7">
        <w:rPr>
          <w:rFonts w:cs="Times New Roman"/>
          <w:color w:val="000000" w:themeColor="text1"/>
          <w:szCs w:val="24"/>
        </w:rPr>
        <w:t>1</w:t>
      </w:r>
      <w:r w:rsidR="00FD7790" w:rsidRPr="00EB62D7">
        <w:rPr>
          <w:rFonts w:cs="Times New Roman"/>
          <w:color w:val="000000" w:themeColor="text1"/>
          <w:szCs w:val="24"/>
        </w:rPr>
        <w:t>6</w:t>
      </w:r>
      <w:r w:rsidRPr="00EB62D7">
        <w:rPr>
          <w:rFonts w:cs="Times New Roman"/>
          <w:color w:val="000000" w:themeColor="text1"/>
          <w:szCs w:val="24"/>
        </w:rPr>
        <w:t xml:space="preserve">. </w:t>
      </w:r>
      <w:r w:rsidR="00A11018" w:rsidRPr="00EB62D7">
        <w:rPr>
          <w:rFonts w:cs="Times New Roman"/>
          <w:color w:val="000000" w:themeColor="text1"/>
          <w:szCs w:val="24"/>
        </w:rPr>
        <w:t xml:space="preserve">Rangovas privalo </w:t>
      </w:r>
      <w:r w:rsidRPr="00EB62D7">
        <w:rPr>
          <w:rFonts w:cs="Times New Roman"/>
          <w:color w:val="000000" w:themeColor="text1"/>
          <w:szCs w:val="24"/>
        </w:rPr>
        <w:t>pašalinti pašalines ir nereikalingas statybines medžiagas, gaminius, mechanizmus ir įrangą iš Darbų atlikimo vietos iki darbų pridavimo – priėmimo  dienos</w:t>
      </w:r>
      <w:r w:rsidR="00A11018" w:rsidRPr="00EB62D7">
        <w:rPr>
          <w:rFonts w:cs="Times New Roman"/>
          <w:color w:val="000000" w:themeColor="text1"/>
          <w:szCs w:val="24"/>
        </w:rPr>
        <w:t>.</w:t>
      </w:r>
    </w:p>
    <w:p w14:paraId="5A71B094" w14:textId="2EB80D07" w:rsidR="000A36A6" w:rsidRPr="00EB62D7" w:rsidRDefault="0018509C" w:rsidP="0052681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B9650F" w:rsidRPr="00EB62D7">
        <w:rPr>
          <w:rFonts w:cs="Times New Roman"/>
          <w:color w:val="000000" w:themeColor="text1"/>
          <w:szCs w:val="24"/>
        </w:rPr>
        <w:t>1</w:t>
      </w:r>
      <w:r w:rsidR="00FD7790" w:rsidRPr="00EB62D7">
        <w:rPr>
          <w:rFonts w:cs="Times New Roman"/>
          <w:color w:val="000000" w:themeColor="text1"/>
          <w:szCs w:val="24"/>
        </w:rPr>
        <w:t>7</w:t>
      </w:r>
      <w:r w:rsidRPr="00EB62D7">
        <w:rPr>
          <w:rFonts w:cs="Times New Roman"/>
          <w:color w:val="000000" w:themeColor="text1"/>
          <w:szCs w:val="24"/>
        </w:rPr>
        <w:t xml:space="preserve">. </w:t>
      </w:r>
      <w:r w:rsidR="00A11018" w:rsidRPr="00EB62D7">
        <w:rPr>
          <w:rFonts w:cs="Times New Roman"/>
          <w:color w:val="000000" w:themeColor="text1"/>
          <w:szCs w:val="24"/>
        </w:rPr>
        <w:t xml:space="preserve">Rangovas </w:t>
      </w:r>
      <w:r w:rsidR="004720F5">
        <w:rPr>
          <w:rFonts w:cs="Times New Roman"/>
          <w:color w:val="000000" w:themeColor="text1"/>
          <w:szCs w:val="24"/>
        </w:rPr>
        <w:t xml:space="preserve">privalo </w:t>
      </w:r>
      <w:r w:rsidRPr="00EB62D7">
        <w:rPr>
          <w:rFonts w:cs="Times New Roman"/>
          <w:color w:val="000000" w:themeColor="text1"/>
          <w:szCs w:val="24"/>
        </w:rPr>
        <w:t>savo sąskaita atlyginti nuostolius, kurie atsirado dėl netinkamo Darbų vykdymo</w:t>
      </w:r>
      <w:r w:rsidR="00A11018" w:rsidRPr="00EB62D7">
        <w:rPr>
          <w:rFonts w:cs="Times New Roman"/>
          <w:color w:val="000000" w:themeColor="text1"/>
          <w:szCs w:val="24"/>
        </w:rPr>
        <w:t>.</w:t>
      </w:r>
    </w:p>
    <w:p w14:paraId="5C7903D6" w14:textId="55D86DE5" w:rsidR="0018509C" w:rsidRPr="00EB62D7" w:rsidRDefault="0018509C" w:rsidP="0018509C">
      <w:pPr>
        <w:ind w:firstLine="567"/>
        <w:jc w:val="both"/>
        <w:rPr>
          <w:b/>
          <w:bCs/>
          <w:color w:val="000000" w:themeColor="text1"/>
          <w:szCs w:val="24"/>
        </w:rPr>
      </w:pPr>
      <w:r w:rsidRPr="00EB62D7">
        <w:rPr>
          <w:color w:val="000000" w:themeColor="text1"/>
          <w:szCs w:val="24"/>
        </w:rPr>
        <w:t>6.2.</w:t>
      </w:r>
      <w:r w:rsidR="00FD7790" w:rsidRPr="00EB62D7">
        <w:rPr>
          <w:color w:val="000000" w:themeColor="text1"/>
          <w:szCs w:val="24"/>
        </w:rPr>
        <w:t>18</w:t>
      </w:r>
      <w:r w:rsidRPr="00EB62D7">
        <w:rPr>
          <w:color w:val="000000" w:themeColor="text1"/>
          <w:szCs w:val="24"/>
        </w:rPr>
        <w:t>.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laikomas esminiu Sutarties pažeidimu.</w:t>
      </w:r>
    </w:p>
    <w:p w14:paraId="4BD84EC9" w14:textId="77777777" w:rsidR="00C86865" w:rsidRDefault="0018509C" w:rsidP="00C86865">
      <w:pPr>
        <w:ind w:firstLine="567"/>
        <w:jc w:val="both"/>
        <w:rPr>
          <w:rFonts w:cs="Times New Roman"/>
          <w:b/>
          <w:bCs/>
          <w:color w:val="000000" w:themeColor="text1"/>
          <w:szCs w:val="24"/>
        </w:rPr>
      </w:pPr>
      <w:r w:rsidRPr="00EB62D7">
        <w:rPr>
          <w:color w:val="000000" w:themeColor="text1"/>
          <w:szCs w:val="24"/>
        </w:rPr>
        <w:t>6.2.</w:t>
      </w:r>
      <w:r w:rsidR="00FD7790" w:rsidRPr="00EB62D7">
        <w:rPr>
          <w:color w:val="000000" w:themeColor="text1"/>
          <w:szCs w:val="24"/>
        </w:rPr>
        <w:t>19</w:t>
      </w:r>
      <w:r w:rsidRPr="00EB62D7">
        <w:rPr>
          <w:color w:val="000000" w:themeColor="text1"/>
          <w:szCs w:val="24"/>
        </w:rPr>
        <w:t xml:space="preserve">. Rangovas statybos vadovu privalo skirti tinkamą kvalifikaciją turintį asmenį(-is).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w:t>
      </w:r>
      <w:r w:rsidRPr="00EB62D7">
        <w:rPr>
          <w:color w:val="000000" w:themeColor="text1"/>
          <w:szCs w:val="24"/>
        </w:rPr>
        <w:lastRenderedPageBreak/>
        <w:t xml:space="preserve">keičiamas Rangovui pateikus raštišką prašymą, nurodant keitimo pagrindą, ir gavus Užsakovo raštišką sutikimą. Statybos darbų vadovo kompetencija negali būti žemesnė nei buvo numatyta pirkimo pasiūlyme. Šių Sutarties nuostatų </w:t>
      </w:r>
      <w:r w:rsidRPr="00EB62D7">
        <w:rPr>
          <w:rFonts w:cs="Times New Roman"/>
          <w:color w:val="000000" w:themeColor="text1"/>
          <w:szCs w:val="24"/>
        </w:rPr>
        <w:t>pažeidimas laikomas esminiu Sutarties pažeidimu.</w:t>
      </w:r>
    </w:p>
    <w:p w14:paraId="02B3959B" w14:textId="51A897E7" w:rsidR="00C86865" w:rsidRPr="00C86865" w:rsidRDefault="00320A65" w:rsidP="00C86865">
      <w:pPr>
        <w:ind w:firstLine="567"/>
        <w:jc w:val="both"/>
        <w:rPr>
          <w:rFonts w:cs="Times New Roman"/>
          <w:b/>
          <w:bCs/>
          <w:color w:val="000000" w:themeColor="text1"/>
          <w:szCs w:val="24"/>
        </w:rPr>
      </w:pPr>
      <w:r w:rsidRPr="00C86865">
        <w:rPr>
          <w:rFonts w:cs="Times New Roman"/>
          <w:color w:val="000000" w:themeColor="text1"/>
          <w:szCs w:val="24"/>
        </w:rPr>
        <w:t>6.2.20.</w:t>
      </w:r>
      <w:r w:rsidRPr="00C86865">
        <w:rPr>
          <w:rFonts w:cs="Times New Roman"/>
          <w:b/>
          <w:bCs/>
          <w:color w:val="000000" w:themeColor="text1"/>
          <w:szCs w:val="24"/>
        </w:rPr>
        <w:t xml:space="preserve"> </w:t>
      </w:r>
      <w:r w:rsidR="00C86865" w:rsidRPr="00C86865">
        <w:rPr>
          <w:szCs w:val="24"/>
        </w:rPr>
        <w:t xml:space="preserve">Rangovas, vykdant Sutartį, </w:t>
      </w:r>
      <w:bookmarkStart w:id="11" w:name="_Hlk211604485"/>
      <w:r w:rsidR="00C86865" w:rsidRPr="00C86865">
        <w:rPr>
          <w:szCs w:val="24"/>
        </w:rPr>
        <w:t xml:space="preserve">privalo taikyti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bookmarkEnd w:id="11"/>
    </w:p>
    <w:p w14:paraId="42DBBB77" w14:textId="7A35A93D" w:rsidR="00C86865" w:rsidRPr="00C86865" w:rsidRDefault="00C86865" w:rsidP="00C86865">
      <w:pPr>
        <w:ind w:firstLine="567"/>
        <w:jc w:val="both"/>
        <w:rPr>
          <w:color w:val="000000" w:themeColor="text1"/>
          <w:szCs w:val="24"/>
        </w:rPr>
      </w:pPr>
      <w:r w:rsidRPr="00305463">
        <w:rPr>
          <w:color w:val="000000" w:themeColor="text1"/>
          <w:szCs w:val="24"/>
          <w:u w:val="single"/>
        </w:rPr>
        <w:t>Rangovas privalo pateikti Užsakovui nurodytus dokumentus prieš pradėdamas vykdyti darbus</w:t>
      </w:r>
      <w:r w:rsidRPr="00305463">
        <w:rPr>
          <w:color w:val="000000" w:themeColor="text1"/>
          <w:szCs w:val="24"/>
        </w:rPr>
        <w:t>.</w:t>
      </w:r>
    </w:p>
    <w:p w14:paraId="7229B215" w14:textId="77777777" w:rsidR="00320A65" w:rsidRPr="000E1089" w:rsidRDefault="00320A65" w:rsidP="00320A65">
      <w:pPr>
        <w:ind w:firstLine="567"/>
        <w:jc w:val="both"/>
        <w:rPr>
          <w:rFonts w:cs="Times New Roman"/>
          <w:color w:val="000000" w:themeColor="text1"/>
          <w:szCs w:val="24"/>
          <w:shd w:val="clear" w:color="auto" w:fill="FFFFFF"/>
        </w:rPr>
      </w:pPr>
      <w:r w:rsidRPr="000E1089">
        <w:rPr>
          <w:rFonts w:cs="Times New Roman"/>
          <w:color w:val="000000" w:themeColor="text1"/>
          <w:szCs w:val="24"/>
        </w:rPr>
        <w:t>6.2.21. Užsakovui paprašius, Rangovas pateikia dokumentus patvirtinančius, kad, vykdydamas Darbus taikys Sutarties 6.2.20 punkto reikalavimus (dokumentai turi</w:t>
      </w:r>
      <w:r w:rsidRPr="000E1089">
        <w:rPr>
          <w:rFonts w:cs="Times New Roman"/>
          <w:color w:val="000000" w:themeColor="text1"/>
          <w:szCs w:val="24"/>
          <w:shd w:val="clear" w:color="auto" w:fill="FFFFFF"/>
        </w:rPr>
        <w:t xml:space="preserve"> galioti visą sutarties vykdymo laikotarpį). Rangovui nepateikus šių dokumentų ar pateiktų dokumentų galiojimo laikas yra pasibaigęs, šis įsipareigojimų pažeidimas laikomas esminiu, </w:t>
      </w:r>
      <w:r w:rsidRPr="000E1089">
        <w:rPr>
          <w:rFonts w:eastAsiaTheme="minorHAnsi" w:cs="Times New Roman"/>
          <w:color w:val="000000" w:themeColor="text1"/>
          <w:szCs w:val="24"/>
        </w:rPr>
        <w:t xml:space="preserve"> </w:t>
      </w:r>
      <w:r w:rsidRPr="000E1089">
        <w:rPr>
          <w:color w:val="000000" w:themeColor="text1"/>
          <w:szCs w:val="24"/>
        </w:rPr>
        <w:t>kaip nurodyta Sutarties 11.4 punkte.</w:t>
      </w:r>
    </w:p>
    <w:p w14:paraId="33370B3B" w14:textId="06DA0D20" w:rsidR="00253A8B" w:rsidRPr="00EB62D7" w:rsidRDefault="00253A8B" w:rsidP="00253A8B">
      <w:pPr>
        <w:ind w:firstLine="567"/>
        <w:jc w:val="both"/>
        <w:rPr>
          <w:rFonts w:cs="Times New Roman"/>
          <w:color w:val="000000" w:themeColor="text1"/>
          <w:szCs w:val="24"/>
          <w:shd w:val="clear" w:color="auto" w:fill="FFFFFF"/>
        </w:rPr>
      </w:pPr>
      <w:r w:rsidRPr="00EB62D7">
        <w:rPr>
          <w:rFonts w:eastAsiaTheme="minorHAnsi" w:cs="Times New Roman"/>
          <w:color w:val="000000" w:themeColor="text1"/>
          <w:szCs w:val="24"/>
        </w:rPr>
        <w:t>6</w:t>
      </w:r>
      <w:r w:rsidRPr="00EB62D7">
        <w:rPr>
          <w:rFonts w:cs="Times New Roman"/>
          <w:color w:val="000000" w:themeColor="text1"/>
          <w:szCs w:val="24"/>
          <w:shd w:val="clear" w:color="auto" w:fill="FFFFFF"/>
        </w:rPr>
        <w:t>.2.2</w:t>
      </w:r>
      <w:r w:rsidR="00FD7790" w:rsidRPr="00EB62D7">
        <w:rPr>
          <w:rFonts w:cs="Times New Roman"/>
          <w:color w:val="000000" w:themeColor="text1"/>
          <w:szCs w:val="24"/>
          <w:shd w:val="clear" w:color="auto" w:fill="FFFFFF"/>
        </w:rPr>
        <w:t>2</w:t>
      </w:r>
      <w:r w:rsidRPr="00EB62D7">
        <w:rPr>
          <w:rFonts w:cs="Times New Roman"/>
          <w:color w:val="000000" w:themeColor="text1"/>
          <w:szCs w:val="24"/>
          <w:shd w:val="clear" w:color="auto" w:fill="FFFFFF"/>
        </w:rPr>
        <w:t>. Rangovas savo lėšomis įsipareigoja susikurti (jeigu dar nėra susikūręs) paskyrą elektroninio statybos darbų žurnalo internetinėje svetainėje, naudotis Užsakovo sukurtu elektroniniu statybos darbų žurnalu, vadovautis  STR 1.06.01:2016 „Statybos darbai. Statinio statybos priežiūra“ nustatyta tvarka ir apmokėti šio elektroninio statybos darbų žurnalo išlaidas. Neatlikus Darbų pagal Sutartyje numatytus terminus, Rangovas apmoka papildomas elektroninio statybos žurnalo išlaidas savo sąskaita.</w:t>
      </w:r>
    </w:p>
    <w:p w14:paraId="5788EDAF" w14:textId="71E9E141" w:rsidR="00E8253B" w:rsidRPr="00EB62D7" w:rsidRDefault="00E8253B" w:rsidP="00E8253B">
      <w:pPr>
        <w:ind w:firstLine="567"/>
        <w:jc w:val="both"/>
        <w:rPr>
          <w:color w:val="000000" w:themeColor="text1"/>
          <w:szCs w:val="24"/>
        </w:rPr>
      </w:pPr>
      <w:r w:rsidRPr="00EB62D7">
        <w:rPr>
          <w:color w:val="000000" w:themeColor="text1"/>
          <w:szCs w:val="24"/>
        </w:rPr>
        <w:t xml:space="preserve">6.2.23. </w:t>
      </w:r>
      <w:r w:rsidR="00983129">
        <w:rPr>
          <w:color w:val="000000" w:themeColor="text1"/>
          <w:szCs w:val="24"/>
        </w:rPr>
        <w:t>P</w:t>
      </w:r>
      <w:r w:rsidRPr="00EB62D7">
        <w:rPr>
          <w:color w:val="000000" w:themeColor="text1"/>
          <w:szCs w:val="24"/>
        </w:rPr>
        <w:t>ateikti Užsakovui įsakymo kopiją apie Darbų vadovo paskyrimą ir kitus dokumentus.</w:t>
      </w:r>
    </w:p>
    <w:p w14:paraId="6AA42448" w14:textId="4D2476B5" w:rsidR="00E8253B" w:rsidRPr="00EB62D7" w:rsidRDefault="00E8253B" w:rsidP="00E8253B">
      <w:pPr>
        <w:ind w:firstLine="567"/>
        <w:jc w:val="both"/>
        <w:rPr>
          <w:color w:val="000000" w:themeColor="text1"/>
          <w:szCs w:val="24"/>
        </w:rPr>
      </w:pPr>
      <w:r w:rsidRPr="00EB62D7">
        <w:rPr>
          <w:color w:val="000000" w:themeColor="text1"/>
          <w:szCs w:val="24"/>
        </w:rPr>
        <w:t xml:space="preserve">6.2.24. </w:t>
      </w:r>
      <w:r w:rsidR="00983129">
        <w:rPr>
          <w:color w:val="000000" w:themeColor="text1"/>
          <w:szCs w:val="24"/>
        </w:rPr>
        <w:t>L</w:t>
      </w:r>
      <w:r w:rsidRPr="00EB62D7">
        <w:rPr>
          <w:color w:val="000000" w:themeColor="text1"/>
          <w:szCs w:val="24"/>
        </w:rPr>
        <w:t>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3610BC0B" w14:textId="1DA9F08A" w:rsidR="00E8253B" w:rsidRPr="00EB62D7" w:rsidRDefault="00E8253B" w:rsidP="00E8253B">
      <w:pPr>
        <w:ind w:firstLine="567"/>
        <w:jc w:val="both"/>
        <w:rPr>
          <w:color w:val="000000" w:themeColor="text1"/>
          <w:szCs w:val="24"/>
        </w:rPr>
      </w:pPr>
      <w:r w:rsidRPr="00EB62D7">
        <w:rPr>
          <w:color w:val="000000" w:themeColor="text1"/>
          <w:szCs w:val="24"/>
        </w:rPr>
        <w:t xml:space="preserve">6.2.25. </w:t>
      </w:r>
      <w:r w:rsidR="00983129">
        <w:rPr>
          <w:color w:val="000000" w:themeColor="text1"/>
          <w:szCs w:val="24"/>
        </w:rPr>
        <w:t>P</w:t>
      </w:r>
      <w:r w:rsidRPr="00EB62D7">
        <w:rPr>
          <w:color w:val="000000" w:themeColor="text1"/>
          <w:szCs w:val="24"/>
        </w:rPr>
        <w:t>atiekti į statybos aikštelę reikalingas medžiagas, gaminius bei statybos techniką.</w:t>
      </w:r>
    </w:p>
    <w:p w14:paraId="7CA40623" w14:textId="1B7D92E3" w:rsidR="00E8253B" w:rsidRPr="00EB62D7" w:rsidRDefault="00E8253B" w:rsidP="00E8253B">
      <w:pPr>
        <w:ind w:firstLine="567"/>
        <w:jc w:val="both"/>
        <w:rPr>
          <w:color w:val="000000" w:themeColor="text1"/>
          <w:szCs w:val="24"/>
        </w:rPr>
      </w:pPr>
      <w:r w:rsidRPr="00EB62D7">
        <w:rPr>
          <w:color w:val="000000" w:themeColor="text1"/>
          <w:szCs w:val="24"/>
        </w:rPr>
        <w:t xml:space="preserve">6.2.26. </w:t>
      </w:r>
      <w:r w:rsidR="00983129">
        <w:rPr>
          <w:color w:val="000000" w:themeColor="text1"/>
          <w:szCs w:val="24"/>
        </w:rPr>
        <w:t>V</w:t>
      </w:r>
      <w:r w:rsidRPr="00EB62D7">
        <w:rPr>
          <w:color w:val="000000" w:themeColor="text1"/>
          <w:szCs w:val="24"/>
        </w:rPr>
        <w:t>ykdyti Darbus, nesustabdant eismo, sustatyti reikiamus kelio ženklus.</w:t>
      </w:r>
    </w:p>
    <w:p w14:paraId="3B8C655A" w14:textId="3B78BD25" w:rsidR="00E8253B" w:rsidRPr="00EB62D7" w:rsidRDefault="00E8253B" w:rsidP="00E8253B">
      <w:pPr>
        <w:ind w:firstLine="567"/>
        <w:jc w:val="both"/>
        <w:rPr>
          <w:color w:val="000000" w:themeColor="text1"/>
          <w:szCs w:val="24"/>
        </w:rPr>
      </w:pPr>
      <w:r w:rsidRPr="00EB62D7">
        <w:rPr>
          <w:color w:val="000000" w:themeColor="text1"/>
          <w:szCs w:val="24"/>
        </w:rPr>
        <w:t xml:space="preserve">6.2.27. </w:t>
      </w:r>
      <w:r w:rsidR="00983129">
        <w:rPr>
          <w:color w:val="000000" w:themeColor="text1"/>
          <w:szCs w:val="24"/>
        </w:rPr>
        <w:t>G</w:t>
      </w:r>
      <w:r w:rsidRPr="00EB62D7">
        <w:rPr>
          <w:color w:val="000000" w:themeColor="text1"/>
          <w:szCs w:val="24"/>
        </w:rPr>
        <w:t>arantuoti, kad atlikti Darbai atitinka norminių statybos dokumentų reikalavimus.</w:t>
      </w:r>
    </w:p>
    <w:p w14:paraId="1C12892C" w14:textId="6A5CC3D5" w:rsidR="00E8253B" w:rsidRPr="00EB62D7" w:rsidRDefault="00E8253B" w:rsidP="00E8253B">
      <w:pPr>
        <w:ind w:firstLine="567"/>
        <w:jc w:val="both"/>
        <w:rPr>
          <w:color w:val="000000" w:themeColor="text1"/>
          <w:szCs w:val="24"/>
        </w:rPr>
      </w:pPr>
      <w:r w:rsidRPr="00EB62D7">
        <w:rPr>
          <w:color w:val="000000" w:themeColor="text1"/>
          <w:szCs w:val="24"/>
        </w:rPr>
        <w:t>6.2.2</w:t>
      </w:r>
      <w:r w:rsidR="00F466F6">
        <w:rPr>
          <w:color w:val="000000" w:themeColor="text1"/>
          <w:szCs w:val="24"/>
        </w:rPr>
        <w:t>8</w:t>
      </w:r>
      <w:r w:rsidRPr="00EB62D7">
        <w:rPr>
          <w:color w:val="000000" w:themeColor="text1"/>
          <w:szCs w:val="24"/>
        </w:rPr>
        <w:t xml:space="preserve">. </w:t>
      </w:r>
      <w:r w:rsidR="00983129">
        <w:rPr>
          <w:color w:val="000000" w:themeColor="text1"/>
          <w:szCs w:val="24"/>
        </w:rPr>
        <w:t>S</w:t>
      </w:r>
      <w:r w:rsidRPr="00EB62D7">
        <w:rPr>
          <w:color w:val="000000" w:themeColor="text1"/>
          <w:szCs w:val="24"/>
        </w:rPr>
        <w:t>avo sąskaita šalinti kontrolinių bandymų metu nustatytus Darbų kokybės trūkumus iki teikiant dokumentus apmokėjimui už atliktus Darbus.</w:t>
      </w:r>
    </w:p>
    <w:p w14:paraId="4DFCA7C0" w14:textId="4C463A19" w:rsidR="00E8253B" w:rsidRPr="00EB62D7" w:rsidRDefault="00080DF9" w:rsidP="00E8253B">
      <w:pPr>
        <w:ind w:firstLine="567"/>
        <w:jc w:val="both"/>
        <w:rPr>
          <w:color w:val="000000" w:themeColor="text1"/>
          <w:szCs w:val="24"/>
        </w:rPr>
      </w:pPr>
      <w:r w:rsidRPr="00EB62D7">
        <w:rPr>
          <w:color w:val="000000" w:themeColor="text1"/>
          <w:szCs w:val="24"/>
        </w:rPr>
        <w:t xml:space="preserve"> </w:t>
      </w:r>
      <w:r w:rsidR="00E8253B" w:rsidRPr="00EB62D7">
        <w:rPr>
          <w:color w:val="000000" w:themeColor="text1"/>
          <w:szCs w:val="24"/>
        </w:rPr>
        <w:t>6.2.</w:t>
      </w:r>
      <w:r w:rsidR="00F466F6">
        <w:rPr>
          <w:color w:val="000000" w:themeColor="text1"/>
          <w:szCs w:val="24"/>
        </w:rPr>
        <w:t>29</w:t>
      </w:r>
      <w:r w:rsidR="00E8253B" w:rsidRPr="00EB62D7">
        <w:rPr>
          <w:color w:val="000000" w:themeColor="text1"/>
          <w:szCs w:val="24"/>
        </w:rPr>
        <w:t xml:space="preserve">. </w:t>
      </w:r>
      <w:r w:rsidR="00983129">
        <w:rPr>
          <w:color w:val="000000" w:themeColor="text1"/>
          <w:szCs w:val="24"/>
        </w:rPr>
        <w:t>S</w:t>
      </w:r>
      <w:r w:rsidR="00E8253B" w:rsidRPr="00EB62D7">
        <w:rPr>
          <w:color w:val="000000" w:themeColor="text1"/>
          <w:szCs w:val="24"/>
        </w:rPr>
        <w:t>avo sąskaita atlikti medžiagų ir gaminių laboratorinius bandymus sertifikuotose laboratorijose, jei Užsakovui kilo įtarimas dėl atliktų, bet nepriduotų Darbų kokybės</w:t>
      </w:r>
      <w:r w:rsidRPr="00EB62D7">
        <w:rPr>
          <w:color w:val="000000" w:themeColor="text1"/>
          <w:szCs w:val="24"/>
        </w:rPr>
        <w:t>.</w:t>
      </w:r>
    </w:p>
    <w:p w14:paraId="038BE8C3" w14:textId="571EED2C" w:rsidR="00E8253B" w:rsidRPr="00EB62D7" w:rsidRDefault="00E8253B" w:rsidP="00080DF9">
      <w:pPr>
        <w:ind w:firstLine="567"/>
        <w:jc w:val="both"/>
        <w:rPr>
          <w:color w:val="000000" w:themeColor="text1"/>
          <w:szCs w:val="24"/>
        </w:rPr>
      </w:pPr>
      <w:r w:rsidRPr="00EB62D7">
        <w:rPr>
          <w:color w:val="000000" w:themeColor="text1"/>
          <w:szCs w:val="24"/>
        </w:rPr>
        <w:t>6.2.</w:t>
      </w:r>
      <w:r w:rsidR="00080DF9" w:rsidRPr="00EB62D7">
        <w:rPr>
          <w:color w:val="000000" w:themeColor="text1"/>
          <w:szCs w:val="24"/>
        </w:rPr>
        <w:t>3</w:t>
      </w:r>
      <w:r w:rsidR="00F466F6">
        <w:rPr>
          <w:color w:val="000000" w:themeColor="text1"/>
          <w:szCs w:val="24"/>
        </w:rPr>
        <w:t>0</w:t>
      </w:r>
      <w:r w:rsidRPr="00EB62D7">
        <w:rPr>
          <w:color w:val="000000" w:themeColor="text1"/>
          <w:szCs w:val="24"/>
        </w:rPr>
        <w:t xml:space="preserve">. </w:t>
      </w:r>
      <w:r w:rsidR="00983129">
        <w:rPr>
          <w:color w:val="000000" w:themeColor="text1"/>
          <w:szCs w:val="24"/>
        </w:rPr>
        <w:t>K</w:t>
      </w:r>
      <w:r w:rsidRPr="00EB62D7">
        <w:rPr>
          <w:color w:val="000000" w:themeColor="text1"/>
          <w:szCs w:val="24"/>
        </w:rPr>
        <w:t>eisti Užsakovo patvirtintus Darbų atlikimo sprendimus tik gavus jo rašytinį sutikimą. Pakeitimus derinti su Užsakovu</w:t>
      </w:r>
      <w:r w:rsidR="00080DF9" w:rsidRPr="00EB62D7">
        <w:rPr>
          <w:color w:val="000000" w:themeColor="text1"/>
          <w:szCs w:val="24"/>
        </w:rPr>
        <w:t>.</w:t>
      </w:r>
    </w:p>
    <w:p w14:paraId="5EB90ADF" w14:textId="587D9CCE" w:rsidR="00E8253B" w:rsidRPr="00EB62D7" w:rsidRDefault="00E8253B" w:rsidP="00E8253B">
      <w:pPr>
        <w:ind w:firstLine="567"/>
        <w:jc w:val="both"/>
        <w:rPr>
          <w:color w:val="000000" w:themeColor="text1"/>
          <w:szCs w:val="24"/>
        </w:rPr>
      </w:pPr>
      <w:r w:rsidRPr="00EB62D7">
        <w:rPr>
          <w:color w:val="000000" w:themeColor="text1"/>
          <w:szCs w:val="24"/>
        </w:rPr>
        <w:t>6.2.</w:t>
      </w:r>
      <w:r w:rsidR="00080DF9" w:rsidRPr="00EB62D7">
        <w:rPr>
          <w:color w:val="000000" w:themeColor="text1"/>
          <w:szCs w:val="24"/>
        </w:rPr>
        <w:t>3</w:t>
      </w:r>
      <w:r w:rsidR="00F466F6">
        <w:rPr>
          <w:color w:val="000000" w:themeColor="text1"/>
          <w:szCs w:val="24"/>
        </w:rPr>
        <w:t>1</w:t>
      </w:r>
      <w:r w:rsidRPr="00EB62D7">
        <w:rPr>
          <w:color w:val="000000" w:themeColor="text1"/>
          <w:szCs w:val="24"/>
        </w:rPr>
        <w:t xml:space="preserve">. </w:t>
      </w:r>
      <w:r w:rsidR="00983129">
        <w:rPr>
          <w:color w:val="000000" w:themeColor="text1"/>
          <w:szCs w:val="24"/>
        </w:rPr>
        <w:t>L</w:t>
      </w:r>
      <w:r w:rsidRPr="00EB62D7">
        <w:rPr>
          <w:color w:val="000000" w:themeColor="text1"/>
          <w:szCs w:val="24"/>
        </w:rPr>
        <w:t>aiku pranešti Užsakovui apie kitas aplinkybes, kenkiančias Darbų kokybei, atlikimo terminui</w:t>
      </w:r>
      <w:r w:rsidR="00080DF9" w:rsidRPr="00EB62D7">
        <w:rPr>
          <w:color w:val="000000" w:themeColor="text1"/>
          <w:szCs w:val="24"/>
        </w:rPr>
        <w:t>.</w:t>
      </w:r>
    </w:p>
    <w:p w14:paraId="7BE2ED71" w14:textId="65F57349" w:rsidR="00E8253B" w:rsidRPr="00EB62D7" w:rsidRDefault="00E8253B" w:rsidP="00F466F6">
      <w:pPr>
        <w:ind w:firstLine="567"/>
        <w:jc w:val="both"/>
        <w:rPr>
          <w:color w:val="000000" w:themeColor="text1"/>
          <w:szCs w:val="24"/>
        </w:rPr>
      </w:pPr>
      <w:r w:rsidRPr="00EB62D7">
        <w:rPr>
          <w:color w:val="000000" w:themeColor="text1"/>
          <w:szCs w:val="24"/>
        </w:rPr>
        <w:t>6.2.</w:t>
      </w:r>
      <w:r w:rsidR="00080DF9" w:rsidRPr="00EB62D7">
        <w:rPr>
          <w:color w:val="000000" w:themeColor="text1"/>
          <w:szCs w:val="24"/>
        </w:rPr>
        <w:t>3</w:t>
      </w:r>
      <w:r w:rsidR="00F466F6">
        <w:rPr>
          <w:color w:val="000000" w:themeColor="text1"/>
          <w:szCs w:val="24"/>
        </w:rPr>
        <w:t>2</w:t>
      </w:r>
      <w:r w:rsidRPr="00EB62D7">
        <w:rPr>
          <w:color w:val="000000" w:themeColor="text1"/>
          <w:szCs w:val="24"/>
        </w:rPr>
        <w:t xml:space="preserve">. </w:t>
      </w:r>
      <w:r w:rsidR="00983129">
        <w:rPr>
          <w:color w:val="000000" w:themeColor="text1"/>
          <w:szCs w:val="24"/>
        </w:rPr>
        <w:t>I</w:t>
      </w:r>
      <w:r w:rsidRPr="00EB62D7">
        <w:rPr>
          <w:color w:val="000000" w:themeColor="text1"/>
          <w:szCs w:val="24"/>
        </w:rPr>
        <w:t>škasto grunto, žvyro ir kitų statybinių medžiagų išpylimo vietas derinti su seniūnijos</w:t>
      </w:r>
      <w:r w:rsidR="00A95C17">
        <w:rPr>
          <w:color w:val="000000" w:themeColor="text1"/>
          <w:szCs w:val="24"/>
        </w:rPr>
        <w:t xml:space="preserve">, </w:t>
      </w:r>
      <w:r w:rsidR="00A95C17">
        <w:rPr>
          <w:bCs/>
          <w:color w:val="000000" w:themeColor="text1"/>
          <w:szCs w:val="24"/>
        </w:rPr>
        <w:t>kurioje atliekami darbai,</w:t>
      </w:r>
      <w:r w:rsidR="00A95C17" w:rsidRPr="00EB62D7">
        <w:rPr>
          <w:bCs/>
          <w:color w:val="000000" w:themeColor="text1"/>
          <w:szCs w:val="24"/>
        </w:rPr>
        <w:t xml:space="preserve"> </w:t>
      </w:r>
      <w:r w:rsidRPr="00EB62D7">
        <w:rPr>
          <w:color w:val="000000" w:themeColor="text1"/>
          <w:szCs w:val="24"/>
        </w:rPr>
        <w:t xml:space="preserve"> seniūnu ir pristatyti į seniūnijos</w:t>
      </w:r>
      <w:r w:rsidR="00A95C17">
        <w:rPr>
          <w:color w:val="000000" w:themeColor="text1"/>
          <w:szCs w:val="24"/>
        </w:rPr>
        <w:t xml:space="preserve">, </w:t>
      </w:r>
      <w:r w:rsidR="00A95C17">
        <w:rPr>
          <w:bCs/>
          <w:color w:val="000000" w:themeColor="text1"/>
          <w:szCs w:val="24"/>
        </w:rPr>
        <w:t>kurioje atliekami darbai,</w:t>
      </w:r>
      <w:r w:rsidR="00A95C17" w:rsidRPr="00EB62D7">
        <w:rPr>
          <w:bCs/>
          <w:color w:val="000000" w:themeColor="text1"/>
          <w:szCs w:val="24"/>
        </w:rPr>
        <w:t xml:space="preserve"> </w:t>
      </w:r>
      <w:r w:rsidRPr="00EB62D7">
        <w:rPr>
          <w:color w:val="000000" w:themeColor="text1"/>
          <w:szCs w:val="24"/>
        </w:rPr>
        <w:t xml:space="preserve"> seniūno ar jo įgaliot</w:t>
      </w:r>
      <w:r w:rsidR="00320A65">
        <w:rPr>
          <w:color w:val="000000" w:themeColor="text1"/>
          <w:szCs w:val="24"/>
        </w:rPr>
        <w:t>o</w:t>
      </w:r>
      <w:r w:rsidRPr="00EB62D7">
        <w:rPr>
          <w:color w:val="000000" w:themeColor="text1"/>
          <w:szCs w:val="24"/>
        </w:rPr>
        <w:t xml:space="preserve"> atstovo nurodytą vietą</w:t>
      </w:r>
      <w:r w:rsidR="00080DF9" w:rsidRPr="00EB62D7">
        <w:rPr>
          <w:color w:val="000000" w:themeColor="text1"/>
          <w:szCs w:val="24"/>
        </w:rPr>
        <w:t>.</w:t>
      </w:r>
    </w:p>
    <w:p w14:paraId="5F888318" w14:textId="0C89FA63" w:rsidR="00080DF9" w:rsidRPr="00EB62D7" w:rsidRDefault="00E8253B" w:rsidP="00080DF9">
      <w:pPr>
        <w:ind w:firstLine="567"/>
        <w:jc w:val="both"/>
        <w:rPr>
          <w:color w:val="000000" w:themeColor="text1"/>
          <w:szCs w:val="24"/>
        </w:rPr>
      </w:pPr>
      <w:r w:rsidRPr="00EB62D7">
        <w:rPr>
          <w:color w:val="000000" w:themeColor="text1"/>
          <w:szCs w:val="24"/>
        </w:rPr>
        <w:t>6.2.</w:t>
      </w:r>
      <w:r w:rsidR="00080DF9" w:rsidRPr="00EB62D7">
        <w:rPr>
          <w:color w:val="000000" w:themeColor="text1"/>
          <w:szCs w:val="24"/>
        </w:rPr>
        <w:t>3</w:t>
      </w:r>
      <w:r w:rsidR="00F466F6">
        <w:rPr>
          <w:color w:val="000000" w:themeColor="text1"/>
          <w:szCs w:val="24"/>
        </w:rPr>
        <w:t>3</w:t>
      </w:r>
      <w:r w:rsidRPr="00EB62D7">
        <w:rPr>
          <w:color w:val="000000" w:themeColor="text1"/>
          <w:szCs w:val="24"/>
        </w:rPr>
        <w:t xml:space="preserve">. </w:t>
      </w:r>
      <w:r w:rsidR="00080DF9" w:rsidRPr="00EB62D7">
        <w:rPr>
          <w:color w:val="000000" w:themeColor="text1"/>
          <w:szCs w:val="24"/>
        </w:rPr>
        <w:t>Darbus atlikti vadovaujantis kelių techniniu reglamentu KTR 1.01:2008 „Automobilių keliai“, Automobilių kelių dangos konstrukcijos asfalto sluoksnių įrengimo taisyklėmis ĮT asfaltas 2</w:t>
      </w:r>
      <w:r w:rsidR="004E4865">
        <w:rPr>
          <w:color w:val="000000" w:themeColor="text1"/>
          <w:szCs w:val="24"/>
        </w:rPr>
        <w:t>5</w:t>
      </w:r>
      <w:r w:rsidR="00080DF9" w:rsidRPr="00EB62D7">
        <w:rPr>
          <w:color w:val="000000" w:themeColor="text1"/>
          <w:szCs w:val="24"/>
        </w:rPr>
        <w:t>“, Automobilių kelių asfalto mišinių techninių reikalavimų aprašu TRA ASFALTAS 2</w:t>
      </w:r>
      <w:r w:rsidR="004E4865">
        <w:rPr>
          <w:color w:val="000000" w:themeColor="text1"/>
          <w:szCs w:val="24"/>
        </w:rPr>
        <w:t>5</w:t>
      </w:r>
      <w:r w:rsidR="00080DF9" w:rsidRPr="00EB62D7">
        <w:rPr>
          <w:color w:val="000000" w:themeColor="text1"/>
          <w:szCs w:val="24"/>
        </w:rPr>
        <w:t xml:space="preserve"> ir kitais Lietuvos Respublikos nustatytais galiojančiais norminiais dokumentais.</w:t>
      </w:r>
    </w:p>
    <w:p w14:paraId="4BBBFF7C" w14:textId="49D127E4" w:rsidR="00E8253B" w:rsidRPr="00EB62D7" w:rsidRDefault="00080DF9" w:rsidP="00080DF9">
      <w:pPr>
        <w:ind w:firstLine="567"/>
        <w:jc w:val="both"/>
        <w:rPr>
          <w:color w:val="000000" w:themeColor="text1"/>
          <w:szCs w:val="24"/>
        </w:rPr>
      </w:pPr>
      <w:r w:rsidRPr="00EB62D7">
        <w:rPr>
          <w:color w:val="000000" w:themeColor="text1"/>
          <w:szCs w:val="24"/>
        </w:rPr>
        <w:t>6.2.3</w:t>
      </w:r>
      <w:r w:rsidR="00F466F6">
        <w:rPr>
          <w:color w:val="000000" w:themeColor="text1"/>
          <w:szCs w:val="24"/>
        </w:rPr>
        <w:t>4</w:t>
      </w:r>
      <w:r w:rsidRPr="00EB62D7">
        <w:rPr>
          <w:color w:val="000000" w:themeColor="text1"/>
          <w:szCs w:val="24"/>
        </w:rPr>
        <w:t>.</w:t>
      </w:r>
      <w:r w:rsidRPr="00EB62D7">
        <w:rPr>
          <w:color w:val="000000" w:themeColor="text1"/>
        </w:rPr>
        <w:t xml:space="preserve"> </w:t>
      </w:r>
      <w:r w:rsidRPr="00EB62D7">
        <w:rPr>
          <w:color w:val="000000" w:themeColor="text1"/>
          <w:szCs w:val="24"/>
        </w:rPr>
        <w:t>Po Darbų atlikimo atstatyti statybvietės prieigų dangas, jei dėl Rangovo veiksmų jos buvo pažeistos.</w:t>
      </w:r>
    </w:p>
    <w:p w14:paraId="60AE0AE2" w14:textId="6D7EBF1A" w:rsidR="00F466F6" w:rsidRPr="00F466F6" w:rsidRDefault="00F466F6" w:rsidP="00F466F6">
      <w:pPr>
        <w:pStyle w:val="SSutSkyrius"/>
        <w:spacing w:before="0" w:after="0"/>
        <w:ind w:firstLine="567"/>
        <w:jc w:val="both"/>
        <w:rPr>
          <w:rFonts w:eastAsia="Lucida Sans Unicode"/>
          <w:b w:val="0"/>
          <w:color w:val="000000" w:themeColor="text1"/>
          <w:sz w:val="24"/>
          <w:lang w:eastAsia="ar-SA"/>
        </w:rPr>
      </w:pPr>
      <w:r w:rsidRPr="00F466F6">
        <w:rPr>
          <w:rFonts w:eastAsia="Lucida Sans Unicode"/>
          <w:b w:val="0"/>
          <w:color w:val="000000" w:themeColor="text1"/>
          <w:sz w:val="24"/>
          <w:lang w:eastAsia="ar-SA"/>
        </w:rPr>
        <w:t>6.2.35. kartu su Darbų perdavimo-priėmimo aktu pateikti Užsakovui deklaracijos apie</w:t>
      </w:r>
      <w:r>
        <w:rPr>
          <w:rFonts w:eastAsia="Lucida Sans Unicode"/>
          <w:b w:val="0"/>
          <w:color w:val="000000" w:themeColor="text1"/>
          <w:sz w:val="24"/>
          <w:lang w:eastAsia="ar-SA"/>
        </w:rPr>
        <w:t xml:space="preserve"> </w:t>
      </w:r>
      <w:r w:rsidRPr="00F466F6">
        <w:rPr>
          <w:rFonts w:eastAsia="Lucida Sans Unicode"/>
          <w:b w:val="0"/>
          <w:color w:val="000000" w:themeColor="text1"/>
          <w:sz w:val="24"/>
          <w:lang w:eastAsia="ar-SA"/>
        </w:rPr>
        <w:t xml:space="preserve">Statybos </w:t>
      </w:r>
      <w:r>
        <w:rPr>
          <w:rFonts w:eastAsia="Lucida Sans Unicode"/>
          <w:b w:val="0"/>
          <w:color w:val="000000" w:themeColor="text1"/>
          <w:sz w:val="24"/>
          <w:lang w:eastAsia="ar-SA"/>
        </w:rPr>
        <w:t>u</w:t>
      </w:r>
      <w:r w:rsidRPr="00F466F6">
        <w:rPr>
          <w:rFonts w:eastAsia="Lucida Sans Unicode"/>
          <w:b w:val="0"/>
          <w:color w:val="000000" w:themeColor="text1"/>
          <w:sz w:val="24"/>
          <w:lang w:eastAsia="ar-SA"/>
        </w:rPr>
        <w:t>žbaigimą surašymui reikalingus dokumentus, parengtus pagal STR 1.05.01:2017</w:t>
      </w:r>
      <w:r>
        <w:rPr>
          <w:rFonts w:eastAsia="Lucida Sans Unicode"/>
          <w:b w:val="0"/>
          <w:color w:val="000000" w:themeColor="text1"/>
          <w:sz w:val="24"/>
          <w:lang w:eastAsia="ar-SA"/>
        </w:rPr>
        <w:t xml:space="preserve"> </w:t>
      </w:r>
      <w:r w:rsidRPr="00F466F6">
        <w:rPr>
          <w:rFonts w:eastAsia="Lucida Sans Unicode"/>
          <w:b w:val="0"/>
          <w:color w:val="000000" w:themeColor="text1"/>
          <w:sz w:val="24"/>
          <w:lang w:eastAsia="ar-SA"/>
        </w:rPr>
        <w:t>„Statybą leidžiantys dokumentai. Statybos užbaigimas. Statybos sustabdymas. Savavališkos</w:t>
      </w:r>
      <w:r>
        <w:rPr>
          <w:rFonts w:eastAsia="Lucida Sans Unicode"/>
          <w:b w:val="0"/>
          <w:color w:val="000000" w:themeColor="text1"/>
          <w:sz w:val="24"/>
          <w:lang w:eastAsia="ar-SA"/>
        </w:rPr>
        <w:t xml:space="preserve"> </w:t>
      </w:r>
      <w:r w:rsidRPr="00F466F6">
        <w:rPr>
          <w:rFonts w:eastAsia="Lucida Sans Unicode"/>
          <w:b w:val="0"/>
          <w:color w:val="000000" w:themeColor="text1"/>
          <w:sz w:val="24"/>
          <w:lang w:eastAsia="ar-SA"/>
        </w:rPr>
        <w:t>statybos padarinių šalinimas. Statybos pagal neteisėtai išduotą statybą leidžiantį dokumentą</w:t>
      </w:r>
      <w:r>
        <w:rPr>
          <w:rFonts w:eastAsia="Lucida Sans Unicode"/>
          <w:b w:val="0"/>
          <w:color w:val="000000" w:themeColor="text1"/>
          <w:sz w:val="24"/>
          <w:lang w:eastAsia="ar-SA"/>
        </w:rPr>
        <w:t xml:space="preserve"> </w:t>
      </w:r>
      <w:r w:rsidRPr="00F466F6">
        <w:rPr>
          <w:rFonts w:eastAsia="Lucida Sans Unicode"/>
          <w:b w:val="0"/>
          <w:color w:val="000000" w:themeColor="text1"/>
          <w:sz w:val="24"/>
          <w:lang w:eastAsia="ar-SA"/>
        </w:rPr>
        <w:t>padarinių šalinimas“ nurodytus reikalavimus ir pranešimo apie defektus laikotarpiui</w:t>
      </w:r>
      <w:r>
        <w:rPr>
          <w:rFonts w:eastAsia="Lucida Sans Unicode"/>
          <w:b w:val="0"/>
          <w:color w:val="000000" w:themeColor="text1"/>
          <w:sz w:val="24"/>
          <w:lang w:eastAsia="ar-SA"/>
        </w:rPr>
        <w:t xml:space="preserve"> </w:t>
      </w:r>
      <w:r w:rsidRPr="00F466F6">
        <w:rPr>
          <w:rFonts w:eastAsia="Lucida Sans Unicode"/>
          <w:b w:val="0"/>
          <w:color w:val="000000" w:themeColor="text1"/>
          <w:sz w:val="24"/>
          <w:lang w:eastAsia="ar-SA"/>
        </w:rPr>
        <w:t>įsipareigojimų įvykdymo garantiją. Defektų šalinimo užtikrinimo suma statinio garantiniu 3 metų</w:t>
      </w:r>
      <w:r>
        <w:rPr>
          <w:rFonts w:eastAsia="Lucida Sans Unicode"/>
          <w:b w:val="0"/>
          <w:color w:val="000000" w:themeColor="text1"/>
          <w:sz w:val="24"/>
          <w:lang w:eastAsia="ar-SA"/>
        </w:rPr>
        <w:t xml:space="preserve"> </w:t>
      </w:r>
      <w:r w:rsidRPr="00F466F6">
        <w:rPr>
          <w:rFonts w:eastAsia="Lucida Sans Unicode"/>
          <w:b w:val="0"/>
          <w:color w:val="000000" w:themeColor="text1"/>
          <w:sz w:val="24"/>
          <w:lang w:eastAsia="ar-SA"/>
        </w:rPr>
        <w:t>laikotarpiu turi būti ne mažesnė kaip 5 procentai statinio statybos kainos su PVM (LR Statybos</w:t>
      </w:r>
      <w:r>
        <w:rPr>
          <w:rFonts w:eastAsia="Lucida Sans Unicode"/>
          <w:b w:val="0"/>
          <w:color w:val="000000" w:themeColor="text1"/>
          <w:sz w:val="24"/>
          <w:lang w:eastAsia="ar-SA"/>
        </w:rPr>
        <w:t xml:space="preserve"> </w:t>
      </w:r>
      <w:r w:rsidRPr="00F466F6">
        <w:rPr>
          <w:rFonts w:eastAsia="Lucida Sans Unicode"/>
          <w:b w:val="0"/>
          <w:color w:val="000000" w:themeColor="text1"/>
          <w:sz w:val="24"/>
          <w:lang w:eastAsia="ar-SA"/>
        </w:rPr>
        <w:t xml:space="preserve">įstatymo 41 straipsnio 2 dalis). </w:t>
      </w:r>
    </w:p>
    <w:p w14:paraId="4A6335CB" w14:textId="77777777" w:rsidR="00F466F6" w:rsidRDefault="00F466F6" w:rsidP="00F466F6">
      <w:pPr>
        <w:pStyle w:val="SSutSkyrius"/>
        <w:spacing w:before="0" w:after="0"/>
        <w:jc w:val="center"/>
        <w:rPr>
          <w:rFonts w:eastAsia="Lucida Sans Unicode"/>
          <w:bCs/>
          <w:color w:val="000000" w:themeColor="text1"/>
          <w:sz w:val="24"/>
          <w:lang w:eastAsia="ar-SA"/>
        </w:rPr>
      </w:pPr>
    </w:p>
    <w:p w14:paraId="2873ACA7" w14:textId="0FE474D8" w:rsidR="0018509C" w:rsidRPr="00EB62D7" w:rsidRDefault="0018509C" w:rsidP="00F466F6">
      <w:pPr>
        <w:pStyle w:val="SSutSkyrius"/>
        <w:spacing w:before="0" w:after="0"/>
        <w:jc w:val="center"/>
        <w:rPr>
          <w:color w:val="000000" w:themeColor="text1"/>
          <w:sz w:val="24"/>
        </w:rPr>
      </w:pPr>
      <w:r w:rsidRPr="00EB62D7">
        <w:rPr>
          <w:bCs/>
          <w:color w:val="000000" w:themeColor="text1"/>
          <w:sz w:val="24"/>
        </w:rPr>
        <w:t>VII SKYRIUS</w:t>
      </w:r>
    </w:p>
    <w:p w14:paraId="78B35A08" w14:textId="77777777" w:rsidR="0018509C" w:rsidRPr="00EB62D7" w:rsidRDefault="0018509C" w:rsidP="0018509C">
      <w:pPr>
        <w:numPr>
          <w:ilvl w:val="12"/>
          <w:numId w:val="0"/>
        </w:numPr>
        <w:jc w:val="center"/>
        <w:rPr>
          <w:rFonts w:cs="Times New Roman"/>
          <w:b/>
          <w:caps/>
          <w:color w:val="000000" w:themeColor="text1"/>
          <w:szCs w:val="24"/>
        </w:rPr>
      </w:pPr>
      <w:r w:rsidRPr="00EB62D7">
        <w:rPr>
          <w:rFonts w:cs="Times New Roman"/>
          <w:b/>
          <w:caps/>
          <w:color w:val="000000" w:themeColor="text1"/>
          <w:szCs w:val="24"/>
        </w:rPr>
        <w:t>Šalių atsakomybė</w:t>
      </w:r>
    </w:p>
    <w:p w14:paraId="1391DD2B" w14:textId="77777777" w:rsidR="0018509C" w:rsidRPr="00EB62D7" w:rsidRDefault="0018509C" w:rsidP="0018509C">
      <w:pPr>
        <w:ind w:firstLine="567"/>
        <w:jc w:val="both"/>
        <w:rPr>
          <w:rFonts w:cs="Times New Roman"/>
          <w:b/>
          <w:color w:val="000000" w:themeColor="text1"/>
          <w:szCs w:val="24"/>
        </w:rPr>
      </w:pPr>
      <w:r w:rsidRPr="00EB62D7">
        <w:rPr>
          <w:rFonts w:cs="Times New Roman"/>
          <w:b/>
          <w:color w:val="000000" w:themeColor="text1"/>
          <w:szCs w:val="24"/>
        </w:rPr>
        <w:tab/>
      </w:r>
    </w:p>
    <w:p w14:paraId="5DDE82A0" w14:textId="5C99D0AD" w:rsidR="0018509C" w:rsidRPr="00EB62D7" w:rsidRDefault="00253A8B" w:rsidP="0018509C">
      <w:pPr>
        <w:ind w:firstLine="567"/>
        <w:jc w:val="both"/>
        <w:rPr>
          <w:rFonts w:cs="Times New Roman"/>
          <w:color w:val="000000" w:themeColor="text1"/>
          <w:szCs w:val="24"/>
        </w:rPr>
      </w:pPr>
      <w:r w:rsidRPr="00EB62D7">
        <w:rPr>
          <w:rFonts w:cs="Times New Roman"/>
          <w:b/>
          <w:color w:val="000000" w:themeColor="text1"/>
          <w:szCs w:val="24"/>
        </w:rPr>
        <w:lastRenderedPageBreak/>
        <w:t>7</w:t>
      </w:r>
      <w:r w:rsidR="0018509C" w:rsidRPr="00EB62D7">
        <w:rPr>
          <w:rFonts w:cs="Times New Roman"/>
          <w:b/>
          <w:color w:val="000000" w:themeColor="text1"/>
          <w:szCs w:val="24"/>
        </w:rPr>
        <w:t>.1.Užsakovas:</w:t>
      </w:r>
    </w:p>
    <w:p w14:paraId="3C462352" w14:textId="31A139D0" w:rsidR="0018509C" w:rsidRPr="00EB62D7" w:rsidRDefault="00253A8B" w:rsidP="0018509C">
      <w:pPr>
        <w:ind w:firstLine="567"/>
        <w:jc w:val="both"/>
        <w:rPr>
          <w:rFonts w:cs="Times New Roman"/>
          <w:color w:val="000000" w:themeColor="text1"/>
          <w:szCs w:val="24"/>
        </w:rPr>
      </w:pPr>
      <w:r w:rsidRPr="00EB62D7">
        <w:rPr>
          <w:rFonts w:eastAsia="Calibri" w:cs="Times New Roman"/>
          <w:color w:val="000000" w:themeColor="text1"/>
          <w:szCs w:val="24"/>
        </w:rPr>
        <w:t>7</w:t>
      </w:r>
      <w:r w:rsidR="0018509C" w:rsidRPr="00EB62D7">
        <w:rPr>
          <w:rFonts w:eastAsia="Calibri" w:cs="Times New Roman"/>
          <w:color w:val="000000" w:themeColor="text1"/>
          <w:szCs w:val="24"/>
        </w:rPr>
        <w:t>.1.1. nutraukęs Sutartį, apmoka  Rangovui už jo faktiškai tinkamai iki Sutarties nutraukimo atliktus Darbus;</w:t>
      </w:r>
    </w:p>
    <w:p w14:paraId="69C5C98B" w14:textId="047DC164" w:rsidR="0018509C" w:rsidRPr="00EB62D7" w:rsidRDefault="00253A8B" w:rsidP="0018509C">
      <w:pPr>
        <w:ind w:firstLine="567"/>
        <w:jc w:val="both"/>
        <w:rPr>
          <w:rFonts w:cs="Times New Roman"/>
          <w:color w:val="000000" w:themeColor="text1"/>
          <w:szCs w:val="24"/>
        </w:rPr>
      </w:pPr>
      <w:r w:rsidRPr="00EB62D7">
        <w:rPr>
          <w:rFonts w:eastAsia="Calibri" w:cs="Times New Roman"/>
          <w:color w:val="000000" w:themeColor="text1"/>
          <w:szCs w:val="24"/>
        </w:rPr>
        <w:t>7</w:t>
      </w:r>
      <w:r w:rsidR="0018509C" w:rsidRPr="00EB62D7">
        <w:rPr>
          <w:rFonts w:eastAsia="Calibri" w:cs="Times New Roman"/>
          <w:color w:val="000000" w:themeColor="text1"/>
          <w:szCs w:val="24"/>
        </w:rPr>
        <w:t>.1.2. Sutarties 4 skyriuje nustatytu terminu neatsiskaitęs už atliktus Darbus, moka Rangovui 0,03 proc. nesumokėtos sumos be PVM delspinigių už kiekvieną uždelstą dieną;</w:t>
      </w:r>
    </w:p>
    <w:p w14:paraId="63D1C1A5" w14:textId="6FFD2F05" w:rsidR="0018509C" w:rsidRPr="00EB62D7" w:rsidRDefault="00253A8B" w:rsidP="0018509C">
      <w:pPr>
        <w:ind w:firstLine="567"/>
        <w:jc w:val="both"/>
        <w:rPr>
          <w:rFonts w:cs="Times New Roman"/>
          <w:color w:val="000000" w:themeColor="text1"/>
          <w:szCs w:val="24"/>
        </w:rPr>
      </w:pPr>
      <w:r w:rsidRPr="00EB62D7">
        <w:rPr>
          <w:rFonts w:eastAsia="Calibri" w:cs="Times New Roman"/>
          <w:color w:val="000000" w:themeColor="text1"/>
          <w:szCs w:val="24"/>
        </w:rPr>
        <w:t>7</w:t>
      </w:r>
      <w:r w:rsidR="0018509C" w:rsidRPr="00EB62D7">
        <w:rPr>
          <w:rFonts w:eastAsia="Calibri" w:cs="Times New Roman"/>
          <w:color w:val="000000" w:themeColor="text1"/>
          <w:szCs w:val="24"/>
        </w:rPr>
        <w:t>.1.3. sumokėjęs delspinigius, neatleidžiamas nuo įsipareigojimų įvykdymo;</w:t>
      </w:r>
    </w:p>
    <w:p w14:paraId="00FEC338" w14:textId="612399ED" w:rsidR="0018509C" w:rsidRPr="00EB62D7" w:rsidRDefault="00253A8B" w:rsidP="0018509C">
      <w:pPr>
        <w:ind w:firstLine="567"/>
        <w:jc w:val="both"/>
        <w:rPr>
          <w:rFonts w:cs="Times New Roman"/>
          <w:color w:val="000000" w:themeColor="text1"/>
          <w:szCs w:val="24"/>
        </w:rPr>
      </w:pPr>
      <w:r w:rsidRPr="00EB62D7">
        <w:rPr>
          <w:rFonts w:eastAsia="Calibri" w:cs="Times New Roman"/>
          <w:color w:val="000000" w:themeColor="text1"/>
          <w:szCs w:val="24"/>
        </w:rPr>
        <w:t>7</w:t>
      </w:r>
      <w:r w:rsidR="0018509C" w:rsidRPr="00EB62D7">
        <w:rPr>
          <w:rFonts w:eastAsia="Calibri" w:cs="Times New Roman"/>
          <w:color w:val="000000" w:themeColor="text1"/>
          <w:szCs w:val="24"/>
        </w:rPr>
        <w:t>.1.4. j</w:t>
      </w:r>
      <w:r w:rsidR="0018509C" w:rsidRPr="00EB62D7">
        <w:rPr>
          <w:rFonts w:cs="Times New Roman"/>
          <w:color w:val="000000" w:themeColor="text1"/>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49C812A5" w14:textId="77777777" w:rsidR="004E4865" w:rsidRPr="000E1089" w:rsidRDefault="004E4865" w:rsidP="004E4865">
      <w:pPr>
        <w:ind w:firstLine="567"/>
        <w:jc w:val="both"/>
        <w:rPr>
          <w:rFonts w:eastAsia="Calibri" w:cs="Times New Roman"/>
          <w:b/>
          <w:color w:val="000000" w:themeColor="text1"/>
          <w:szCs w:val="24"/>
        </w:rPr>
      </w:pPr>
      <w:r w:rsidRPr="000E1089">
        <w:rPr>
          <w:rFonts w:eastAsia="Calibri" w:cs="Times New Roman"/>
          <w:b/>
          <w:color w:val="000000" w:themeColor="text1"/>
          <w:szCs w:val="24"/>
        </w:rPr>
        <w:t>7.2. Rangovas:</w:t>
      </w:r>
    </w:p>
    <w:p w14:paraId="1B8012EB" w14:textId="77777777" w:rsidR="004E4865" w:rsidRPr="000E1089" w:rsidRDefault="004E4865" w:rsidP="004E4865">
      <w:pPr>
        <w:ind w:firstLine="567"/>
        <w:jc w:val="both"/>
        <w:rPr>
          <w:rFonts w:cs="Times New Roman"/>
          <w:color w:val="000000" w:themeColor="text1"/>
          <w:szCs w:val="24"/>
        </w:rPr>
      </w:pPr>
      <w:r w:rsidRPr="000E1089">
        <w:rPr>
          <w:rFonts w:eastAsia="Calibri" w:cs="Times New Roman"/>
          <w:color w:val="000000" w:themeColor="text1"/>
          <w:szCs w:val="24"/>
        </w:rPr>
        <w:t xml:space="preserve">7.2.1. </w:t>
      </w:r>
      <w:r w:rsidRPr="000E1089">
        <w:rPr>
          <w:rFonts w:cs="Times New Roman"/>
          <w:color w:val="000000" w:themeColor="text1"/>
          <w:szCs w:val="24"/>
        </w:rPr>
        <w:t xml:space="preserve">Užsakovo nurodytu laikotarpiu nepašalinęs defektų per </w:t>
      </w:r>
      <w:r w:rsidRPr="000E1089">
        <w:rPr>
          <w:color w:val="000000" w:themeColor="text1"/>
          <w:szCs w:val="24"/>
          <w:shd w:val="clear" w:color="auto" w:fill="FFFFFF" w:themeFill="background1"/>
        </w:rPr>
        <w:t xml:space="preserve">visą Sutarties 5.1 punkte nurodytą </w:t>
      </w:r>
      <w:r w:rsidRPr="000E1089">
        <w:rPr>
          <w:rFonts w:cs="Times New Roman"/>
          <w:color w:val="000000" w:themeColor="text1"/>
          <w:szCs w:val="24"/>
          <w:shd w:val="clear" w:color="auto" w:fill="FFFFFF" w:themeFill="background1"/>
        </w:rPr>
        <w:t>garantinį laikotarpį, moka Užsakovui 10 proc. Sutartyje nur</w:t>
      </w:r>
      <w:r w:rsidRPr="000E1089">
        <w:rPr>
          <w:rFonts w:cs="Times New Roman"/>
          <w:color w:val="000000" w:themeColor="text1"/>
          <w:szCs w:val="24"/>
        </w:rPr>
        <w:t>odytos bendros Sutarties kainos be PVM baudą ir atlygina Užsakovo išlaidas, susijusias su defektų šalinimu, ir dėl to Užsakovo patirtus nuostolius;</w:t>
      </w:r>
    </w:p>
    <w:p w14:paraId="1B628615" w14:textId="77777777" w:rsidR="004E4865" w:rsidRPr="000E1089" w:rsidRDefault="004E4865" w:rsidP="004E4865">
      <w:pPr>
        <w:ind w:firstLine="567"/>
        <w:jc w:val="both"/>
        <w:rPr>
          <w:rFonts w:cs="Times New Roman"/>
          <w:color w:val="000000" w:themeColor="text1"/>
          <w:szCs w:val="24"/>
        </w:rPr>
      </w:pPr>
      <w:r w:rsidRPr="000E1089">
        <w:rPr>
          <w:rFonts w:eastAsia="Calibri" w:cs="Times New Roman"/>
          <w:color w:val="000000" w:themeColor="text1"/>
          <w:szCs w:val="24"/>
        </w:rPr>
        <w:t xml:space="preserve">7.2.2. </w:t>
      </w:r>
      <w:r w:rsidRPr="000E1089">
        <w:rPr>
          <w:rFonts w:cs="Times New Roman"/>
          <w:color w:val="000000" w:themeColor="text1"/>
          <w:szCs w:val="24"/>
        </w:rPr>
        <w:t xml:space="preserve">nepagrįstai uždelsęs atlikti Darbus pagal Sutarties </w:t>
      </w:r>
      <w:r w:rsidRPr="000E1089">
        <w:rPr>
          <w:rFonts w:eastAsia="Calibri" w:cs="Times New Roman"/>
          <w:bCs/>
          <w:color w:val="000000" w:themeColor="text1"/>
          <w:szCs w:val="24"/>
        </w:rPr>
        <w:t>3.1. punktą</w:t>
      </w:r>
      <w:r w:rsidRPr="000E1089">
        <w:rPr>
          <w:rFonts w:cs="Times New Roman"/>
          <w:color w:val="000000" w:themeColor="text1"/>
          <w:szCs w:val="24"/>
        </w:rPr>
        <w:t>, moka Užsakovui 0,03 proc. uždelstų Darbų kainos be PVM delspinigių už kiekvieną uždelstą dieną ir atlygina dėl to Užsakovo patirtus nuostolius</w:t>
      </w:r>
      <w:r w:rsidRPr="000E1089">
        <w:rPr>
          <w:rFonts w:eastAsia="Calibri" w:cs="Times New Roman"/>
          <w:color w:val="000000" w:themeColor="text1"/>
          <w:szCs w:val="24"/>
        </w:rPr>
        <w:t>;</w:t>
      </w:r>
      <w:r w:rsidRPr="000E1089">
        <w:rPr>
          <w:rFonts w:eastAsia="Calibri" w:cs="Times New Roman"/>
          <w:bCs/>
          <w:color w:val="000000" w:themeColor="text1"/>
          <w:szCs w:val="24"/>
        </w:rPr>
        <w:t xml:space="preserve"> </w:t>
      </w:r>
    </w:p>
    <w:p w14:paraId="2DBE9CC3" w14:textId="77777777" w:rsidR="004E4865" w:rsidRPr="000E1089" w:rsidRDefault="004E4865" w:rsidP="004E4865">
      <w:pPr>
        <w:ind w:firstLine="567"/>
        <w:jc w:val="both"/>
        <w:rPr>
          <w:rFonts w:cs="Times New Roman"/>
          <w:color w:val="000000" w:themeColor="text1"/>
          <w:szCs w:val="24"/>
        </w:rPr>
      </w:pPr>
      <w:r w:rsidRPr="000E1089">
        <w:rPr>
          <w:rFonts w:eastAsia="Calibri" w:cs="Times New Roman"/>
          <w:color w:val="000000" w:themeColor="text1"/>
          <w:szCs w:val="24"/>
        </w:rPr>
        <w:t>7.2.3. sumokėjęs delspinigius, neatleidžiamas nuo įsipareigojimų įvykdymo;</w:t>
      </w:r>
    </w:p>
    <w:p w14:paraId="0490A31C" w14:textId="77777777" w:rsidR="004E4865" w:rsidRPr="000E1089" w:rsidRDefault="004E4865" w:rsidP="004E4865">
      <w:pPr>
        <w:ind w:firstLine="567"/>
        <w:jc w:val="both"/>
        <w:rPr>
          <w:rFonts w:cs="Times New Roman"/>
          <w:color w:val="000000" w:themeColor="text1"/>
          <w:szCs w:val="24"/>
        </w:rPr>
      </w:pPr>
      <w:r w:rsidRPr="000E1089">
        <w:rPr>
          <w:rFonts w:eastAsia="Calibri" w:cs="Times New Roman"/>
          <w:color w:val="000000" w:themeColor="text1"/>
          <w:szCs w:val="24"/>
        </w:rPr>
        <w:t xml:space="preserve">7.2.4. </w:t>
      </w:r>
      <w:r w:rsidRPr="000E1089">
        <w:rPr>
          <w:rFonts w:cs="Times New Roman"/>
          <w:color w:val="000000" w:themeColor="text1"/>
          <w:szCs w:val="24"/>
        </w:rPr>
        <w:t>nutraukęs Sutartį dėl nepateisinamos priežasties ar</w:t>
      </w:r>
      <w:r w:rsidRPr="000E1089">
        <w:rPr>
          <w:rFonts w:eastAsia="Calibri" w:cs="Times New Roman"/>
          <w:color w:val="000000" w:themeColor="text1"/>
          <w:szCs w:val="24"/>
        </w:rPr>
        <w:t xml:space="preserve"> </w:t>
      </w:r>
      <w:r w:rsidRPr="000E1089">
        <w:rPr>
          <w:rFonts w:cs="Times New Roman"/>
          <w:color w:val="000000" w:themeColor="text1"/>
          <w:szCs w:val="24"/>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p>
    <w:p w14:paraId="3BCE1A7A" w14:textId="77777777" w:rsidR="004E4865" w:rsidRPr="000E1089" w:rsidRDefault="004E4865" w:rsidP="004E4865">
      <w:pPr>
        <w:ind w:firstLine="567"/>
        <w:jc w:val="both"/>
        <w:rPr>
          <w:rFonts w:cs="Times New Roman"/>
          <w:color w:val="000000" w:themeColor="text1"/>
          <w:szCs w:val="24"/>
        </w:rPr>
      </w:pPr>
      <w:r w:rsidRPr="000E1089">
        <w:rPr>
          <w:rFonts w:cs="Times New Roman"/>
          <w:color w:val="000000" w:themeColor="text1"/>
          <w:szCs w:val="24"/>
        </w:rPr>
        <w:t>7.2.5. Rangovas per Sutarties 6.2.1 punkte nurodytą terminą nepateikęs orientacinių lokalinių sąmatų ir/ar Veiklos sąrašo detalizuoto priedo (grafiko) moka 200 Eur baudą, o nepateikus orientacinių Sutarties objekto lokalinių sąmatų ir Veiklos sąrašo detalizuoto priedo (grafiko) per papildomą Užsakovo nurodytą terminą Užsakovas įgyja teisę nutraukti Sutartį dėl Rangovo kaltės. Šių Sutarties nuostatų pažeidimas laikomas esminiu Sutarties pažeidimu.</w:t>
      </w:r>
    </w:p>
    <w:p w14:paraId="5B408757" w14:textId="77777777" w:rsidR="00F226D6" w:rsidRPr="00EB62D7" w:rsidRDefault="00F226D6" w:rsidP="0018509C">
      <w:pPr>
        <w:jc w:val="both"/>
        <w:rPr>
          <w:rFonts w:cs="Times New Roman"/>
          <w:color w:val="000000" w:themeColor="text1"/>
          <w:szCs w:val="24"/>
        </w:rPr>
      </w:pPr>
    </w:p>
    <w:p w14:paraId="55EC5886" w14:textId="1F2A0E62" w:rsidR="0018509C" w:rsidRPr="00EB62D7" w:rsidRDefault="0018509C" w:rsidP="0018509C">
      <w:pPr>
        <w:pStyle w:val="SSutSkyrius"/>
        <w:spacing w:before="0" w:after="0"/>
        <w:jc w:val="center"/>
        <w:rPr>
          <w:color w:val="000000" w:themeColor="text1"/>
          <w:sz w:val="24"/>
        </w:rPr>
      </w:pPr>
      <w:r w:rsidRPr="00EB62D7">
        <w:rPr>
          <w:rFonts w:eastAsia="Calibri"/>
          <w:color w:val="000000" w:themeColor="text1"/>
          <w:sz w:val="24"/>
        </w:rPr>
        <w:t xml:space="preserve"> </w:t>
      </w:r>
      <w:r w:rsidR="00253A8B" w:rsidRPr="00EB62D7">
        <w:rPr>
          <w:rFonts w:eastAsia="Calibri"/>
          <w:color w:val="000000" w:themeColor="text1"/>
          <w:sz w:val="24"/>
        </w:rPr>
        <w:t>VIII</w:t>
      </w:r>
      <w:r w:rsidRPr="00EB62D7">
        <w:rPr>
          <w:bCs/>
          <w:color w:val="000000" w:themeColor="text1"/>
          <w:sz w:val="24"/>
        </w:rPr>
        <w:t xml:space="preserve"> SKYRIUS</w:t>
      </w:r>
    </w:p>
    <w:p w14:paraId="670CFDD2" w14:textId="77777777" w:rsidR="0018509C" w:rsidRPr="00EB62D7" w:rsidRDefault="0018509C" w:rsidP="0018509C">
      <w:pPr>
        <w:jc w:val="center"/>
        <w:rPr>
          <w:rFonts w:cs="Times New Roman"/>
          <w:caps/>
          <w:color w:val="000000" w:themeColor="text1"/>
          <w:szCs w:val="24"/>
        </w:rPr>
      </w:pPr>
      <w:r w:rsidRPr="00EB62D7">
        <w:rPr>
          <w:rFonts w:cs="Times New Roman"/>
          <w:b/>
          <w:caps/>
          <w:color w:val="000000" w:themeColor="text1"/>
          <w:szCs w:val="24"/>
        </w:rPr>
        <w:t>Sutarties pakeitimas</w:t>
      </w:r>
    </w:p>
    <w:p w14:paraId="787245C4" w14:textId="77777777" w:rsidR="0018509C" w:rsidRPr="00EB62D7" w:rsidRDefault="0018509C" w:rsidP="0018509C">
      <w:pPr>
        <w:jc w:val="both"/>
        <w:rPr>
          <w:rFonts w:cs="Times New Roman"/>
          <w:color w:val="000000" w:themeColor="text1"/>
          <w:szCs w:val="24"/>
        </w:rPr>
      </w:pPr>
    </w:p>
    <w:p w14:paraId="52EB604C" w14:textId="7B6BC1CC" w:rsidR="0018509C" w:rsidRPr="00EB62D7" w:rsidRDefault="00253A8B" w:rsidP="0018509C">
      <w:pPr>
        <w:ind w:firstLine="720"/>
        <w:jc w:val="both"/>
        <w:rPr>
          <w:rFonts w:cs="Times New Roman"/>
          <w:color w:val="000000" w:themeColor="text1"/>
          <w:szCs w:val="24"/>
        </w:rPr>
      </w:pPr>
      <w:r w:rsidRPr="00EB62D7">
        <w:rPr>
          <w:rFonts w:cs="Times New Roman"/>
          <w:color w:val="000000" w:themeColor="text1"/>
          <w:szCs w:val="24"/>
        </w:rPr>
        <w:t>8</w:t>
      </w:r>
      <w:r w:rsidR="0018509C" w:rsidRPr="00EB62D7">
        <w:rPr>
          <w:rFonts w:cs="Times New Roman"/>
          <w:color w:val="000000" w:themeColor="text1"/>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2ADA1343" w14:textId="6932B564" w:rsidR="0018509C" w:rsidRPr="00EB62D7" w:rsidRDefault="00253A8B" w:rsidP="0018509C">
      <w:pPr>
        <w:ind w:firstLine="567"/>
        <w:jc w:val="both"/>
        <w:rPr>
          <w:rFonts w:cs="Times New Roman"/>
          <w:color w:val="000000" w:themeColor="text1"/>
          <w:szCs w:val="24"/>
        </w:rPr>
      </w:pPr>
      <w:r w:rsidRPr="00EB62D7">
        <w:rPr>
          <w:rFonts w:cs="Times New Roman"/>
          <w:color w:val="000000" w:themeColor="text1"/>
          <w:szCs w:val="24"/>
        </w:rPr>
        <w:t>8</w:t>
      </w:r>
      <w:r w:rsidR="0018509C" w:rsidRPr="00EB62D7">
        <w:rPr>
          <w:rFonts w:cs="Times New Roman"/>
          <w:color w:val="000000" w:themeColor="text1"/>
          <w:szCs w:val="24"/>
        </w:rPr>
        <w:t>.2</w:t>
      </w:r>
      <w:r w:rsidR="004301D1" w:rsidRPr="00EB62D7">
        <w:rPr>
          <w:rFonts w:cs="Times New Roman"/>
          <w:color w:val="000000" w:themeColor="text1"/>
          <w:szCs w:val="24"/>
        </w:rPr>
        <w:t>.</w:t>
      </w:r>
      <w:r w:rsidR="0018509C" w:rsidRPr="00EB62D7">
        <w:rPr>
          <w:rFonts w:cs="Times New Roman"/>
          <w:color w:val="000000" w:themeColor="text1"/>
          <w:szCs w:val="24"/>
        </w:rPr>
        <w:t xml:space="preserve">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0B21A80B" w14:textId="759E6349" w:rsidR="0018509C" w:rsidRPr="00EB62D7" w:rsidRDefault="00253A8B" w:rsidP="0018509C">
      <w:pPr>
        <w:ind w:firstLine="567"/>
        <w:jc w:val="both"/>
        <w:rPr>
          <w:rFonts w:cs="Times New Roman"/>
          <w:color w:val="000000" w:themeColor="text1"/>
          <w:szCs w:val="24"/>
        </w:rPr>
      </w:pPr>
      <w:r w:rsidRPr="00EB62D7">
        <w:rPr>
          <w:rFonts w:cs="Times New Roman"/>
          <w:color w:val="000000" w:themeColor="text1"/>
          <w:szCs w:val="24"/>
        </w:rPr>
        <w:t>8</w:t>
      </w:r>
      <w:r w:rsidR="0018509C" w:rsidRPr="00EB62D7">
        <w:rPr>
          <w:rFonts w:cs="Times New Roman"/>
          <w:color w:val="000000" w:themeColor="text1"/>
          <w:szCs w:val="24"/>
        </w:rPr>
        <w:t xml:space="preserve">.3.  Šie keitimai laikytini numatytais Sutartyje ir vykdomi atsižvelgiant į poreikį užtikrinti darbų objekto funkcinę paskirtį vadovaujantis tokia tvarka:  </w:t>
      </w:r>
    </w:p>
    <w:p w14:paraId="2538520A" w14:textId="647D437A" w:rsidR="0018509C" w:rsidRPr="00EB62D7" w:rsidRDefault="00253A8B" w:rsidP="0018509C">
      <w:pPr>
        <w:ind w:firstLine="567"/>
        <w:jc w:val="both"/>
        <w:rPr>
          <w:rFonts w:cs="Times New Roman"/>
          <w:color w:val="000000" w:themeColor="text1"/>
          <w:szCs w:val="24"/>
        </w:rPr>
      </w:pPr>
      <w:r w:rsidRPr="00EB62D7">
        <w:rPr>
          <w:rFonts w:cs="Times New Roman"/>
          <w:color w:val="000000" w:themeColor="text1"/>
          <w:szCs w:val="24"/>
        </w:rPr>
        <w:t>8</w:t>
      </w:r>
      <w:r w:rsidR="0018509C" w:rsidRPr="00EB62D7">
        <w:rPr>
          <w:rFonts w:cs="Times New Roman"/>
          <w:color w:val="000000" w:themeColor="text1"/>
          <w:szCs w:val="24"/>
        </w:rPr>
        <w:t xml:space="preserve">.3.1. </w:t>
      </w:r>
      <w:r w:rsidR="004301D1" w:rsidRPr="00EB62D7">
        <w:rPr>
          <w:rFonts w:cs="Times New Roman"/>
          <w:color w:val="000000" w:themeColor="text1"/>
          <w:szCs w:val="24"/>
        </w:rPr>
        <w:t>a</w:t>
      </w:r>
      <w:r w:rsidR="0018509C" w:rsidRPr="00EB62D7">
        <w:rPr>
          <w:rFonts w:cs="Times New Roman"/>
          <w:color w:val="000000" w:themeColor="text1"/>
          <w:szCs w:val="24"/>
        </w:rPr>
        <w:t>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w:t>
      </w:r>
      <w:r w:rsidR="004301D1" w:rsidRPr="00EB62D7">
        <w:rPr>
          <w:rFonts w:cs="Times New Roman"/>
          <w:color w:val="000000" w:themeColor="text1"/>
          <w:szCs w:val="24"/>
        </w:rPr>
        <w:t>;</w:t>
      </w:r>
      <w:r w:rsidR="0018509C" w:rsidRPr="00EB62D7">
        <w:rPr>
          <w:rFonts w:cs="Times New Roman"/>
          <w:color w:val="000000" w:themeColor="text1"/>
          <w:szCs w:val="24"/>
        </w:rPr>
        <w:t xml:space="preserve"> </w:t>
      </w:r>
    </w:p>
    <w:p w14:paraId="7CB00B44" w14:textId="0AF11A61" w:rsidR="0018509C" w:rsidRPr="00EB62D7" w:rsidRDefault="00253A8B" w:rsidP="00693F34">
      <w:pPr>
        <w:ind w:firstLine="567"/>
        <w:jc w:val="both"/>
        <w:rPr>
          <w:rFonts w:cs="Times New Roman"/>
          <w:color w:val="000000" w:themeColor="text1"/>
          <w:szCs w:val="24"/>
        </w:rPr>
      </w:pPr>
      <w:r w:rsidRPr="00EB62D7">
        <w:rPr>
          <w:rFonts w:cs="Times New Roman"/>
          <w:color w:val="000000" w:themeColor="text1"/>
          <w:szCs w:val="24"/>
        </w:rPr>
        <w:t>8</w:t>
      </w:r>
      <w:r w:rsidR="0018509C" w:rsidRPr="00EB62D7">
        <w:rPr>
          <w:rFonts w:cs="Times New Roman"/>
          <w:color w:val="000000" w:themeColor="text1"/>
          <w:szCs w:val="24"/>
        </w:rPr>
        <w:t xml:space="preserve">.3.2. </w:t>
      </w:r>
      <w:r w:rsidR="004301D1" w:rsidRPr="00EB62D7">
        <w:rPr>
          <w:rFonts w:cs="Times New Roman"/>
          <w:color w:val="000000" w:themeColor="text1"/>
          <w:szCs w:val="24"/>
        </w:rPr>
        <w:t>a</w:t>
      </w:r>
      <w:r w:rsidR="0018509C" w:rsidRPr="00EB62D7">
        <w:rPr>
          <w:rFonts w:cs="Times New Roman"/>
          <w:color w:val="000000" w:themeColor="text1"/>
          <w:szCs w:val="24"/>
        </w:rPr>
        <w:t>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08AD3468" w14:textId="2E9BA3B2" w:rsidR="0018509C" w:rsidRPr="00EB62D7" w:rsidRDefault="00253A8B" w:rsidP="0018509C">
      <w:pPr>
        <w:ind w:firstLine="720"/>
        <w:jc w:val="both"/>
        <w:rPr>
          <w:rFonts w:cs="Times New Roman"/>
          <w:color w:val="000000" w:themeColor="text1"/>
          <w:szCs w:val="24"/>
        </w:rPr>
      </w:pPr>
      <w:r w:rsidRPr="00EB62D7">
        <w:rPr>
          <w:rFonts w:cs="Times New Roman"/>
          <w:color w:val="000000" w:themeColor="text1"/>
          <w:spacing w:val="1"/>
          <w:szCs w:val="24"/>
        </w:rPr>
        <w:lastRenderedPageBreak/>
        <w:t>8</w:t>
      </w:r>
      <w:r w:rsidR="0018509C" w:rsidRPr="00EB62D7">
        <w:rPr>
          <w:rFonts w:cs="Times New Roman"/>
          <w:color w:val="000000" w:themeColor="text1"/>
          <w:spacing w:val="1"/>
          <w:szCs w:val="24"/>
        </w:rPr>
        <w:t xml:space="preserve">.4. Užsakovas, esant būtinybei, gali pagal pirminę Sutartį įsigyti papildomų Darbų vadovaudamasis Kainodaros taisyklių nustatymo metodika. Papildomi Darbai – </w:t>
      </w:r>
      <w:r w:rsidR="0018509C" w:rsidRPr="00EB62D7">
        <w:rPr>
          <w:rFonts w:cs="Times New Roman"/>
          <w:color w:val="000000" w:themeColor="text1"/>
          <w:szCs w:val="24"/>
        </w:rPr>
        <w:t xml:space="preserve">tokie Darbai, kurie nebuvo numatyti pirkimo dokumentuose ir Sutartyje, ir (ar) pirkimo dokumentuose ir Sutartyje nurodytų darbų apimtys </w:t>
      </w:r>
      <w:r w:rsidR="00977BAA" w:rsidRPr="00EB62D7">
        <w:rPr>
          <w:rFonts w:cs="Times New Roman"/>
          <w:color w:val="000000" w:themeColor="text1"/>
          <w:szCs w:val="24"/>
        </w:rPr>
        <w:t xml:space="preserve">viršija </w:t>
      </w:r>
      <w:r w:rsidR="0018509C" w:rsidRPr="00EB62D7">
        <w:rPr>
          <w:rFonts w:cs="Times New Roman"/>
          <w:color w:val="000000" w:themeColor="text1"/>
          <w:szCs w:val="24"/>
        </w:rPr>
        <w:t xml:space="preserve">Sutarties 2.1 punkte nurodytą bendrą Sutarties kainą daugiau </w:t>
      </w:r>
      <w:r w:rsidR="00140A00">
        <w:rPr>
          <w:rFonts w:cs="Times New Roman"/>
          <w:color w:val="000000" w:themeColor="text1"/>
          <w:szCs w:val="24"/>
        </w:rPr>
        <w:t xml:space="preserve">kaip </w:t>
      </w:r>
      <w:r w:rsidR="0018509C" w:rsidRPr="00EB62D7">
        <w:rPr>
          <w:rFonts w:cs="Times New Roman"/>
          <w:color w:val="000000" w:themeColor="text1"/>
          <w:szCs w:val="24"/>
        </w:rPr>
        <w:t xml:space="preserve">15 proc. </w:t>
      </w:r>
    </w:p>
    <w:p w14:paraId="77C02144" w14:textId="2EE37094" w:rsidR="0018509C" w:rsidRPr="00EB62D7" w:rsidRDefault="00253A8B" w:rsidP="0018509C">
      <w:pPr>
        <w:ind w:firstLine="720"/>
        <w:jc w:val="both"/>
        <w:rPr>
          <w:rFonts w:cs="Times New Roman"/>
          <w:color w:val="000000" w:themeColor="text1"/>
          <w:szCs w:val="24"/>
        </w:rPr>
      </w:pPr>
      <w:r w:rsidRPr="00EB62D7">
        <w:rPr>
          <w:rFonts w:cs="Times New Roman"/>
          <w:color w:val="000000" w:themeColor="text1"/>
          <w:szCs w:val="24"/>
        </w:rPr>
        <w:t>8</w:t>
      </w:r>
      <w:r w:rsidR="0018509C" w:rsidRPr="00EB62D7">
        <w:rPr>
          <w:rFonts w:cs="Times New Roman"/>
          <w:color w:val="000000" w:themeColor="text1"/>
          <w:szCs w:val="24"/>
        </w:rPr>
        <w:t xml:space="preserve">.5. </w:t>
      </w:r>
      <w:r w:rsidR="0018509C" w:rsidRPr="00EB62D7">
        <w:rPr>
          <w:rFonts w:cs="Times New Roman"/>
          <w:color w:val="000000" w:themeColor="text1"/>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sidRPr="00EB62D7">
        <w:rPr>
          <w:rFonts w:cs="Times New Roman"/>
          <w:color w:val="000000" w:themeColor="text1"/>
          <w:szCs w:val="24"/>
        </w:rPr>
        <w:t>ainodaros taisyklių nustatymo metodikoje nustatyta tvarka.</w:t>
      </w:r>
    </w:p>
    <w:p w14:paraId="20C92358" w14:textId="604C182F" w:rsidR="0018509C" w:rsidRPr="00EB62D7" w:rsidRDefault="00253A8B" w:rsidP="0018509C">
      <w:pPr>
        <w:ind w:firstLine="720"/>
        <w:jc w:val="both"/>
        <w:rPr>
          <w:rFonts w:cs="Times New Roman"/>
          <w:color w:val="000000" w:themeColor="text1"/>
          <w:szCs w:val="24"/>
        </w:rPr>
      </w:pPr>
      <w:r w:rsidRPr="00EB62D7">
        <w:rPr>
          <w:rFonts w:cs="Times New Roman"/>
          <w:color w:val="000000" w:themeColor="text1"/>
          <w:szCs w:val="24"/>
        </w:rPr>
        <w:t>8</w:t>
      </w:r>
      <w:r w:rsidR="0018509C" w:rsidRPr="00EB62D7">
        <w:rPr>
          <w:rFonts w:cs="Times New Roman"/>
          <w:color w:val="000000" w:themeColor="text1"/>
          <w:szCs w:val="24"/>
        </w:rPr>
        <w:t>.6.</w:t>
      </w:r>
      <w:r w:rsidR="004301D1" w:rsidRPr="00EB62D7">
        <w:rPr>
          <w:rFonts w:cs="Times New Roman"/>
          <w:color w:val="000000" w:themeColor="text1"/>
          <w:szCs w:val="24"/>
        </w:rPr>
        <w:t xml:space="preserve"> </w:t>
      </w:r>
      <w:r w:rsidR="0018509C" w:rsidRPr="00EB62D7">
        <w:rPr>
          <w:rFonts w:cs="Times New Roman"/>
          <w:color w:val="000000" w:themeColor="text1"/>
          <w:szCs w:val="24"/>
        </w:rPr>
        <w:t>Jei faktinės aplinkybės neatitinka Kainodaros taisyklių nustatymo metodikos 56 punkte nustatytų sąlygų, papildomi Darbai įsigyjami vykdant naują pirkimo procedūrą. Susitarimas dėl papildomų Darbų laikoma</w:t>
      </w:r>
      <w:r w:rsidR="007D6310">
        <w:rPr>
          <w:rFonts w:cs="Times New Roman"/>
          <w:color w:val="000000" w:themeColor="text1"/>
          <w:szCs w:val="24"/>
        </w:rPr>
        <w:t>s</w:t>
      </w:r>
      <w:r w:rsidR="0018509C" w:rsidRPr="00EB62D7">
        <w:rPr>
          <w:rFonts w:cs="Times New Roman"/>
          <w:color w:val="000000" w:themeColor="text1"/>
          <w:szCs w:val="24"/>
        </w:rPr>
        <w:t xml:space="preserve"> sudėtine Sutarties dalimi.</w:t>
      </w:r>
    </w:p>
    <w:p w14:paraId="4EC88EDC" w14:textId="77777777" w:rsidR="00F226D6" w:rsidRPr="00EB62D7" w:rsidRDefault="00F226D6" w:rsidP="0018509C">
      <w:pPr>
        <w:ind w:firstLine="720"/>
        <w:jc w:val="both"/>
        <w:rPr>
          <w:rFonts w:cs="Times New Roman"/>
          <w:color w:val="000000" w:themeColor="text1"/>
          <w:szCs w:val="24"/>
        </w:rPr>
      </w:pPr>
    </w:p>
    <w:p w14:paraId="51B48012" w14:textId="5B1C7157" w:rsidR="009F17F3" w:rsidRPr="00EB62D7" w:rsidRDefault="009F17F3" w:rsidP="009F17F3">
      <w:pPr>
        <w:pStyle w:val="SSutSkyrius"/>
        <w:spacing w:before="0" w:after="0"/>
        <w:jc w:val="center"/>
        <w:rPr>
          <w:color w:val="000000" w:themeColor="text1"/>
          <w:sz w:val="24"/>
        </w:rPr>
      </w:pPr>
      <w:r w:rsidRPr="00EB62D7">
        <w:rPr>
          <w:bCs/>
          <w:color w:val="000000" w:themeColor="text1"/>
          <w:sz w:val="24"/>
        </w:rPr>
        <w:t>IX SKYRIUS</w:t>
      </w:r>
    </w:p>
    <w:p w14:paraId="14A224A8" w14:textId="77777777" w:rsidR="009F17F3" w:rsidRPr="001F04B7" w:rsidRDefault="009F17F3" w:rsidP="009F17F3">
      <w:pPr>
        <w:numPr>
          <w:ilvl w:val="12"/>
          <w:numId w:val="0"/>
        </w:numPr>
        <w:ind w:firstLine="851"/>
        <w:jc w:val="center"/>
        <w:rPr>
          <w:rFonts w:cs="Times New Roman"/>
          <w:b/>
          <w:color w:val="000000" w:themeColor="text1"/>
          <w:szCs w:val="24"/>
        </w:rPr>
      </w:pPr>
      <w:r w:rsidRPr="001F04B7">
        <w:rPr>
          <w:rFonts w:cs="Times New Roman"/>
          <w:b/>
          <w:color w:val="000000" w:themeColor="text1"/>
          <w:szCs w:val="24"/>
        </w:rPr>
        <w:t>SUTARTIES ĮVYKDYMO UŽTIKRINIMAS</w:t>
      </w:r>
    </w:p>
    <w:p w14:paraId="65D2ED44" w14:textId="77777777" w:rsidR="002C0C1D" w:rsidRPr="001F04B7" w:rsidRDefault="002C0C1D" w:rsidP="002C0C1D">
      <w:pPr>
        <w:tabs>
          <w:tab w:val="left" w:pos="0"/>
        </w:tabs>
        <w:jc w:val="both"/>
        <w:rPr>
          <w:rFonts w:cs="Times New Roman"/>
          <w:color w:val="000000" w:themeColor="text1"/>
          <w:szCs w:val="24"/>
        </w:rPr>
      </w:pPr>
    </w:p>
    <w:p w14:paraId="271F6A22" w14:textId="7B6FE5CE" w:rsidR="00F226D6" w:rsidRDefault="00B7013F" w:rsidP="00643EA4">
      <w:pPr>
        <w:tabs>
          <w:tab w:val="left" w:pos="0"/>
        </w:tabs>
        <w:ind w:firstLine="567"/>
        <w:jc w:val="both"/>
        <w:rPr>
          <w:rFonts w:cs="Times New Roman"/>
          <w:color w:val="000000" w:themeColor="text1"/>
          <w:szCs w:val="24"/>
        </w:rPr>
      </w:pPr>
      <w:r w:rsidRPr="001F04B7">
        <w:rPr>
          <w:rFonts w:cs="Times New Roman"/>
          <w:color w:val="000000" w:themeColor="text1"/>
          <w:szCs w:val="24"/>
        </w:rPr>
        <w:t>9.</w:t>
      </w:r>
      <w:r w:rsidR="00643EA4" w:rsidRPr="001F04B7">
        <w:rPr>
          <w:rFonts w:cs="Times New Roman"/>
          <w:color w:val="000000" w:themeColor="text1"/>
          <w:szCs w:val="24"/>
        </w:rPr>
        <w:t>1. Sutarties įvykdymo užtikrinimo: banko ar kredito įstaigos garantijos, ar draudimo bendrovės laidavimo rašto, arba užstato nereikalaujama pateikti. </w:t>
      </w:r>
    </w:p>
    <w:p w14:paraId="373806F6" w14:textId="77777777" w:rsidR="00643EA4" w:rsidRPr="00643EA4" w:rsidRDefault="00643EA4" w:rsidP="00643EA4">
      <w:pPr>
        <w:tabs>
          <w:tab w:val="left" w:pos="0"/>
        </w:tabs>
        <w:ind w:firstLine="567"/>
        <w:jc w:val="both"/>
        <w:rPr>
          <w:color w:val="000000" w:themeColor="text1"/>
          <w:lang w:eastAsia="lt-LT"/>
        </w:rPr>
      </w:pPr>
    </w:p>
    <w:p w14:paraId="0FE9EA15" w14:textId="14CA0B3F" w:rsidR="0018509C" w:rsidRPr="00EB62D7" w:rsidRDefault="00253A8B" w:rsidP="00253A8B">
      <w:pPr>
        <w:pStyle w:val="SSutSkyrius"/>
        <w:spacing w:before="0" w:after="0"/>
        <w:rPr>
          <w:color w:val="000000" w:themeColor="text1"/>
          <w:sz w:val="24"/>
        </w:rPr>
      </w:pPr>
      <w:r w:rsidRPr="00EB62D7">
        <w:rPr>
          <w:bCs/>
          <w:color w:val="000000" w:themeColor="text1"/>
          <w:sz w:val="24"/>
        </w:rPr>
        <w:t xml:space="preserve">                                                                      X</w:t>
      </w:r>
      <w:r w:rsidR="0018509C" w:rsidRPr="00EB62D7">
        <w:rPr>
          <w:bCs/>
          <w:color w:val="000000" w:themeColor="text1"/>
          <w:sz w:val="24"/>
        </w:rPr>
        <w:t xml:space="preserve"> SKYRIUS</w:t>
      </w:r>
      <w:r w:rsidR="0018509C" w:rsidRPr="00EB62D7">
        <w:rPr>
          <w:b w:val="0"/>
          <w:color w:val="000000" w:themeColor="text1"/>
          <w:sz w:val="24"/>
        </w:rPr>
        <w:t xml:space="preserve"> </w:t>
      </w:r>
    </w:p>
    <w:p w14:paraId="1BC5D629" w14:textId="3E36CB0D" w:rsidR="0018509C" w:rsidRPr="00EB62D7" w:rsidRDefault="0018509C" w:rsidP="0018509C">
      <w:pPr>
        <w:numPr>
          <w:ilvl w:val="12"/>
          <w:numId w:val="0"/>
        </w:numPr>
        <w:ind w:firstLine="851"/>
        <w:rPr>
          <w:rFonts w:cs="Times New Roman"/>
          <w:b/>
          <w:caps/>
          <w:color w:val="000000" w:themeColor="text1"/>
          <w:szCs w:val="24"/>
        </w:rPr>
      </w:pPr>
      <w:r w:rsidRPr="00EB62D7">
        <w:rPr>
          <w:rFonts w:cs="Times New Roman"/>
          <w:b/>
          <w:caps/>
          <w:color w:val="000000" w:themeColor="text1"/>
          <w:szCs w:val="24"/>
        </w:rPr>
        <w:t xml:space="preserve">                                          </w:t>
      </w:r>
      <w:r w:rsidR="00671824" w:rsidRPr="00EB62D7">
        <w:rPr>
          <w:rFonts w:cs="Times New Roman"/>
          <w:b/>
          <w:caps/>
          <w:color w:val="000000" w:themeColor="text1"/>
          <w:szCs w:val="24"/>
        </w:rPr>
        <w:t xml:space="preserve">  </w:t>
      </w:r>
      <w:r w:rsidRPr="00EB62D7">
        <w:rPr>
          <w:rFonts w:cs="Times New Roman"/>
          <w:b/>
          <w:caps/>
          <w:color w:val="000000" w:themeColor="text1"/>
          <w:szCs w:val="24"/>
        </w:rPr>
        <w:t xml:space="preserve"> Ginčų sprendimas</w:t>
      </w:r>
    </w:p>
    <w:p w14:paraId="0FB5B505" w14:textId="77777777" w:rsidR="0018509C" w:rsidRPr="00EB62D7" w:rsidRDefault="0018509C" w:rsidP="0018509C">
      <w:pPr>
        <w:numPr>
          <w:ilvl w:val="12"/>
          <w:numId w:val="0"/>
        </w:numPr>
        <w:ind w:firstLine="851"/>
        <w:rPr>
          <w:rFonts w:cs="Times New Roman"/>
          <w:b/>
          <w:caps/>
          <w:color w:val="000000" w:themeColor="text1"/>
          <w:szCs w:val="24"/>
        </w:rPr>
      </w:pPr>
    </w:p>
    <w:p w14:paraId="48EE374A" w14:textId="6ED7A617" w:rsidR="0018509C" w:rsidRPr="00EB62D7" w:rsidRDefault="0018509C" w:rsidP="0018509C">
      <w:pPr>
        <w:widowControl/>
        <w:suppressAutoHyphens w:val="0"/>
        <w:ind w:firstLine="567"/>
        <w:jc w:val="both"/>
        <w:rPr>
          <w:rFonts w:eastAsia="Calibri" w:cs="Times New Roman"/>
          <w:color w:val="000000" w:themeColor="text1"/>
          <w:szCs w:val="24"/>
          <w:lang w:eastAsia="en-US"/>
        </w:rPr>
      </w:pPr>
      <w:r w:rsidRPr="00EB62D7">
        <w:rPr>
          <w:rFonts w:eastAsia="Calibri" w:cs="Times New Roman"/>
          <w:color w:val="000000" w:themeColor="text1"/>
          <w:szCs w:val="24"/>
          <w:lang w:eastAsia="en-US"/>
        </w:rPr>
        <w:t>1</w:t>
      </w:r>
      <w:r w:rsidR="009F17F3" w:rsidRPr="00EB62D7">
        <w:rPr>
          <w:rFonts w:eastAsia="Calibri" w:cs="Times New Roman"/>
          <w:color w:val="000000" w:themeColor="text1"/>
          <w:szCs w:val="24"/>
          <w:lang w:eastAsia="en-US"/>
        </w:rPr>
        <w:t>0</w:t>
      </w:r>
      <w:r w:rsidRPr="00EB62D7">
        <w:rPr>
          <w:rFonts w:eastAsia="Calibri" w:cs="Times New Roman"/>
          <w:color w:val="000000" w:themeColor="text1"/>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5CBEDBE" w14:textId="76601148" w:rsidR="0018509C" w:rsidRPr="00EB62D7" w:rsidRDefault="0018509C" w:rsidP="0018509C">
      <w:pPr>
        <w:widowControl/>
        <w:suppressAutoHyphens w:val="0"/>
        <w:ind w:firstLine="567"/>
        <w:jc w:val="both"/>
        <w:rPr>
          <w:rFonts w:eastAsia="Calibri" w:cs="Times New Roman"/>
          <w:color w:val="000000" w:themeColor="text1"/>
          <w:szCs w:val="24"/>
          <w:lang w:eastAsia="en-US"/>
        </w:rPr>
      </w:pPr>
      <w:r w:rsidRPr="00EB62D7">
        <w:rPr>
          <w:rFonts w:eastAsia="Calibri" w:cs="Times New Roman"/>
          <w:color w:val="000000" w:themeColor="text1"/>
          <w:szCs w:val="24"/>
          <w:lang w:eastAsia="en-US"/>
        </w:rPr>
        <w:t>1</w:t>
      </w:r>
      <w:r w:rsidR="009F17F3" w:rsidRPr="00EB62D7">
        <w:rPr>
          <w:rFonts w:eastAsia="Calibri" w:cs="Times New Roman"/>
          <w:color w:val="000000" w:themeColor="text1"/>
          <w:szCs w:val="24"/>
          <w:lang w:eastAsia="en-US"/>
        </w:rPr>
        <w:t>0</w:t>
      </w:r>
      <w:r w:rsidRPr="00EB62D7">
        <w:rPr>
          <w:rFonts w:eastAsia="Calibri" w:cs="Times New Roman"/>
          <w:color w:val="000000" w:themeColor="text1"/>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16CAEBFF" w14:textId="77777777" w:rsidR="00F226D6" w:rsidRPr="00EB62D7" w:rsidRDefault="00F226D6" w:rsidP="0018509C">
      <w:pPr>
        <w:widowControl/>
        <w:suppressAutoHyphens w:val="0"/>
        <w:ind w:firstLine="567"/>
        <w:jc w:val="both"/>
        <w:rPr>
          <w:rFonts w:eastAsia="Calibri" w:cs="Times New Roman"/>
          <w:color w:val="000000" w:themeColor="text1"/>
          <w:szCs w:val="24"/>
          <w:lang w:eastAsia="en-US"/>
        </w:rPr>
      </w:pPr>
    </w:p>
    <w:p w14:paraId="7D6C613F" w14:textId="4D516A17" w:rsidR="0018509C" w:rsidRPr="00EB62D7" w:rsidRDefault="00411888" w:rsidP="0018509C">
      <w:pPr>
        <w:pStyle w:val="SSutSkyrius"/>
        <w:spacing w:before="0" w:after="0"/>
        <w:jc w:val="center"/>
        <w:rPr>
          <w:color w:val="000000" w:themeColor="text1"/>
          <w:sz w:val="24"/>
        </w:rPr>
      </w:pPr>
      <w:r w:rsidRPr="00EB62D7">
        <w:rPr>
          <w:bCs/>
          <w:color w:val="000000" w:themeColor="text1"/>
          <w:sz w:val="24"/>
        </w:rPr>
        <w:t xml:space="preserve">            </w:t>
      </w:r>
      <w:r w:rsidR="0018509C" w:rsidRPr="00EB62D7">
        <w:rPr>
          <w:bCs/>
          <w:color w:val="000000" w:themeColor="text1"/>
          <w:sz w:val="24"/>
        </w:rPr>
        <w:t>XI SKYRIUS</w:t>
      </w:r>
    </w:p>
    <w:p w14:paraId="41DBB38F" w14:textId="77777777" w:rsidR="0018509C" w:rsidRPr="00EB62D7" w:rsidRDefault="0018509C" w:rsidP="0018509C">
      <w:pPr>
        <w:numPr>
          <w:ilvl w:val="12"/>
          <w:numId w:val="0"/>
        </w:numPr>
        <w:ind w:firstLine="851"/>
        <w:jc w:val="center"/>
        <w:rPr>
          <w:rFonts w:ascii="Times New Roman Bold" w:hAnsi="Times New Roman Bold" w:cs="Times New Roman"/>
          <w:b/>
          <w:caps/>
          <w:color w:val="000000" w:themeColor="text1"/>
          <w:szCs w:val="24"/>
        </w:rPr>
      </w:pPr>
      <w:r w:rsidRPr="00EB62D7">
        <w:rPr>
          <w:rFonts w:ascii="Times New Roman Bold" w:hAnsi="Times New Roman Bold" w:cs="Times New Roman"/>
          <w:b/>
          <w:caps/>
          <w:color w:val="000000" w:themeColor="text1"/>
          <w:szCs w:val="24"/>
        </w:rPr>
        <w:t>Sutarties nutraukimas</w:t>
      </w:r>
    </w:p>
    <w:p w14:paraId="739E9283" w14:textId="77777777" w:rsidR="00136A0C" w:rsidRPr="00EB62D7" w:rsidRDefault="00136A0C" w:rsidP="0018509C">
      <w:pPr>
        <w:numPr>
          <w:ilvl w:val="12"/>
          <w:numId w:val="0"/>
        </w:numPr>
        <w:ind w:firstLine="851"/>
        <w:jc w:val="center"/>
        <w:rPr>
          <w:rFonts w:cs="Times New Roman"/>
          <w:caps/>
          <w:color w:val="000000" w:themeColor="text1"/>
          <w:szCs w:val="24"/>
        </w:rPr>
      </w:pPr>
    </w:p>
    <w:p w14:paraId="42EBA2B8" w14:textId="1CE7BE01" w:rsidR="00EC0818" w:rsidRPr="00EB62D7" w:rsidRDefault="002E75BD" w:rsidP="000E78FD">
      <w:pPr>
        <w:tabs>
          <w:tab w:val="left" w:pos="567"/>
          <w:tab w:val="left" w:pos="851"/>
          <w:tab w:val="left" w:pos="992"/>
          <w:tab w:val="left" w:pos="1134"/>
        </w:tabs>
        <w:spacing w:line="276" w:lineRule="auto"/>
        <w:jc w:val="both"/>
        <w:rPr>
          <w:rFonts w:cs="Times New Roman"/>
          <w:color w:val="000000" w:themeColor="text1"/>
          <w:szCs w:val="24"/>
        </w:rPr>
      </w:pPr>
      <w:r>
        <w:rPr>
          <w:rFonts w:cs="Times New Roman"/>
          <w:color w:val="000000" w:themeColor="text1"/>
          <w:szCs w:val="24"/>
        </w:rPr>
        <w:tab/>
      </w:r>
      <w:r w:rsidR="009F17F3" w:rsidRPr="00EB62D7">
        <w:rPr>
          <w:rFonts w:cs="Times New Roman"/>
          <w:color w:val="000000" w:themeColor="text1"/>
          <w:szCs w:val="24"/>
        </w:rPr>
        <w:t>11</w:t>
      </w:r>
      <w:r w:rsidR="0018509C" w:rsidRPr="00EB62D7">
        <w:rPr>
          <w:rFonts w:cs="Times New Roman"/>
          <w:color w:val="000000" w:themeColor="text1"/>
          <w:szCs w:val="24"/>
        </w:rPr>
        <w:t>.1.</w:t>
      </w:r>
      <w:r w:rsidR="009F17F3" w:rsidRPr="00EB62D7">
        <w:rPr>
          <w:rFonts w:eastAsia="Cambria"/>
          <w:color w:val="000000" w:themeColor="text1"/>
        </w:rPr>
        <w:t xml:space="preserve"> Sutartis gali būti nutraukiama </w:t>
      </w:r>
      <w:r w:rsidR="000E78FD" w:rsidRPr="00EB62D7">
        <w:rPr>
          <w:rFonts w:eastAsia="Cambria"/>
          <w:color w:val="000000" w:themeColor="text1"/>
        </w:rPr>
        <w:t>viešųjų pirkimų įstatymo</w:t>
      </w:r>
      <w:r w:rsidR="009F17F3" w:rsidRPr="00EB62D7">
        <w:rPr>
          <w:rFonts w:eastAsia="Cambria"/>
          <w:color w:val="000000" w:themeColor="text1"/>
        </w:rPr>
        <w:t xml:space="preserve"> 90 straipsnyje ir Sutartyje numatytais atvejais, įskaitant galimybę nutraukti Sutartį Šalių susitarimu.</w:t>
      </w:r>
      <w:r w:rsidR="0018509C" w:rsidRPr="00EB62D7">
        <w:rPr>
          <w:rFonts w:cs="Times New Roman"/>
          <w:color w:val="000000" w:themeColor="text1"/>
          <w:szCs w:val="24"/>
        </w:rPr>
        <w:t xml:space="preserve"> </w:t>
      </w:r>
    </w:p>
    <w:p w14:paraId="64CE5717" w14:textId="2B812E77" w:rsidR="00EC0818" w:rsidRPr="00EB62D7" w:rsidRDefault="00EC0818" w:rsidP="00EC0818">
      <w:pPr>
        <w:numPr>
          <w:ilvl w:val="12"/>
          <w:numId w:val="0"/>
        </w:numPr>
        <w:ind w:firstLine="567"/>
        <w:jc w:val="both"/>
        <w:rPr>
          <w:rFonts w:cs="Times New Roman"/>
          <w:color w:val="000000" w:themeColor="text1"/>
          <w:szCs w:val="24"/>
        </w:rPr>
      </w:pPr>
      <w:r w:rsidRPr="00EB62D7">
        <w:rPr>
          <w:rFonts w:cs="Times New Roman"/>
          <w:color w:val="000000" w:themeColor="text1"/>
          <w:szCs w:val="24"/>
        </w:rPr>
        <w:t>1</w:t>
      </w:r>
      <w:r w:rsidR="000E78FD" w:rsidRPr="00EB62D7">
        <w:rPr>
          <w:rFonts w:cs="Times New Roman"/>
          <w:color w:val="000000" w:themeColor="text1"/>
          <w:szCs w:val="24"/>
        </w:rPr>
        <w:t>1</w:t>
      </w:r>
      <w:r w:rsidRPr="00EB62D7">
        <w:rPr>
          <w:rFonts w:cs="Times New Roman"/>
          <w:color w:val="000000" w:themeColor="text1"/>
          <w:szCs w:val="24"/>
        </w:rPr>
        <w:t>.2.</w:t>
      </w:r>
      <w:r w:rsidR="00411888" w:rsidRPr="00EB62D7">
        <w:rPr>
          <w:rFonts w:cs="Times New Roman"/>
          <w:color w:val="000000" w:themeColor="text1"/>
          <w:szCs w:val="24"/>
        </w:rPr>
        <w:t xml:space="preserve"> </w:t>
      </w:r>
      <w:r w:rsidRPr="00EB62D7">
        <w:rPr>
          <w:rFonts w:cs="Times New Roman"/>
          <w:color w:val="000000" w:themeColor="text1"/>
          <w:szCs w:val="24"/>
        </w:rPr>
        <w:t xml:space="preserve">Susitarimą nutraukti Sutartį gali inicijuoti bet kuri Šalis. </w:t>
      </w:r>
    </w:p>
    <w:p w14:paraId="031469F4" w14:textId="5BFF9BCE" w:rsidR="0018509C" w:rsidRPr="00EB62D7" w:rsidRDefault="00EC0818" w:rsidP="00EC0818">
      <w:pPr>
        <w:numPr>
          <w:ilvl w:val="12"/>
          <w:numId w:val="0"/>
        </w:numPr>
        <w:ind w:firstLine="567"/>
        <w:jc w:val="both"/>
        <w:rPr>
          <w:rFonts w:cs="Times New Roman"/>
          <w:color w:val="000000" w:themeColor="text1"/>
          <w:szCs w:val="24"/>
        </w:rPr>
      </w:pPr>
      <w:r w:rsidRPr="00EB62D7">
        <w:rPr>
          <w:rFonts w:cs="Times New Roman"/>
          <w:color w:val="000000" w:themeColor="text1"/>
          <w:szCs w:val="24"/>
        </w:rPr>
        <w:t>1</w:t>
      </w:r>
      <w:r w:rsidR="000E78FD" w:rsidRPr="00EB62D7">
        <w:rPr>
          <w:rFonts w:cs="Times New Roman"/>
          <w:color w:val="000000" w:themeColor="text1"/>
          <w:szCs w:val="24"/>
        </w:rPr>
        <w:t>1</w:t>
      </w:r>
      <w:r w:rsidRPr="00EB62D7">
        <w:rPr>
          <w:rFonts w:cs="Times New Roman"/>
          <w:color w:val="000000" w:themeColor="text1"/>
          <w:szCs w:val="24"/>
        </w:rPr>
        <w:t>.3.</w:t>
      </w:r>
      <w:r w:rsidR="00411888" w:rsidRPr="00EB62D7">
        <w:rPr>
          <w:rFonts w:cs="Times New Roman"/>
          <w:color w:val="000000" w:themeColor="text1"/>
          <w:szCs w:val="24"/>
        </w:rPr>
        <w:t xml:space="preserve"> </w:t>
      </w:r>
      <w:r w:rsidRPr="00EB62D7">
        <w:rPr>
          <w:rFonts w:cs="Times New Roman"/>
          <w:color w:val="000000" w:themeColor="text1"/>
          <w:szCs w:val="24"/>
        </w:rPr>
        <w:t xml:space="preserve">Kol Šalys derasi dėl Susitarimo nutraukti Sutartį sudarymo, Šalys gali susitarti dėl Darbų vykdymo sustabdymo. </w:t>
      </w:r>
    </w:p>
    <w:p w14:paraId="4CE32979" w14:textId="0A93C0F6" w:rsidR="000E78FD" w:rsidRPr="00EB62D7" w:rsidRDefault="0018509C" w:rsidP="000E78FD">
      <w:pPr>
        <w:numPr>
          <w:ilvl w:val="12"/>
          <w:numId w:val="0"/>
        </w:numPr>
        <w:ind w:firstLine="567"/>
        <w:jc w:val="both"/>
        <w:rPr>
          <w:rFonts w:cs="Times New Roman"/>
          <w:color w:val="000000" w:themeColor="text1"/>
          <w:szCs w:val="24"/>
        </w:rPr>
      </w:pPr>
      <w:bookmarkStart w:id="12" w:name="_Hlk197526181"/>
      <w:r w:rsidRPr="00EB62D7">
        <w:rPr>
          <w:rFonts w:cs="Times New Roman"/>
          <w:color w:val="000000" w:themeColor="text1"/>
          <w:szCs w:val="24"/>
        </w:rPr>
        <w:t>1</w:t>
      </w:r>
      <w:r w:rsidR="000E78FD" w:rsidRPr="00EB62D7">
        <w:rPr>
          <w:rFonts w:cs="Times New Roman"/>
          <w:color w:val="000000" w:themeColor="text1"/>
          <w:szCs w:val="24"/>
        </w:rPr>
        <w:t>1</w:t>
      </w:r>
      <w:r w:rsidRPr="00EB62D7">
        <w:rPr>
          <w:rFonts w:cs="Times New Roman"/>
          <w:color w:val="000000" w:themeColor="text1"/>
          <w:szCs w:val="24"/>
        </w:rPr>
        <w:t>.</w:t>
      </w:r>
      <w:r w:rsidR="00EC0818" w:rsidRPr="00EB62D7">
        <w:rPr>
          <w:rFonts w:cs="Times New Roman"/>
          <w:color w:val="000000" w:themeColor="text1"/>
          <w:szCs w:val="24"/>
        </w:rPr>
        <w:t>4</w:t>
      </w:r>
      <w:r w:rsidRPr="00EB62D7">
        <w:rPr>
          <w:rFonts w:cs="Times New Roman"/>
          <w:color w:val="000000" w:themeColor="text1"/>
          <w:szCs w:val="24"/>
        </w:rPr>
        <w:t xml:space="preserve">. Užsakovas turi teisę vienašališkai </w:t>
      </w:r>
      <w:r w:rsidR="00943673" w:rsidRPr="00EB62D7">
        <w:rPr>
          <w:rFonts w:cs="Times New Roman"/>
          <w:color w:val="000000" w:themeColor="text1"/>
          <w:szCs w:val="24"/>
        </w:rPr>
        <w:t>ne teismo tvarka nutraukti Sutartį kitais įstatymuose arba Sutartyje numatytais atvejais</w:t>
      </w:r>
      <w:r w:rsidRPr="00EB62D7">
        <w:rPr>
          <w:rFonts w:cs="Times New Roman"/>
          <w:color w:val="000000" w:themeColor="text1"/>
          <w:szCs w:val="24"/>
        </w:rPr>
        <w:t>,</w:t>
      </w:r>
      <w:r w:rsidR="0027448D" w:rsidRPr="00EB62D7">
        <w:rPr>
          <w:rFonts w:cs="Times New Roman"/>
          <w:color w:val="000000" w:themeColor="text1"/>
          <w:szCs w:val="24"/>
        </w:rPr>
        <w:t xml:space="preserve"> taip pat </w:t>
      </w:r>
      <w:r w:rsidRPr="00EB62D7">
        <w:rPr>
          <w:rFonts w:cs="Times New Roman"/>
          <w:color w:val="000000" w:themeColor="text1"/>
          <w:szCs w:val="24"/>
        </w:rPr>
        <w:t xml:space="preserve"> </w:t>
      </w:r>
      <w:bookmarkStart w:id="13" w:name="_Hlk197526018"/>
      <w:bookmarkStart w:id="14" w:name="_Hlk191389441"/>
      <w:r w:rsidRPr="00EB62D7">
        <w:rPr>
          <w:rFonts w:cs="Times New Roman"/>
          <w:color w:val="000000" w:themeColor="text1"/>
          <w:szCs w:val="24"/>
        </w:rPr>
        <w:t xml:space="preserve">jei Rangovas nevykdo Sutarties </w:t>
      </w:r>
      <w:bookmarkStart w:id="15" w:name="_Hlk189644050"/>
      <w:r w:rsidRPr="00EB62D7">
        <w:rPr>
          <w:rFonts w:cs="Times New Roman"/>
          <w:color w:val="000000" w:themeColor="text1"/>
          <w:szCs w:val="24"/>
        </w:rPr>
        <w:t xml:space="preserve"> </w:t>
      </w:r>
      <w:bookmarkEnd w:id="15"/>
      <w:r w:rsidR="00C55B33" w:rsidRPr="00EB62D7">
        <w:rPr>
          <w:rFonts w:cs="Times New Roman"/>
          <w:color w:val="000000" w:themeColor="text1"/>
          <w:szCs w:val="24"/>
        </w:rPr>
        <w:t xml:space="preserve">6.2.1, </w:t>
      </w:r>
      <w:r w:rsidRPr="00EB62D7">
        <w:rPr>
          <w:rFonts w:cs="Times New Roman"/>
          <w:color w:val="000000" w:themeColor="text1"/>
          <w:szCs w:val="24"/>
        </w:rPr>
        <w:t>6.2.</w:t>
      </w:r>
      <w:r w:rsidR="000C5944" w:rsidRPr="00EB62D7">
        <w:rPr>
          <w:rFonts w:cs="Times New Roman"/>
          <w:color w:val="000000" w:themeColor="text1"/>
          <w:szCs w:val="24"/>
        </w:rPr>
        <w:t>2</w:t>
      </w:r>
      <w:r w:rsidRPr="00EB62D7">
        <w:rPr>
          <w:rFonts w:cs="Times New Roman"/>
          <w:color w:val="000000" w:themeColor="text1"/>
          <w:szCs w:val="24"/>
        </w:rPr>
        <w:t>, 6.2.</w:t>
      </w:r>
      <w:r w:rsidR="00FD7790" w:rsidRPr="00EB62D7">
        <w:rPr>
          <w:rFonts w:cs="Times New Roman"/>
          <w:color w:val="000000" w:themeColor="text1"/>
          <w:szCs w:val="24"/>
        </w:rPr>
        <w:t>18</w:t>
      </w:r>
      <w:r w:rsidRPr="00EB62D7">
        <w:rPr>
          <w:rFonts w:cs="Times New Roman"/>
          <w:color w:val="000000" w:themeColor="text1"/>
          <w:szCs w:val="24"/>
        </w:rPr>
        <w:t>, 6.2.</w:t>
      </w:r>
      <w:r w:rsidR="00FD7790" w:rsidRPr="00EB62D7">
        <w:rPr>
          <w:rFonts w:cs="Times New Roman"/>
          <w:color w:val="000000" w:themeColor="text1"/>
          <w:szCs w:val="24"/>
        </w:rPr>
        <w:t>19</w:t>
      </w:r>
      <w:r w:rsidRPr="00EB62D7">
        <w:rPr>
          <w:rFonts w:cs="Times New Roman"/>
          <w:color w:val="000000" w:themeColor="text1"/>
          <w:szCs w:val="24"/>
        </w:rPr>
        <w:t>, 6.2.</w:t>
      </w:r>
      <w:r w:rsidR="0052681C" w:rsidRPr="00EB62D7">
        <w:rPr>
          <w:rFonts w:cs="Times New Roman"/>
          <w:color w:val="000000" w:themeColor="text1"/>
          <w:szCs w:val="24"/>
        </w:rPr>
        <w:t>2</w:t>
      </w:r>
      <w:r w:rsidR="00FD7790" w:rsidRPr="00EB62D7">
        <w:rPr>
          <w:rFonts w:cs="Times New Roman"/>
          <w:color w:val="000000" w:themeColor="text1"/>
          <w:szCs w:val="24"/>
        </w:rPr>
        <w:t>1</w:t>
      </w:r>
      <w:r w:rsidR="00A37677" w:rsidRPr="00EB62D7">
        <w:rPr>
          <w:rFonts w:cs="Times New Roman"/>
          <w:color w:val="000000" w:themeColor="text1"/>
          <w:szCs w:val="24"/>
        </w:rPr>
        <w:t>,</w:t>
      </w:r>
      <w:r w:rsidR="00C55B33" w:rsidRPr="00EB62D7">
        <w:rPr>
          <w:rFonts w:cs="Times New Roman"/>
          <w:color w:val="000000" w:themeColor="text1"/>
          <w:szCs w:val="24"/>
        </w:rPr>
        <w:t xml:space="preserve"> 6.2.22, 6.2.3</w:t>
      </w:r>
      <w:r w:rsidR="002E75BD">
        <w:rPr>
          <w:rFonts w:cs="Times New Roman"/>
          <w:color w:val="000000" w:themeColor="text1"/>
          <w:szCs w:val="24"/>
        </w:rPr>
        <w:t>5</w:t>
      </w:r>
      <w:r w:rsidR="00B7013F">
        <w:rPr>
          <w:rFonts w:cs="Times New Roman"/>
          <w:color w:val="000000" w:themeColor="text1"/>
          <w:szCs w:val="24"/>
        </w:rPr>
        <w:t xml:space="preserve">, </w:t>
      </w:r>
      <w:r w:rsidR="00453864" w:rsidRPr="00EB62D7">
        <w:rPr>
          <w:rFonts w:cs="Times New Roman"/>
          <w:color w:val="000000" w:themeColor="text1"/>
          <w:szCs w:val="24"/>
        </w:rPr>
        <w:t>7</w:t>
      </w:r>
      <w:r w:rsidR="00892E4B" w:rsidRPr="00EB62D7">
        <w:rPr>
          <w:rFonts w:cs="Times New Roman"/>
          <w:color w:val="000000" w:themeColor="text1"/>
          <w:szCs w:val="24"/>
        </w:rPr>
        <w:t>.2.5</w:t>
      </w:r>
      <w:r w:rsidR="00B7013F">
        <w:rPr>
          <w:rFonts w:cs="Times New Roman"/>
          <w:color w:val="000000" w:themeColor="text1"/>
          <w:szCs w:val="24"/>
        </w:rPr>
        <w:t xml:space="preserve"> </w:t>
      </w:r>
      <w:r w:rsidRPr="00EB62D7">
        <w:rPr>
          <w:rFonts w:cs="Times New Roman"/>
          <w:color w:val="000000" w:themeColor="text1"/>
          <w:szCs w:val="24"/>
        </w:rPr>
        <w:t>papunk</w:t>
      </w:r>
      <w:r w:rsidR="00FD7790" w:rsidRPr="00EB62D7">
        <w:rPr>
          <w:rFonts w:cs="Times New Roman"/>
          <w:color w:val="000000" w:themeColor="text1"/>
          <w:szCs w:val="24"/>
        </w:rPr>
        <w:t>čiuose</w:t>
      </w:r>
      <w:r w:rsidR="00892E4B" w:rsidRPr="00EB62D7">
        <w:rPr>
          <w:rFonts w:cs="Times New Roman"/>
          <w:color w:val="000000" w:themeColor="text1"/>
          <w:szCs w:val="24"/>
        </w:rPr>
        <w:t xml:space="preserve"> </w:t>
      </w:r>
      <w:bookmarkEnd w:id="13"/>
      <w:r w:rsidRPr="00EB62D7">
        <w:rPr>
          <w:rFonts w:cs="Times New Roman"/>
          <w:color w:val="000000" w:themeColor="text1"/>
          <w:szCs w:val="24"/>
        </w:rPr>
        <w:t xml:space="preserve">nustatytų įsipareigojimų </w:t>
      </w:r>
      <w:bookmarkEnd w:id="14"/>
      <w:r w:rsidRPr="00EB62D7">
        <w:rPr>
          <w:rFonts w:cs="Times New Roman"/>
          <w:color w:val="000000" w:themeColor="text1"/>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3BD8044D" w14:textId="35ED4981" w:rsidR="00AF54DD" w:rsidRPr="00060B6E" w:rsidRDefault="000E78FD" w:rsidP="00AF54DD">
      <w:pPr>
        <w:numPr>
          <w:ilvl w:val="12"/>
          <w:numId w:val="0"/>
        </w:numPr>
        <w:ind w:firstLine="567"/>
        <w:jc w:val="both"/>
        <w:rPr>
          <w:rFonts w:cs="Times New Roman"/>
          <w:color w:val="000000" w:themeColor="text1"/>
          <w:szCs w:val="24"/>
        </w:rPr>
      </w:pPr>
      <w:bookmarkStart w:id="16" w:name="_Hlk197526665"/>
      <w:bookmarkEnd w:id="12"/>
      <w:r w:rsidRPr="00060B6E">
        <w:rPr>
          <w:rFonts w:cs="Times New Roman"/>
          <w:color w:val="000000" w:themeColor="text1"/>
          <w:szCs w:val="24"/>
        </w:rPr>
        <w:t xml:space="preserve">11.5. </w:t>
      </w:r>
      <w:bookmarkEnd w:id="16"/>
      <w:r w:rsidR="00AF54DD" w:rsidRPr="00060B6E">
        <w:rPr>
          <w:rFonts w:cs="Times New Roman"/>
          <w:color w:val="000000" w:themeColor="text1"/>
          <w:szCs w:val="24"/>
        </w:rPr>
        <w:t>Užsakovas turi teisę nesikreipdamas į teismą vienašališkai nutraukti Sutartį (įspėjęs apie tai Rangovą prieš 14 kalendorinių dienų)</w:t>
      </w:r>
      <w:r w:rsidR="00D44C5A">
        <w:rPr>
          <w:rFonts w:cs="Times New Roman"/>
          <w:color w:val="000000" w:themeColor="text1"/>
          <w:szCs w:val="24"/>
        </w:rPr>
        <w:t>, jeigu</w:t>
      </w:r>
      <w:r w:rsidR="00AF54DD" w:rsidRPr="00D44C5A">
        <w:rPr>
          <w:rFonts w:cs="Times New Roman"/>
          <w:color w:val="000000" w:themeColor="text1"/>
          <w:szCs w:val="24"/>
        </w:rPr>
        <w:t>:</w:t>
      </w:r>
    </w:p>
    <w:p w14:paraId="67E19C03" w14:textId="276F47BA" w:rsidR="00393FF3" w:rsidRDefault="00393FF3" w:rsidP="00AF54DD">
      <w:pPr>
        <w:numPr>
          <w:ilvl w:val="12"/>
          <w:numId w:val="0"/>
        </w:numPr>
        <w:ind w:firstLine="567"/>
        <w:jc w:val="both"/>
        <w:rPr>
          <w:rFonts w:cs="Times New Roman"/>
          <w:color w:val="000000" w:themeColor="text1"/>
          <w:szCs w:val="24"/>
        </w:rPr>
      </w:pPr>
      <w:r w:rsidRPr="00393FF3">
        <w:rPr>
          <w:rFonts w:cs="Times New Roman"/>
          <w:color w:val="000000" w:themeColor="text1"/>
          <w:szCs w:val="24"/>
        </w:rPr>
        <w:t>11.5.1. Rangovas nesilaiko Sutarties 3.1 punkte nustatyto termino, išskyrus atvejus, kai Darbų vykdyti neleidžia nuo Rangovo nepriklausančios aplinkybės;</w:t>
      </w:r>
    </w:p>
    <w:p w14:paraId="6187B895" w14:textId="712D09E5" w:rsidR="000E78FD" w:rsidRPr="00060B6E" w:rsidRDefault="002853DA" w:rsidP="00AF54DD">
      <w:pPr>
        <w:numPr>
          <w:ilvl w:val="12"/>
          <w:numId w:val="0"/>
        </w:numPr>
        <w:ind w:firstLine="567"/>
        <w:jc w:val="both"/>
        <w:rPr>
          <w:rFonts w:cs="Times New Roman"/>
          <w:bCs/>
          <w:color w:val="000000" w:themeColor="text1"/>
          <w:szCs w:val="24"/>
        </w:rPr>
      </w:pPr>
      <w:r w:rsidRPr="00060B6E">
        <w:rPr>
          <w:rFonts w:cs="Times New Roman"/>
          <w:bCs/>
          <w:color w:val="000000" w:themeColor="text1"/>
          <w:szCs w:val="24"/>
        </w:rPr>
        <w:t xml:space="preserve">11.5.2. </w:t>
      </w:r>
      <w:r w:rsidR="00174E3E" w:rsidRPr="00060B6E">
        <w:rPr>
          <w:rFonts w:cs="Times New Roman"/>
          <w:bCs/>
          <w:color w:val="000000" w:themeColor="text1"/>
          <w:szCs w:val="24"/>
        </w:rPr>
        <w:t xml:space="preserve">Rangovas </w:t>
      </w:r>
      <w:r w:rsidRPr="00060B6E">
        <w:rPr>
          <w:rFonts w:cs="Times New Roman"/>
          <w:bCs/>
          <w:color w:val="000000" w:themeColor="text1"/>
          <w:szCs w:val="24"/>
        </w:rPr>
        <w:t xml:space="preserve">nevykdo pagrįstų Užsakovo atstovų nurodymų dėl Rangovo atliekamų Darbų kokybės ir toliau vykdo Darbus, neatitinkančius statybą reglamentuojančių teisės aktų arba </w:t>
      </w:r>
      <w:r w:rsidR="000E78FD" w:rsidRPr="00060B6E">
        <w:rPr>
          <w:rFonts w:cs="Times New Roman"/>
          <w:bCs/>
          <w:color w:val="000000" w:themeColor="text1"/>
          <w:szCs w:val="24"/>
        </w:rPr>
        <w:t xml:space="preserve">naudoja </w:t>
      </w:r>
      <w:r w:rsidR="000E78FD" w:rsidRPr="00060B6E">
        <w:rPr>
          <w:rFonts w:cs="Times New Roman"/>
          <w:bCs/>
          <w:color w:val="000000" w:themeColor="text1"/>
          <w:szCs w:val="24"/>
        </w:rPr>
        <w:lastRenderedPageBreak/>
        <w:t>nekokybiškas ir nesertifikuotas medžiagas;</w:t>
      </w:r>
    </w:p>
    <w:p w14:paraId="6144905A" w14:textId="3D355913" w:rsidR="002853DA" w:rsidRPr="00060B6E" w:rsidRDefault="002853DA" w:rsidP="002853DA">
      <w:pPr>
        <w:numPr>
          <w:ilvl w:val="12"/>
          <w:numId w:val="0"/>
        </w:numPr>
        <w:ind w:firstLine="567"/>
        <w:jc w:val="both"/>
        <w:rPr>
          <w:rFonts w:cs="Times New Roman"/>
          <w:bCs/>
          <w:color w:val="000000" w:themeColor="text1"/>
          <w:szCs w:val="24"/>
        </w:rPr>
      </w:pPr>
      <w:r w:rsidRPr="00060B6E">
        <w:rPr>
          <w:rFonts w:cs="Times New Roman"/>
          <w:bCs/>
          <w:color w:val="000000" w:themeColor="text1"/>
          <w:szCs w:val="24"/>
        </w:rPr>
        <w:t xml:space="preserve">11.5.3. </w:t>
      </w:r>
      <w:r w:rsidR="00174E3E" w:rsidRPr="00060B6E">
        <w:rPr>
          <w:rFonts w:cs="Times New Roman"/>
          <w:bCs/>
          <w:color w:val="000000" w:themeColor="text1"/>
          <w:szCs w:val="24"/>
        </w:rPr>
        <w:t>Rangovas</w:t>
      </w:r>
      <w:r w:rsidRPr="00060B6E">
        <w:rPr>
          <w:rFonts w:cs="Times New Roman"/>
          <w:bCs/>
          <w:color w:val="000000" w:themeColor="text1"/>
          <w:szCs w:val="24"/>
        </w:rPr>
        <w:t xml:space="preserve"> savo iniciatyva, nesant Užsakovo pritarimo, sustabdo Darbus daugiau kaip 20 kalendorinių dienų;</w:t>
      </w:r>
    </w:p>
    <w:p w14:paraId="2EC1079E" w14:textId="42A70ABD" w:rsidR="000E78FD" w:rsidRPr="00060B6E" w:rsidRDefault="000E78FD" w:rsidP="000E78FD">
      <w:pPr>
        <w:numPr>
          <w:ilvl w:val="12"/>
          <w:numId w:val="0"/>
        </w:numPr>
        <w:ind w:firstLine="567"/>
        <w:jc w:val="both"/>
        <w:rPr>
          <w:rFonts w:cs="Times New Roman"/>
          <w:bCs/>
          <w:color w:val="000000" w:themeColor="text1"/>
          <w:szCs w:val="24"/>
        </w:rPr>
      </w:pPr>
      <w:r w:rsidRPr="00060B6E">
        <w:rPr>
          <w:rFonts w:cs="Times New Roman"/>
          <w:bCs/>
          <w:color w:val="000000" w:themeColor="text1"/>
          <w:szCs w:val="24"/>
        </w:rPr>
        <w:t>11.5.</w:t>
      </w:r>
      <w:r w:rsidR="002853DA" w:rsidRPr="00060B6E">
        <w:rPr>
          <w:rFonts w:cs="Times New Roman"/>
          <w:bCs/>
          <w:color w:val="000000" w:themeColor="text1"/>
          <w:szCs w:val="24"/>
        </w:rPr>
        <w:t>4</w:t>
      </w:r>
      <w:r w:rsidRPr="00060B6E">
        <w:rPr>
          <w:rFonts w:cs="Times New Roman"/>
          <w:bCs/>
          <w:color w:val="000000" w:themeColor="text1"/>
          <w:szCs w:val="24"/>
        </w:rPr>
        <w:t xml:space="preserve">. </w:t>
      </w:r>
      <w:r w:rsidR="00174E3E" w:rsidRPr="00060B6E">
        <w:rPr>
          <w:rFonts w:cs="Times New Roman"/>
          <w:bCs/>
          <w:color w:val="000000" w:themeColor="text1"/>
          <w:szCs w:val="24"/>
        </w:rPr>
        <w:t>Rangovas</w:t>
      </w:r>
      <w:r w:rsidRPr="00060B6E">
        <w:rPr>
          <w:rFonts w:cs="Times New Roman"/>
          <w:bCs/>
          <w:color w:val="000000" w:themeColor="text1"/>
          <w:szCs w:val="24"/>
        </w:rPr>
        <w:t xml:space="preserve"> nepajėgia vykdyti Sutarties įsipareigojimų ir nepateikia svarių įrodymų dėl Darbų vykdymo ateityje;</w:t>
      </w:r>
    </w:p>
    <w:p w14:paraId="3E4E09EC" w14:textId="1D53D086" w:rsidR="000E78FD" w:rsidRPr="00060B6E" w:rsidRDefault="000E78FD" w:rsidP="000E78FD">
      <w:pPr>
        <w:numPr>
          <w:ilvl w:val="12"/>
          <w:numId w:val="0"/>
        </w:numPr>
        <w:ind w:firstLine="567"/>
        <w:jc w:val="both"/>
        <w:rPr>
          <w:rFonts w:cs="Times New Roman"/>
          <w:bCs/>
          <w:color w:val="000000" w:themeColor="text1"/>
          <w:szCs w:val="24"/>
        </w:rPr>
      </w:pPr>
      <w:r w:rsidRPr="00060B6E">
        <w:rPr>
          <w:rFonts w:cs="Times New Roman"/>
          <w:bCs/>
          <w:color w:val="000000" w:themeColor="text1"/>
          <w:szCs w:val="24"/>
        </w:rPr>
        <w:t>11.5.</w:t>
      </w:r>
      <w:r w:rsidR="002853DA" w:rsidRPr="00060B6E">
        <w:rPr>
          <w:rFonts w:cs="Times New Roman"/>
          <w:bCs/>
          <w:color w:val="000000" w:themeColor="text1"/>
          <w:szCs w:val="24"/>
        </w:rPr>
        <w:t>5</w:t>
      </w:r>
      <w:r w:rsidRPr="00060B6E">
        <w:rPr>
          <w:rFonts w:cs="Times New Roman"/>
          <w:bCs/>
          <w:color w:val="000000" w:themeColor="text1"/>
          <w:szCs w:val="24"/>
        </w:rPr>
        <w:t>.  dėl nenugalimos jėgos Darbai atidedami neribotam laikui;</w:t>
      </w:r>
    </w:p>
    <w:p w14:paraId="0223784A" w14:textId="66519886" w:rsidR="000E78FD" w:rsidRPr="00060B6E" w:rsidRDefault="000E78FD" w:rsidP="000E78FD">
      <w:pPr>
        <w:numPr>
          <w:ilvl w:val="12"/>
          <w:numId w:val="0"/>
        </w:numPr>
        <w:ind w:firstLine="567"/>
        <w:jc w:val="both"/>
        <w:rPr>
          <w:bCs/>
          <w:color w:val="000000" w:themeColor="text1"/>
        </w:rPr>
      </w:pPr>
      <w:r w:rsidRPr="00060B6E">
        <w:rPr>
          <w:rFonts w:cs="Times New Roman"/>
          <w:bCs/>
          <w:color w:val="000000" w:themeColor="text1"/>
          <w:szCs w:val="24"/>
        </w:rPr>
        <w:t>11.5.</w:t>
      </w:r>
      <w:r w:rsidR="00174E3E" w:rsidRPr="00060B6E">
        <w:rPr>
          <w:rFonts w:cs="Times New Roman"/>
          <w:bCs/>
          <w:color w:val="000000" w:themeColor="text1"/>
          <w:szCs w:val="24"/>
        </w:rPr>
        <w:t>6</w:t>
      </w:r>
      <w:r w:rsidRPr="00060B6E">
        <w:rPr>
          <w:rFonts w:cs="Times New Roman"/>
          <w:bCs/>
          <w:color w:val="000000" w:themeColor="text1"/>
          <w:szCs w:val="24"/>
        </w:rPr>
        <w:t>.</w:t>
      </w:r>
      <w:r w:rsidRPr="00060B6E">
        <w:rPr>
          <w:bCs/>
          <w:color w:val="000000" w:themeColor="text1"/>
        </w:rPr>
        <w:t xml:space="preserve"> Sutartis buvo pakeista pažeidžiant Viešųjų pirkimų įstatymo 89 straipsnį;</w:t>
      </w:r>
    </w:p>
    <w:p w14:paraId="39BD9E6F" w14:textId="05D5761A" w:rsidR="002853DA" w:rsidRDefault="002853DA" w:rsidP="002853DA">
      <w:pPr>
        <w:numPr>
          <w:ilvl w:val="12"/>
          <w:numId w:val="0"/>
        </w:numPr>
        <w:ind w:firstLine="567"/>
        <w:jc w:val="both"/>
        <w:rPr>
          <w:rFonts w:cs="Times New Roman"/>
          <w:color w:val="000000" w:themeColor="text1"/>
          <w:szCs w:val="24"/>
        </w:rPr>
      </w:pPr>
      <w:r w:rsidRPr="00060B6E">
        <w:rPr>
          <w:rFonts w:cs="Times New Roman"/>
          <w:bCs/>
          <w:color w:val="000000" w:themeColor="text1"/>
          <w:szCs w:val="24"/>
        </w:rPr>
        <w:t>11.5.</w:t>
      </w:r>
      <w:r w:rsidR="00F54C28">
        <w:rPr>
          <w:rFonts w:cs="Times New Roman"/>
          <w:bCs/>
          <w:color w:val="000000" w:themeColor="text1"/>
          <w:szCs w:val="24"/>
        </w:rPr>
        <w:t>7</w:t>
      </w:r>
      <w:r w:rsidRPr="00060B6E">
        <w:rPr>
          <w:rFonts w:cs="Times New Roman"/>
          <w:bCs/>
          <w:color w:val="000000" w:themeColor="text1"/>
          <w:szCs w:val="24"/>
        </w:rPr>
        <w:t xml:space="preserve">. </w:t>
      </w:r>
      <w:r w:rsidR="00174E3E" w:rsidRPr="00060B6E">
        <w:rPr>
          <w:rFonts w:cs="Times New Roman"/>
          <w:bCs/>
          <w:color w:val="000000" w:themeColor="text1"/>
          <w:szCs w:val="24"/>
        </w:rPr>
        <w:t xml:space="preserve">Rangovas </w:t>
      </w:r>
      <w:r w:rsidRPr="00060B6E">
        <w:rPr>
          <w:rFonts w:cs="Times New Roman"/>
          <w:bCs/>
          <w:color w:val="000000" w:themeColor="text1"/>
          <w:szCs w:val="24"/>
        </w:rPr>
        <w:t>nevykdo kitų pagrįstų raštiškų Užsakovo atstovų reikalavimų dėl šioje Sutartyje numatytų</w:t>
      </w:r>
      <w:r w:rsidRPr="00174E3E">
        <w:rPr>
          <w:rFonts w:cs="Times New Roman"/>
          <w:color w:val="000000" w:themeColor="text1"/>
          <w:szCs w:val="24"/>
        </w:rPr>
        <w:t xml:space="preserve"> įsipareigojimų</w:t>
      </w:r>
      <w:r w:rsidRPr="00EB62D7">
        <w:rPr>
          <w:rFonts w:cs="Times New Roman"/>
          <w:color w:val="000000" w:themeColor="text1"/>
          <w:szCs w:val="24"/>
        </w:rPr>
        <w:t xml:space="preserve"> vykdymo</w:t>
      </w:r>
      <w:r>
        <w:rPr>
          <w:rFonts w:cs="Times New Roman"/>
          <w:color w:val="000000" w:themeColor="text1"/>
          <w:szCs w:val="24"/>
        </w:rPr>
        <w:t>;</w:t>
      </w:r>
    </w:p>
    <w:p w14:paraId="106E5933" w14:textId="77777777" w:rsidR="00F54C28" w:rsidRPr="000E1089" w:rsidRDefault="00F54C28" w:rsidP="00F54C28">
      <w:pPr>
        <w:numPr>
          <w:ilvl w:val="12"/>
          <w:numId w:val="0"/>
        </w:numPr>
        <w:ind w:firstLine="567"/>
        <w:jc w:val="both"/>
        <w:rPr>
          <w:rFonts w:cs="Times New Roman"/>
          <w:color w:val="000000" w:themeColor="text1"/>
          <w:szCs w:val="24"/>
        </w:rPr>
      </w:pPr>
      <w:r w:rsidRPr="000E1089">
        <w:rPr>
          <w:rFonts w:cs="Times New Roman"/>
          <w:color w:val="000000" w:themeColor="text1"/>
          <w:szCs w:val="24"/>
        </w:rPr>
        <w:t>11.6. Užsakovas ir AB „Via Lietuva“</w:t>
      </w:r>
      <w:r w:rsidRPr="000E1089">
        <w:rPr>
          <w:color w:val="000000" w:themeColor="text1"/>
          <w:szCs w:val="24"/>
        </w:rPr>
        <w:t xml:space="preserve"> įgaliotas atstovas</w:t>
      </w:r>
      <w:r w:rsidRPr="000E1089">
        <w:rPr>
          <w:rFonts w:cs="Times New Roman"/>
          <w:color w:val="000000" w:themeColor="text1"/>
          <w:szCs w:val="24"/>
        </w:rPr>
        <w:t xml:space="preserve">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r w:rsidRPr="000E1089">
        <w:rPr>
          <w:color w:val="000000" w:themeColor="text1"/>
          <w:szCs w:val="24"/>
        </w:rPr>
        <w:t xml:space="preserve"> Užsakovas turi teisę atlikti piniginius išskaitymus pagal Automobilių kelių dangos konstrukcijos asfalto sluoksnių įrengimo taisyklių  „ĮT asfaltas 25“ nuostatas.</w:t>
      </w:r>
    </w:p>
    <w:p w14:paraId="64E60DA9" w14:textId="045DAE6B" w:rsidR="000E78FD" w:rsidRPr="00EB62D7" w:rsidRDefault="00453864" w:rsidP="000E78FD">
      <w:pPr>
        <w:numPr>
          <w:ilvl w:val="12"/>
          <w:numId w:val="0"/>
        </w:numPr>
        <w:ind w:firstLine="567"/>
        <w:jc w:val="both"/>
        <w:rPr>
          <w:rFonts w:cs="Times New Roman"/>
          <w:color w:val="000000" w:themeColor="text1"/>
          <w:szCs w:val="24"/>
        </w:rPr>
      </w:pPr>
      <w:r w:rsidRPr="00EB62D7">
        <w:rPr>
          <w:rFonts w:cs="Times New Roman"/>
          <w:color w:val="000000" w:themeColor="text1"/>
          <w:szCs w:val="24"/>
        </w:rPr>
        <w:t>11.7</w:t>
      </w:r>
      <w:r w:rsidR="000E78FD" w:rsidRPr="00EB62D7">
        <w:rPr>
          <w:rFonts w:cs="Times New Roman"/>
          <w:color w:val="000000" w:themeColor="text1"/>
          <w:szCs w:val="24"/>
        </w:rPr>
        <w:t>. Užsakovas, esant svarbioms priežastims, bet kuriuo metu gali nutraukti Sutartį, prieš 14 kalendorinių dienų apie Sutarties nutraukimą įspėjęs Rangovą. Užsakovas privalo apmokėti Rangovui už iki Sutarties nutraukimo atliktus Darbus.</w:t>
      </w:r>
    </w:p>
    <w:p w14:paraId="4CF4169E" w14:textId="36A935A4" w:rsidR="000E78FD" w:rsidRPr="00EB62D7" w:rsidRDefault="00453864" w:rsidP="000E78FD">
      <w:pPr>
        <w:numPr>
          <w:ilvl w:val="12"/>
          <w:numId w:val="0"/>
        </w:numPr>
        <w:ind w:firstLine="567"/>
        <w:jc w:val="both"/>
        <w:rPr>
          <w:rFonts w:cs="Times New Roman"/>
          <w:color w:val="000000" w:themeColor="text1"/>
          <w:szCs w:val="24"/>
        </w:rPr>
      </w:pPr>
      <w:r w:rsidRPr="00EB62D7">
        <w:rPr>
          <w:rFonts w:cs="Times New Roman"/>
          <w:color w:val="000000" w:themeColor="text1"/>
          <w:szCs w:val="24"/>
        </w:rPr>
        <w:t>11.</w:t>
      </w:r>
      <w:r w:rsidR="002853DA">
        <w:rPr>
          <w:rFonts w:cs="Times New Roman"/>
          <w:color w:val="000000" w:themeColor="text1"/>
          <w:szCs w:val="24"/>
        </w:rPr>
        <w:t>8</w:t>
      </w:r>
      <w:r w:rsidR="000E78FD" w:rsidRPr="00EB62D7">
        <w:rPr>
          <w:rFonts w:cs="Times New Roman"/>
          <w:color w:val="000000" w:themeColor="text1"/>
          <w:szCs w:val="24"/>
        </w:rPr>
        <w:t>. Rangovas turi teisę vienašališkai, nesikreipdamas į teismą, nutraukti Sutartį ir apie tai raštu prieš 14 kalendorinių dienų pranešti Užsakovui.</w:t>
      </w:r>
    </w:p>
    <w:p w14:paraId="4B148B62" w14:textId="68AB275C" w:rsidR="000E78FD" w:rsidRPr="00EB62D7" w:rsidRDefault="00453864" w:rsidP="000E78FD">
      <w:pPr>
        <w:numPr>
          <w:ilvl w:val="12"/>
          <w:numId w:val="0"/>
        </w:numPr>
        <w:ind w:firstLine="567"/>
        <w:jc w:val="both"/>
        <w:rPr>
          <w:rFonts w:cs="Times New Roman"/>
          <w:color w:val="000000" w:themeColor="text1"/>
          <w:szCs w:val="24"/>
        </w:rPr>
      </w:pPr>
      <w:r w:rsidRPr="00EB62D7">
        <w:rPr>
          <w:rFonts w:cs="Times New Roman"/>
          <w:color w:val="000000" w:themeColor="text1"/>
          <w:szCs w:val="24"/>
        </w:rPr>
        <w:t>11.</w:t>
      </w:r>
      <w:r w:rsidR="002853DA">
        <w:rPr>
          <w:rFonts w:cs="Times New Roman"/>
          <w:color w:val="000000" w:themeColor="text1"/>
          <w:szCs w:val="24"/>
        </w:rPr>
        <w:t>8</w:t>
      </w:r>
      <w:r w:rsidR="000E78FD" w:rsidRPr="00EB62D7">
        <w:rPr>
          <w:rFonts w:cs="Times New Roman"/>
          <w:color w:val="000000" w:themeColor="text1"/>
          <w:szCs w:val="24"/>
        </w:rPr>
        <w:t>.1. jeigu Užsakovas nepajėgia vykdyti Sutarties įsipareigojimų ir nepateikia realių garantijų apie galimybę juos vykdyti;</w:t>
      </w:r>
    </w:p>
    <w:p w14:paraId="6E33FC3A" w14:textId="0D367A17" w:rsidR="000E78FD" w:rsidRPr="00EB62D7" w:rsidRDefault="00453864" w:rsidP="000E78FD">
      <w:pPr>
        <w:numPr>
          <w:ilvl w:val="12"/>
          <w:numId w:val="0"/>
        </w:numPr>
        <w:ind w:firstLine="567"/>
        <w:jc w:val="both"/>
        <w:rPr>
          <w:rFonts w:cs="Times New Roman"/>
          <w:color w:val="000000" w:themeColor="text1"/>
          <w:szCs w:val="24"/>
        </w:rPr>
      </w:pPr>
      <w:r w:rsidRPr="00EB62D7">
        <w:rPr>
          <w:rFonts w:cs="Times New Roman"/>
          <w:color w:val="000000" w:themeColor="text1"/>
          <w:szCs w:val="24"/>
        </w:rPr>
        <w:t>11.</w:t>
      </w:r>
      <w:r w:rsidR="002853DA">
        <w:rPr>
          <w:rFonts w:cs="Times New Roman"/>
          <w:color w:val="000000" w:themeColor="text1"/>
          <w:szCs w:val="24"/>
        </w:rPr>
        <w:t>8</w:t>
      </w:r>
      <w:r w:rsidR="000E78FD" w:rsidRPr="00EB62D7">
        <w:rPr>
          <w:rFonts w:cs="Times New Roman"/>
          <w:color w:val="000000" w:themeColor="text1"/>
          <w:szCs w:val="24"/>
        </w:rPr>
        <w:t>.2. jeigu dėl nenugalimos jėgos Darbai atidedami neribotam laikui.</w:t>
      </w:r>
    </w:p>
    <w:p w14:paraId="1AEBA9A9" w14:textId="7409906B" w:rsidR="00453864" w:rsidRPr="00EB62D7" w:rsidRDefault="00453864" w:rsidP="000E78FD">
      <w:pPr>
        <w:numPr>
          <w:ilvl w:val="12"/>
          <w:numId w:val="0"/>
        </w:numPr>
        <w:ind w:firstLine="567"/>
        <w:jc w:val="both"/>
        <w:rPr>
          <w:rFonts w:cs="Times New Roman"/>
          <w:color w:val="000000" w:themeColor="text1"/>
          <w:szCs w:val="24"/>
        </w:rPr>
      </w:pPr>
      <w:r w:rsidRPr="00EB62D7">
        <w:rPr>
          <w:rFonts w:cs="Times New Roman"/>
          <w:color w:val="000000" w:themeColor="text1"/>
          <w:szCs w:val="24"/>
        </w:rPr>
        <w:t>11.</w:t>
      </w:r>
      <w:r w:rsidR="002853DA">
        <w:rPr>
          <w:rFonts w:cs="Times New Roman"/>
          <w:color w:val="000000" w:themeColor="text1"/>
          <w:szCs w:val="24"/>
        </w:rPr>
        <w:t>9</w:t>
      </w:r>
      <w:r w:rsidR="000E78FD" w:rsidRPr="00EB62D7">
        <w:rPr>
          <w:rFonts w:cs="Times New Roman"/>
          <w:color w:val="000000" w:themeColor="text1"/>
          <w:szCs w:val="24"/>
        </w:rPr>
        <w:t>. Šalis, negalinti vykdyti Sutarties įsipareigojimų, privalo nedelsiant, ne vėliau kaip per 1 darbo dieną, raštu pranešti apie tai kitai Šaliai.</w:t>
      </w:r>
    </w:p>
    <w:p w14:paraId="423BD8A8" w14:textId="342DA605" w:rsidR="004104CF" w:rsidRDefault="0018509C" w:rsidP="004104CF">
      <w:pPr>
        <w:numPr>
          <w:ilvl w:val="12"/>
          <w:numId w:val="0"/>
        </w:numPr>
        <w:ind w:firstLine="567"/>
        <w:jc w:val="both"/>
        <w:rPr>
          <w:rFonts w:cs="Times New Roman"/>
          <w:color w:val="000000" w:themeColor="text1"/>
          <w:szCs w:val="24"/>
        </w:rPr>
      </w:pPr>
      <w:r w:rsidRPr="00EB62D7">
        <w:rPr>
          <w:rFonts w:cs="Times New Roman"/>
          <w:color w:val="000000" w:themeColor="text1"/>
          <w:szCs w:val="24"/>
        </w:rPr>
        <w:t>1</w:t>
      </w:r>
      <w:r w:rsidR="000E78FD" w:rsidRPr="00EB62D7">
        <w:rPr>
          <w:rFonts w:cs="Times New Roman"/>
          <w:color w:val="000000" w:themeColor="text1"/>
          <w:szCs w:val="24"/>
        </w:rPr>
        <w:t>1</w:t>
      </w:r>
      <w:r w:rsidRPr="00EB62D7">
        <w:rPr>
          <w:rFonts w:cs="Times New Roman"/>
          <w:color w:val="000000" w:themeColor="text1"/>
          <w:szCs w:val="24"/>
        </w:rPr>
        <w:t>.</w:t>
      </w:r>
      <w:r w:rsidR="00453864" w:rsidRPr="00EB62D7">
        <w:rPr>
          <w:rFonts w:cs="Times New Roman"/>
          <w:color w:val="000000" w:themeColor="text1"/>
          <w:szCs w:val="24"/>
        </w:rPr>
        <w:t>1</w:t>
      </w:r>
      <w:r w:rsidR="002853DA">
        <w:rPr>
          <w:rFonts w:cs="Times New Roman"/>
          <w:color w:val="000000" w:themeColor="text1"/>
          <w:szCs w:val="24"/>
        </w:rPr>
        <w:t>0</w:t>
      </w:r>
      <w:r w:rsidRPr="00EB62D7">
        <w:rPr>
          <w:rFonts w:cs="Times New Roman"/>
          <w:color w:val="000000" w:themeColor="text1"/>
          <w:szCs w:val="24"/>
        </w:rPr>
        <w:t xml:space="preserve">. Jeigu Rangovas nutraukia Darbus, vėluoja atlikti bet kokią Darbų grupę pagal </w:t>
      </w:r>
      <w:r w:rsidR="004104CF" w:rsidRPr="00543EEF">
        <w:rPr>
          <w:kern w:val="2"/>
          <w:szCs w:val="24"/>
          <w14:ligatures w14:val="standardContextual"/>
        </w:rPr>
        <w:t>Veikl</w:t>
      </w:r>
      <w:r w:rsidR="004104CF">
        <w:rPr>
          <w:kern w:val="2"/>
          <w:szCs w:val="24"/>
          <w14:ligatures w14:val="standardContextual"/>
        </w:rPr>
        <w:t>os</w:t>
      </w:r>
      <w:r w:rsidR="004104CF" w:rsidRPr="00543EEF">
        <w:rPr>
          <w:kern w:val="2"/>
          <w:szCs w:val="24"/>
          <w14:ligatures w14:val="standardContextual"/>
        </w:rPr>
        <w:t xml:space="preserve"> sąrašo detalizuotame priede</w:t>
      </w:r>
      <w:r w:rsidR="004104CF">
        <w:rPr>
          <w:kern w:val="2"/>
          <w:szCs w:val="24"/>
          <w14:ligatures w14:val="standardContextual"/>
        </w:rPr>
        <w:t>,</w:t>
      </w:r>
      <w:r w:rsidRPr="00EB62D7">
        <w:rPr>
          <w:rFonts w:cs="Times New Roman"/>
          <w:color w:val="000000" w:themeColor="text1"/>
          <w:szCs w:val="24"/>
        </w:rPr>
        <w:t xml:space="preserve"> pateiktą vykdymo grafiką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B16530A" w14:textId="6149917C" w:rsidR="0027448D" w:rsidRPr="00EB62D7" w:rsidRDefault="0027448D" w:rsidP="00A37677">
      <w:pPr>
        <w:numPr>
          <w:ilvl w:val="12"/>
          <w:numId w:val="0"/>
        </w:numPr>
        <w:ind w:firstLine="567"/>
        <w:jc w:val="both"/>
        <w:rPr>
          <w:rFonts w:cs="Times New Roman"/>
          <w:color w:val="000000" w:themeColor="text1"/>
          <w:szCs w:val="24"/>
        </w:rPr>
      </w:pPr>
      <w:r w:rsidRPr="00EB62D7">
        <w:rPr>
          <w:rFonts w:cs="Times New Roman"/>
          <w:color w:val="000000" w:themeColor="text1"/>
          <w:szCs w:val="24"/>
        </w:rPr>
        <w:t>1</w:t>
      </w:r>
      <w:r w:rsidR="00453864" w:rsidRPr="00EB62D7">
        <w:rPr>
          <w:rFonts w:cs="Times New Roman"/>
          <w:color w:val="000000" w:themeColor="text1"/>
          <w:szCs w:val="24"/>
        </w:rPr>
        <w:t>1.1</w:t>
      </w:r>
      <w:r w:rsidR="002853DA">
        <w:rPr>
          <w:rFonts w:cs="Times New Roman"/>
          <w:color w:val="000000" w:themeColor="text1"/>
          <w:szCs w:val="24"/>
        </w:rPr>
        <w:t>1</w:t>
      </w:r>
      <w:r w:rsidRPr="00EB62D7">
        <w:rPr>
          <w:rFonts w:cs="Times New Roman"/>
          <w:color w:val="000000" w:themeColor="text1"/>
          <w:szCs w:val="24"/>
        </w:rPr>
        <w:t>. Sutarties nutraukimas atleidžia Užsakovą ir Rangovą nuo sutarties vykdymo.</w:t>
      </w:r>
    </w:p>
    <w:p w14:paraId="3ECE5130" w14:textId="40541B2E" w:rsidR="0027448D" w:rsidRPr="00EB62D7" w:rsidRDefault="0027448D" w:rsidP="002E75BD">
      <w:pPr>
        <w:numPr>
          <w:ilvl w:val="12"/>
          <w:numId w:val="0"/>
        </w:numPr>
        <w:ind w:firstLine="567"/>
        <w:jc w:val="both"/>
        <w:rPr>
          <w:rFonts w:cs="Times New Roman"/>
          <w:color w:val="000000" w:themeColor="text1"/>
          <w:szCs w:val="24"/>
        </w:rPr>
      </w:pPr>
      <w:r w:rsidRPr="00EB62D7">
        <w:rPr>
          <w:rFonts w:cs="Times New Roman"/>
          <w:color w:val="000000" w:themeColor="text1"/>
          <w:szCs w:val="24"/>
        </w:rPr>
        <w:t>1</w:t>
      </w:r>
      <w:r w:rsidR="00453864" w:rsidRPr="00EB62D7">
        <w:rPr>
          <w:rFonts w:cs="Times New Roman"/>
          <w:color w:val="000000" w:themeColor="text1"/>
          <w:szCs w:val="24"/>
        </w:rPr>
        <w:t>1.1</w:t>
      </w:r>
      <w:r w:rsidR="002853DA">
        <w:rPr>
          <w:rFonts w:cs="Times New Roman"/>
          <w:color w:val="000000" w:themeColor="text1"/>
          <w:szCs w:val="24"/>
        </w:rPr>
        <w:t>2</w:t>
      </w:r>
      <w:r w:rsidRPr="00EB62D7">
        <w:rPr>
          <w:rFonts w:cs="Times New Roman"/>
          <w:color w:val="000000" w:themeColor="text1"/>
          <w:szCs w:val="24"/>
        </w:rPr>
        <w:t>. Sutarties nutraukimas neturi įtakos ginčų nagrinėjimo tvarką nustatančių sutarties sąlygų ir kitų sutarties sąlygų galiojimui, jeigu šios sąlygos pagal savo esmę lieka galioti ir po sutarties nutraukimo.</w:t>
      </w:r>
    </w:p>
    <w:p w14:paraId="630EE609" w14:textId="6DD28563" w:rsidR="00361EA9" w:rsidRPr="00EB62D7" w:rsidRDefault="002E75BD" w:rsidP="00A37677">
      <w:pPr>
        <w:tabs>
          <w:tab w:val="left" w:pos="567"/>
          <w:tab w:val="left" w:pos="851"/>
          <w:tab w:val="left" w:pos="992"/>
          <w:tab w:val="left" w:pos="1134"/>
        </w:tabs>
        <w:jc w:val="both"/>
        <w:rPr>
          <w:rFonts w:cs="Times New Roman"/>
          <w:color w:val="000000" w:themeColor="text1"/>
          <w:szCs w:val="24"/>
        </w:rPr>
      </w:pPr>
      <w:r>
        <w:rPr>
          <w:rFonts w:cs="Times New Roman"/>
          <w:color w:val="000000" w:themeColor="text1"/>
          <w:szCs w:val="24"/>
        </w:rPr>
        <w:tab/>
      </w:r>
      <w:r w:rsidR="0027448D" w:rsidRPr="00EB62D7">
        <w:rPr>
          <w:rFonts w:cs="Times New Roman"/>
          <w:color w:val="000000" w:themeColor="text1"/>
          <w:szCs w:val="24"/>
        </w:rPr>
        <w:t>1</w:t>
      </w:r>
      <w:r w:rsidR="00453864" w:rsidRPr="00EB62D7">
        <w:rPr>
          <w:rFonts w:cs="Times New Roman"/>
          <w:color w:val="000000" w:themeColor="text1"/>
          <w:szCs w:val="24"/>
        </w:rPr>
        <w:t>1</w:t>
      </w:r>
      <w:r w:rsidR="004301D1" w:rsidRPr="00EB62D7">
        <w:rPr>
          <w:rFonts w:cs="Times New Roman"/>
          <w:color w:val="000000" w:themeColor="text1"/>
          <w:szCs w:val="24"/>
        </w:rPr>
        <w:t>.</w:t>
      </w:r>
      <w:r w:rsidR="00453864" w:rsidRPr="00EB62D7">
        <w:rPr>
          <w:rFonts w:cs="Times New Roman"/>
          <w:color w:val="000000" w:themeColor="text1"/>
          <w:szCs w:val="24"/>
        </w:rPr>
        <w:t>1</w:t>
      </w:r>
      <w:r w:rsidR="002853DA">
        <w:rPr>
          <w:rFonts w:cs="Times New Roman"/>
          <w:color w:val="000000" w:themeColor="text1"/>
          <w:szCs w:val="24"/>
        </w:rPr>
        <w:t>3</w:t>
      </w:r>
      <w:r w:rsidR="0027448D" w:rsidRPr="00EB62D7">
        <w:rPr>
          <w:rFonts w:cs="Times New Roman"/>
          <w:color w:val="000000" w:themeColor="text1"/>
          <w:szCs w:val="24"/>
        </w:rPr>
        <w:t xml:space="preserve">.  </w:t>
      </w:r>
      <w:r w:rsidR="00453864" w:rsidRPr="00EB62D7">
        <w:rPr>
          <w:rFonts w:cs="Times New Roman"/>
          <w:color w:val="000000" w:themeColor="text1"/>
          <w:szCs w:val="24"/>
        </w:rPr>
        <w:t>K</w:t>
      </w:r>
      <w:r w:rsidR="0027448D" w:rsidRPr="00EB62D7">
        <w:rPr>
          <w:rFonts w:cs="Times New Roman"/>
          <w:color w:val="000000" w:themeColor="text1"/>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6E0FC85" w14:textId="579A6314" w:rsidR="00361EA9" w:rsidRPr="00EB62D7" w:rsidRDefault="002E75BD" w:rsidP="00A37677">
      <w:pPr>
        <w:tabs>
          <w:tab w:val="left" w:pos="567"/>
          <w:tab w:val="left" w:pos="851"/>
          <w:tab w:val="left" w:pos="992"/>
          <w:tab w:val="left" w:pos="1134"/>
        </w:tabs>
        <w:jc w:val="both"/>
        <w:rPr>
          <w:rFonts w:eastAsia="Arial"/>
          <w:color w:val="000000" w:themeColor="text1"/>
        </w:rPr>
      </w:pPr>
      <w:r>
        <w:rPr>
          <w:rFonts w:eastAsia="Arial"/>
          <w:color w:val="000000" w:themeColor="text1"/>
        </w:rPr>
        <w:tab/>
      </w:r>
      <w:r w:rsidR="00361EA9" w:rsidRPr="00EB62D7">
        <w:rPr>
          <w:rFonts w:eastAsia="Arial"/>
          <w:color w:val="000000" w:themeColor="text1"/>
        </w:rPr>
        <w:t>11.1</w:t>
      </w:r>
      <w:r w:rsidR="002853DA">
        <w:rPr>
          <w:rFonts w:eastAsia="Arial"/>
          <w:color w:val="000000" w:themeColor="text1"/>
        </w:rPr>
        <w:t>4</w:t>
      </w:r>
      <w:r w:rsidR="00361EA9" w:rsidRPr="00EB62D7">
        <w:rPr>
          <w:rFonts w:eastAsia="Arial"/>
          <w:color w:val="000000" w:themeColor="text1"/>
        </w:rPr>
        <w:t>. Šioje Sutartyje numatytos teisių gynybos priemonės neapriboja Šalių teisės pasinaudoti kitomis teisėtomis teisių gynybos priemonėmis.</w:t>
      </w:r>
    </w:p>
    <w:p w14:paraId="17179873" w14:textId="77777777" w:rsidR="00F226D6" w:rsidRPr="00EB62D7" w:rsidRDefault="00F226D6" w:rsidP="0027448D">
      <w:pPr>
        <w:numPr>
          <w:ilvl w:val="12"/>
          <w:numId w:val="0"/>
        </w:numPr>
        <w:ind w:firstLine="567"/>
        <w:jc w:val="both"/>
        <w:rPr>
          <w:rFonts w:cs="Times New Roman"/>
          <w:color w:val="000000" w:themeColor="text1"/>
          <w:szCs w:val="24"/>
        </w:rPr>
      </w:pPr>
    </w:p>
    <w:p w14:paraId="7A09FC10" w14:textId="7D75E100" w:rsidR="0018509C" w:rsidRPr="00EB62D7" w:rsidRDefault="0018509C" w:rsidP="0018509C">
      <w:pPr>
        <w:ind w:firstLine="567"/>
        <w:jc w:val="center"/>
        <w:rPr>
          <w:rFonts w:eastAsia="Times New Roman" w:cs="Times New Roman"/>
          <w:b/>
          <w:color w:val="000000" w:themeColor="text1"/>
          <w:szCs w:val="24"/>
          <w:lang w:eastAsia="en-US"/>
        </w:rPr>
      </w:pPr>
      <w:r w:rsidRPr="00EB62D7">
        <w:rPr>
          <w:b/>
          <w:color w:val="000000" w:themeColor="text1"/>
          <w:szCs w:val="24"/>
        </w:rPr>
        <w:t>XII SKYRIUS</w:t>
      </w:r>
    </w:p>
    <w:p w14:paraId="6C17DA2F" w14:textId="77777777" w:rsidR="0018509C" w:rsidRPr="00EB62D7" w:rsidRDefault="0018509C" w:rsidP="0018509C">
      <w:pPr>
        <w:ind w:firstLine="567"/>
        <w:jc w:val="center"/>
        <w:rPr>
          <w:b/>
          <w:color w:val="000000" w:themeColor="text1"/>
          <w:szCs w:val="24"/>
        </w:rPr>
      </w:pPr>
      <w:r w:rsidRPr="00EB62D7">
        <w:rPr>
          <w:b/>
          <w:color w:val="000000" w:themeColor="text1"/>
          <w:szCs w:val="24"/>
        </w:rPr>
        <w:t>NENUGALIMA JĖGA</w:t>
      </w:r>
    </w:p>
    <w:p w14:paraId="6A1A3E53" w14:textId="77777777" w:rsidR="0018509C" w:rsidRPr="00EB62D7" w:rsidRDefault="0018509C" w:rsidP="0018509C">
      <w:pPr>
        <w:ind w:firstLine="567"/>
        <w:jc w:val="center"/>
        <w:rPr>
          <w:b/>
          <w:color w:val="000000" w:themeColor="text1"/>
          <w:szCs w:val="24"/>
        </w:rPr>
      </w:pPr>
    </w:p>
    <w:p w14:paraId="6AFE25CB" w14:textId="49DDA71D" w:rsidR="00260D7A" w:rsidRPr="00EB62D7" w:rsidRDefault="00A37677" w:rsidP="00A37677">
      <w:pPr>
        <w:tabs>
          <w:tab w:val="left" w:pos="567"/>
          <w:tab w:val="left" w:pos="851"/>
          <w:tab w:val="left" w:pos="992"/>
          <w:tab w:val="left" w:pos="1134"/>
        </w:tabs>
        <w:jc w:val="both"/>
        <w:rPr>
          <w:rFonts w:eastAsia="Arial"/>
          <w:color w:val="000000" w:themeColor="text1"/>
        </w:rPr>
      </w:pPr>
      <w:r w:rsidRPr="00EB62D7">
        <w:rPr>
          <w:rFonts w:eastAsia="Arial"/>
          <w:color w:val="000000" w:themeColor="text1"/>
        </w:rPr>
        <w:tab/>
      </w:r>
      <w:r w:rsidR="00260D7A" w:rsidRPr="00EB62D7">
        <w:rPr>
          <w:rFonts w:eastAsia="Arial"/>
          <w:color w:val="000000" w:themeColor="text1"/>
        </w:rPr>
        <w:t>12.1. Atsakomybė pagal Sutartį netaikoma, taip pat Šalys gali būti visiškai ar iš dalies atleistos nuo civilinės atsakomybės šiais pagrindais:</w:t>
      </w:r>
    </w:p>
    <w:p w14:paraId="32FCBA2F" w14:textId="5760EDA2" w:rsidR="00260D7A" w:rsidRPr="00EB62D7" w:rsidRDefault="00A37677" w:rsidP="00A37677">
      <w:pPr>
        <w:tabs>
          <w:tab w:val="left" w:pos="567"/>
          <w:tab w:val="left" w:pos="851"/>
          <w:tab w:val="left" w:pos="992"/>
          <w:tab w:val="left" w:pos="1134"/>
        </w:tabs>
        <w:jc w:val="both"/>
        <w:rPr>
          <w:rFonts w:eastAsia="Cambria"/>
          <w:color w:val="000000" w:themeColor="text1"/>
        </w:rPr>
      </w:pPr>
      <w:r w:rsidRPr="00EB62D7">
        <w:rPr>
          <w:rFonts w:eastAsia="Cambria"/>
          <w:color w:val="000000" w:themeColor="text1"/>
        </w:rPr>
        <w:lastRenderedPageBreak/>
        <w:tab/>
      </w:r>
      <w:r w:rsidR="00260D7A" w:rsidRPr="00EB62D7">
        <w:rPr>
          <w:rFonts w:eastAsia="Cambria"/>
          <w:color w:val="000000" w:themeColor="text1"/>
        </w:rPr>
        <w:t>12.1.1.</w:t>
      </w:r>
      <w:r w:rsidR="00260D7A" w:rsidRPr="00EB62D7">
        <w:rPr>
          <w:rFonts w:eastAsia="Cambria"/>
          <w:color w:val="000000" w:themeColor="text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3C89417C" w:rsidR="00260D7A" w:rsidRPr="00EB62D7" w:rsidRDefault="00A37677" w:rsidP="00A37677">
      <w:pPr>
        <w:tabs>
          <w:tab w:val="left" w:pos="567"/>
          <w:tab w:val="left" w:pos="851"/>
          <w:tab w:val="left" w:pos="992"/>
          <w:tab w:val="left" w:pos="1134"/>
        </w:tabs>
        <w:jc w:val="both"/>
        <w:rPr>
          <w:rFonts w:eastAsia="Cambria"/>
          <w:color w:val="000000" w:themeColor="text1"/>
        </w:rPr>
      </w:pPr>
      <w:r w:rsidRPr="00EB62D7">
        <w:rPr>
          <w:color w:val="000000" w:themeColor="text1"/>
        </w:rPr>
        <w:tab/>
      </w:r>
      <w:r w:rsidR="00260D7A" w:rsidRPr="00EB62D7">
        <w:rPr>
          <w:color w:val="000000" w:themeColor="text1"/>
        </w:rPr>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2D6145" w14:textId="78A1FF85" w:rsidR="00260D7A" w:rsidRPr="00EB62D7" w:rsidRDefault="00A37677" w:rsidP="00A37677">
      <w:pPr>
        <w:tabs>
          <w:tab w:val="left" w:pos="567"/>
          <w:tab w:val="left" w:pos="851"/>
          <w:tab w:val="left" w:pos="992"/>
          <w:tab w:val="left" w:pos="1134"/>
        </w:tabs>
        <w:jc w:val="both"/>
        <w:rPr>
          <w:rFonts w:eastAsia="Arial"/>
          <w:color w:val="000000" w:themeColor="text1"/>
        </w:rPr>
      </w:pPr>
      <w:r w:rsidRPr="00EB62D7">
        <w:rPr>
          <w:rFonts w:eastAsia="Arial"/>
          <w:color w:val="000000" w:themeColor="text1"/>
        </w:rPr>
        <w:tab/>
      </w:r>
      <w:r w:rsidR="00260D7A" w:rsidRPr="00EB62D7">
        <w:rPr>
          <w:rFonts w:eastAsia="Arial"/>
          <w:color w:val="000000" w:themeColor="text1"/>
        </w:rPr>
        <w:t>12.2.</w:t>
      </w:r>
      <w:r w:rsidR="00260D7A" w:rsidRPr="00EB62D7">
        <w:rPr>
          <w:rFonts w:eastAsia="Arial"/>
          <w:b/>
          <w:bCs/>
          <w:color w:val="000000" w:themeColor="text1"/>
        </w:rPr>
        <w:tab/>
      </w:r>
      <w:r w:rsidR="00260D7A" w:rsidRPr="00EB62D7">
        <w:rPr>
          <w:rFonts w:eastAsia="Arial"/>
          <w:color w:val="000000" w:themeColor="text1"/>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79D48A79" w:rsidR="00260D7A" w:rsidRPr="00EB62D7" w:rsidRDefault="00A37677" w:rsidP="00A37677">
      <w:pPr>
        <w:tabs>
          <w:tab w:val="left" w:pos="567"/>
          <w:tab w:val="left" w:pos="709"/>
          <w:tab w:val="left" w:pos="851"/>
          <w:tab w:val="left" w:pos="992"/>
          <w:tab w:val="left" w:pos="1134"/>
        </w:tabs>
        <w:jc w:val="both"/>
        <w:rPr>
          <w:rFonts w:eastAsia="Arial"/>
          <w:color w:val="000000" w:themeColor="text1"/>
        </w:rPr>
      </w:pPr>
      <w:r w:rsidRPr="00EB62D7">
        <w:rPr>
          <w:rFonts w:eastAsia="Arial"/>
          <w:color w:val="000000" w:themeColor="text1"/>
        </w:rPr>
        <w:tab/>
      </w:r>
      <w:r w:rsidR="00260D7A" w:rsidRPr="00EB62D7">
        <w:rPr>
          <w:rFonts w:eastAsia="Arial"/>
          <w:color w:val="000000" w:themeColor="text1"/>
        </w:rPr>
        <w:t>12.3.</w:t>
      </w:r>
      <w:r w:rsidR="00260D7A" w:rsidRPr="00EB62D7">
        <w:rPr>
          <w:rFonts w:eastAsia="Arial"/>
          <w:b/>
          <w:bCs/>
          <w:color w:val="000000" w:themeColor="text1"/>
        </w:rPr>
        <w:tab/>
      </w:r>
      <w:r w:rsidR="00260D7A" w:rsidRPr="00EB62D7">
        <w:rPr>
          <w:rFonts w:eastAsia="Arial"/>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506B12" w14:textId="69D13938" w:rsidR="00260D7A" w:rsidRPr="00EB62D7" w:rsidRDefault="00A37677" w:rsidP="00A37677">
      <w:pPr>
        <w:tabs>
          <w:tab w:val="left" w:pos="567"/>
          <w:tab w:val="left" w:pos="851"/>
          <w:tab w:val="left" w:pos="992"/>
          <w:tab w:val="left" w:pos="1134"/>
        </w:tabs>
        <w:jc w:val="both"/>
        <w:rPr>
          <w:rFonts w:eastAsia="Arial"/>
          <w:color w:val="000000" w:themeColor="text1"/>
        </w:rPr>
      </w:pPr>
      <w:r w:rsidRPr="00EB62D7">
        <w:rPr>
          <w:rFonts w:eastAsia="Arial"/>
          <w:color w:val="000000" w:themeColor="text1"/>
        </w:rPr>
        <w:tab/>
      </w:r>
      <w:r w:rsidR="00260D7A" w:rsidRPr="00EB62D7">
        <w:rPr>
          <w:rFonts w:eastAsia="Arial"/>
          <w:color w:val="000000" w:themeColor="text1"/>
        </w:rPr>
        <w:t>12.4.</w:t>
      </w:r>
      <w:r w:rsidR="00260D7A" w:rsidRPr="00EB62D7">
        <w:rPr>
          <w:rFonts w:eastAsia="Arial"/>
          <w:color w:val="000000" w:themeColor="text1"/>
        </w:rPr>
        <w:tab/>
        <w:t>Jeigu nenugalimos jėgos (</w:t>
      </w:r>
      <w:r w:rsidR="00260D7A" w:rsidRPr="00EB62D7">
        <w:rPr>
          <w:rFonts w:eastAsia="Arial"/>
          <w:iCs/>
          <w:color w:val="000000" w:themeColor="text1"/>
        </w:rPr>
        <w:t>force majeure</w:t>
      </w:r>
      <w:r w:rsidR="00260D7A" w:rsidRPr="00EB62D7">
        <w:rPr>
          <w:rFonts w:eastAsia="Arial"/>
          <w:color w:val="000000" w:themeColor="text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3BB68DB" w14:textId="77777777" w:rsidR="008E5BC3" w:rsidRPr="00EB62D7" w:rsidRDefault="008E5BC3" w:rsidP="002E5E24">
      <w:pPr>
        <w:numPr>
          <w:ilvl w:val="12"/>
          <w:numId w:val="0"/>
        </w:numPr>
        <w:jc w:val="both"/>
        <w:rPr>
          <w:rFonts w:cs="Times New Roman"/>
          <w:color w:val="000000" w:themeColor="text1"/>
          <w:szCs w:val="24"/>
        </w:rPr>
      </w:pPr>
    </w:p>
    <w:p w14:paraId="062153CC" w14:textId="2724CD1E"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XI</w:t>
      </w:r>
      <w:r w:rsidR="00453864" w:rsidRPr="00EB62D7">
        <w:rPr>
          <w:bCs/>
          <w:color w:val="000000" w:themeColor="text1"/>
          <w:sz w:val="24"/>
        </w:rPr>
        <w:t>II</w:t>
      </w:r>
      <w:r w:rsidRPr="00EB62D7">
        <w:rPr>
          <w:bCs/>
          <w:color w:val="000000" w:themeColor="text1"/>
          <w:sz w:val="24"/>
        </w:rPr>
        <w:t xml:space="preserve"> SKYRIUS</w:t>
      </w:r>
    </w:p>
    <w:p w14:paraId="4798793F" w14:textId="77777777" w:rsidR="0018509C" w:rsidRPr="00EB62D7" w:rsidRDefault="0018509C" w:rsidP="0018509C">
      <w:pPr>
        <w:numPr>
          <w:ilvl w:val="12"/>
          <w:numId w:val="0"/>
        </w:numPr>
        <w:jc w:val="center"/>
        <w:rPr>
          <w:rFonts w:cs="Times New Roman"/>
          <w:b/>
          <w:caps/>
          <w:color w:val="000000" w:themeColor="text1"/>
          <w:szCs w:val="24"/>
        </w:rPr>
      </w:pPr>
      <w:r w:rsidRPr="00EB62D7">
        <w:rPr>
          <w:rFonts w:cs="Times New Roman"/>
          <w:b/>
          <w:caps/>
          <w:color w:val="000000" w:themeColor="text1"/>
          <w:szCs w:val="24"/>
        </w:rPr>
        <w:t>Kitos sutarties sąlygos</w:t>
      </w:r>
    </w:p>
    <w:p w14:paraId="79B16285" w14:textId="77777777" w:rsidR="00275504" w:rsidRPr="00EB62D7" w:rsidRDefault="00275504" w:rsidP="004301D1">
      <w:pPr>
        <w:numPr>
          <w:ilvl w:val="12"/>
          <w:numId w:val="0"/>
        </w:numPr>
        <w:jc w:val="both"/>
        <w:rPr>
          <w:rFonts w:cs="Times New Roman"/>
          <w:color w:val="000000" w:themeColor="text1"/>
          <w:szCs w:val="24"/>
        </w:rPr>
      </w:pPr>
    </w:p>
    <w:p w14:paraId="20731FB7" w14:textId="77777777" w:rsidR="00B6584E" w:rsidRPr="000E1089" w:rsidRDefault="00B6584E" w:rsidP="00B6584E">
      <w:pPr>
        <w:ind w:firstLine="567"/>
        <w:jc w:val="both"/>
        <w:rPr>
          <w:color w:val="000000" w:themeColor="text1"/>
        </w:rPr>
      </w:pPr>
      <w:r w:rsidRPr="000E1089">
        <w:rPr>
          <w:rFonts w:eastAsia="Arial"/>
          <w:color w:val="000000" w:themeColor="text1"/>
          <w:szCs w:val="24"/>
        </w:rPr>
        <w:t>13.1. Rangovas</w:t>
      </w:r>
      <w:r w:rsidRPr="000E1089">
        <w:rPr>
          <w:rFonts w:eastAsia="Arial"/>
          <w:color w:val="000000" w:themeColor="text1"/>
          <w:szCs w:val="24"/>
          <w:shd w:val="clear" w:color="auto" w:fill="FFFFFF"/>
        </w:rPr>
        <w:t xml:space="preserve"> turi teisę Sutarties vykdymui pasitelkti naujus, Sutartyje nenurodytus subrangovus, kurių pajėgumais </w:t>
      </w:r>
      <w:r w:rsidRPr="000E1089">
        <w:rPr>
          <w:rFonts w:eastAsia="Cambria"/>
          <w:color w:val="000000" w:themeColor="text1"/>
          <w:szCs w:val="24"/>
          <w:shd w:val="clear" w:color="auto" w:fill="FFFFFF"/>
        </w:rPr>
        <w:t>nesirėmė pirkimo dokumentuose numatytiems kvalifikacijos reikalavimams pagrįsti</w:t>
      </w:r>
      <w:r w:rsidRPr="000E1089">
        <w:rPr>
          <w:rFonts w:eastAsia="Arial"/>
          <w:color w:val="000000" w:themeColor="text1"/>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sidRPr="000E1089">
        <w:rPr>
          <w:rFonts w:eastAsia="Cambria"/>
          <w:color w:val="000000" w:themeColor="text1"/>
          <w:szCs w:val="24"/>
          <w:shd w:val="clear" w:color="auto" w:fill="FFFFFF"/>
        </w:rPr>
        <w:t>ne vėliau nei prieš 5 (penkias) darbo dienas</w:t>
      </w:r>
      <w:r w:rsidRPr="000E1089">
        <w:rPr>
          <w:rFonts w:eastAsia="Arial"/>
          <w:color w:val="000000" w:themeColor="text1"/>
          <w:szCs w:val="24"/>
          <w:shd w:val="clear" w:color="auto" w:fill="FFFFFF"/>
        </w:rPr>
        <w:t xml:space="preserve"> informuotų apie minėtos informacijos pasikeitimus </w:t>
      </w:r>
      <w:r w:rsidRPr="000E1089">
        <w:rPr>
          <w:color w:val="000000" w:themeColor="text1"/>
          <w:szCs w:val="24"/>
        </w:rPr>
        <w:t>bei naujų subrangovų pasitelkimą</w:t>
      </w:r>
      <w:r w:rsidRPr="000E1089">
        <w:rPr>
          <w:rFonts w:eastAsia="Arial"/>
          <w:color w:val="000000" w:themeColor="text1"/>
          <w:szCs w:val="24"/>
          <w:shd w:val="clear" w:color="auto" w:fill="FFFFFF"/>
        </w:rPr>
        <w:t xml:space="preserve"> visu Sutarties vykdymo metu. </w:t>
      </w:r>
      <w:r w:rsidRPr="000E1089">
        <w:rPr>
          <w:rFonts w:eastAsia="Cambria"/>
          <w:color w:val="000000" w:themeColor="text1"/>
          <w:szCs w:val="24"/>
        </w:rPr>
        <w:t xml:space="preserve"> Užsakovas</w:t>
      </w:r>
      <w:r w:rsidRPr="000E1089">
        <w:rPr>
          <w:color w:val="000000" w:themeColor="text1"/>
          <w:szCs w:val="24"/>
        </w:rPr>
        <w:t xml:space="preserve"> per 5 (penkias)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Pr="000E1089">
        <w:rPr>
          <w:color w:val="000000" w:themeColor="text1"/>
        </w:rPr>
        <w:t xml:space="preserve"> </w:t>
      </w:r>
    </w:p>
    <w:p w14:paraId="7B946640" w14:textId="0C9BF623" w:rsidR="00B6584E" w:rsidRPr="000E1089" w:rsidRDefault="00B6584E" w:rsidP="00B6584E">
      <w:pPr>
        <w:ind w:firstLine="567"/>
        <w:rPr>
          <w:rFonts w:eastAsiaTheme="minorHAnsi" w:cs="Calibri"/>
          <w:color w:val="000000" w:themeColor="text1"/>
          <w:lang w:eastAsia="en-US"/>
        </w:rPr>
      </w:pPr>
      <w:r w:rsidRPr="000E1089">
        <w:rPr>
          <w:color w:val="000000" w:themeColor="text1"/>
        </w:rPr>
        <w:t>13.2. Jeigu bus pasitelkiami ūkio subjektai/ ir/ar subrangovai, nurodyti ūkio subjektus ir/ar subrangovus _</w:t>
      </w:r>
      <w:r w:rsidRPr="000E1089">
        <w:rPr>
          <w:color w:val="000000" w:themeColor="text1"/>
          <w:u w:val="single"/>
        </w:rPr>
        <w:t xml:space="preserve"> ___________________</w:t>
      </w:r>
      <w:r w:rsidRPr="000E1089">
        <w:rPr>
          <w:color w:val="000000" w:themeColor="text1"/>
        </w:rPr>
        <w:t>__________</w:t>
      </w:r>
      <w:r w:rsidR="001919C5">
        <w:rPr>
          <w:color w:val="000000" w:themeColor="text1"/>
        </w:rPr>
        <w:t>_________________________________</w:t>
      </w:r>
      <w:r w:rsidRPr="000E1089">
        <w:rPr>
          <w:color w:val="000000" w:themeColor="text1"/>
        </w:rPr>
        <w:t xml:space="preserve"> </w:t>
      </w:r>
    </w:p>
    <w:p w14:paraId="07239CFD" w14:textId="77777777" w:rsidR="00B6584E" w:rsidRPr="000E1089" w:rsidRDefault="00B6584E" w:rsidP="00B6584E">
      <w:pPr>
        <w:rPr>
          <w:color w:val="000000" w:themeColor="text1"/>
        </w:rPr>
      </w:pPr>
      <w:r w:rsidRPr="000E1089">
        <w:rPr>
          <w:i/>
          <w:iCs/>
          <w:color w:val="000000" w:themeColor="text1"/>
        </w:rPr>
        <w:t>(įrašyti ūkio subjekto ir/ar subrangovo pavadinimą, kontaktinius duomenis ir jo atstovą).</w:t>
      </w:r>
    </w:p>
    <w:p w14:paraId="7C4A5393" w14:textId="77777777" w:rsidR="00B6584E" w:rsidRPr="000E1089" w:rsidRDefault="00B6584E" w:rsidP="00B6584E">
      <w:pPr>
        <w:tabs>
          <w:tab w:val="left" w:pos="567"/>
          <w:tab w:val="left" w:pos="851"/>
          <w:tab w:val="left" w:pos="992"/>
          <w:tab w:val="left" w:pos="1134"/>
        </w:tabs>
        <w:jc w:val="both"/>
        <w:rPr>
          <w:rFonts w:eastAsia="Arial"/>
          <w:color w:val="000000" w:themeColor="text1"/>
          <w:szCs w:val="24"/>
        </w:rPr>
      </w:pPr>
      <w:r w:rsidRPr="000E1089">
        <w:rPr>
          <w:rFonts w:eastAsia="Arial"/>
          <w:color w:val="000000" w:themeColor="text1"/>
          <w:szCs w:val="24"/>
        </w:rPr>
        <w:tab/>
        <w:t>13.3. Ūkio subjektas</w:t>
      </w:r>
      <w:r w:rsidRPr="000E1089">
        <w:rPr>
          <w:rFonts w:eastAsia="Arial"/>
          <w:color w:val="000000" w:themeColor="text1"/>
          <w:szCs w:val="24"/>
          <w:shd w:val="clear" w:color="auto" w:fill="FFFFFF"/>
        </w:rPr>
        <w:t>, kurio pajėgumais Rangovas rėmėsi, kad atitiktų pirkimo dokumentuose nustatytus kvalifikacijos reikalavimus, gali būti keičiamas tik šiais atvejais: </w:t>
      </w:r>
    </w:p>
    <w:p w14:paraId="4A751B0C"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13.3.1.</w:t>
      </w:r>
      <w:r w:rsidRPr="000E1089">
        <w:rPr>
          <w:rFonts w:eastAsia="Cambria"/>
          <w:color w:val="000000" w:themeColor="text1"/>
          <w:szCs w:val="24"/>
        </w:rPr>
        <w:tab/>
      </w:r>
      <w:r w:rsidRPr="000E1089">
        <w:rPr>
          <w:rFonts w:eastAsia="Cambria"/>
          <w:color w:val="000000" w:themeColor="text1"/>
          <w:szCs w:val="24"/>
          <w:shd w:val="clear" w:color="auto" w:fill="FFFFFF"/>
        </w:rPr>
        <w:t xml:space="preserve">kai ūkio subjektui </w:t>
      </w:r>
      <w:r w:rsidRPr="000E1089">
        <w:rPr>
          <w:color w:val="000000" w:themeColor="text1"/>
          <w:szCs w:val="24"/>
        </w:rPr>
        <w:t>iškelta bankroto byla, pradėtas bankroto procesas ne teismo tvarka, jis tampa nemokus arba yra nemokumo tikimybė, sustabdo ūkinę veiklą ar kai įstatymuose ir kituose teisės aktuose nustatyta tvarka susidaro analogiška situacija</w:t>
      </w:r>
      <w:r w:rsidRPr="000E1089">
        <w:rPr>
          <w:rFonts w:eastAsia="Cambria"/>
          <w:color w:val="000000" w:themeColor="text1"/>
          <w:szCs w:val="24"/>
          <w:shd w:val="clear" w:color="auto" w:fill="FFFFFF"/>
        </w:rPr>
        <w:t>; </w:t>
      </w:r>
    </w:p>
    <w:p w14:paraId="099B83E3"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13.3.2.</w:t>
      </w:r>
      <w:r w:rsidRPr="000E1089">
        <w:rPr>
          <w:rFonts w:eastAsia="Cambria"/>
          <w:color w:val="000000" w:themeColor="text1"/>
          <w:szCs w:val="24"/>
        </w:rPr>
        <w:tab/>
      </w:r>
      <w:r w:rsidRPr="000E1089">
        <w:rPr>
          <w:rFonts w:eastAsia="Cambria"/>
          <w:color w:val="000000" w:themeColor="text1"/>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2E1F5DDA"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shd w:val="clear" w:color="auto" w:fill="FFFFFF"/>
        </w:rPr>
      </w:pPr>
      <w:r w:rsidRPr="000E1089">
        <w:rPr>
          <w:rFonts w:eastAsia="Cambria"/>
          <w:color w:val="000000" w:themeColor="text1"/>
          <w:szCs w:val="24"/>
        </w:rPr>
        <w:tab/>
        <w:t xml:space="preserve">13.4. </w:t>
      </w:r>
      <w:r w:rsidRPr="000E1089">
        <w:rPr>
          <w:rFonts w:eastAsia="Cambria"/>
          <w:color w:val="000000" w:themeColor="text1"/>
          <w:szCs w:val="24"/>
          <w:shd w:val="clear" w:color="auto" w:fill="FFFFFF"/>
        </w:rPr>
        <w:t xml:space="preserve">Naujas ūkio subjektas, kuris keičiamas vietoje ūkio subjekto, </w:t>
      </w:r>
      <w:r w:rsidRPr="000E1089">
        <w:rPr>
          <w:rFonts w:eastAsia="Arial"/>
          <w:color w:val="000000" w:themeColor="text1"/>
          <w:szCs w:val="24"/>
          <w:shd w:val="clear" w:color="auto" w:fill="FFFFFF"/>
        </w:rPr>
        <w:t>kurio pajėgumais Rangovas rėmėsi, kad atitiktų pirkimo dokumentuose nustatytus kvalifikacijos reikalavimus (toliau – naujas ūkio subjektas),</w:t>
      </w:r>
      <w:r w:rsidRPr="000E1089">
        <w:rPr>
          <w:rFonts w:eastAsia="Cambria"/>
          <w:color w:val="000000" w:themeColor="text1"/>
          <w:szCs w:val="24"/>
          <w:shd w:val="clear" w:color="auto" w:fill="FFFFFF"/>
        </w:rPr>
        <w:t xml:space="preserve"> turi atitikti pirkimo dokumentuose nustatytus reikalavimus dėl pašalinimo </w:t>
      </w:r>
    </w:p>
    <w:p w14:paraId="04604B7E"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shd w:val="clear" w:color="auto" w:fill="FFFFFF"/>
        </w:rPr>
        <w:t>pagrindų nebuvimo</w:t>
      </w:r>
      <w:r w:rsidRPr="000E1089">
        <w:rPr>
          <w:color w:val="000000" w:themeColor="text1"/>
          <w:szCs w:val="24"/>
          <w:highlight w:val="white"/>
        </w:rPr>
        <w:t>, ūkio subjektui keliamus kvalifikacijos reikalavimus</w:t>
      </w:r>
      <w:r w:rsidRPr="000E1089">
        <w:rPr>
          <w:color w:val="000000" w:themeColor="text1"/>
          <w:szCs w:val="24"/>
        </w:rPr>
        <w:t>.</w:t>
      </w:r>
    </w:p>
    <w:p w14:paraId="7D3CC556"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13.5.</w:t>
      </w:r>
      <w:r w:rsidRPr="000E1089">
        <w:rPr>
          <w:rFonts w:eastAsia="Cambria"/>
          <w:color w:val="000000" w:themeColor="text1"/>
          <w:szCs w:val="24"/>
        </w:rPr>
        <w:tab/>
        <w:t>Rangovo</w:t>
      </w:r>
      <w:r w:rsidRPr="000E1089">
        <w:rPr>
          <w:rFonts w:eastAsia="Cambria"/>
          <w:color w:val="000000" w:themeColor="text1"/>
          <w:szCs w:val="24"/>
          <w:shd w:val="clear" w:color="auto" w:fill="FFFFFF"/>
        </w:rPr>
        <w:t xml:space="preserve"> (ar ūkio subjekto) specialista</w:t>
      </w:r>
      <w:r w:rsidRPr="000E1089">
        <w:rPr>
          <w:rFonts w:eastAsia="Cambria"/>
          <w:color w:val="000000" w:themeColor="text1"/>
          <w:szCs w:val="24"/>
        </w:rPr>
        <w:t>s</w:t>
      </w:r>
      <w:r w:rsidRPr="000E1089">
        <w:rPr>
          <w:rFonts w:eastAsia="Cambria"/>
          <w:color w:val="000000" w:themeColor="text1"/>
          <w:szCs w:val="24"/>
          <w:shd w:val="clear" w:color="auto" w:fill="FFFFFF"/>
        </w:rPr>
        <w:t>, vykdysiant</w:t>
      </w:r>
      <w:r w:rsidRPr="000E1089">
        <w:rPr>
          <w:rFonts w:eastAsia="Cambria"/>
          <w:color w:val="000000" w:themeColor="text1"/>
          <w:szCs w:val="24"/>
        </w:rPr>
        <w:t>i</w:t>
      </w:r>
      <w:r w:rsidRPr="000E1089">
        <w:rPr>
          <w:rFonts w:eastAsia="Cambria"/>
          <w:color w:val="000000" w:themeColor="text1"/>
          <w:szCs w:val="24"/>
          <w:shd w:val="clear" w:color="auto" w:fill="FFFFFF"/>
        </w:rPr>
        <w:t>s Sutartį, gali būti pakeistas šiais atvejais: </w:t>
      </w:r>
    </w:p>
    <w:p w14:paraId="1F6B66A9"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13.5.1.</w:t>
      </w:r>
      <w:r w:rsidRPr="000E1089">
        <w:rPr>
          <w:rFonts w:eastAsia="Cambria"/>
          <w:color w:val="000000" w:themeColor="text1"/>
          <w:szCs w:val="24"/>
        </w:rPr>
        <w:tab/>
        <w:t>Rangovo</w:t>
      </w:r>
      <w:r w:rsidRPr="000E1089">
        <w:rPr>
          <w:rFonts w:eastAsia="Cambria"/>
          <w:color w:val="000000" w:themeColor="text1"/>
          <w:szCs w:val="24"/>
          <w:shd w:val="clear" w:color="auto" w:fill="FFFFFF"/>
        </w:rPr>
        <w:t xml:space="preserve"> iniciatyva dėl objektyvių priežasčių (pavyzdžiui, atostogų, ligos, nutrūkus </w:t>
      </w:r>
      <w:r w:rsidRPr="000E1089">
        <w:rPr>
          <w:rFonts w:eastAsia="Cambria"/>
          <w:color w:val="000000" w:themeColor="text1"/>
          <w:szCs w:val="24"/>
          <w:shd w:val="clear" w:color="auto" w:fill="FFFFFF"/>
        </w:rPr>
        <w:lastRenderedPageBreak/>
        <w:t>darbo santykiams ir pan.), pateikus duomenis apie numatomą naujai skirti specialistą bei jo kvalifikaciją ir atitiktį kitiems pirkimo dokumentuose keliamiems reikalavimams patvirtinančius dokumentus;</w:t>
      </w:r>
    </w:p>
    <w:p w14:paraId="764E22F4"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13.5.2.</w:t>
      </w:r>
      <w:r w:rsidRPr="000E1089">
        <w:rPr>
          <w:rFonts w:eastAsia="Cambria"/>
          <w:color w:val="000000" w:themeColor="text1"/>
          <w:szCs w:val="24"/>
        </w:rPr>
        <w:tab/>
        <w:t>Užsakovo</w:t>
      </w:r>
      <w:r w:rsidRPr="000E1089">
        <w:rPr>
          <w:rFonts w:eastAsia="Cambria"/>
          <w:color w:val="000000" w:themeColor="text1"/>
          <w:szCs w:val="24"/>
          <w:shd w:val="clear" w:color="auto" w:fill="FFFFFF"/>
        </w:rPr>
        <w:t xml:space="preserve"> iniciatyva, jei Užsakovas turi pagrįstų įtarimų, kad Rangovo Sutarties vykdymui paskirtas specialistas nekompetentingas vykdyti nustatytas pareigas. </w:t>
      </w:r>
    </w:p>
    <w:p w14:paraId="2E9FE85F"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13.5.3.</w:t>
      </w:r>
      <w:r w:rsidRPr="000E1089">
        <w:rPr>
          <w:rFonts w:eastAsia="Cambria"/>
          <w:color w:val="000000" w:themeColor="text1"/>
          <w:szCs w:val="24"/>
        </w:rPr>
        <w:tab/>
      </w:r>
      <w:r w:rsidRPr="000E1089">
        <w:rPr>
          <w:rFonts w:eastAsia="Cambria"/>
          <w:color w:val="000000" w:themeColor="text1"/>
          <w:szCs w:val="24"/>
          <w:shd w:val="clear" w:color="auto" w:fill="FFFFFF"/>
        </w:rPr>
        <w:t>Naujas specialistas</w:t>
      </w:r>
      <w:r w:rsidRPr="000E1089">
        <w:rPr>
          <w:rFonts w:eastAsia="Cambria"/>
          <w:color w:val="000000" w:themeColor="text1"/>
          <w:szCs w:val="24"/>
        </w:rPr>
        <w:t xml:space="preserve"> </w:t>
      </w:r>
      <w:r w:rsidRPr="000E1089">
        <w:rPr>
          <w:rFonts w:eastAsia="Cambria"/>
          <w:color w:val="000000" w:themeColor="text1"/>
          <w:szCs w:val="24"/>
          <w:shd w:val="clear" w:color="auto" w:fill="FFFFFF"/>
        </w:rPr>
        <w:t>turi turėti ne žemesnę nei pirkimo dokumentuose specialistui keliamą kvalifikaciją</w:t>
      </w:r>
      <w:r w:rsidRPr="000E1089">
        <w:rPr>
          <w:rFonts w:eastAsia="Cambria"/>
          <w:color w:val="000000" w:themeColor="text1"/>
          <w:szCs w:val="24"/>
        </w:rPr>
        <w:t>.</w:t>
      </w:r>
    </w:p>
    <w:p w14:paraId="47A2568F"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shd w:val="clear" w:color="auto" w:fill="FFFFFF"/>
        </w:rPr>
      </w:pPr>
      <w:r w:rsidRPr="000E1089">
        <w:rPr>
          <w:rFonts w:eastAsia="Cambria"/>
          <w:color w:val="000000" w:themeColor="text1"/>
          <w:szCs w:val="24"/>
        </w:rPr>
        <w:tab/>
        <w:t>13.6. Rangovas</w:t>
      </w:r>
      <w:r w:rsidRPr="000E1089">
        <w:rPr>
          <w:rFonts w:eastAsia="Cambria"/>
          <w:color w:val="000000" w:themeColor="text1"/>
          <w:szCs w:val="24"/>
          <w:shd w:val="clear" w:color="auto" w:fill="FFFFFF"/>
        </w:rPr>
        <w:t xml:space="preserve"> privalo ne vėliau nei prieš 5 (penkias) darbo dienas iki numatomo ūkio subjekto, </w:t>
      </w:r>
      <w:r w:rsidRPr="000E1089">
        <w:rPr>
          <w:rFonts w:eastAsia="Arial"/>
          <w:color w:val="000000" w:themeColor="text1"/>
          <w:szCs w:val="24"/>
          <w:shd w:val="clear" w:color="auto" w:fill="FFFFFF"/>
        </w:rPr>
        <w:t xml:space="preserve">kurio pajėgumais Rangovas rėmėsi, kad atitiktų pirkimo dokumentuose nustatytus kvalifikacijos reikalavimus, ar specialisto </w:t>
      </w:r>
      <w:r w:rsidRPr="000E1089">
        <w:rPr>
          <w:rFonts w:eastAsia="Cambria"/>
          <w:color w:val="000000" w:themeColor="text1"/>
          <w:szCs w:val="24"/>
          <w:shd w:val="clear" w:color="auto" w:fill="FFFFFF"/>
        </w:rPr>
        <w:t xml:space="preserve">keitimo pateikti Užsakovui argumentuotą rašytinį prašymą ir šiuos dokumentus: </w:t>
      </w:r>
    </w:p>
    <w:p w14:paraId="39DF81D1"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13.6.1.</w:t>
      </w:r>
      <w:r w:rsidRPr="000E1089">
        <w:rPr>
          <w:rFonts w:eastAsia="Cambria"/>
          <w:color w:val="000000" w:themeColor="text1"/>
          <w:szCs w:val="24"/>
          <w:shd w:val="clear" w:color="auto" w:fill="FFFFFF"/>
        </w:rPr>
        <w:t xml:space="preserve"> prašymą pakeisti ūkio subjektą ar specialistą, paaiškinant keitimo aplinkybę. Užsakovas pasilieka teisę paprašyti įrodymų, pagrindžiančių keitimo aplinkybę; </w:t>
      </w:r>
    </w:p>
    <w:p w14:paraId="4E840EE9"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13.6.2.</w:t>
      </w:r>
      <w:r w:rsidRPr="000E1089">
        <w:rPr>
          <w:rFonts w:eastAsia="Cambria"/>
          <w:color w:val="000000" w:themeColor="text1"/>
          <w:szCs w:val="24"/>
        </w:rPr>
        <w:tab/>
        <w:t xml:space="preserve">naujo ūkio subjekto ar specialisto kvalifikaciją, pašalinimo pagrindų nebuvimą įrodančius dokumentus pagal Sutarties reikalavimus. </w:t>
      </w:r>
    </w:p>
    <w:p w14:paraId="3B3CCE45"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13.7.</w:t>
      </w:r>
      <w:r w:rsidRPr="000E1089">
        <w:rPr>
          <w:rFonts w:eastAsia="Cambria"/>
          <w:color w:val="000000" w:themeColor="text1"/>
          <w:szCs w:val="24"/>
        </w:rPr>
        <w:tab/>
        <w:t>Užsakovas, gavęs Rangovo prašymą su kitais Sutartyje nurodytais dokumentais, per 5 (penkias) darbo dienas įvertina keitimo galimybes ir raštu informuoja Rangovą apie leidimą pakeisti ūkio subjektą ar specialistą. Užsakovui sutikus, Šalys pasirašo Susitarimą, kuris laikomas neatsiejama Sutarties dalimi.</w:t>
      </w:r>
    </w:p>
    <w:p w14:paraId="26C20DCD"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13.8.</w:t>
      </w:r>
      <w:r w:rsidRPr="000E1089">
        <w:rPr>
          <w:rFonts w:eastAsia="Cambria"/>
          <w:color w:val="000000" w:themeColor="text1"/>
          <w:szCs w:val="24"/>
        </w:rPr>
        <w:tab/>
      </w:r>
      <w:r w:rsidRPr="000E1089">
        <w:rPr>
          <w:rFonts w:eastAsia="Cambria"/>
          <w:color w:val="000000" w:themeColor="text1"/>
          <w:szCs w:val="24"/>
          <w:shd w:val="clear" w:color="auto" w:fill="FFFFFF"/>
        </w:rPr>
        <w:t>Naujas ūkio subjektas ar specialistas gali pradėti vykdyti jiems Rangovo pavestus Darbus pagal Sutartį ne anksčiau, nei bus pasirašytas Susitarimas.</w:t>
      </w:r>
    </w:p>
    <w:p w14:paraId="7D98380D"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13.9.</w:t>
      </w:r>
      <w:r w:rsidRPr="000E1089">
        <w:rPr>
          <w:rFonts w:eastAsia="Cambria"/>
          <w:color w:val="000000" w:themeColor="text1"/>
          <w:szCs w:val="24"/>
        </w:rPr>
        <w:tab/>
        <w:t xml:space="preserve">Rangovas privalo pakeisti ūkio subjektą ar specialistą, jei paaiškėja, kad jis neatitinka jam pirkimo dokumentuose keliamų reikalavimų. </w:t>
      </w:r>
    </w:p>
    <w:p w14:paraId="53AB4EF8"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shd w:val="clear" w:color="auto" w:fill="FFFFFF"/>
        </w:rPr>
      </w:pPr>
      <w:r w:rsidRPr="000E1089">
        <w:rPr>
          <w:rFonts w:eastAsia="Cambria"/>
          <w:color w:val="000000" w:themeColor="text1"/>
          <w:szCs w:val="24"/>
        </w:rPr>
        <w:tab/>
        <w:t>13.10.</w:t>
      </w:r>
      <w:r w:rsidRPr="000E1089">
        <w:rPr>
          <w:rFonts w:eastAsia="Cambria"/>
          <w:color w:val="000000" w:themeColor="text1"/>
          <w:szCs w:val="24"/>
        </w:rPr>
        <w:tab/>
      </w:r>
      <w:r w:rsidRPr="000E1089">
        <w:rPr>
          <w:rFonts w:eastAsia="Cambria"/>
          <w:color w:val="000000" w:themeColor="text1"/>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0E1089">
        <w:rPr>
          <w:rFonts w:eastAsia="Cambria"/>
          <w:color w:val="000000" w:themeColor="text1"/>
          <w:szCs w:val="24"/>
        </w:rPr>
        <w:t>, reikalavimų dėl pašalinimo pagrindų nebuvimo</w:t>
      </w:r>
      <w:r w:rsidRPr="000E1089">
        <w:rPr>
          <w:rFonts w:eastAsia="Cambria"/>
          <w:color w:val="000000" w:themeColor="text1"/>
          <w:szCs w:val="24"/>
          <w:shd w:val="clear" w:color="auto" w:fill="FFFFFF"/>
        </w:rPr>
        <w:t>, Rangovui taikoma Sutarties 7</w:t>
      </w:r>
      <w:r w:rsidRPr="000E1089">
        <w:rPr>
          <w:rFonts w:eastAsia="Calibri" w:cs="Times New Roman"/>
          <w:color w:val="000000" w:themeColor="text1"/>
          <w:szCs w:val="24"/>
        </w:rPr>
        <w:t>.2.4.</w:t>
      </w:r>
      <w:r w:rsidRPr="000E1089">
        <w:rPr>
          <w:rFonts w:eastAsia="Cambria"/>
          <w:color w:val="000000" w:themeColor="text1"/>
          <w:szCs w:val="24"/>
          <w:shd w:val="clear" w:color="auto" w:fill="FFFFFF"/>
        </w:rPr>
        <w:t>punkte nustatyto dydžio bauda.</w:t>
      </w:r>
    </w:p>
    <w:p w14:paraId="6E0170DC"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shd w:val="clear" w:color="auto" w:fill="FFFFFF"/>
        </w:rPr>
      </w:pPr>
      <w:r w:rsidRPr="000E1089">
        <w:rPr>
          <w:rFonts w:eastAsia="Cambria"/>
          <w:color w:val="000000" w:themeColor="text1"/>
          <w:szCs w:val="24"/>
          <w:shd w:val="clear" w:color="auto" w:fill="FFFFFF"/>
        </w:rPr>
        <w:tab/>
      </w:r>
      <w:r w:rsidRPr="000E1089">
        <w:rPr>
          <w:rFonts w:eastAsia="Cambria"/>
          <w:color w:val="000000" w:themeColor="text1"/>
          <w:szCs w:val="24"/>
        </w:rPr>
        <w:t>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8538FEC" w14:textId="77E91BD0" w:rsidR="00B6584E" w:rsidRPr="000E1089" w:rsidRDefault="002E75BD" w:rsidP="00B6584E">
      <w:pPr>
        <w:tabs>
          <w:tab w:val="left" w:pos="567"/>
          <w:tab w:val="left" w:pos="851"/>
          <w:tab w:val="left" w:pos="992"/>
          <w:tab w:val="left" w:pos="1134"/>
        </w:tabs>
        <w:jc w:val="both"/>
        <w:rPr>
          <w:rFonts w:eastAsia="Cambria"/>
          <w:color w:val="000000" w:themeColor="text1"/>
          <w:szCs w:val="24"/>
        </w:rPr>
      </w:pPr>
      <w:r>
        <w:rPr>
          <w:rFonts w:eastAsia="Cambria"/>
          <w:color w:val="000000" w:themeColor="text1"/>
          <w:szCs w:val="24"/>
        </w:rPr>
        <w:tab/>
      </w:r>
      <w:r w:rsidR="00B6584E" w:rsidRPr="000E1089">
        <w:rPr>
          <w:rFonts w:eastAsia="Cambria"/>
          <w:color w:val="000000" w:themeColor="text1"/>
          <w:szCs w:val="24"/>
        </w:rPr>
        <w:t>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48C52F12" w14:textId="6C6A8480" w:rsidR="00B6584E" w:rsidRPr="000E1089" w:rsidRDefault="002E75BD" w:rsidP="00B6584E">
      <w:pPr>
        <w:tabs>
          <w:tab w:val="left" w:pos="567"/>
          <w:tab w:val="left" w:pos="851"/>
          <w:tab w:val="left" w:pos="992"/>
          <w:tab w:val="left" w:pos="1134"/>
        </w:tabs>
        <w:jc w:val="both"/>
        <w:rPr>
          <w:rFonts w:eastAsia="Cambria"/>
          <w:color w:val="000000" w:themeColor="text1"/>
          <w:szCs w:val="24"/>
        </w:rPr>
      </w:pPr>
      <w:r>
        <w:rPr>
          <w:rFonts w:eastAsia="Cambria"/>
          <w:color w:val="000000" w:themeColor="text1"/>
          <w:szCs w:val="24"/>
        </w:rPr>
        <w:tab/>
      </w:r>
      <w:r w:rsidR="00B6584E" w:rsidRPr="000E1089">
        <w:rPr>
          <w:rFonts w:eastAsia="Cambria"/>
          <w:color w:val="000000" w:themeColor="text1"/>
          <w:szCs w:val="24"/>
        </w:rPr>
        <w:t>13.13. Rangovas privalo ne vėliau nei prieš 10 (dešimt) darbo dienų iki numatomo partnerio keitimo arba atsisakymo pateikti Užsakovui argumentuotą rašytinį prašymą ir šiuos dokumentus: </w:t>
      </w:r>
    </w:p>
    <w:p w14:paraId="4FAB9350" w14:textId="78A5E908" w:rsidR="00B6584E" w:rsidRPr="000E1089" w:rsidRDefault="002E75BD" w:rsidP="00B6584E">
      <w:pPr>
        <w:tabs>
          <w:tab w:val="left" w:pos="567"/>
          <w:tab w:val="left" w:pos="851"/>
          <w:tab w:val="left" w:pos="992"/>
          <w:tab w:val="left" w:pos="1134"/>
        </w:tabs>
        <w:jc w:val="both"/>
        <w:rPr>
          <w:rFonts w:eastAsia="Cambria"/>
          <w:color w:val="000000" w:themeColor="text1"/>
          <w:szCs w:val="24"/>
        </w:rPr>
      </w:pPr>
      <w:r>
        <w:rPr>
          <w:rFonts w:eastAsia="Cambria"/>
          <w:color w:val="000000" w:themeColor="text1"/>
          <w:szCs w:val="24"/>
        </w:rPr>
        <w:tab/>
      </w:r>
      <w:r w:rsidR="00B6584E" w:rsidRPr="000E1089">
        <w:rPr>
          <w:rFonts w:eastAsia="Cambria"/>
          <w:color w:val="000000" w:themeColor="text1"/>
          <w:szCs w:val="24"/>
        </w:rPr>
        <w:t>13.13.1. prašymą pakeisti Rangovo sudėtį ir įrodymus, pagrindžiančius bent vieną partnerio atsisakymo ar keitimo aplinkybę, nurodytą Sutartyje; </w:t>
      </w:r>
    </w:p>
    <w:p w14:paraId="043F52BC" w14:textId="19B294E2" w:rsidR="00B6584E" w:rsidRPr="000E1089" w:rsidRDefault="002E75BD" w:rsidP="00B6584E">
      <w:pPr>
        <w:tabs>
          <w:tab w:val="left" w:pos="567"/>
          <w:tab w:val="left" w:pos="851"/>
          <w:tab w:val="left" w:pos="992"/>
          <w:tab w:val="left" w:pos="1134"/>
        </w:tabs>
        <w:jc w:val="both"/>
        <w:rPr>
          <w:rFonts w:eastAsia="Cambria"/>
          <w:color w:val="000000" w:themeColor="text1"/>
          <w:szCs w:val="24"/>
        </w:rPr>
      </w:pPr>
      <w:r>
        <w:rPr>
          <w:rFonts w:eastAsia="Cambria"/>
          <w:color w:val="000000" w:themeColor="text1"/>
          <w:szCs w:val="24"/>
        </w:rPr>
        <w:tab/>
      </w:r>
      <w:r w:rsidR="00B6584E" w:rsidRPr="000E1089">
        <w:rPr>
          <w:rFonts w:eastAsia="Cambria"/>
          <w:color w:val="000000" w:themeColor="text1"/>
          <w:szCs w:val="24"/>
        </w:rPr>
        <w:t>13.13.2.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C55B4A4"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 xml:space="preserve">13.13.3.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w:t>
      </w:r>
    </w:p>
    <w:p w14:paraId="4EFFAFD9"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partneris, taip pat, vadovaujantis pirkimo dokumentuose nurodytais reikalavimais, pateikiami dokumentai, pagrindžiantys pasitelkiamo partnerio pašalinimo pagrindų nebuvimą. </w:t>
      </w:r>
    </w:p>
    <w:p w14:paraId="420A017B"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r>
      <w:bookmarkStart w:id="17" w:name="_Hlk192168883"/>
      <w:r w:rsidRPr="000E1089">
        <w:rPr>
          <w:rFonts w:eastAsia="Cambria"/>
          <w:color w:val="000000" w:themeColor="text1"/>
          <w:szCs w:val="24"/>
        </w:rPr>
        <w:t>13.13.4. Užsakovas, gavęs Rangovo prašymą su kitais Sutartyje nurodytais dokumentais, per 10 (dešimt) darbo dienų įvertina keitimo galimybes ir raštu informuoja Rangovą apie Sutarties nutraukimą arba apie leidimą atsisakyti ar pakeisti partnerį. Užsakovui sutikus, Šalys pasirašo Susitarimą, kuris laikomas neatsiejama Sutarties dalimi.</w:t>
      </w:r>
      <w:bookmarkEnd w:id="17"/>
    </w:p>
    <w:p w14:paraId="14E7A9DF" w14:textId="77777777" w:rsidR="00B6584E" w:rsidRPr="000E1089" w:rsidRDefault="00B6584E" w:rsidP="00B6584E">
      <w:pPr>
        <w:numPr>
          <w:ilvl w:val="12"/>
          <w:numId w:val="0"/>
        </w:numPr>
        <w:ind w:firstLine="567"/>
        <w:jc w:val="both"/>
        <w:rPr>
          <w:rFonts w:cs="Times New Roman"/>
          <w:color w:val="000000" w:themeColor="text1"/>
          <w:szCs w:val="24"/>
        </w:rPr>
      </w:pPr>
      <w:r w:rsidRPr="000E1089">
        <w:rPr>
          <w:rFonts w:cs="Times New Roman"/>
          <w:color w:val="000000" w:themeColor="text1"/>
          <w:szCs w:val="24"/>
        </w:rPr>
        <w:lastRenderedPageBreak/>
        <w:t>13.14. Šalys, Sutarties vykdymo laikotarpiu privalo bendradarbiauti. Jeigu kyla kliūčių, trukdančių tinkamai vykdyti Sutartį, kiekviena Šalis privalo imtis visų, nuo jos priklausančių, priemonių toms kliūtims pašalinti.</w:t>
      </w:r>
    </w:p>
    <w:p w14:paraId="166C8FDA" w14:textId="77777777" w:rsidR="00B6584E" w:rsidRPr="000E1089" w:rsidRDefault="00B6584E" w:rsidP="00B6584E">
      <w:pPr>
        <w:ind w:left="30" w:firstLine="537"/>
        <w:jc w:val="both"/>
        <w:rPr>
          <w:rFonts w:cs="Times New Roman"/>
          <w:color w:val="000000" w:themeColor="text1"/>
          <w:szCs w:val="24"/>
        </w:rPr>
      </w:pPr>
      <w:r w:rsidRPr="000E1089">
        <w:rPr>
          <w:rFonts w:cs="Times New Roman"/>
          <w:color w:val="000000" w:themeColor="text1"/>
          <w:szCs w:val="24"/>
        </w:rPr>
        <w:t>13.15. 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5DD76EBE" w14:textId="77777777" w:rsidR="00B6584E" w:rsidRPr="000E1089" w:rsidRDefault="00B6584E" w:rsidP="00B6584E">
      <w:pPr>
        <w:ind w:left="30" w:firstLine="537"/>
        <w:jc w:val="both"/>
        <w:rPr>
          <w:rFonts w:eastAsia="Calibri" w:cs="Times New Roman"/>
          <w:color w:val="000000" w:themeColor="text1"/>
          <w:kern w:val="2"/>
          <w:szCs w:val="24"/>
          <w:lang w:eastAsia="en-US"/>
          <w14:ligatures w14:val="standardContextual"/>
        </w:rPr>
      </w:pPr>
      <w:r w:rsidRPr="000E1089">
        <w:rPr>
          <w:rFonts w:cs="Times New Roman"/>
          <w:color w:val="000000" w:themeColor="text1"/>
          <w:szCs w:val="24"/>
        </w:rPr>
        <w:t>13.16</w:t>
      </w:r>
      <w:r w:rsidRPr="000E1089">
        <w:rPr>
          <w:rFonts w:cs="Times New Roman"/>
          <w:bCs/>
          <w:color w:val="000000" w:themeColor="text1"/>
          <w:szCs w:val="24"/>
        </w:rPr>
        <w:t>.</w:t>
      </w:r>
      <w:r w:rsidRPr="000E1089">
        <w:rPr>
          <w:rFonts w:cs="Times New Roman"/>
          <w:color w:val="000000" w:themeColor="text1"/>
          <w:szCs w:val="24"/>
        </w:rPr>
        <w:t xml:space="preserve"> Už Sutarties vykdymą atsakingas Užsakovo atstovas </w:t>
      </w:r>
      <w:r w:rsidRPr="000E1089">
        <w:rPr>
          <w:rFonts w:eastAsia="Calibri" w:cs="Times New Roman"/>
          <w:color w:val="000000" w:themeColor="text1"/>
          <w:kern w:val="2"/>
          <w:szCs w:val="24"/>
          <w:lang w:eastAsia="en-US"/>
          <w14:ligatures w14:val="standardContextual"/>
        </w:rPr>
        <w:t>................................................</w:t>
      </w:r>
      <w:r w:rsidRPr="000E1089">
        <w:rPr>
          <w:rFonts w:cs="Times New Roman"/>
          <w:color w:val="000000" w:themeColor="text1"/>
          <w:szCs w:val="24"/>
        </w:rPr>
        <w:t xml:space="preserve"> </w:t>
      </w:r>
    </w:p>
    <w:p w14:paraId="2CC052FB" w14:textId="77777777" w:rsidR="00B6584E" w:rsidRPr="000E1089" w:rsidRDefault="00B6584E" w:rsidP="00B6584E">
      <w:pPr>
        <w:ind w:left="30" w:firstLine="537"/>
        <w:jc w:val="both"/>
        <w:rPr>
          <w:rFonts w:eastAsia="Times New Roman" w:cs="Times New Roman"/>
          <w:i/>
          <w:iCs/>
          <w:color w:val="000000" w:themeColor="text1"/>
          <w:szCs w:val="24"/>
        </w:rPr>
      </w:pPr>
      <w:r w:rsidRPr="000E1089">
        <w:rPr>
          <w:rFonts w:eastAsia="Calibri" w:cs="Tahoma"/>
          <w:color w:val="000000" w:themeColor="text1"/>
          <w:szCs w:val="24"/>
        </w:rPr>
        <w:t xml:space="preserve">13.17. Rangovo asmuo atsakingas už Sutarties vykdymą </w:t>
      </w:r>
      <w:r w:rsidRPr="00B6584E">
        <w:rPr>
          <w:rFonts w:eastAsia="Times New Roman" w:cs="Times New Roman"/>
          <w:color w:val="000000" w:themeColor="text1"/>
          <w:szCs w:val="24"/>
        </w:rPr>
        <w:t>....................................................</w:t>
      </w:r>
    </w:p>
    <w:p w14:paraId="693C267F" w14:textId="77777777" w:rsidR="00B6584E" w:rsidRPr="000E1089" w:rsidRDefault="00B6584E" w:rsidP="00B6584E">
      <w:pPr>
        <w:ind w:firstLine="567"/>
        <w:jc w:val="both"/>
        <w:rPr>
          <w:rFonts w:cs="Times New Roman"/>
          <w:color w:val="000000" w:themeColor="text1"/>
          <w:szCs w:val="24"/>
        </w:rPr>
      </w:pPr>
      <w:r w:rsidRPr="000E1089">
        <w:rPr>
          <w:rFonts w:cs="Times New Roman"/>
          <w:color w:val="000000" w:themeColor="text1"/>
          <w:szCs w:val="24"/>
        </w:rPr>
        <w:t xml:space="preserve">13.18. </w:t>
      </w:r>
      <w:r w:rsidRPr="000E1089">
        <w:rPr>
          <w:color w:val="000000" w:themeColor="text1"/>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0E1089">
        <w:rPr>
          <w:rFonts w:cs="Times New Roman"/>
          <w:color w:val="000000" w:themeColor="text1"/>
          <w:szCs w:val="24"/>
        </w:rPr>
        <w:t>Respublikos asmens duomenų teisinės apsaugos įstatymo reikalavimų.</w:t>
      </w:r>
    </w:p>
    <w:p w14:paraId="439DC2A2" w14:textId="77777777" w:rsidR="00B6584E" w:rsidRPr="000E1089" w:rsidRDefault="00B6584E" w:rsidP="00B6584E">
      <w:pPr>
        <w:ind w:firstLine="567"/>
        <w:rPr>
          <w:rFonts w:cs="Times New Roman"/>
          <w:color w:val="000000" w:themeColor="text1"/>
          <w:szCs w:val="24"/>
        </w:rPr>
      </w:pPr>
      <w:r w:rsidRPr="000E1089">
        <w:rPr>
          <w:rStyle w:val="FontStyle27"/>
          <w:color w:val="000000" w:themeColor="text1"/>
          <w:sz w:val="24"/>
          <w:szCs w:val="24"/>
        </w:rPr>
        <w:t xml:space="preserve">13.19. </w:t>
      </w:r>
      <w:r w:rsidRPr="000E1089">
        <w:rPr>
          <w:rFonts w:cs="Times New Roman"/>
          <w:color w:val="000000" w:themeColor="text1"/>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5D6BFDFD" w14:textId="3CD43D4D" w:rsidR="0018509C" w:rsidRPr="00EB62D7" w:rsidRDefault="0018509C" w:rsidP="00174E3E">
      <w:pPr>
        <w:ind w:firstLine="567"/>
        <w:rPr>
          <w:rFonts w:cs="Times New Roman"/>
          <w:color w:val="000000" w:themeColor="text1"/>
          <w:szCs w:val="24"/>
        </w:rPr>
      </w:pPr>
      <w:r w:rsidRPr="00EB62D7">
        <w:rPr>
          <w:rFonts w:cs="Times New Roman"/>
          <w:color w:val="000000" w:themeColor="text1"/>
          <w:szCs w:val="24"/>
        </w:rPr>
        <w:t>1</w:t>
      </w:r>
      <w:r w:rsidR="00453864" w:rsidRPr="00EB62D7">
        <w:rPr>
          <w:rFonts w:cs="Times New Roman"/>
          <w:color w:val="000000" w:themeColor="text1"/>
          <w:szCs w:val="24"/>
        </w:rPr>
        <w:t>3</w:t>
      </w:r>
      <w:r w:rsidRPr="00EB62D7">
        <w:rPr>
          <w:rFonts w:cs="Times New Roman"/>
          <w:color w:val="000000" w:themeColor="text1"/>
          <w:szCs w:val="24"/>
        </w:rPr>
        <w:t>.</w:t>
      </w:r>
      <w:r w:rsidR="006562C8" w:rsidRPr="00EB62D7">
        <w:rPr>
          <w:rFonts w:cs="Times New Roman"/>
          <w:color w:val="000000" w:themeColor="text1"/>
          <w:szCs w:val="24"/>
        </w:rPr>
        <w:t>20</w:t>
      </w:r>
      <w:r w:rsidRPr="00EB62D7">
        <w:rPr>
          <w:rFonts w:cs="Times New Roman"/>
          <w:color w:val="000000" w:themeColor="text1"/>
          <w:szCs w:val="24"/>
        </w:rPr>
        <w:t>. Sutarties priedai:</w:t>
      </w:r>
    </w:p>
    <w:p w14:paraId="1541307F" w14:textId="3CD70E5E" w:rsidR="002D511B" w:rsidRPr="00EB62D7" w:rsidRDefault="002D511B" w:rsidP="00DF2E05">
      <w:pPr>
        <w:widowControl/>
        <w:ind w:left="567"/>
        <w:rPr>
          <w:rFonts w:eastAsia="Calibri" w:cs="Times New Roman"/>
          <w:color w:val="000000" w:themeColor="text1"/>
          <w:szCs w:val="24"/>
        </w:rPr>
      </w:pPr>
      <w:r w:rsidRPr="00EB62D7">
        <w:rPr>
          <w:rFonts w:eastAsia="Calibri" w:cs="Times New Roman"/>
          <w:color w:val="000000" w:themeColor="text1"/>
          <w:szCs w:val="24"/>
        </w:rPr>
        <w:t>13.20.</w:t>
      </w:r>
      <w:r w:rsidR="00671824" w:rsidRPr="00EB62D7">
        <w:rPr>
          <w:rFonts w:eastAsia="Calibri" w:cs="Times New Roman"/>
          <w:color w:val="000000" w:themeColor="text1"/>
          <w:szCs w:val="24"/>
        </w:rPr>
        <w:t>1</w:t>
      </w:r>
      <w:r w:rsidRPr="00EB62D7">
        <w:rPr>
          <w:rFonts w:eastAsia="Calibri" w:cs="Times New Roman"/>
          <w:color w:val="000000" w:themeColor="text1"/>
          <w:szCs w:val="24"/>
        </w:rPr>
        <w:t xml:space="preserve">. </w:t>
      </w:r>
      <w:r w:rsidRPr="00EB62D7">
        <w:rPr>
          <w:color w:val="000000" w:themeColor="text1"/>
          <w:kern w:val="2"/>
          <w:szCs w:val="24"/>
          <w14:ligatures w14:val="standardContextual"/>
        </w:rPr>
        <w:t xml:space="preserve">Veiklos sąrašas, </w:t>
      </w:r>
      <w:r w:rsidR="00671824" w:rsidRPr="00EB62D7">
        <w:rPr>
          <w:color w:val="000000" w:themeColor="text1"/>
          <w:kern w:val="2"/>
          <w:szCs w:val="24"/>
          <w14:ligatures w14:val="standardContextual"/>
        </w:rPr>
        <w:t>1</w:t>
      </w:r>
      <w:r w:rsidRPr="00EB62D7">
        <w:rPr>
          <w:color w:val="000000" w:themeColor="text1"/>
          <w:kern w:val="2"/>
          <w:szCs w:val="24"/>
          <w14:ligatures w14:val="standardContextual"/>
        </w:rPr>
        <w:t xml:space="preserve"> priedas,</w:t>
      </w:r>
      <w:r w:rsidR="00E6357C" w:rsidRPr="00EB62D7">
        <w:rPr>
          <w:color w:val="000000" w:themeColor="text1"/>
          <w:kern w:val="2"/>
          <w:szCs w:val="24"/>
          <w14:ligatures w14:val="standardContextual"/>
        </w:rPr>
        <w:t xml:space="preserve"> </w:t>
      </w:r>
      <w:r w:rsidR="005F143B">
        <w:rPr>
          <w:color w:val="000000" w:themeColor="text1"/>
          <w:kern w:val="2"/>
          <w:szCs w:val="24"/>
          <w14:ligatures w14:val="standardContextual"/>
        </w:rPr>
        <w:t>1</w:t>
      </w:r>
      <w:r w:rsidR="00E6357C" w:rsidRPr="00EB62D7">
        <w:rPr>
          <w:color w:val="000000" w:themeColor="text1"/>
          <w:kern w:val="2"/>
          <w:szCs w:val="24"/>
          <w14:ligatures w14:val="standardContextual"/>
        </w:rPr>
        <w:t xml:space="preserve"> </w:t>
      </w:r>
      <w:r w:rsidRPr="00EB62D7">
        <w:rPr>
          <w:color w:val="000000" w:themeColor="text1"/>
          <w:kern w:val="2"/>
          <w:szCs w:val="24"/>
          <w14:ligatures w14:val="standardContextual"/>
        </w:rPr>
        <w:t>lapas;</w:t>
      </w:r>
    </w:p>
    <w:p w14:paraId="253550D5" w14:textId="19EA7AE7" w:rsidR="00E30616" w:rsidRPr="00EB62D7" w:rsidRDefault="0018509C" w:rsidP="002D511B">
      <w:pPr>
        <w:widowControl/>
        <w:ind w:left="567"/>
        <w:rPr>
          <w:rFonts w:eastAsia="Calibri" w:cs="Times New Roman"/>
          <w:color w:val="000000" w:themeColor="text1"/>
          <w:szCs w:val="24"/>
        </w:rPr>
      </w:pPr>
      <w:r w:rsidRPr="00EB62D7">
        <w:rPr>
          <w:rFonts w:eastAsia="Calibri" w:cs="Times New Roman"/>
          <w:color w:val="000000" w:themeColor="text1"/>
          <w:szCs w:val="24"/>
        </w:rPr>
        <w:t>1</w:t>
      </w:r>
      <w:r w:rsidR="00453864" w:rsidRPr="00EB62D7">
        <w:rPr>
          <w:rFonts w:eastAsia="Calibri" w:cs="Times New Roman"/>
          <w:color w:val="000000" w:themeColor="text1"/>
          <w:szCs w:val="24"/>
        </w:rPr>
        <w:t>3</w:t>
      </w:r>
      <w:r w:rsidRPr="00EB62D7">
        <w:rPr>
          <w:rFonts w:eastAsia="Calibri" w:cs="Times New Roman"/>
          <w:color w:val="000000" w:themeColor="text1"/>
          <w:szCs w:val="24"/>
        </w:rPr>
        <w:t>.</w:t>
      </w:r>
      <w:r w:rsidR="006562C8" w:rsidRPr="00EB62D7">
        <w:rPr>
          <w:rFonts w:eastAsia="Calibri" w:cs="Times New Roman"/>
          <w:color w:val="000000" w:themeColor="text1"/>
          <w:szCs w:val="24"/>
        </w:rPr>
        <w:t>20</w:t>
      </w:r>
      <w:r w:rsidRPr="00EB62D7">
        <w:rPr>
          <w:rFonts w:eastAsia="Calibri" w:cs="Times New Roman"/>
          <w:color w:val="000000" w:themeColor="text1"/>
          <w:szCs w:val="24"/>
        </w:rPr>
        <w:t>.</w:t>
      </w:r>
      <w:r w:rsidR="00671824" w:rsidRPr="00EB62D7">
        <w:rPr>
          <w:rFonts w:eastAsia="Calibri" w:cs="Times New Roman"/>
          <w:color w:val="000000" w:themeColor="text1"/>
          <w:szCs w:val="24"/>
        </w:rPr>
        <w:t>2</w:t>
      </w:r>
      <w:r w:rsidRPr="00EB62D7">
        <w:rPr>
          <w:rFonts w:eastAsia="Calibri" w:cs="Times New Roman"/>
          <w:color w:val="000000" w:themeColor="text1"/>
          <w:szCs w:val="24"/>
        </w:rPr>
        <w:t xml:space="preserve">. </w:t>
      </w:r>
      <w:r w:rsidR="008E5BC3" w:rsidRPr="00EB62D7">
        <w:rPr>
          <w:color w:val="000000" w:themeColor="text1"/>
          <w:kern w:val="2"/>
          <w:szCs w:val="24"/>
          <w14:ligatures w14:val="standardContextual"/>
        </w:rPr>
        <w:t>P</w:t>
      </w:r>
      <w:r w:rsidR="001F105D" w:rsidRPr="00EB62D7">
        <w:rPr>
          <w:color w:val="000000" w:themeColor="text1"/>
          <w:kern w:val="2"/>
          <w:szCs w:val="24"/>
          <w14:ligatures w14:val="standardContextual"/>
        </w:rPr>
        <w:t xml:space="preserve">rojektas, </w:t>
      </w:r>
      <w:r w:rsidR="00671824" w:rsidRPr="00EB62D7">
        <w:rPr>
          <w:color w:val="000000" w:themeColor="text1"/>
          <w:kern w:val="2"/>
          <w:szCs w:val="24"/>
          <w14:ligatures w14:val="standardContextual"/>
        </w:rPr>
        <w:t>2</w:t>
      </w:r>
      <w:r w:rsidR="001F105D" w:rsidRPr="00EB62D7">
        <w:rPr>
          <w:color w:val="000000" w:themeColor="text1"/>
          <w:kern w:val="2"/>
          <w:szCs w:val="24"/>
          <w14:ligatures w14:val="standardContextual"/>
        </w:rPr>
        <w:t xml:space="preserve"> priedas, skaitmeninis dokumentas;</w:t>
      </w:r>
    </w:p>
    <w:p w14:paraId="3F57DEC7" w14:textId="64C5DF67" w:rsidR="00511DBF" w:rsidRDefault="00511DBF" w:rsidP="00511DBF">
      <w:pPr>
        <w:ind w:firstLine="567"/>
        <w:rPr>
          <w:color w:val="000000" w:themeColor="text1"/>
          <w:szCs w:val="24"/>
        </w:rPr>
      </w:pPr>
      <w:r w:rsidRPr="00EB62D7">
        <w:rPr>
          <w:color w:val="000000" w:themeColor="text1"/>
          <w:szCs w:val="24"/>
        </w:rPr>
        <w:t>13.20.</w:t>
      </w:r>
      <w:r w:rsidR="008E5BC3" w:rsidRPr="00EB62D7">
        <w:rPr>
          <w:color w:val="000000" w:themeColor="text1"/>
          <w:szCs w:val="24"/>
        </w:rPr>
        <w:t>3</w:t>
      </w:r>
      <w:r w:rsidRPr="00EB62D7">
        <w:rPr>
          <w:color w:val="000000" w:themeColor="text1"/>
          <w:szCs w:val="24"/>
        </w:rPr>
        <w:t xml:space="preserve">. Atliktų darbų akto forma, </w:t>
      </w:r>
      <w:r w:rsidR="004720F5">
        <w:rPr>
          <w:color w:val="000000" w:themeColor="text1"/>
          <w:szCs w:val="24"/>
        </w:rPr>
        <w:t>3</w:t>
      </w:r>
      <w:r w:rsidRPr="00EB62D7">
        <w:rPr>
          <w:color w:val="000000" w:themeColor="text1"/>
          <w:szCs w:val="24"/>
        </w:rPr>
        <w:t xml:space="preserve"> priedas, 1 lapas</w:t>
      </w:r>
      <w:r w:rsidR="003F259B">
        <w:rPr>
          <w:color w:val="000000" w:themeColor="text1"/>
          <w:szCs w:val="24"/>
        </w:rPr>
        <w:t>.</w:t>
      </w:r>
    </w:p>
    <w:p w14:paraId="73A6547C" w14:textId="7D518303" w:rsidR="00015A45" w:rsidRDefault="00015A45" w:rsidP="00015A45">
      <w:pPr>
        <w:ind w:firstLine="567"/>
        <w:rPr>
          <w:color w:val="000000" w:themeColor="text1"/>
          <w:szCs w:val="24"/>
        </w:rPr>
      </w:pPr>
      <w:r>
        <w:rPr>
          <w:color w:val="000000" w:themeColor="text1"/>
          <w:szCs w:val="24"/>
        </w:rPr>
        <w:t xml:space="preserve">13.21.4. </w:t>
      </w:r>
      <w:r w:rsidRPr="00EB62D7">
        <w:rPr>
          <w:color w:val="000000" w:themeColor="text1"/>
          <w:szCs w:val="24"/>
        </w:rPr>
        <w:t>Atliktų darbų</w:t>
      </w:r>
      <w:r>
        <w:rPr>
          <w:color w:val="000000" w:themeColor="text1"/>
          <w:szCs w:val="24"/>
        </w:rPr>
        <w:t xml:space="preserve"> ir išlaidų apmokėjimo pažyma (forma F-3), 4</w:t>
      </w:r>
      <w:r w:rsidRPr="00EB62D7">
        <w:rPr>
          <w:color w:val="000000" w:themeColor="text1"/>
          <w:szCs w:val="24"/>
        </w:rPr>
        <w:t xml:space="preserve"> priedas, 1 lapas</w:t>
      </w:r>
      <w:r>
        <w:rPr>
          <w:color w:val="000000" w:themeColor="text1"/>
          <w:szCs w:val="24"/>
        </w:rPr>
        <w:t>.</w:t>
      </w:r>
    </w:p>
    <w:p w14:paraId="3C2C4599" w14:textId="4F041E1E" w:rsidR="00015A45" w:rsidRPr="00EB62D7" w:rsidRDefault="00015A45" w:rsidP="00511DBF">
      <w:pPr>
        <w:ind w:firstLine="567"/>
        <w:rPr>
          <w:color w:val="000000" w:themeColor="text1"/>
          <w:szCs w:val="24"/>
        </w:rPr>
      </w:pPr>
    </w:p>
    <w:p w14:paraId="0324B130" w14:textId="77777777" w:rsidR="008E5BC3" w:rsidRPr="00EB62D7" w:rsidRDefault="008E5BC3" w:rsidP="0018509C">
      <w:pPr>
        <w:pStyle w:val="SSutSkyrius"/>
        <w:spacing w:before="0" w:after="0"/>
        <w:jc w:val="center"/>
        <w:rPr>
          <w:bCs/>
          <w:color w:val="000000" w:themeColor="text1"/>
          <w:sz w:val="24"/>
        </w:rPr>
      </w:pPr>
    </w:p>
    <w:p w14:paraId="3384EAE2" w14:textId="3F6E3CF1"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XIV SKYRIUS</w:t>
      </w:r>
    </w:p>
    <w:p w14:paraId="331FC570" w14:textId="55F88D3E" w:rsidR="00671824" w:rsidRPr="00EB62D7" w:rsidRDefault="0018509C" w:rsidP="00F226D6">
      <w:pPr>
        <w:ind w:left="30"/>
        <w:jc w:val="center"/>
        <w:rPr>
          <w:rFonts w:cs="Times New Roman"/>
          <w:b/>
          <w:bCs/>
          <w:caps/>
          <w:color w:val="000000" w:themeColor="text1"/>
          <w:szCs w:val="24"/>
        </w:rPr>
      </w:pPr>
      <w:r w:rsidRPr="00EB62D7">
        <w:rPr>
          <w:rFonts w:cs="Times New Roman"/>
          <w:caps/>
          <w:color w:val="000000" w:themeColor="text1"/>
          <w:szCs w:val="24"/>
        </w:rPr>
        <w:t xml:space="preserve">  </w:t>
      </w:r>
      <w:r w:rsidRPr="00EB62D7">
        <w:rPr>
          <w:rFonts w:cs="Times New Roman"/>
          <w:b/>
          <w:bCs/>
          <w:caps/>
          <w:color w:val="000000" w:themeColor="text1"/>
          <w:szCs w:val="24"/>
        </w:rPr>
        <w:t>Sutarties šalių rekvizitai ir parašai</w:t>
      </w:r>
    </w:p>
    <w:p w14:paraId="6B2EB7EC" w14:textId="77777777" w:rsidR="00671824" w:rsidRPr="00EB62D7" w:rsidRDefault="00671824" w:rsidP="002E5E24">
      <w:pPr>
        <w:ind w:left="30"/>
        <w:jc w:val="center"/>
        <w:rPr>
          <w:rFonts w:cs="Times New Roman"/>
          <w:b/>
          <w:bCs/>
          <w:caps/>
          <w:color w:val="000000" w:themeColor="text1"/>
          <w:szCs w:val="24"/>
        </w:rPr>
      </w:pPr>
    </w:p>
    <w:p w14:paraId="7A89BA97" w14:textId="77777777" w:rsidR="006E5608" w:rsidRPr="00AD6D10" w:rsidRDefault="006E5608" w:rsidP="006E5608">
      <w:pPr>
        <w:ind w:left="30"/>
        <w:jc w:val="center"/>
        <w:rPr>
          <w:rFonts w:cs="Times New Roman"/>
          <w:b/>
          <w:bCs/>
          <w:caps/>
          <w:color w:val="000000" w:themeColor="text1"/>
          <w:szCs w:val="24"/>
        </w:rPr>
      </w:pPr>
    </w:p>
    <w:p w14:paraId="10C82D11" w14:textId="77777777" w:rsidR="006E5608" w:rsidRPr="00AD6D10" w:rsidRDefault="006E5608" w:rsidP="006E5608">
      <w:pPr>
        <w:widowControl/>
        <w:suppressAutoHyphens w:val="0"/>
        <w:rPr>
          <w:rFonts w:eastAsia="Times New Roman" w:cs="Times New Roman"/>
          <w:b/>
          <w:color w:val="000000" w:themeColor="text1"/>
          <w:szCs w:val="24"/>
          <w:lang w:eastAsia="en-US"/>
        </w:rPr>
      </w:pPr>
      <w:r w:rsidRPr="00AD6D10">
        <w:rPr>
          <w:rFonts w:eastAsia="Times New Roman" w:cs="Times New Roman"/>
          <w:b/>
          <w:color w:val="000000" w:themeColor="text1"/>
          <w:szCs w:val="24"/>
          <w:lang w:eastAsia="en-US"/>
        </w:rPr>
        <w:t xml:space="preserve"> Užsakovas:</w:t>
      </w:r>
      <w:r w:rsidRPr="00AD6D10">
        <w:rPr>
          <w:rFonts w:eastAsia="Times New Roman" w:cs="Times New Roman"/>
          <w:b/>
          <w:color w:val="000000" w:themeColor="text1"/>
          <w:szCs w:val="24"/>
          <w:lang w:eastAsia="en-US"/>
        </w:rPr>
        <w:tab/>
      </w:r>
      <w:r w:rsidRPr="00AD6D10">
        <w:rPr>
          <w:rFonts w:eastAsia="Times New Roman" w:cs="Times New Roman"/>
          <w:b/>
          <w:color w:val="000000" w:themeColor="text1"/>
          <w:szCs w:val="24"/>
          <w:lang w:eastAsia="en-US"/>
        </w:rPr>
        <w:tab/>
      </w:r>
      <w:r w:rsidRPr="00AD6D10">
        <w:rPr>
          <w:rFonts w:eastAsia="Times New Roman" w:cs="Times New Roman"/>
          <w:b/>
          <w:color w:val="000000" w:themeColor="text1"/>
          <w:szCs w:val="24"/>
          <w:lang w:eastAsia="en-US"/>
        </w:rPr>
        <w:tab/>
      </w:r>
      <w:r w:rsidRPr="00AD6D10">
        <w:rPr>
          <w:rFonts w:eastAsia="Times New Roman" w:cs="Times New Roman"/>
          <w:b/>
          <w:color w:val="000000" w:themeColor="text1"/>
          <w:szCs w:val="24"/>
          <w:lang w:eastAsia="en-US"/>
        </w:rPr>
        <w:tab/>
        <w:t xml:space="preserve">                          Rangovas:</w:t>
      </w:r>
    </w:p>
    <w:tbl>
      <w:tblPr>
        <w:tblW w:w="9553" w:type="dxa"/>
        <w:tblLayout w:type="fixed"/>
        <w:tblLook w:val="04A0" w:firstRow="1" w:lastRow="0" w:firstColumn="1" w:lastColumn="0" w:noHBand="0" w:noVBand="1"/>
      </w:tblPr>
      <w:tblGrid>
        <w:gridCol w:w="5103"/>
        <w:gridCol w:w="4450"/>
      </w:tblGrid>
      <w:tr w:rsidR="006E5608" w:rsidRPr="00AD6D10" w14:paraId="41C44C90" w14:textId="77777777" w:rsidTr="006C2684">
        <w:trPr>
          <w:trHeight w:val="303"/>
        </w:trPr>
        <w:tc>
          <w:tcPr>
            <w:tcW w:w="5103" w:type="dxa"/>
            <w:hideMark/>
          </w:tcPr>
          <w:p w14:paraId="6A75A28A" w14:textId="77777777" w:rsidR="006E5608" w:rsidRPr="00AD6D10" w:rsidRDefault="006E5608" w:rsidP="006C2684">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Kėdainių rajono  savivaldybės administracija</w:t>
            </w:r>
          </w:p>
        </w:tc>
        <w:tc>
          <w:tcPr>
            <w:tcW w:w="4450" w:type="dxa"/>
          </w:tcPr>
          <w:p w14:paraId="3DE97F45" w14:textId="44CDC908" w:rsidR="006E5608" w:rsidRPr="00AD6D10" w:rsidRDefault="006E5608" w:rsidP="006C2684">
            <w:pPr>
              <w:widowControl/>
              <w:suppressAutoHyphens w:val="0"/>
              <w:rPr>
                <w:rFonts w:eastAsia="Times New Roman" w:cs="Times New Roman"/>
                <w:color w:val="000000" w:themeColor="text1"/>
                <w:szCs w:val="24"/>
                <w:lang w:eastAsia="en-US"/>
              </w:rPr>
            </w:pPr>
          </w:p>
        </w:tc>
      </w:tr>
      <w:tr w:rsidR="006E5608" w:rsidRPr="00AD6D10" w14:paraId="264665F5" w14:textId="77777777" w:rsidTr="006C2684">
        <w:tc>
          <w:tcPr>
            <w:tcW w:w="5103" w:type="dxa"/>
            <w:hideMark/>
          </w:tcPr>
          <w:p w14:paraId="22BA09A1" w14:textId="77777777" w:rsidR="006E5608" w:rsidRPr="00AD6D10" w:rsidRDefault="006E5608" w:rsidP="006C2684">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Įstaigos kodas 188768545                                         </w:t>
            </w:r>
          </w:p>
          <w:p w14:paraId="56102CBE" w14:textId="77777777" w:rsidR="006E5608" w:rsidRPr="00AD6D10" w:rsidRDefault="006E5608" w:rsidP="006C2684">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Ne PVM mokėtoja                                                               </w:t>
            </w:r>
          </w:p>
        </w:tc>
        <w:tc>
          <w:tcPr>
            <w:tcW w:w="4450" w:type="dxa"/>
          </w:tcPr>
          <w:p w14:paraId="76CCB4F1" w14:textId="25A60A2E" w:rsidR="006E5608" w:rsidRPr="00AD6D10" w:rsidRDefault="006E5608" w:rsidP="006C2684">
            <w:pPr>
              <w:widowControl/>
              <w:suppressAutoHyphens w:val="0"/>
              <w:rPr>
                <w:rFonts w:eastAsia="Times New Roman" w:cs="Times New Roman"/>
                <w:color w:val="000000" w:themeColor="text1"/>
                <w:szCs w:val="24"/>
                <w:lang w:eastAsia="en-US"/>
              </w:rPr>
            </w:pPr>
          </w:p>
        </w:tc>
      </w:tr>
      <w:tr w:rsidR="006E5608" w:rsidRPr="00AD6D10" w14:paraId="3673AE2C" w14:textId="77777777" w:rsidTr="006C2684">
        <w:tc>
          <w:tcPr>
            <w:tcW w:w="5103" w:type="dxa"/>
            <w:hideMark/>
          </w:tcPr>
          <w:p w14:paraId="75C22AC3" w14:textId="77777777" w:rsidR="006E5608" w:rsidRPr="00AD6D10" w:rsidRDefault="006E5608" w:rsidP="006C2684">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J. Basanavičiaus g. 36, LT–57288 Kėdainiai</w:t>
            </w:r>
          </w:p>
          <w:p w14:paraId="34EF74F9" w14:textId="77777777" w:rsidR="006E5608" w:rsidRPr="00AD6D10" w:rsidRDefault="006E5608" w:rsidP="006C2684">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Lietuva                                                                               </w:t>
            </w:r>
          </w:p>
        </w:tc>
        <w:tc>
          <w:tcPr>
            <w:tcW w:w="4450" w:type="dxa"/>
          </w:tcPr>
          <w:p w14:paraId="53A6861B" w14:textId="6DE14B1E" w:rsidR="006E5608" w:rsidRPr="00AD6D10" w:rsidRDefault="006E5608" w:rsidP="006C2684">
            <w:pPr>
              <w:widowControl/>
              <w:suppressAutoHyphens w:val="0"/>
              <w:ind w:left="-142" w:firstLine="30"/>
              <w:rPr>
                <w:rFonts w:eastAsia="Times New Roman" w:cs="Times New Roman"/>
                <w:color w:val="000000" w:themeColor="text1"/>
                <w:szCs w:val="24"/>
                <w:lang w:eastAsia="en-US"/>
              </w:rPr>
            </w:pPr>
          </w:p>
        </w:tc>
      </w:tr>
      <w:tr w:rsidR="006E5608" w:rsidRPr="00AD6D10" w14:paraId="3B21B59F" w14:textId="77777777" w:rsidTr="006C2684">
        <w:tc>
          <w:tcPr>
            <w:tcW w:w="5103" w:type="dxa"/>
            <w:hideMark/>
          </w:tcPr>
          <w:p w14:paraId="0EEDAB33" w14:textId="77777777" w:rsidR="006E5608" w:rsidRPr="00AD6D10" w:rsidRDefault="006E5608" w:rsidP="006C2684">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Tel. (+370 347) 69 550</w:t>
            </w:r>
          </w:p>
        </w:tc>
        <w:tc>
          <w:tcPr>
            <w:tcW w:w="4450" w:type="dxa"/>
          </w:tcPr>
          <w:p w14:paraId="4ECD7581" w14:textId="770BB7E1" w:rsidR="006E5608" w:rsidRPr="00AD6D10" w:rsidRDefault="006E5608" w:rsidP="006C2684">
            <w:pPr>
              <w:widowControl/>
              <w:suppressAutoHyphens w:val="0"/>
              <w:rPr>
                <w:rFonts w:eastAsia="Times New Roman" w:cs="Times New Roman"/>
                <w:color w:val="000000" w:themeColor="text1"/>
                <w:szCs w:val="24"/>
                <w:lang w:eastAsia="en-US"/>
              </w:rPr>
            </w:pPr>
          </w:p>
        </w:tc>
      </w:tr>
      <w:tr w:rsidR="006E5608" w:rsidRPr="00AD6D10" w14:paraId="15030A23" w14:textId="77777777" w:rsidTr="006C2684">
        <w:tc>
          <w:tcPr>
            <w:tcW w:w="5103" w:type="dxa"/>
            <w:hideMark/>
          </w:tcPr>
          <w:p w14:paraId="174173D9" w14:textId="77777777" w:rsidR="006E5608" w:rsidRPr="00AD6D10" w:rsidRDefault="006E5608" w:rsidP="006C2684">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El. paštas: administracija@kedainiai.lt</w:t>
            </w:r>
          </w:p>
        </w:tc>
        <w:tc>
          <w:tcPr>
            <w:tcW w:w="4450" w:type="dxa"/>
          </w:tcPr>
          <w:p w14:paraId="45061290" w14:textId="179A27DB" w:rsidR="006E5608" w:rsidRPr="00AD6D10" w:rsidRDefault="006E5608" w:rsidP="006C2684">
            <w:pPr>
              <w:widowControl/>
              <w:suppressAutoHyphens w:val="0"/>
              <w:rPr>
                <w:rFonts w:eastAsia="Times New Roman" w:cs="Times New Roman"/>
                <w:color w:val="000000" w:themeColor="text1"/>
                <w:szCs w:val="24"/>
                <w:lang w:eastAsia="en-US"/>
              </w:rPr>
            </w:pPr>
          </w:p>
        </w:tc>
      </w:tr>
      <w:tr w:rsidR="006E5608" w:rsidRPr="00AD6D10" w14:paraId="70B90EA7" w14:textId="77777777" w:rsidTr="006C2684">
        <w:trPr>
          <w:trHeight w:val="433"/>
        </w:trPr>
        <w:tc>
          <w:tcPr>
            <w:tcW w:w="5103" w:type="dxa"/>
          </w:tcPr>
          <w:p w14:paraId="30A8A2CE" w14:textId="77777777" w:rsidR="006E5608" w:rsidRPr="00AD6D10" w:rsidRDefault="006E5608" w:rsidP="006C2684">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Sąskaitos Nr. LT137044060006197000</w:t>
            </w:r>
          </w:p>
          <w:p w14:paraId="507A7441" w14:textId="77777777" w:rsidR="006E5608" w:rsidRPr="00AD6D10" w:rsidRDefault="006E5608" w:rsidP="006C2684">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AB SEB bankas </w:t>
            </w:r>
          </w:p>
        </w:tc>
        <w:tc>
          <w:tcPr>
            <w:tcW w:w="4450" w:type="dxa"/>
          </w:tcPr>
          <w:p w14:paraId="70C28018" w14:textId="0FF7AC71" w:rsidR="006E5608" w:rsidRPr="00AD6D10" w:rsidRDefault="006E5608" w:rsidP="006C2684">
            <w:pPr>
              <w:widowControl/>
              <w:suppressAutoHyphens w:val="0"/>
              <w:rPr>
                <w:rFonts w:eastAsia="Times New Roman" w:cs="Times New Roman"/>
                <w:color w:val="000000" w:themeColor="text1"/>
                <w:szCs w:val="24"/>
                <w:lang w:eastAsia="en-US"/>
              </w:rPr>
            </w:pPr>
          </w:p>
        </w:tc>
      </w:tr>
      <w:tr w:rsidR="006E5608" w:rsidRPr="00AD6D10" w14:paraId="257CE970" w14:textId="77777777" w:rsidTr="006C2684">
        <w:trPr>
          <w:trHeight w:val="357"/>
        </w:trPr>
        <w:tc>
          <w:tcPr>
            <w:tcW w:w="5103" w:type="dxa"/>
          </w:tcPr>
          <w:p w14:paraId="57EF7029" w14:textId="77777777" w:rsidR="00B6584E" w:rsidRDefault="00B6584E" w:rsidP="006C2684">
            <w:pPr>
              <w:jc w:val="both"/>
              <w:rPr>
                <w:color w:val="000000" w:themeColor="text1"/>
                <w:szCs w:val="24"/>
              </w:rPr>
            </w:pPr>
          </w:p>
          <w:p w14:paraId="23585522" w14:textId="77777777" w:rsidR="00B6584E" w:rsidRDefault="00B6584E" w:rsidP="006C2684">
            <w:pPr>
              <w:jc w:val="both"/>
              <w:rPr>
                <w:color w:val="000000" w:themeColor="text1"/>
                <w:szCs w:val="24"/>
              </w:rPr>
            </w:pPr>
          </w:p>
          <w:p w14:paraId="587FE015" w14:textId="17AEAE10" w:rsidR="006E5608" w:rsidRPr="00290868" w:rsidRDefault="006E5608" w:rsidP="006C2684">
            <w:pPr>
              <w:jc w:val="both"/>
              <w:rPr>
                <w:color w:val="000000" w:themeColor="text1"/>
                <w:szCs w:val="24"/>
              </w:rPr>
            </w:pPr>
            <w:r w:rsidRPr="00290868">
              <w:rPr>
                <w:color w:val="000000" w:themeColor="text1"/>
                <w:szCs w:val="24"/>
              </w:rPr>
              <w:t xml:space="preserve">                                     </w:t>
            </w:r>
          </w:p>
          <w:p w14:paraId="3CC4641D" w14:textId="77777777" w:rsidR="006E5608" w:rsidRPr="00290868" w:rsidRDefault="006E5608" w:rsidP="006C2684">
            <w:pPr>
              <w:jc w:val="both"/>
              <w:rPr>
                <w:color w:val="000000" w:themeColor="text1"/>
                <w:szCs w:val="24"/>
              </w:rPr>
            </w:pPr>
            <w:r w:rsidRPr="00290868">
              <w:rPr>
                <w:color w:val="000000" w:themeColor="text1"/>
                <w:szCs w:val="24"/>
              </w:rPr>
              <w:t xml:space="preserve">_____________________________             </w:t>
            </w:r>
          </w:p>
          <w:p w14:paraId="5541883F" w14:textId="77777777" w:rsidR="006E5608" w:rsidRPr="00290868" w:rsidRDefault="006E5608" w:rsidP="006C2684">
            <w:pPr>
              <w:jc w:val="both"/>
              <w:rPr>
                <w:color w:val="000000" w:themeColor="text1"/>
                <w:sz w:val="16"/>
                <w:szCs w:val="16"/>
              </w:rPr>
            </w:pPr>
            <w:r w:rsidRPr="00290868">
              <w:rPr>
                <w:color w:val="000000" w:themeColor="text1"/>
                <w:szCs w:val="24"/>
              </w:rPr>
              <w:t xml:space="preserve">                         </w:t>
            </w:r>
            <w:r w:rsidRPr="00290868">
              <w:rPr>
                <w:color w:val="000000" w:themeColor="text1"/>
                <w:sz w:val="16"/>
                <w:szCs w:val="16"/>
              </w:rPr>
              <w:t>(parašas)</w:t>
            </w:r>
          </w:p>
          <w:p w14:paraId="4E14BF50" w14:textId="77777777" w:rsidR="006E5608" w:rsidRPr="00290868" w:rsidRDefault="006E5608" w:rsidP="006C2684">
            <w:pPr>
              <w:jc w:val="both"/>
              <w:rPr>
                <w:color w:val="000000" w:themeColor="text1"/>
                <w:sz w:val="16"/>
                <w:szCs w:val="16"/>
              </w:rPr>
            </w:pPr>
          </w:p>
          <w:p w14:paraId="0CFC4585" w14:textId="77777777" w:rsidR="006E5608" w:rsidRPr="00AD6D10" w:rsidRDefault="006E5608" w:rsidP="006C2684">
            <w:pPr>
              <w:widowControl/>
              <w:suppressAutoHyphens w:val="0"/>
              <w:rPr>
                <w:rFonts w:eastAsia="Times New Roman" w:cs="Times New Roman"/>
                <w:color w:val="000000" w:themeColor="text1"/>
                <w:szCs w:val="24"/>
                <w:lang w:eastAsia="en-US"/>
              </w:rPr>
            </w:pPr>
            <w:r w:rsidRPr="00290868">
              <w:rPr>
                <w:color w:val="000000" w:themeColor="text1"/>
                <w:szCs w:val="24"/>
              </w:rPr>
              <w:t xml:space="preserve">             A.V. </w:t>
            </w:r>
          </w:p>
        </w:tc>
        <w:tc>
          <w:tcPr>
            <w:tcW w:w="4450" w:type="dxa"/>
          </w:tcPr>
          <w:p w14:paraId="3998AB4C" w14:textId="2B9F2127" w:rsidR="006E5608" w:rsidRDefault="006E5608" w:rsidP="006B01EE">
            <w:pPr>
              <w:snapToGrid w:val="0"/>
              <w:rPr>
                <w:szCs w:val="24"/>
              </w:rPr>
            </w:pPr>
            <w:r>
              <w:rPr>
                <w:szCs w:val="24"/>
              </w:rPr>
              <w:t xml:space="preserve">   </w:t>
            </w:r>
          </w:p>
          <w:p w14:paraId="0CA6AA0C" w14:textId="77777777" w:rsidR="006B01EE" w:rsidRDefault="006B01EE" w:rsidP="006B01EE">
            <w:pPr>
              <w:snapToGrid w:val="0"/>
              <w:rPr>
                <w:szCs w:val="24"/>
              </w:rPr>
            </w:pPr>
          </w:p>
          <w:p w14:paraId="30F0648B" w14:textId="77777777" w:rsidR="006E5608" w:rsidRPr="004B741F" w:rsidRDefault="006E5608" w:rsidP="006C2684">
            <w:pPr>
              <w:jc w:val="both"/>
              <w:rPr>
                <w:szCs w:val="24"/>
              </w:rPr>
            </w:pPr>
          </w:p>
          <w:p w14:paraId="114DEB7C" w14:textId="77777777" w:rsidR="006E5608" w:rsidRDefault="006E5608" w:rsidP="006C2684">
            <w:pPr>
              <w:jc w:val="center"/>
              <w:rPr>
                <w:sz w:val="16"/>
                <w:szCs w:val="16"/>
              </w:rPr>
            </w:pPr>
            <w:r w:rsidRPr="004B741F">
              <w:rPr>
                <w:szCs w:val="24"/>
              </w:rPr>
              <w:t xml:space="preserve">_________________________              </w:t>
            </w:r>
            <w:r w:rsidRPr="004B741F">
              <w:rPr>
                <w:szCs w:val="24"/>
              </w:rPr>
              <w:tab/>
              <w:t xml:space="preserve">   </w:t>
            </w:r>
            <w:r w:rsidRPr="004B741F">
              <w:rPr>
                <w:sz w:val="16"/>
                <w:szCs w:val="16"/>
              </w:rPr>
              <w:t>(parašas)</w:t>
            </w:r>
          </w:p>
          <w:p w14:paraId="754FB65B" w14:textId="77777777" w:rsidR="006E5608" w:rsidRPr="004B741F" w:rsidRDefault="006E5608" w:rsidP="006C2684">
            <w:pPr>
              <w:jc w:val="center"/>
              <w:rPr>
                <w:sz w:val="16"/>
                <w:szCs w:val="16"/>
              </w:rPr>
            </w:pPr>
          </w:p>
          <w:p w14:paraId="0E13B7C0" w14:textId="77777777" w:rsidR="006E5608" w:rsidRPr="00AD6D10" w:rsidRDefault="006E5608" w:rsidP="006C2684">
            <w:pPr>
              <w:widowControl/>
              <w:suppressAutoHyphens w:val="0"/>
              <w:rPr>
                <w:rFonts w:eastAsia="Times New Roman" w:cs="Times New Roman"/>
                <w:color w:val="000000" w:themeColor="text1"/>
                <w:szCs w:val="24"/>
                <w:lang w:eastAsia="en-US"/>
              </w:rPr>
            </w:pPr>
            <w:r w:rsidRPr="004B741F">
              <w:rPr>
                <w:szCs w:val="24"/>
              </w:rPr>
              <w:t xml:space="preserve"> </w:t>
            </w:r>
            <w:r>
              <w:rPr>
                <w:szCs w:val="24"/>
              </w:rPr>
              <w:t xml:space="preserve">                          </w:t>
            </w:r>
            <w:r w:rsidRPr="004B741F">
              <w:rPr>
                <w:szCs w:val="24"/>
              </w:rPr>
              <w:t>A.V.</w:t>
            </w:r>
          </w:p>
        </w:tc>
      </w:tr>
    </w:tbl>
    <w:p w14:paraId="4414395D" w14:textId="77777777" w:rsidR="006E5608" w:rsidRDefault="006E5608" w:rsidP="006E5608">
      <w:pPr>
        <w:rPr>
          <w:rFonts w:cs="Times New Roman"/>
          <w:b/>
          <w:color w:val="000000" w:themeColor="text1"/>
          <w:szCs w:val="24"/>
        </w:rPr>
      </w:pPr>
    </w:p>
    <w:p w14:paraId="2C2E2E7A" w14:textId="77777777" w:rsidR="005146A2" w:rsidRPr="00EB62D7" w:rsidRDefault="005146A2" w:rsidP="0018509C">
      <w:pPr>
        <w:rPr>
          <w:rFonts w:cs="Times New Roman"/>
          <w:b/>
          <w:color w:val="000000" w:themeColor="text1"/>
          <w:szCs w:val="24"/>
        </w:rPr>
      </w:pPr>
    </w:p>
    <w:p w14:paraId="65FE8334" w14:textId="77777777" w:rsidR="00511DBF" w:rsidRPr="00EB62D7" w:rsidRDefault="00511DBF" w:rsidP="0018509C">
      <w:pPr>
        <w:rPr>
          <w:rFonts w:cs="Times New Roman"/>
          <w:b/>
          <w:color w:val="000000" w:themeColor="text1"/>
          <w:szCs w:val="24"/>
        </w:rPr>
      </w:pPr>
    </w:p>
    <w:p w14:paraId="333B18F9" w14:textId="77777777" w:rsidR="008E5BC3" w:rsidRDefault="008E5BC3" w:rsidP="0018509C">
      <w:pPr>
        <w:rPr>
          <w:rFonts w:cs="Times New Roman"/>
          <w:b/>
          <w:color w:val="000000" w:themeColor="text1"/>
          <w:szCs w:val="24"/>
        </w:rPr>
      </w:pPr>
    </w:p>
    <w:p w14:paraId="3FB21AC0" w14:textId="77777777" w:rsidR="00015A45" w:rsidRDefault="00015A45" w:rsidP="0018509C">
      <w:pPr>
        <w:rPr>
          <w:rFonts w:cs="Times New Roman"/>
          <w:b/>
          <w:color w:val="000000" w:themeColor="text1"/>
          <w:szCs w:val="24"/>
        </w:rPr>
      </w:pPr>
    </w:p>
    <w:p w14:paraId="0B2153D6" w14:textId="77777777" w:rsidR="00015A45" w:rsidRDefault="00015A45" w:rsidP="0018509C">
      <w:pPr>
        <w:rPr>
          <w:rFonts w:cs="Times New Roman"/>
          <w:b/>
          <w:color w:val="000000" w:themeColor="text1"/>
          <w:szCs w:val="24"/>
        </w:rPr>
      </w:pPr>
    </w:p>
    <w:p w14:paraId="63305BB7" w14:textId="77777777" w:rsidR="00015A45" w:rsidRDefault="00015A45" w:rsidP="0018509C">
      <w:pPr>
        <w:rPr>
          <w:rFonts w:cs="Times New Roman"/>
          <w:b/>
          <w:color w:val="000000" w:themeColor="text1"/>
          <w:szCs w:val="24"/>
        </w:rPr>
      </w:pPr>
    </w:p>
    <w:p w14:paraId="6C87197C" w14:textId="77777777" w:rsidR="00015A45" w:rsidRDefault="00015A45" w:rsidP="0018509C">
      <w:pPr>
        <w:rPr>
          <w:rFonts w:cs="Times New Roman"/>
          <w:b/>
          <w:color w:val="000000" w:themeColor="text1"/>
          <w:szCs w:val="24"/>
        </w:rPr>
      </w:pPr>
    </w:p>
    <w:p w14:paraId="3D6F2ADE" w14:textId="77777777" w:rsidR="00015A45" w:rsidRDefault="00015A45" w:rsidP="0018509C">
      <w:pPr>
        <w:rPr>
          <w:rFonts w:cs="Times New Roman"/>
          <w:b/>
          <w:color w:val="000000" w:themeColor="text1"/>
          <w:szCs w:val="24"/>
        </w:rPr>
      </w:pPr>
    </w:p>
    <w:p w14:paraId="38F11155" w14:textId="77777777" w:rsidR="00977EDA" w:rsidRDefault="00977EDA" w:rsidP="0018509C">
      <w:pPr>
        <w:rPr>
          <w:rFonts w:cs="Times New Roman"/>
          <w:b/>
          <w:color w:val="000000" w:themeColor="text1"/>
          <w:szCs w:val="24"/>
        </w:rPr>
      </w:pPr>
    </w:p>
    <w:p w14:paraId="5CC44FE5" w14:textId="3004748F" w:rsidR="00511DBF" w:rsidRPr="00731272" w:rsidRDefault="001919C5" w:rsidP="00511DBF">
      <w:pPr>
        <w:ind w:left="7200"/>
        <w:rPr>
          <w:szCs w:val="24"/>
        </w:rPr>
      </w:pPr>
      <w:r>
        <w:rPr>
          <w:szCs w:val="24"/>
        </w:rPr>
        <w:t>S</w:t>
      </w:r>
      <w:r w:rsidR="00511DBF" w:rsidRPr="00731272">
        <w:rPr>
          <w:szCs w:val="24"/>
        </w:rPr>
        <w:t xml:space="preserve">utarties </w:t>
      </w:r>
      <w:r w:rsidR="008E5BC3" w:rsidRPr="00731272">
        <w:rPr>
          <w:szCs w:val="24"/>
        </w:rPr>
        <w:t>3</w:t>
      </w:r>
      <w:r w:rsidR="00511DBF" w:rsidRPr="00731272">
        <w:rPr>
          <w:szCs w:val="24"/>
        </w:rPr>
        <w:t xml:space="preserve"> priedas</w:t>
      </w:r>
    </w:p>
    <w:p w14:paraId="7239DA82" w14:textId="77777777" w:rsidR="00511DBF" w:rsidRPr="00731272" w:rsidRDefault="00511DBF" w:rsidP="00511DBF">
      <w:pPr>
        <w:pStyle w:val="Stilius3"/>
        <w:spacing w:before="0"/>
        <w:rPr>
          <w:lang w:val="pt-BR"/>
        </w:rPr>
      </w:pPr>
    </w:p>
    <w:p w14:paraId="308090A8" w14:textId="77777777" w:rsidR="00511DBF" w:rsidRPr="00731272" w:rsidRDefault="00511DBF" w:rsidP="00511DBF">
      <w:pPr>
        <w:jc w:val="center"/>
        <w:rPr>
          <w:b/>
          <w:bCs/>
          <w:szCs w:val="24"/>
          <w:lang w:eastAsia="lt-LT"/>
        </w:rPr>
      </w:pPr>
      <w:r w:rsidRPr="00731272">
        <w:rPr>
          <w:b/>
          <w:bCs/>
          <w:szCs w:val="24"/>
          <w:lang w:eastAsia="lt-LT"/>
        </w:rPr>
        <w:t>ATLIKTŲ DARBŲ AKTAS Nr. ____</w:t>
      </w:r>
    </w:p>
    <w:p w14:paraId="4F3A585E" w14:textId="77777777" w:rsidR="00511DBF" w:rsidRPr="00731272" w:rsidRDefault="00511DBF" w:rsidP="00511DBF">
      <w:pPr>
        <w:jc w:val="center"/>
        <w:rPr>
          <w:b/>
          <w:bCs/>
          <w:szCs w:val="24"/>
          <w:lang w:eastAsia="lt-LT"/>
        </w:rPr>
      </w:pPr>
      <w:r w:rsidRPr="00731272">
        <w:rPr>
          <w:b/>
          <w:bCs/>
          <w:szCs w:val="24"/>
          <w:lang w:eastAsia="lt-LT"/>
        </w:rPr>
        <w:t>Data___________</w:t>
      </w:r>
    </w:p>
    <w:p w14:paraId="0C5CF81A" w14:textId="77777777" w:rsidR="00511DBF" w:rsidRPr="00731272" w:rsidRDefault="00511DBF" w:rsidP="00511DBF">
      <w:pPr>
        <w:jc w:val="both"/>
        <w:rPr>
          <w:b/>
          <w:bCs/>
          <w:szCs w:val="24"/>
          <w:lang w:eastAsia="lt-LT"/>
        </w:rPr>
      </w:pPr>
      <w:r w:rsidRPr="00731272">
        <w:rPr>
          <w:b/>
          <w:bCs/>
          <w:szCs w:val="24"/>
          <w:lang w:eastAsia="lt-LT"/>
        </w:rPr>
        <w:t>Užsakovas:</w:t>
      </w:r>
    </w:p>
    <w:p w14:paraId="65A6AAC6" w14:textId="77777777" w:rsidR="00511DBF" w:rsidRPr="00731272" w:rsidRDefault="00511DBF" w:rsidP="00511DBF">
      <w:pPr>
        <w:jc w:val="both"/>
        <w:rPr>
          <w:b/>
          <w:bCs/>
          <w:szCs w:val="24"/>
          <w:lang w:eastAsia="lt-LT"/>
        </w:rPr>
      </w:pPr>
      <w:r w:rsidRPr="00731272">
        <w:rPr>
          <w:b/>
          <w:bCs/>
          <w:szCs w:val="24"/>
          <w:lang w:eastAsia="lt-LT"/>
        </w:rPr>
        <w:t>Rangovas:</w:t>
      </w:r>
    </w:p>
    <w:p w14:paraId="45F26A03" w14:textId="77777777" w:rsidR="00511DBF" w:rsidRPr="00731272" w:rsidRDefault="00511DBF" w:rsidP="00511DBF">
      <w:pPr>
        <w:rPr>
          <w:b/>
          <w:bCs/>
          <w:szCs w:val="24"/>
          <w:lang w:eastAsia="lt-LT"/>
        </w:rPr>
      </w:pPr>
      <w:r w:rsidRPr="00731272">
        <w:rPr>
          <w:b/>
          <w:bCs/>
          <w:szCs w:val="24"/>
          <w:lang w:eastAsia="lt-LT"/>
        </w:rPr>
        <w:t xml:space="preserve">Objektas: </w:t>
      </w:r>
    </w:p>
    <w:p w14:paraId="7FD9C722" w14:textId="77777777" w:rsidR="00511DBF" w:rsidRPr="00731272" w:rsidRDefault="00511DBF" w:rsidP="00511DBF">
      <w:pPr>
        <w:rPr>
          <w:b/>
          <w:bCs/>
          <w:szCs w:val="24"/>
          <w:lang w:eastAsia="lt-LT"/>
        </w:rPr>
      </w:pPr>
      <w:r w:rsidRPr="00731272">
        <w:rPr>
          <w:b/>
          <w:bCs/>
          <w:szCs w:val="24"/>
          <w:lang w:eastAsia="lt-LT"/>
        </w:rPr>
        <w:t>Sudaryta už ______m.__________mėn.</w:t>
      </w:r>
    </w:p>
    <w:p w14:paraId="60B95F95" w14:textId="77777777" w:rsidR="00511DBF" w:rsidRPr="00731272" w:rsidRDefault="00511DBF" w:rsidP="00511DBF">
      <w:pPr>
        <w:rPr>
          <w:b/>
          <w:bCs/>
          <w:szCs w:val="24"/>
          <w:lang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731272" w:rsidRPr="00731272" w14:paraId="07B47D13" w14:textId="77777777" w:rsidTr="00910A24">
        <w:trPr>
          <w:trHeight w:val="1200"/>
        </w:trPr>
        <w:tc>
          <w:tcPr>
            <w:tcW w:w="571" w:type="dxa"/>
            <w:tcBorders>
              <w:top w:val="single" w:sz="4" w:space="0" w:color="auto"/>
              <w:left w:val="single" w:sz="8" w:space="0" w:color="auto"/>
              <w:bottom w:val="nil"/>
              <w:right w:val="single" w:sz="4" w:space="0" w:color="auto"/>
            </w:tcBorders>
            <w:vAlign w:val="center"/>
            <w:hideMark/>
          </w:tcPr>
          <w:p w14:paraId="4294B743" w14:textId="77777777" w:rsidR="00511DBF" w:rsidRPr="00731272" w:rsidRDefault="00511DBF" w:rsidP="00910A24">
            <w:pPr>
              <w:jc w:val="center"/>
              <w:rPr>
                <w:b/>
                <w:bCs/>
                <w:szCs w:val="24"/>
                <w:lang w:eastAsia="lt-LT"/>
              </w:rPr>
            </w:pPr>
            <w:r w:rsidRPr="00731272">
              <w:rPr>
                <w:b/>
                <w:bCs/>
                <w:szCs w:val="24"/>
                <w:lang w:eastAsia="lt-LT"/>
              </w:rPr>
              <w:t xml:space="preserve">Eil. </w:t>
            </w:r>
          </w:p>
          <w:p w14:paraId="5E4760E7" w14:textId="77777777" w:rsidR="00511DBF" w:rsidRPr="00731272" w:rsidRDefault="00511DBF" w:rsidP="00910A24">
            <w:pPr>
              <w:jc w:val="center"/>
              <w:rPr>
                <w:b/>
                <w:bCs/>
                <w:szCs w:val="24"/>
                <w:lang w:eastAsia="lt-LT"/>
              </w:rPr>
            </w:pPr>
            <w:r w:rsidRPr="00731272">
              <w:rPr>
                <w:b/>
                <w:bCs/>
                <w:szCs w:val="24"/>
                <w:lang w:eastAsia="lt-LT"/>
              </w:rPr>
              <w:t>Nr.</w:t>
            </w:r>
          </w:p>
        </w:tc>
        <w:tc>
          <w:tcPr>
            <w:tcW w:w="2782" w:type="dxa"/>
            <w:tcBorders>
              <w:top w:val="single" w:sz="4" w:space="0" w:color="auto"/>
              <w:left w:val="nil"/>
              <w:bottom w:val="single" w:sz="4" w:space="0" w:color="auto"/>
              <w:right w:val="single" w:sz="4" w:space="0" w:color="auto"/>
            </w:tcBorders>
            <w:vAlign w:val="center"/>
            <w:hideMark/>
          </w:tcPr>
          <w:p w14:paraId="735D5668" w14:textId="77777777" w:rsidR="00511DBF" w:rsidRPr="00731272" w:rsidRDefault="00511DBF" w:rsidP="00910A24">
            <w:pPr>
              <w:jc w:val="center"/>
              <w:rPr>
                <w:bCs/>
                <w:szCs w:val="24"/>
                <w:lang w:eastAsia="lt-LT"/>
              </w:rPr>
            </w:pPr>
            <w:r w:rsidRPr="00731272">
              <w:rPr>
                <w:bCs/>
                <w:szCs w:val="24"/>
                <w:lang w:eastAsia="lt-LT"/>
              </w:rPr>
              <w:t>Darbų grupių (etapų) pavadinimas</w:t>
            </w:r>
          </w:p>
        </w:tc>
        <w:tc>
          <w:tcPr>
            <w:tcW w:w="1618" w:type="dxa"/>
            <w:tcBorders>
              <w:top w:val="single" w:sz="4" w:space="0" w:color="auto"/>
              <w:left w:val="nil"/>
              <w:bottom w:val="single" w:sz="4" w:space="0" w:color="auto"/>
              <w:right w:val="single" w:sz="4" w:space="0" w:color="auto"/>
            </w:tcBorders>
          </w:tcPr>
          <w:p w14:paraId="5EC8C17A" w14:textId="77777777" w:rsidR="00511DBF" w:rsidRPr="00731272" w:rsidRDefault="00511DBF" w:rsidP="00910A24">
            <w:pPr>
              <w:jc w:val="center"/>
              <w:rPr>
                <w:szCs w:val="24"/>
              </w:rPr>
            </w:pPr>
          </w:p>
          <w:p w14:paraId="56B33C29" w14:textId="77777777" w:rsidR="00511DBF" w:rsidRPr="00731272" w:rsidRDefault="00511DBF" w:rsidP="00910A24">
            <w:pPr>
              <w:jc w:val="center"/>
              <w:rPr>
                <w:szCs w:val="24"/>
              </w:rPr>
            </w:pPr>
            <w:r w:rsidRPr="00731272">
              <w:rPr>
                <w:szCs w:val="24"/>
              </w:rPr>
              <w:t>Kaina</w:t>
            </w:r>
          </w:p>
          <w:p w14:paraId="3517DEBE" w14:textId="77777777" w:rsidR="00511DBF" w:rsidRPr="00731272" w:rsidRDefault="00511DBF" w:rsidP="00910A24">
            <w:pPr>
              <w:jc w:val="center"/>
              <w:rPr>
                <w:szCs w:val="24"/>
              </w:rPr>
            </w:pPr>
            <w:r w:rsidRPr="00731272">
              <w:rPr>
                <w:szCs w:val="24"/>
              </w:rPr>
              <w:t>pagal Sutartį</w:t>
            </w:r>
          </w:p>
          <w:p w14:paraId="6FC8DD70" w14:textId="77777777" w:rsidR="00511DBF" w:rsidRPr="00731272" w:rsidRDefault="00511DBF" w:rsidP="00910A24">
            <w:pPr>
              <w:jc w:val="center"/>
              <w:rPr>
                <w:bCs/>
                <w:szCs w:val="24"/>
                <w:lang w:eastAsia="lt-LT"/>
              </w:rPr>
            </w:pPr>
            <w:r w:rsidRPr="00731272">
              <w:rPr>
                <w:szCs w:val="24"/>
              </w:rPr>
              <w:t>be PVM</w:t>
            </w:r>
          </w:p>
        </w:tc>
        <w:tc>
          <w:tcPr>
            <w:tcW w:w="1494" w:type="dxa"/>
            <w:tcBorders>
              <w:top w:val="single" w:sz="4" w:space="0" w:color="auto"/>
              <w:left w:val="single" w:sz="4" w:space="0" w:color="auto"/>
              <w:bottom w:val="single" w:sz="4" w:space="0" w:color="auto"/>
              <w:right w:val="single" w:sz="4" w:space="0" w:color="auto"/>
            </w:tcBorders>
            <w:vAlign w:val="center"/>
            <w:hideMark/>
          </w:tcPr>
          <w:p w14:paraId="07E3F74B" w14:textId="77777777" w:rsidR="00511DBF" w:rsidRPr="00731272" w:rsidRDefault="00511DBF" w:rsidP="00910A24">
            <w:pPr>
              <w:jc w:val="center"/>
              <w:rPr>
                <w:bCs/>
                <w:szCs w:val="24"/>
                <w:lang w:eastAsia="lt-LT"/>
              </w:rPr>
            </w:pPr>
            <w:r w:rsidRPr="00731272">
              <w:rPr>
                <w:bCs/>
                <w:szCs w:val="24"/>
                <w:lang w:eastAsia="lt-LT"/>
              </w:rPr>
              <w:t>Atliktų Darbų grupės (etapo) dalis (%) nuo Darbų pradžios</w:t>
            </w:r>
          </w:p>
        </w:tc>
        <w:tc>
          <w:tcPr>
            <w:tcW w:w="1796" w:type="dxa"/>
            <w:tcBorders>
              <w:top w:val="single" w:sz="4" w:space="0" w:color="auto"/>
              <w:left w:val="single" w:sz="4" w:space="0" w:color="auto"/>
              <w:bottom w:val="single" w:sz="4" w:space="0" w:color="auto"/>
              <w:right w:val="single" w:sz="4" w:space="0" w:color="auto"/>
            </w:tcBorders>
            <w:vAlign w:val="center"/>
            <w:hideMark/>
          </w:tcPr>
          <w:p w14:paraId="4F92B769" w14:textId="77777777" w:rsidR="00511DBF" w:rsidRPr="00731272" w:rsidRDefault="00511DBF" w:rsidP="00910A24">
            <w:pPr>
              <w:jc w:val="center"/>
              <w:rPr>
                <w:bCs/>
                <w:szCs w:val="24"/>
                <w:lang w:eastAsia="lt-LT"/>
              </w:rPr>
            </w:pPr>
            <w:r w:rsidRPr="00731272">
              <w:rPr>
                <w:bCs/>
                <w:szCs w:val="24"/>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hideMark/>
          </w:tcPr>
          <w:p w14:paraId="4A9315B4" w14:textId="77777777" w:rsidR="00511DBF" w:rsidRPr="00731272" w:rsidRDefault="00511DBF" w:rsidP="00910A24">
            <w:pPr>
              <w:ind w:firstLine="108"/>
              <w:jc w:val="center"/>
              <w:rPr>
                <w:bCs/>
                <w:szCs w:val="24"/>
                <w:lang w:eastAsia="lt-LT"/>
              </w:rPr>
            </w:pPr>
            <w:r w:rsidRPr="00731272">
              <w:rPr>
                <w:bCs/>
                <w:szCs w:val="24"/>
                <w:lang w:eastAsia="lt-LT"/>
              </w:rPr>
              <w:t>Atliktų Darbų grupės (etapo) per atsiskaitomą laikotarpį suma be PVM</w:t>
            </w:r>
          </w:p>
        </w:tc>
      </w:tr>
      <w:tr w:rsidR="00731272" w:rsidRPr="00731272" w14:paraId="5555A02C" w14:textId="77777777" w:rsidTr="00910A24">
        <w:trPr>
          <w:trHeight w:val="240"/>
        </w:trPr>
        <w:tc>
          <w:tcPr>
            <w:tcW w:w="571" w:type="dxa"/>
            <w:tcBorders>
              <w:top w:val="single" w:sz="4" w:space="0" w:color="auto"/>
              <w:left w:val="single" w:sz="8" w:space="0" w:color="auto"/>
              <w:bottom w:val="single" w:sz="4" w:space="0" w:color="auto"/>
              <w:right w:val="single" w:sz="4" w:space="0" w:color="auto"/>
            </w:tcBorders>
            <w:hideMark/>
          </w:tcPr>
          <w:p w14:paraId="322EFDD9" w14:textId="77777777" w:rsidR="00511DBF" w:rsidRPr="00731272" w:rsidRDefault="00511DBF" w:rsidP="00910A24">
            <w:pPr>
              <w:rPr>
                <w:b/>
                <w:bCs/>
                <w:szCs w:val="24"/>
                <w:lang w:eastAsia="lt-LT"/>
              </w:rPr>
            </w:pPr>
            <w:r w:rsidRPr="00731272">
              <w:rPr>
                <w:b/>
                <w:bCs/>
                <w:szCs w:val="24"/>
                <w:lang w:eastAsia="lt-LT"/>
              </w:rPr>
              <w:t> </w:t>
            </w:r>
          </w:p>
        </w:tc>
        <w:tc>
          <w:tcPr>
            <w:tcW w:w="2782" w:type="dxa"/>
            <w:tcBorders>
              <w:top w:val="single" w:sz="4" w:space="0" w:color="auto"/>
              <w:left w:val="nil"/>
              <w:bottom w:val="single" w:sz="4" w:space="0" w:color="auto"/>
              <w:right w:val="single" w:sz="4" w:space="0" w:color="auto"/>
            </w:tcBorders>
            <w:hideMark/>
          </w:tcPr>
          <w:p w14:paraId="4FCD2D4C" w14:textId="77777777" w:rsidR="00511DBF" w:rsidRPr="00731272" w:rsidRDefault="00511DBF" w:rsidP="00910A24">
            <w:pPr>
              <w:rPr>
                <w:b/>
                <w:bCs/>
                <w:szCs w:val="24"/>
                <w:lang w:eastAsia="lt-LT"/>
              </w:rPr>
            </w:pPr>
            <w:r w:rsidRPr="00731272">
              <w:rPr>
                <w:b/>
                <w:bCs/>
                <w:szCs w:val="24"/>
                <w:lang w:eastAsia="lt-LT"/>
              </w:rPr>
              <w:t> </w:t>
            </w:r>
          </w:p>
        </w:tc>
        <w:tc>
          <w:tcPr>
            <w:tcW w:w="1618" w:type="dxa"/>
            <w:tcBorders>
              <w:top w:val="single" w:sz="4" w:space="0" w:color="auto"/>
              <w:left w:val="nil"/>
              <w:bottom w:val="single" w:sz="4" w:space="0" w:color="auto"/>
              <w:right w:val="single" w:sz="4" w:space="0" w:color="auto"/>
            </w:tcBorders>
          </w:tcPr>
          <w:p w14:paraId="0D4F90AF" w14:textId="77777777" w:rsidR="00511DBF" w:rsidRPr="00731272" w:rsidRDefault="00511DBF" w:rsidP="00910A24">
            <w:pPr>
              <w:jc w:val="center"/>
              <w:rPr>
                <w:b/>
                <w:bCs/>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406E3568" w14:textId="77777777" w:rsidR="00511DBF" w:rsidRPr="00731272" w:rsidRDefault="00511DBF" w:rsidP="00910A24">
            <w:pPr>
              <w:jc w:val="center"/>
              <w:rPr>
                <w:b/>
                <w:bCs/>
                <w:szCs w:val="24"/>
                <w:lang w:eastAsia="lt-LT"/>
              </w:rPr>
            </w:pPr>
          </w:p>
        </w:tc>
        <w:tc>
          <w:tcPr>
            <w:tcW w:w="1796" w:type="dxa"/>
            <w:tcBorders>
              <w:top w:val="single" w:sz="4" w:space="0" w:color="auto"/>
              <w:left w:val="single" w:sz="4" w:space="0" w:color="auto"/>
              <w:bottom w:val="single" w:sz="4" w:space="0" w:color="auto"/>
              <w:right w:val="single" w:sz="4" w:space="0" w:color="auto"/>
            </w:tcBorders>
            <w:vAlign w:val="bottom"/>
            <w:hideMark/>
          </w:tcPr>
          <w:p w14:paraId="5F03BA96" w14:textId="77777777" w:rsidR="00511DBF" w:rsidRPr="00731272" w:rsidRDefault="00511DBF" w:rsidP="00910A24">
            <w:pPr>
              <w:jc w:val="center"/>
              <w:rPr>
                <w:b/>
                <w:bCs/>
                <w:szCs w:val="24"/>
                <w:lang w:eastAsia="lt-LT"/>
              </w:rPr>
            </w:pPr>
            <w:r w:rsidRPr="00731272">
              <w:rPr>
                <w:b/>
                <w:bCs/>
                <w:szCs w:val="24"/>
                <w:lang w:eastAsia="lt-LT"/>
              </w:rPr>
              <w:t> </w:t>
            </w:r>
          </w:p>
        </w:tc>
        <w:tc>
          <w:tcPr>
            <w:tcW w:w="1662" w:type="dxa"/>
            <w:tcBorders>
              <w:top w:val="nil"/>
              <w:left w:val="single" w:sz="4" w:space="0" w:color="auto"/>
              <w:bottom w:val="single" w:sz="4" w:space="0" w:color="auto"/>
              <w:right w:val="single" w:sz="8" w:space="0" w:color="auto"/>
            </w:tcBorders>
            <w:hideMark/>
          </w:tcPr>
          <w:p w14:paraId="2D19E43C" w14:textId="77777777" w:rsidR="00511DBF" w:rsidRPr="00731272" w:rsidRDefault="00511DBF" w:rsidP="00910A24">
            <w:pPr>
              <w:jc w:val="right"/>
              <w:rPr>
                <w:b/>
                <w:bCs/>
                <w:szCs w:val="24"/>
                <w:lang w:eastAsia="lt-LT"/>
              </w:rPr>
            </w:pPr>
            <w:r w:rsidRPr="00731272">
              <w:rPr>
                <w:b/>
                <w:bCs/>
                <w:szCs w:val="24"/>
                <w:lang w:eastAsia="lt-LT"/>
              </w:rPr>
              <w:t> </w:t>
            </w:r>
          </w:p>
        </w:tc>
      </w:tr>
      <w:tr w:rsidR="00731272" w:rsidRPr="00731272" w14:paraId="5D5C85BE"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50EE91AC" w14:textId="77777777" w:rsidR="00511DBF" w:rsidRPr="00731272" w:rsidRDefault="00511DBF" w:rsidP="00910A24">
            <w:pPr>
              <w:rPr>
                <w:szCs w:val="24"/>
                <w:lang w:eastAsia="lt-LT"/>
              </w:rPr>
            </w:pPr>
            <w:r w:rsidRPr="00731272">
              <w:rPr>
                <w:szCs w:val="24"/>
                <w:lang w:eastAsia="lt-LT"/>
              </w:rPr>
              <w:t> </w:t>
            </w:r>
          </w:p>
        </w:tc>
        <w:tc>
          <w:tcPr>
            <w:tcW w:w="2782" w:type="dxa"/>
            <w:tcBorders>
              <w:top w:val="nil"/>
              <w:left w:val="nil"/>
              <w:bottom w:val="nil"/>
              <w:right w:val="single" w:sz="4" w:space="0" w:color="auto"/>
            </w:tcBorders>
          </w:tcPr>
          <w:p w14:paraId="6B575D95" w14:textId="77777777" w:rsidR="00511DBF" w:rsidRPr="00731272" w:rsidRDefault="00511DBF" w:rsidP="00910A24">
            <w:pPr>
              <w:rPr>
                <w:b/>
                <w:bCs/>
                <w:i/>
                <w:iCs/>
                <w:szCs w:val="24"/>
                <w:lang w:eastAsia="lt-LT"/>
              </w:rPr>
            </w:pPr>
          </w:p>
        </w:tc>
        <w:tc>
          <w:tcPr>
            <w:tcW w:w="1618" w:type="dxa"/>
            <w:tcBorders>
              <w:top w:val="nil"/>
              <w:left w:val="nil"/>
              <w:bottom w:val="nil"/>
              <w:right w:val="single" w:sz="4" w:space="0" w:color="auto"/>
            </w:tcBorders>
          </w:tcPr>
          <w:p w14:paraId="11ADFEC3" w14:textId="77777777" w:rsidR="00511DBF" w:rsidRPr="00731272" w:rsidRDefault="00511DBF" w:rsidP="00910A24">
            <w:pPr>
              <w:jc w:val="center"/>
              <w:rPr>
                <w:szCs w:val="24"/>
                <w:lang w:eastAsia="lt-LT"/>
              </w:rPr>
            </w:pPr>
          </w:p>
        </w:tc>
        <w:tc>
          <w:tcPr>
            <w:tcW w:w="1494" w:type="dxa"/>
            <w:tcBorders>
              <w:top w:val="nil"/>
              <w:left w:val="single" w:sz="4" w:space="0" w:color="auto"/>
              <w:bottom w:val="nil"/>
              <w:right w:val="single" w:sz="4" w:space="0" w:color="auto"/>
            </w:tcBorders>
          </w:tcPr>
          <w:p w14:paraId="5B134C64" w14:textId="77777777" w:rsidR="00511DBF" w:rsidRPr="00731272" w:rsidRDefault="00511DBF" w:rsidP="00910A24">
            <w:pPr>
              <w:jc w:val="center"/>
              <w:rPr>
                <w:szCs w:val="24"/>
                <w:lang w:eastAsia="lt-LT"/>
              </w:rPr>
            </w:pPr>
          </w:p>
        </w:tc>
        <w:tc>
          <w:tcPr>
            <w:tcW w:w="1796" w:type="dxa"/>
            <w:tcBorders>
              <w:top w:val="nil"/>
              <w:left w:val="single" w:sz="4" w:space="0" w:color="auto"/>
              <w:bottom w:val="nil"/>
              <w:right w:val="nil"/>
            </w:tcBorders>
            <w:vAlign w:val="bottom"/>
            <w:hideMark/>
          </w:tcPr>
          <w:p w14:paraId="0E667218" w14:textId="77777777" w:rsidR="00511DBF" w:rsidRPr="00731272" w:rsidRDefault="00511DBF" w:rsidP="00910A24">
            <w:pPr>
              <w:jc w:val="center"/>
              <w:rPr>
                <w:szCs w:val="24"/>
                <w:lang w:eastAsia="lt-LT"/>
              </w:rPr>
            </w:pPr>
            <w:r w:rsidRPr="00731272">
              <w:rPr>
                <w:szCs w:val="24"/>
                <w:lang w:eastAsia="lt-LT"/>
              </w:rPr>
              <w:t> </w:t>
            </w:r>
          </w:p>
        </w:tc>
        <w:tc>
          <w:tcPr>
            <w:tcW w:w="1662" w:type="dxa"/>
            <w:tcBorders>
              <w:top w:val="nil"/>
              <w:left w:val="single" w:sz="4" w:space="0" w:color="auto"/>
              <w:bottom w:val="nil"/>
              <w:right w:val="single" w:sz="8" w:space="0" w:color="auto"/>
            </w:tcBorders>
            <w:vAlign w:val="bottom"/>
            <w:hideMark/>
          </w:tcPr>
          <w:p w14:paraId="0B33CD6D" w14:textId="77777777" w:rsidR="00511DBF" w:rsidRPr="00731272" w:rsidRDefault="00511DBF" w:rsidP="00910A24">
            <w:pPr>
              <w:jc w:val="right"/>
              <w:rPr>
                <w:szCs w:val="24"/>
                <w:lang w:eastAsia="lt-LT"/>
              </w:rPr>
            </w:pPr>
            <w:r w:rsidRPr="00731272">
              <w:rPr>
                <w:szCs w:val="24"/>
                <w:lang w:eastAsia="lt-LT"/>
              </w:rPr>
              <w:t> </w:t>
            </w:r>
          </w:p>
        </w:tc>
      </w:tr>
      <w:tr w:rsidR="00731272" w:rsidRPr="00731272" w14:paraId="04771F67" w14:textId="77777777" w:rsidTr="00910A24">
        <w:trPr>
          <w:trHeight w:val="240"/>
        </w:trPr>
        <w:tc>
          <w:tcPr>
            <w:tcW w:w="571" w:type="dxa"/>
            <w:tcBorders>
              <w:top w:val="single" w:sz="4" w:space="0" w:color="auto"/>
              <w:left w:val="single" w:sz="8" w:space="0" w:color="auto"/>
              <w:bottom w:val="single" w:sz="4" w:space="0" w:color="auto"/>
              <w:right w:val="single" w:sz="4" w:space="0" w:color="auto"/>
            </w:tcBorders>
            <w:shd w:val="clear" w:color="auto" w:fill="FFFFFF"/>
          </w:tcPr>
          <w:p w14:paraId="4183BE3D" w14:textId="77777777" w:rsidR="00511DBF" w:rsidRPr="00731272" w:rsidRDefault="00511DBF" w:rsidP="00910A24">
            <w:pPr>
              <w:rPr>
                <w:szCs w:val="24"/>
                <w:lang w:eastAsia="lt-LT"/>
              </w:rPr>
            </w:pPr>
          </w:p>
        </w:tc>
        <w:tc>
          <w:tcPr>
            <w:tcW w:w="2782" w:type="dxa"/>
            <w:tcBorders>
              <w:top w:val="single" w:sz="4" w:space="0" w:color="auto"/>
              <w:left w:val="nil"/>
              <w:bottom w:val="nil"/>
              <w:right w:val="single" w:sz="4" w:space="0" w:color="auto"/>
            </w:tcBorders>
            <w:hideMark/>
          </w:tcPr>
          <w:p w14:paraId="7625F96E" w14:textId="77777777" w:rsidR="00511DBF" w:rsidRPr="00731272" w:rsidRDefault="00511DBF" w:rsidP="00910A24">
            <w:pPr>
              <w:rPr>
                <w:i/>
                <w:iCs/>
                <w:szCs w:val="24"/>
                <w:lang w:eastAsia="lt-LT"/>
              </w:rPr>
            </w:pPr>
            <w:r w:rsidRPr="00731272">
              <w:rPr>
                <w:i/>
                <w:iCs/>
                <w:szCs w:val="24"/>
                <w:lang w:eastAsia="lt-LT"/>
              </w:rPr>
              <w:t>[Darbų grupės (etapo) pavadinimas pagal Veiklos sąrašą]</w:t>
            </w:r>
          </w:p>
        </w:tc>
        <w:tc>
          <w:tcPr>
            <w:tcW w:w="1618" w:type="dxa"/>
            <w:tcBorders>
              <w:top w:val="single" w:sz="4" w:space="0" w:color="auto"/>
              <w:left w:val="nil"/>
              <w:bottom w:val="nil"/>
              <w:right w:val="single" w:sz="4" w:space="0" w:color="auto"/>
            </w:tcBorders>
          </w:tcPr>
          <w:p w14:paraId="29DEF7E9" w14:textId="77777777" w:rsidR="00511DBF" w:rsidRPr="00731272" w:rsidRDefault="00511DBF" w:rsidP="00910A24">
            <w:pPr>
              <w:jc w:val="center"/>
              <w:rPr>
                <w:szCs w:val="24"/>
                <w:lang w:eastAsia="lt-LT"/>
              </w:rPr>
            </w:pPr>
          </w:p>
        </w:tc>
        <w:tc>
          <w:tcPr>
            <w:tcW w:w="1494" w:type="dxa"/>
            <w:tcBorders>
              <w:top w:val="single" w:sz="4" w:space="0" w:color="auto"/>
              <w:left w:val="single" w:sz="4" w:space="0" w:color="auto"/>
              <w:bottom w:val="nil"/>
              <w:right w:val="single" w:sz="4" w:space="0" w:color="auto"/>
            </w:tcBorders>
          </w:tcPr>
          <w:p w14:paraId="69D95E5D" w14:textId="77777777" w:rsidR="00511DBF" w:rsidRPr="00731272" w:rsidRDefault="00511DBF" w:rsidP="00910A24">
            <w:pPr>
              <w:jc w:val="center"/>
              <w:rPr>
                <w:szCs w:val="24"/>
                <w:lang w:eastAsia="lt-LT"/>
              </w:rPr>
            </w:pPr>
          </w:p>
        </w:tc>
        <w:tc>
          <w:tcPr>
            <w:tcW w:w="1796" w:type="dxa"/>
            <w:tcBorders>
              <w:top w:val="single" w:sz="4" w:space="0" w:color="auto"/>
              <w:left w:val="single" w:sz="4" w:space="0" w:color="auto"/>
              <w:bottom w:val="nil"/>
              <w:right w:val="nil"/>
            </w:tcBorders>
            <w:vAlign w:val="bottom"/>
            <w:hideMark/>
          </w:tcPr>
          <w:p w14:paraId="530602E1" w14:textId="77777777" w:rsidR="00511DBF" w:rsidRPr="00731272" w:rsidRDefault="00511DBF" w:rsidP="00910A24">
            <w:pPr>
              <w:jc w:val="center"/>
              <w:rPr>
                <w:szCs w:val="24"/>
                <w:lang w:eastAsia="lt-LT"/>
              </w:rPr>
            </w:pPr>
            <w:r w:rsidRPr="00731272">
              <w:rPr>
                <w:szCs w:val="24"/>
                <w:lang w:eastAsia="lt-LT"/>
              </w:rPr>
              <w:t> </w:t>
            </w:r>
          </w:p>
        </w:tc>
        <w:tc>
          <w:tcPr>
            <w:tcW w:w="1662" w:type="dxa"/>
            <w:tcBorders>
              <w:top w:val="single" w:sz="4" w:space="0" w:color="auto"/>
              <w:left w:val="single" w:sz="4" w:space="0" w:color="auto"/>
              <w:bottom w:val="nil"/>
              <w:right w:val="single" w:sz="8" w:space="0" w:color="auto"/>
            </w:tcBorders>
            <w:vAlign w:val="bottom"/>
            <w:hideMark/>
          </w:tcPr>
          <w:p w14:paraId="28A95D90" w14:textId="77777777" w:rsidR="00511DBF" w:rsidRPr="00731272" w:rsidRDefault="00511DBF" w:rsidP="00910A24">
            <w:pPr>
              <w:jc w:val="right"/>
              <w:rPr>
                <w:szCs w:val="24"/>
                <w:lang w:eastAsia="lt-LT"/>
              </w:rPr>
            </w:pPr>
            <w:r w:rsidRPr="00731272">
              <w:rPr>
                <w:szCs w:val="24"/>
                <w:lang w:eastAsia="lt-LT"/>
              </w:rPr>
              <w:t> </w:t>
            </w:r>
          </w:p>
        </w:tc>
      </w:tr>
      <w:tr w:rsidR="00731272" w:rsidRPr="00731272" w14:paraId="61D39BFB" w14:textId="77777777" w:rsidTr="00910A24">
        <w:trPr>
          <w:trHeight w:val="240"/>
        </w:trPr>
        <w:tc>
          <w:tcPr>
            <w:tcW w:w="571" w:type="dxa"/>
            <w:tcBorders>
              <w:top w:val="single" w:sz="4" w:space="0" w:color="auto"/>
              <w:left w:val="single" w:sz="8" w:space="0" w:color="auto"/>
              <w:bottom w:val="single" w:sz="4" w:space="0" w:color="auto"/>
              <w:right w:val="single" w:sz="4" w:space="0" w:color="auto"/>
            </w:tcBorders>
            <w:hideMark/>
          </w:tcPr>
          <w:p w14:paraId="68FC6DD5" w14:textId="77777777" w:rsidR="00511DBF" w:rsidRPr="00731272" w:rsidRDefault="00511DBF" w:rsidP="00910A24">
            <w:pPr>
              <w:rPr>
                <w:szCs w:val="24"/>
                <w:lang w:eastAsia="lt-LT"/>
              </w:rPr>
            </w:pPr>
            <w:r w:rsidRPr="00731272">
              <w:rPr>
                <w:szCs w:val="24"/>
                <w:lang w:eastAsia="lt-LT"/>
              </w:rPr>
              <w:t> </w:t>
            </w:r>
          </w:p>
        </w:tc>
        <w:tc>
          <w:tcPr>
            <w:tcW w:w="2782" w:type="dxa"/>
            <w:tcBorders>
              <w:top w:val="single" w:sz="4" w:space="0" w:color="auto"/>
              <w:left w:val="nil"/>
              <w:bottom w:val="single" w:sz="4" w:space="0" w:color="auto"/>
              <w:right w:val="single" w:sz="4" w:space="0" w:color="auto"/>
            </w:tcBorders>
            <w:hideMark/>
          </w:tcPr>
          <w:p w14:paraId="370E8628" w14:textId="77777777" w:rsidR="00511DBF" w:rsidRPr="00731272" w:rsidRDefault="00511DBF" w:rsidP="00910A24">
            <w:pPr>
              <w:rPr>
                <w:szCs w:val="24"/>
                <w:lang w:eastAsia="lt-LT"/>
              </w:rPr>
            </w:pPr>
            <w:r w:rsidRPr="00731272">
              <w:rPr>
                <w:szCs w:val="24"/>
                <w:lang w:eastAsia="lt-LT"/>
              </w:rPr>
              <w:t> </w:t>
            </w:r>
          </w:p>
        </w:tc>
        <w:tc>
          <w:tcPr>
            <w:tcW w:w="1618" w:type="dxa"/>
            <w:tcBorders>
              <w:top w:val="single" w:sz="4" w:space="0" w:color="auto"/>
              <w:left w:val="nil"/>
              <w:bottom w:val="single" w:sz="4" w:space="0" w:color="auto"/>
              <w:right w:val="single" w:sz="4" w:space="0" w:color="auto"/>
            </w:tcBorders>
          </w:tcPr>
          <w:p w14:paraId="433D7716" w14:textId="77777777" w:rsidR="00511DBF" w:rsidRPr="00731272" w:rsidRDefault="00511DBF" w:rsidP="00910A24">
            <w:pPr>
              <w:jc w:val="center"/>
              <w:rPr>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280E5691" w14:textId="77777777" w:rsidR="00511DBF" w:rsidRPr="00731272" w:rsidRDefault="00511DBF" w:rsidP="00910A24">
            <w:pPr>
              <w:jc w:val="center"/>
              <w:rPr>
                <w:szCs w:val="24"/>
                <w:lang w:eastAsia="lt-LT"/>
              </w:rPr>
            </w:pPr>
          </w:p>
        </w:tc>
        <w:tc>
          <w:tcPr>
            <w:tcW w:w="1796" w:type="dxa"/>
            <w:tcBorders>
              <w:top w:val="single" w:sz="4" w:space="0" w:color="auto"/>
              <w:left w:val="single" w:sz="4" w:space="0" w:color="auto"/>
              <w:bottom w:val="single" w:sz="4" w:space="0" w:color="auto"/>
              <w:right w:val="single" w:sz="8" w:space="0" w:color="auto"/>
            </w:tcBorders>
            <w:vAlign w:val="bottom"/>
            <w:hideMark/>
          </w:tcPr>
          <w:p w14:paraId="491BCEC5" w14:textId="77777777" w:rsidR="00511DBF" w:rsidRPr="00731272" w:rsidRDefault="00511DBF" w:rsidP="00910A24">
            <w:pPr>
              <w:jc w:val="center"/>
              <w:rPr>
                <w:szCs w:val="24"/>
                <w:lang w:eastAsia="lt-LT"/>
              </w:rPr>
            </w:pPr>
            <w:r w:rsidRPr="00731272">
              <w:rPr>
                <w:szCs w:val="24"/>
                <w:lang w:eastAsia="lt-LT"/>
              </w:rPr>
              <w:t> </w:t>
            </w:r>
          </w:p>
        </w:tc>
        <w:tc>
          <w:tcPr>
            <w:tcW w:w="1662" w:type="dxa"/>
            <w:tcBorders>
              <w:top w:val="single" w:sz="4" w:space="0" w:color="auto"/>
              <w:left w:val="nil"/>
              <w:bottom w:val="single" w:sz="4" w:space="0" w:color="auto"/>
              <w:right w:val="single" w:sz="8" w:space="0" w:color="auto"/>
            </w:tcBorders>
            <w:vAlign w:val="bottom"/>
            <w:hideMark/>
          </w:tcPr>
          <w:p w14:paraId="4AD82A17" w14:textId="77777777" w:rsidR="00511DBF" w:rsidRPr="00731272" w:rsidRDefault="00511DBF" w:rsidP="00910A24">
            <w:pPr>
              <w:jc w:val="right"/>
              <w:rPr>
                <w:szCs w:val="24"/>
                <w:lang w:eastAsia="lt-LT"/>
              </w:rPr>
            </w:pPr>
            <w:r w:rsidRPr="00731272">
              <w:rPr>
                <w:szCs w:val="24"/>
                <w:lang w:eastAsia="lt-LT"/>
              </w:rPr>
              <w:t> </w:t>
            </w:r>
          </w:p>
        </w:tc>
      </w:tr>
      <w:tr w:rsidR="00731272" w:rsidRPr="00731272" w14:paraId="25B9D91F"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0E13CE0B" w14:textId="77777777" w:rsidR="00511DBF" w:rsidRPr="00731272" w:rsidRDefault="00511DBF" w:rsidP="00910A24">
            <w:pPr>
              <w:rPr>
                <w:szCs w:val="24"/>
                <w:lang w:eastAsia="lt-LT"/>
              </w:rPr>
            </w:pPr>
            <w:r w:rsidRPr="00731272">
              <w:rPr>
                <w:szCs w:val="24"/>
                <w:lang w:eastAsia="lt-LT"/>
              </w:rPr>
              <w:t> </w:t>
            </w:r>
          </w:p>
        </w:tc>
        <w:tc>
          <w:tcPr>
            <w:tcW w:w="2782" w:type="dxa"/>
            <w:tcBorders>
              <w:top w:val="nil"/>
              <w:left w:val="nil"/>
              <w:bottom w:val="single" w:sz="4" w:space="0" w:color="auto"/>
              <w:right w:val="single" w:sz="4" w:space="0" w:color="auto"/>
            </w:tcBorders>
            <w:hideMark/>
          </w:tcPr>
          <w:p w14:paraId="28D43804" w14:textId="77777777" w:rsidR="00511DBF" w:rsidRPr="00731272" w:rsidRDefault="00511DBF" w:rsidP="00910A24">
            <w:pPr>
              <w:rPr>
                <w:szCs w:val="24"/>
                <w:lang w:eastAsia="lt-LT"/>
              </w:rPr>
            </w:pPr>
            <w:r w:rsidRPr="00731272">
              <w:rPr>
                <w:szCs w:val="24"/>
                <w:lang w:eastAsia="lt-LT"/>
              </w:rPr>
              <w:t> </w:t>
            </w:r>
          </w:p>
        </w:tc>
        <w:tc>
          <w:tcPr>
            <w:tcW w:w="1618" w:type="dxa"/>
            <w:tcBorders>
              <w:top w:val="nil"/>
              <w:left w:val="nil"/>
              <w:bottom w:val="single" w:sz="4" w:space="0" w:color="auto"/>
              <w:right w:val="single" w:sz="4" w:space="0" w:color="auto"/>
            </w:tcBorders>
          </w:tcPr>
          <w:p w14:paraId="7075B7E2" w14:textId="77777777" w:rsidR="00511DBF" w:rsidRPr="00731272" w:rsidRDefault="00511DBF" w:rsidP="00910A24">
            <w:pPr>
              <w:jc w:val="center"/>
              <w:rPr>
                <w:szCs w:val="24"/>
                <w:lang w:eastAsia="lt-LT"/>
              </w:rPr>
            </w:pPr>
          </w:p>
        </w:tc>
        <w:tc>
          <w:tcPr>
            <w:tcW w:w="1494" w:type="dxa"/>
            <w:tcBorders>
              <w:top w:val="nil"/>
              <w:left w:val="single" w:sz="4" w:space="0" w:color="auto"/>
              <w:bottom w:val="single" w:sz="4" w:space="0" w:color="auto"/>
              <w:right w:val="single" w:sz="4" w:space="0" w:color="auto"/>
            </w:tcBorders>
          </w:tcPr>
          <w:p w14:paraId="6F1C4F69" w14:textId="77777777" w:rsidR="00511DBF" w:rsidRPr="00731272" w:rsidRDefault="00511DBF" w:rsidP="00910A24">
            <w:pPr>
              <w:jc w:val="center"/>
              <w:rPr>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2C1F6828" w14:textId="77777777" w:rsidR="00511DBF" w:rsidRPr="00731272" w:rsidRDefault="00511DBF" w:rsidP="00910A24">
            <w:pPr>
              <w:jc w:val="center"/>
              <w:rPr>
                <w:szCs w:val="24"/>
                <w:lang w:eastAsia="lt-LT"/>
              </w:rPr>
            </w:pPr>
            <w:r w:rsidRPr="00731272">
              <w:rPr>
                <w:szCs w:val="24"/>
                <w:lang w:eastAsia="lt-LT"/>
              </w:rPr>
              <w:t> </w:t>
            </w:r>
          </w:p>
        </w:tc>
        <w:tc>
          <w:tcPr>
            <w:tcW w:w="1662" w:type="dxa"/>
            <w:tcBorders>
              <w:top w:val="nil"/>
              <w:left w:val="nil"/>
              <w:bottom w:val="single" w:sz="4" w:space="0" w:color="auto"/>
              <w:right w:val="single" w:sz="8" w:space="0" w:color="auto"/>
            </w:tcBorders>
            <w:vAlign w:val="bottom"/>
            <w:hideMark/>
          </w:tcPr>
          <w:p w14:paraId="4BEB877E" w14:textId="77777777" w:rsidR="00511DBF" w:rsidRPr="00731272" w:rsidRDefault="00511DBF" w:rsidP="00910A24">
            <w:pPr>
              <w:jc w:val="right"/>
              <w:rPr>
                <w:szCs w:val="24"/>
                <w:lang w:eastAsia="lt-LT"/>
              </w:rPr>
            </w:pPr>
            <w:r w:rsidRPr="00731272">
              <w:rPr>
                <w:szCs w:val="24"/>
                <w:lang w:eastAsia="lt-LT"/>
              </w:rPr>
              <w:t> </w:t>
            </w:r>
          </w:p>
        </w:tc>
      </w:tr>
      <w:tr w:rsidR="00731272" w:rsidRPr="00731272" w14:paraId="02A77706"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65CB46C3" w14:textId="77777777" w:rsidR="00511DBF" w:rsidRPr="00731272" w:rsidRDefault="00511DBF" w:rsidP="00910A24">
            <w:pPr>
              <w:rPr>
                <w:szCs w:val="24"/>
                <w:lang w:eastAsia="lt-LT"/>
              </w:rPr>
            </w:pPr>
            <w:r w:rsidRPr="00731272">
              <w:rPr>
                <w:szCs w:val="24"/>
                <w:lang w:eastAsia="lt-LT"/>
              </w:rPr>
              <w:t> </w:t>
            </w:r>
          </w:p>
        </w:tc>
        <w:tc>
          <w:tcPr>
            <w:tcW w:w="2782" w:type="dxa"/>
            <w:tcBorders>
              <w:top w:val="nil"/>
              <w:left w:val="nil"/>
              <w:bottom w:val="single" w:sz="4" w:space="0" w:color="auto"/>
              <w:right w:val="single" w:sz="4" w:space="0" w:color="auto"/>
            </w:tcBorders>
            <w:hideMark/>
          </w:tcPr>
          <w:p w14:paraId="42669223" w14:textId="77777777" w:rsidR="00511DBF" w:rsidRPr="00731272" w:rsidRDefault="00511DBF" w:rsidP="00910A24">
            <w:pPr>
              <w:rPr>
                <w:szCs w:val="24"/>
                <w:lang w:eastAsia="lt-LT"/>
              </w:rPr>
            </w:pPr>
            <w:r w:rsidRPr="00731272">
              <w:rPr>
                <w:szCs w:val="24"/>
                <w:lang w:eastAsia="lt-LT"/>
              </w:rPr>
              <w:t> </w:t>
            </w:r>
          </w:p>
        </w:tc>
        <w:tc>
          <w:tcPr>
            <w:tcW w:w="1618" w:type="dxa"/>
            <w:tcBorders>
              <w:top w:val="nil"/>
              <w:left w:val="nil"/>
              <w:bottom w:val="single" w:sz="4" w:space="0" w:color="auto"/>
              <w:right w:val="single" w:sz="4" w:space="0" w:color="auto"/>
            </w:tcBorders>
          </w:tcPr>
          <w:p w14:paraId="740126BF" w14:textId="77777777" w:rsidR="00511DBF" w:rsidRPr="00731272" w:rsidRDefault="00511DBF" w:rsidP="00910A24">
            <w:pPr>
              <w:jc w:val="center"/>
              <w:rPr>
                <w:szCs w:val="24"/>
                <w:lang w:eastAsia="lt-LT"/>
              </w:rPr>
            </w:pPr>
          </w:p>
        </w:tc>
        <w:tc>
          <w:tcPr>
            <w:tcW w:w="1494" w:type="dxa"/>
            <w:tcBorders>
              <w:top w:val="nil"/>
              <w:left w:val="single" w:sz="4" w:space="0" w:color="auto"/>
              <w:bottom w:val="single" w:sz="4" w:space="0" w:color="auto"/>
              <w:right w:val="single" w:sz="4" w:space="0" w:color="auto"/>
            </w:tcBorders>
          </w:tcPr>
          <w:p w14:paraId="6B386C03" w14:textId="77777777" w:rsidR="00511DBF" w:rsidRPr="00731272" w:rsidRDefault="00511DBF" w:rsidP="00910A24">
            <w:pPr>
              <w:jc w:val="center"/>
              <w:rPr>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6E94AE64" w14:textId="77777777" w:rsidR="00511DBF" w:rsidRPr="00731272" w:rsidRDefault="00511DBF" w:rsidP="00910A24">
            <w:pPr>
              <w:jc w:val="center"/>
              <w:rPr>
                <w:szCs w:val="24"/>
                <w:lang w:eastAsia="lt-LT"/>
              </w:rPr>
            </w:pPr>
            <w:r w:rsidRPr="00731272">
              <w:rPr>
                <w:szCs w:val="24"/>
                <w:lang w:eastAsia="lt-LT"/>
              </w:rPr>
              <w:t> </w:t>
            </w:r>
          </w:p>
        </w:tc>
        <w:tc>
          <w:tcPr>
            <w:tcW w:w="1662" w:type="dxa"/>
            <w:tcBorders>
              <w:top w:val="nil"/>
              <w:left w:val="nil"/>
              <w:bottom w:val="single" w:sz="4" w:space="0" w:color="auto"/>
              <w:right w:val="single" w:sz="8" w:space="0" w:color="auto"/>
            </w:tcBorders>
            <w:vAlign w:val="bottom"/>
            <w:hideMark/>
          </w:tcPr>
          <w:p w14:paraId="58F3238B" w14:textId="77777777" w:rsidR="00511DBF" w:rsidRPr="00731272" w:rsidRDefault="00511DBF" w:rsidP="00910A24">
            <w:pPr>
              <w:jc w:val="right"/>
              <w:rPr>
                <w:szCs w:val="24"/>
                <w:lang w:eastAsia="lt-LT"/>
              </w:rPr>
            </w:pPr>
            <w:r w:rsidRPr="00731272">
              <w:rPr>
                <w:szCs w:val="24"/>
                <w:lang w:eastAsia="lt-LT"/>
              </w:rPr>
              <w:t> </w:t>
            </w:r>
          </w:p>
        </w:tc>
      </w:tr>
      <w:tr w:rsidR="00731272" w:rsidRPr="00731272" w14:paraId="539307DF"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6D8DC764" w14:textId="77777777" w:rsidR="00511DBF" w:rsidRPr="00731272" w:rsidRDefault="00511DBF" w:rsidP="00910A24">
            <w:pPr>
              <w:rPr>
                <w:szCs w:val="24"/>
                <w:lang w:eastAsia="lt-LT"/>
              </w:rPr>
            </w:pPr>
            <w:r w:rsidRPr="00731272">
              <w:rPr>
                <w:szCs w:val="24"/>
                <w:lang w:eastAsia="lt-LT"/>
              </w:rPr>
              <w:t> </w:t>
            </w:r>
          </w:p>
        </w:tc>
        <w:tc>
          <w:tcPr>
            <w:tcW w:w="2782" w:type="dxa"/>
            <w:tcBorders>
              <w:top w:val="nil"/>
              <w:left w:val="nil"/>
              <w:bottom w:val="single" w:sz="4" w:space="0" w:color="auto"/>
              <w:right w:val="single" w:sz="4" w:space="0" w:color="auto"/>
            </w:tcBorders>
            <w:hideMark/>
          </w:tcPr>
          <w:p w14:paraId="73273998" w14:textId="77777777" w:rsidR="00511DBF" w:rsidRPr="00731272" w:rsidRDefault="00511DBF" w:rsidP="00910A24">
            <w:pPr>
              <w:rPr>
                <w:szCs w:val="24"/>
                <w:lang w:eastAsia="lt-LT"/>
              </w:rPr>
            </w:pPr>
            <w:r w:rsidRPr="00731272">
              <w:rPr>
                <w:szCs w:val="24"/>
                <w:lang w:eastAsia="lt-LT"/>
              </w:rPr>
              <w:t> </w:t>
            </w:r>
          </w:p>
        </w:tc>
        <w:tc>
          <w:tcPr>
            <w:tcW w:w="1618" w:type="dxa"/>
            <w:tcBorders>
              <w:top w:val="nil"/>
              <w:left w:val="nil"/>
              <w:bottom w:val="single" w:sz="4" w:space="0" w:color="auto"/>
              <w:right w:val="single" w:sz="4" w:space="0" w:color="auto"/>
            </w:tcBorders>
          </w:tcPr>
          <w:p w14:paraId="42D96D23" w14:textId="77777777" w:rsidR="00511DBF" w:rsidRPr="00731272" w:rsidRDefault="00511DBF" w:rsidP="00910A24">
            <w:pPr>
              <w:jc w:val="center"/>
              <w:rPr>
                <w:szCs w:val="24"/>
                <w:lang w:eastAsia="lt-LT"/>
              </w:rPr>
            </w:pPr>
          </w:p>
        </w:tc>
        <w:tc>
          <w:tcPr>
            <w:tcW w:w="1494" w:type="dxa"/>
            <w:tcBorders>
              <w:top w:val="nil"/>
              <w:left w:val="single" w:sz="4" w:space="0" w:color="auto"/>
              <w:bottom w:val="single" w:sz="4" w:space="0" w:color="auto"/>
              <w:right w:val="single" w:sz="4" w:space="0" w:color="auto"/>
            </w:tcBorders>
          </w:tcPr>
          <w:p w14:paraId="2A3CA75E" w14:textId="77777777" w:rsidR="00511DBF" w:rsidRPr="00731272" w:rsidRDefault="00511DBF" w:rsidP="00910A24">
            <w:pPr>
              <w:jc w:val="center"/>
              <w:rPr>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73ED77D8" w14:textId="77777777" w:rsidR="00511DBF" w:rsidRPr="00731272" w:rsidRDefault="00511DBF" w:rsidP="00910A24">
            <w:pPr>
              <w:jc w:val="center"/>
              <w:rPr>
                <w:szCs w:val="24"/>
                <w:lang w:eastAsia="lt-LT"/>
              </w:rPr>
            </w:pPr>
            <w:r w:rsidRPr="00731272">
              <w:rPr>
                <w:szCs w:val="24"/>
                <w:lang w:eastAsia="lt-LT"/>
              </w:rPr>
              <w:t> </w:t>
            </w:r>
          </w:p>
        </w:tc>
        <w:tc>
          <w:tcPr>
            <w:tcW w:w="1662" w:type="dxa"/>
            <w:tcBorders>
              <w:top w:val="nil"/>
              <w:left w:val="nil"/>
              <w:bottom w:val="single" w:sz="4" w:space="0" w:color="auto"/>
              <w:right w:val="single" w:sz="8" w:space="0" w:color="auto"/>
            </w:tcBorders>
            <w:vAlign w:val="bottom"/>
            <w:hideMark/>
          </w:tcPr>
          <w:p w14:paraId="781B8A3C" w14:textId="77777777" w:rsidR="00511DBF" w:rsidRPr="00731272" w:rsidRDefault="00511DBF" w:rsidP="00910A24">
            <w:pPr>
              <w:jc w:val="right"/>
              <w:rPr>
                <w:szCs w:val="24"/>
                <w:lang w:eastAsia="lt-LT"/>
              </w:rPr>
            </w:pPr>
            <w:r w:rsidRPr="00731272">
              <w:rPr>
                <w:szCs w:val="24"/>
                <w:lang w:eastAsia="lt-LT"/>
              </w:rPr>
              <w:t> </w:t>
            </w:r>
          </w:p>
        </w:tc>
      </w:tr>
      <w:tr w:rsidR="00731272" w:rsidRPr="00731272" w14:paraId="2D3F0C53"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4AA1DB64" w14:textId="77777777" w:rsidR="00511DBF" w:rsidRPr="00731272" w:rsidRDefault="00511DBF" w:rsidP="00910A24">
            <w:pPr>
              <w:rPr>
                <w:szCs w:val="24"/>
                <w:lang w:eastAsia="lt-LT"/>
              </w:rPr>
            </w:pPr>
            <w:r w:rsidRPr="00731272">
              <w:rPr>
                <w:szCs w:val="24"/>
                <w:lang w:eastAsia="lt-LT"/>
              </w:rPr>
              <w:t> </w:t>
            </w:r>
          </w:p>
        </w:tc>
        <w:tc>
          <w:tcPr>
            <w:tcW w:w="2782" w:type="dxa"/>
            <w:tcBorders>
              <w:top w:val="nil"/>
              <w:left w:val="nil"/>
              <w:bottom w:val="single" w:sz="4" w:space="0" w:color="auto"/>
              <w:right w:val="single" w:sz="4" w:space="0" w:color="auto"/>
            </w:tcBorders>
            <w:hideMark/>
          </w:tcPr>
          <w:p w14:paraId="3E6A5BF4" w14:textId="77777777" w:rsidR="00511DBF" w:rsidRPr="00731272" w:rsidRDefault="00511DBF" w:rsidP="00910A24">
            <w:pPr>
              <w:rPr>
                <w:szCs w:val="24"/>
                <w:lang w:eastAsia="lt-LT"/>
              </w:rPr>
            </w:pPr>
            <w:r w:rsidRPr="00731272">
              <w:rPr>
                <w:szCs w:val="24"/>
                <w:lang w:eastAsia="lt-LT"/>
              </w:rPr>
              <w:t> </w:t>
            </w:r>
          </w:p>
        </w:tc>
        <w:tc>
          <w:tcPr>
            <w:tcW w:w="1618" w:type="dxa"/>
            <w:tcBorders>
              <w:top w:val="nil"/>
              <w:left w:val="nil"/>
              <w:bottom w:val="single" w:sz="4" w:space="0" w:color="auto"/>
              <w:right w:val="single" w:sz="4" w:space="0" w:color="auto"/>
            </w:tcBorders>
          </w:tcPr>
          <w:p w14:paraId="11566434" w14:textId="77777777" w:rsidR="00511DBF" w:rsidRPr="00731272" w:rsidRDefault="00511DBF" w:rsidP="00910A24">
            <w:pPr>
              <w:jc w:val="center"/>
              <w:rPr>
                <w:szCs w:val="24"/>
                <w:lang w:eastAsia="lt-LT"/>
              </w:rPr>
            </w:pPr>
          </w:p>
        </w:tc>
        <w:tc>
          <w:tcPr>
            <w:tcW w:w="1494" w:type="dxa"/>
            <w:tcBorders>
              <w:top w:val="nil"/>
              <w:left w:val="single" w:sz="4" w:space="0" w:color="auto"/>
              <w:bottom w:val="single" w:sz="4" w:space="0" w:color="auto"/>
              <w:right w:val="single" w:sz="4" w:space="0" w:color="auto"/>
            </w:tcBorders>
          </w:tcPr>
          <w:p w14:paraId="3A4EDA16" w14:textId="77777777" w:rsidR="00511DBF" w:rsidRPr="00731272" w:rsidRDefault="00511DBF" w:rsidP="00910A24">
            <w:pPr>
              <w:jc w:val="center"/>
              <w:rPr>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7E11447F" w14:textId="77777777" w:rsidR="00511DBF" w:rsidRPr="00731272" w:rsidRDefault="00511DBF" w:rsidP="00910A24">
            <w:pPr>
              <w:jc w:val="center"/>
              <w:rPr>
                <w:szCs w:val="24"/>
                <w:lang w:eastAsia="lt-LT"/>
              </w:rPr>
            </w:pPr>
            <w:r w:rsidRPr="00731272">
              <w:rPr>
                <w:szCs w:val="24"/>
                <w:lang w:eastAsia="lt-LT"/>
              </w:rPr>
              <w:t> </w:t>
            </w:r>
          </w:p>
        </w:tc>
        <w:tc>
          <w:tcPr>
            <w:tcW w:w="1662" w:type="dxa"/>
            <w:tcBorders>
              <w:top w:val="nil"/>
              <w:left w:val="nil"/>
              <w:bottom w:val="single" w:sz="4" w:space="0" w:color="auto"/>
              <w:right w:val="single" w:sz="8" w:space="0" w:color="auto"/>
            </w:tcBorders>
            <w:vAlign w:val="bottom"/>
            <w:hideMark/>
          </w:tcPr>
          <w:p w14:paraId="777DB96A" w14:textId="77777777" w:rsidR="00511DBF" w:rsidRPr="00731272" w:rsidRDefault="00511DBF" w:rsidP="00910A24">
            <w:pPr>
              <w:jc w:val="right"/>
              <w:rPr>
                <w:szCs w:val="24"/>
                <w:lang w:eastAsia="lt-LT"/>
              </w:rPr>
            </w:pPr>
            <w:r w:rsidRPr="00731272">
              <w:rPr>
                <w:szCs w:val="24"/>
                <w:lang w:eastAsia="lt-LT"/>
              </w:rPr>
              <w:t> </w:t>
            </w:r>
          </w:p>
        </w:tc>
      </w:tr>
      <w:tr w:rsidR="00731272" w:rsidRPr="00731272" w14:paraId="73345D53" w14:textId="77777777" w:rsidTr="00910A24">
        <w:trPr>
          <w:trHeight w:val="255"/>
        </w:trPr>
        <w:tc>
          <w:tcPr>
            <w:tcW w:w="571" w:type="dxa"/>
            <w:tcBorders>
              <w:top w:val="single" w:sz="4" w:space="0" w:color="auto"/>
              <w:left w:val="single" w:sz="8" w:space="0" w:color="auto"/>
              <w:bottom w:val="single" w:sz="4" w:space="0" w:color="auto"/>
              <w:right w:val="single" w:sz="4" w:space="0" w:color="auto"/>
            </w:tcBorders>
            <w:hideMark/>
          </w:tcPr>
          <w:p w14:paraId="66C88685" w14:textId="77777777" w:rsidR="00511DBF" w:rsidRPr="00731272" w:rsidRDefault="00511DBF" w:rsidP="00910A24">
            <w:pPr>
              <w:rPr>
                <w:szCs w:val="24"/>
                <w:lang w:eastAsia="lt-LT"/>
              </w:rPr>
            </w:pPr>
            <w:r w:rsidRPr="00731272">
              <w:rPr>
                <w:szCs w:val="24"/>
                <w:lang w:eastAsia="lt-LT"/>
              </w:rPr>
              <w:t> </w:t>
            </w:r>
          </w:p>
        </w:tc>
        <w:tc>
          <w:tcPr>
            <w:tcW w:w="2782" w:type="dxa"/>
            <w:tcBorders>
              <w:top w:val="single" w:sz="4" w:space="0" w:color="auto"/>
              <w:left w:val="nil"/>
              <w:bottom w:val="single" w:sz="4" w:space="0" w:color="auto"/>
              <w:right w:val="single" w:sz="4" w:space="0" w:color="auto"/>
            </w:tcBorders>
            <w:hideMark/>
          </w:tcPr>
          <w:p w14:paraId="35DD8943" w14:textId="77777777" w:rsidR="00511DBF" w:rsidRPr="00731272" w:rsidRDefault="00511DBF" w:rsidP="00910A24">
            <w:pPr>
              <w:rPr>
                <w:szCs w:val="24"/>
                <w:lang w:eastAsia="lt-LT"/>
              </w:rPr>
            </w:pPr>
            <w:r w:rsidRPr="00731272">
              <w:rPr>
                <w:szCs w:val="24"/>
                <w:lang w:eastAsia="lt-LT"/>
              </w:rPr>
              <w:t> </w:t>
            </w:r>
          </w:p>
        </w:tc>
        <w:tc>
          <w:tcPr>
            <w:tcW w:w="1618" w:type="dxa"/>
            <w:tcBorders>
              <w:top w:val="single" w:sz="4" w:space="0" w:color="auto"/>
              <w:left w:val="nil"/>
              <w:bottom w:val="single" w:sz="4" w:space="0" w:color="auto"/>
              <w:right w:val="single" w:sz="4" w:space="0" w:color="auto"/>
            </w:tcBorders>
          </w:tcPr>
          <w:p w14:paraId="0EE7AD3A" w14:textId="77777777" w:rsidR="00511DBF" w:rsidRPr="00731272" w:rsidRDefault="00511DBF" w:rsidP="00910A24">
            <w:pPr>
              <w:jc w:val="center"/>
              <w:rPr>
                <w:szCs w:val="24"/>
                <w:lang w:eastAsia="lt-LT"/>
              </w:rPr>
            </w:pPr>
          </w:p>
        </w:tc>
        <w:tc>
          <w:tcPr>
            <w:tcW w:w="1494" w:type="dxa"/>
            <w:tcBorders>
              <w:top w:val="single" w:sz="4" w:space="0" w:color="auto"/>
              <w:left w:val="single" w:sz="4" w:space="0" w:color="auto"/>
              <w:bottom w:val="single" w:sz="8" w:space="0" w:color="auto"/>
              <w:right w:val="single" w:sz="4" w:space="0" w:color="auto"/>
            </w:tcBorders>
          </w:tcPr>
          <w:p w14:paraId="68ED5466" w14:textId="77777777" w:rsidR="00511DBF" w:rsidRPr="00731272" w:rsidRDefault="00511DBF" w:rsidP="00910A24">
            <w:pPr>
              <w:jc w:val="center"/>
              <w:rPr>
                <w:szCs w:val="24"/>
                <w:lang w:eastAsia="lt-LT"/>
              </w:rPr>
            </w:pPr>
          </w:p>
        </w:tc>
        <w:tc>
          <w:tcPr>
            <w:tcW w:w="1796" w:type="dxa"/>
            <w:tcBorders>
              <w:top w:val="nil"/>
              <w:left w:val="single" w:sz="4" w:space="0" w:color="auto"/>
              <w:bottom w:val="single" w:sz="8" w:space="0" w:color="auto"/>
              <w:right w:val="single" w:sz="8" w:space="0" w:color="auto"/>
            </w:tcBorders>
            <w:vAlign w:val="bottom"/>
            <w:hideMark/>
          </w:tcPr>
          <w:p w14:paraId="73CBAE16" w14:textId="77777777" w:rsidR="00511DBF" w:rsidRPr="00731272" w:rsidRDefault="00511DBF" w:rsidP="00910A24">
            <w:pPr>
              <w:jc w:val="center"/>
              <w:rPr>
                <w:szCs w:val="24"/>
                <w:lang w:eastAsia="lt-LT"/>
              </w:rPr>
            </w:pPr>
            <w:r w:rsidRPr="00731272">
              <w:rPr>
                <w:szCs w:val="24"/>
                <w:lang w:eastAsia="lt-LT"/>
              </w:rPr>
              <w:t> </w:t>
            </w:r>
          </w:p>
        </w:tc>
        <w:tc>
          <w:tcPr>
            <w:tcW w:w="1662" w:type="dxa"/>
            <w:tcBorders>
              <w:top w:val="nil"/>
              <w:left w:val="nil"/>
              <w:bottom w:val="single" w:sz="8" w:space="0" w:color="auto"/>
              <w:right w:val="single" w:sz="8" w:space="0" w:color="auto"/>
            </w:tcBorders>
            <w:vAlign w:val="bottom"/>
            <w:hideMark/>
          </w:tcPr>
          <w:p w14:paraId="67E26472" w14:textId="77777777" w:rsidR="00511DBF" w:rsidRPr="00731272" w:rsidRDefault="00511DBF" w:rsidP="00910A24">
            <w:pPr>
              <w:jc w:val="right"/>
              <w:rPr>
                <w:szCs w:val="24"/>
                <w:lang w:eastAsia="lt-LT"/>
              </w:rPr>
            </w:pPr>
            <w:r w:rsidRPr="00731272">
              <w:rPr>
                <w:szCs w:val="24"/>
                <w:lang w:eastAsia="lt-LT"/>
              </w:rPr>
              <w:t> </w:t>
            </w:r>
          </w:p>
        </w:tc>
      </w:tr>
      <w:tr w:rsidR="00731272" w:rsidRPr="00731272" w14:paraId="7CCE4E14" w14:textId="77777777" w:rsidTr="00910A24">
        <w:trPr>
          <w:trHeight w:val="240"/>
        </w:trPr>
        <w:tc>
          <w:tcPr>
            <w:tcW w:w="571" w:type="dxa"/>
            <w:tcBorders>
              <w:top w:val="single" w:sz="4" w:space="0" w:color="auto"/>
              <w:left w:val="nil"/>
              <w:bottom w:val="nil"/>
              <w:right w:val="nil"/>
            </w:tcBorders>
            <w:hideMark/>
          </w:tcPr>
          <w:p w14:paraId="3AED3948" w14:textId="77777777" w:rsidR="00511DBF" w:rsidRPr="00731272" w:rsidRDefault="00511DBF" w:rsidP="00910A24">
            <w:pPr>
              <w:rPr>
                <w:szCs w:val="24"/>
                <w:lang w:eastAsia="lt-LT"/>
              </w:rPr>
            </w:pPr>
            <w:r w:rsidRPr="00731272">
              <w:rPr>
                <w:szCs w:val="24"/>
                <w:lang w:eastAsia="lt-LT"/>
              </w:rPr>
              <w:t> </w:t>
            </w:r>
          </w:p>
        </w:tc>
        <w:tc>
          <w:tcPr>
            <w:tcW w:w="2782" w:type="dxa"/>
            <w:tcBorders>
              <w:top w:val="single" w:sz="4" w:space="0" w:color="auto"/>
              <w:left w:val="nil"/>
              <w:bottom w:val="nil"/>
              <w:right w:val="nil"/>
            </w:tcBorders>
            <w:hideMark/>
          </w:tcPr>
          <w:p w14:paraId="39BB4A03" w14:textId="77777777" w:rsidR="00511DBF" w:rsidRPr="00731272" w:rsidRDefault="00511DBF" w:rsidP="00910A24">
            <w:pPr>
              <w:rPr>
                <w:szCs w:val="24"/>
                <w:lang w:eastAsia="lt-LT"/>
              </w:rPr>
            </w:pPr>
            <w:r w:rsidRPr="00731272">
              <w:rPr>
                <w:szCs w:val="24"/>
                <w:lang w:eastAsia="lt-LT"/>
              </w:rPr>
              <w:t> </w:t>
            </w:r>
          </w:p>
        </w:tc>
        <w:tc>
          <w:tcPr>
            <w:tcW w:w="1618" w:type="dxa"/>
            <w:tcBorders>
              <w:top w:val="single" w:sz="4" w:space="0" w:color="auto"/>
              <w:left w:val="nil"/>
              <w:bottom w:val="nil"/>
              <w:right w:val="single" w:sz="4" w:space="0" w:color="auto"/>
            </w:tcBorders>
          </w:tcPr>
          <w:p w14:paraId="61131A2C" w14:textId="77777777" w:rsidR="00511DBF" w:rsidRPr="00731272" w:rsidRDefault="00511DBF" w:rsidP="00910A24">
            <w:pPr>
              <w:jc w:val="right"/>
              <w:rPr>
                <w:szCs w:val="24"/>
                <w:lang w:eastAsia="lt-LT"/>
              </w:rPr>
            </w:pPr>
          </w:p>
        </w:tc>
        <w:tc>
          <w:tcPr>
            <w:tcW w:w="3290" w:type="dxa"/>
            <w:gridSpan w:val="2"/>
            <w:tcBorders>
              <w:top w:val="single" w:sz="8" w:space="0" w:color="auto"/>
              <w:left w:val="single" w:sz="4" w:space="0" w:color="auto"/>
              <w:bottom w:val="single" w:sz="4" w:space="0" w:color="auto"/>
              <w:right w:val="single" w:sz="8" w:space="0" w:color="auto"/>
            </w:tcBorders>
            <w:hideMark/>
          </w:tcPr>
          <w:p w14:paraId="34DFF5F5" w14:textId="77777777" w:rsidR="00511DBF" w:rsidRPr="00731272" w:rsidRDefault="00511DBF" w:rsidP="00910A24">
            <w:pPr>
              <w:jc w:val="right"/>
              <w:rPr>
                <w:b/>
                <w:szCs w:val="24"/>
                <w:lang w:eastAsia="lt-LT"/>
              </w:rPr>
            </w:pPr>
            <w:r w:rsidRPr="00731272">
              <w:rPr>
                <w:szCs w:val="24"/>
                <w:lang w:eastAsia="lt-LT"/>
              </w:rPr>
              <w:t> </w:t>
            </w:r>
            <w:r w:rsidRPr="00731272">
              <w:rPr>
                <w:b/>
                <w:szCs w:val="24"/>
                <w:lang w:eastAsia="lt-LT"/>
              </w:rPr>
              <w:t>Suma be PVM (Eur)</w:t>
            </w:r>
            <w:r w:rsidRPr="00731272">
              <w:rPr>
                <w:b/>
                <w:bCs/>
                <w:szCs w:val="24"/>
                <w:lang w:eastAsia="lt-LT"/>
              </w:rPr>
              <w:t>:</w:t>
            </w:r>
          </w:p>
        </w:tc>
        <w:tc>
          <w:tcPr>
            <w:tcW w:w="1662" w:type="dxa"/>
            <w:tcBorders>
              <w:top w:val="nil"/>
              <w:left w:val="nil"/>
              <w:bottom w:val="single" w:sz="4" w:space="0" w:color="auto"/>
              <w:right w:val="single" w:sz="8" w:space="0" w:color="auto"/>
            </w:tcBorders>
            <w:vAlign w:val="bottom"/>
            <w:hideMark/>
          </w:tcPr>
          <w:p w14:paraId="0EEB8808" w14:textId="77777777" w:rsidR="00511DBF" w:rsidRPr="00731272" w:rsidRDefault="00511DBF" w:rsidP="00910A24">
            <w:pPr>
              <w:jc w:val="right"/>
              <w:rPr>
                <w:szCs w:val="24"/>
                <w:lang w:eastAsia="lt-LT"/>
              </w:rPr>
            </w:pPr>
            <w:r w:rsidRPr="00731272">
              <w:rPr>
                <w:szCs w:val="24"/>
                <w:lang w:eastAsia="lt-LT"/>
              </w:rPr>
              <w:t> </w:t>
            </w:r>
          </w:p>
        </w:tc>
      </w:tr>
      <w:tr w:rsidR="00731272" w:rsidRPr="00731272" w14:paraId="6D80FDEF" w14:textId="77777777" w:rsidTr="00910A24">
        <w:trPr>
          <w:trHeight w:val="240"/>
        </w:trPr>
        <w:tc>
          <w:tcPr>
            <w:tcW w:w="571" w:type="dxa"/>
            <w:hideMark/>
          </w:tcPr>
          <w:p w14:paraId="119657CB" w14:textId="77777777" w:rsidR="00511DBF" w:rsidRPr="00731272" w:rsidRDefault="00511DBF" w:rsidP="00910A24">
            <w:pPr>
              <w:rPr>
                <w:szCs w:val="24"/>
                <w:lang w:eastAsia="lt-LT"/>
              </w:rPr>
            </w:pPr>
            <w:r w:rsidRPr="00731272">
              <w:rPr>
                <w:szCs w:val="24"/>
                <w:lang w:eastAsia="lt-LT"/>
              </w:rPr>
              <w:t> </w:t>
            </w:r>
          </w:p>
        </w:tc>
        <w:tc>
          <w:tcPr>
            <w:tcW w:w="2782" w:type="dxa"/>
            <w:hideMark/>
          </w:tcPr>
          <w:p w14:paraId="4FB2CA68" w14:textId="77777777" w:rsidR="00511DBF" w:rsidRPr="00731272" w:rsidRDefault="00511DBF" w:rsidP="00910A24">
            <w:pPr>
              <w:rPr>
                <w:szCs w:val="24"/>
                <w:lang w:eastAsia="lt-LT"/>
              </w:rPr>
            </w:pPr>
          </w:p>
        </w:tc>
        <w:tc>
          <w:tcPr>
            <w:tcW w:w="1618" w:type="dxa"/>
            <w:tcBorders>
              <w:top w:val="nil"/>
              <w:left w:val="nil"/>
              <w:bottom w:val="nil"/>
              <w:right w:val="single" w:sz="4" w:space="0" w:color="auto"/>
            </w:tcBorders>
          </w:tcPr>
          <w:p w14:paraId="190BD272" w14:textId="77777777" w:rsidR="00511DBF" w:rsidRPr="00731272" w:rsidRDefault="00511DBF" w:rsidP="00910A24">
            <w:pPr>
              <w:jc w:val="right"/>
              <w:rPr>
                <w:b/>
                <w:bCs/>
                <w:szCs w:val="24"/>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75953102" w14:textId="77777777" w:rsidR="00511DBF" w:rsidRPr="00731272" w:rsidRDefault="00511DBF" w:rsidP="00910A24">
            <w:pPr>
              <w:jc w:val="right"/>
              <w:rPr>
                <w:b/>
                <w:bCs/>
                <w:szCs w:val="24"/>
                <w:lang w:eastAsia="lt-LT"/>
              </w:rPr>
            </w:pPr>
            <w:r w:rsidRPr="00731272">
              <w:rPr>
                <w:b/>
                <w:bCs/>
                <w:szCs w:val="24"/>
                <w:lang w:eastAsia="lt-LT"/>
              </w:rPr>
              <w:t>PVM</w:t>
            </w:r>
            <w:r w:rsidRPr="00731272">
              <w:rPr>
                <w:b/>
                <w:i/>
                <w:szCs w:val="24"/>
              </w:rPr>
              <w:t xml:space="preserve"> </w:t>
            </w:r>
            <w:r w:rsidRPr="00731272">
              <w:rPr>
                <w:b/>
                <w:szCs w:val="24"/>
              </w:rPr>
              <w:t>(21</w:t>
            </w:r>
            <w:r w:rsidRPr="00731272">
              <w:rPr>
                <w:b/>
                <w:szCs w:val="24"/>
                <w:lang w:val="en-US"/>
              </w:rPr>
              <w:t>%)</w:t>
            </w:r>
            <w:r w:rsidRPr="00731272">
              <w:rPr>
                <w:b/>
                <w:bCs/>
                <w:szCs w:val="24"/>
                <w:lang w:eastAsia="lt-LT"/>
              </w:rPr>
              <w:t>:</w:t>
            </w:r>
          </w:p>
        </w:tc>
        <w:tc>
          <w:tcPr>
            <w:tcW w:w="1662" w:type="dxa"/>
            <w:tcBorders>
              <w:top w:val="nil"/>
              <w:left w:val="single" w:sz="4" w:space="0" w:color="auto"/>
              <w:bottom w:val="single" w:sz="4" w:space="0" w:color="auto"/>
              <w:right w:val="single" w:sz="4" w:space="0" w:color="auto"/>
            </w:tcBorders>
            <w:vAlign w:val="bottom"/>
          </w:tcPr>
          <w:p w14:paraId="77861282" w14:textId="77777777" w:rsidR="00511DBF" w:rsidRPr="00731272" w:rsidRDefault="00511DBF" w:rsidP="00910A24">
            <w:pPr>
              <w:jc w:val="right"/>
              <w:rPr>
                <w:b/>
                <w:bCs/>
                <w:szCs w:val="24"/>
                <w:lang w:eastAsia="lt-LT"/>
              </w:rPr>
            </w:pPr>
          </w:p>
        </w:tc>
      </w:tr>
      <w:tr w:rsidR="00F226D6" w:rsidRPr="00731272" w14:paraId="66E7FAD1" w14:textId="77777777" w:rsidTr="00910A24">
        <w:trPr>
          <w:trHeight w:val="255"/>
        </w:trPr>
        <w:tc>
          <w:tcPr>
            <w:tcW w:w="571" w:type="dxa"/>
            <w:hideMark/>
          </w:tcPr>
          <w:p w14:paraId="089AABA5" w14:textId="77777777" w:rsidR="00511DBF" w:rsidRPr="00731272" w:rsidRDefault="00511DBF" w:rsidP="00910A24">
            <w:pPr>
              <w:rPr>
                <w:b/>
                <w:bCs/>
                <w:szCs w:val="24"/>
                <w:lang w:eastAsia="lt-LT"/>
              </w:rPr>
            </w:pPr>
            <w:r w:rsidRPr="00731272">
              <w:rPr>
                <w:b/>
                <w:bCs/>
                <w:szCs w:val="24"/>
                <w:lang w:eastAsia="lt-LT"/>
              </w:rPr>
              <w:t> </w:t>
            </w:r>
          </w:p>
        </w:tc>
        <w:tc>
          <w:tcPr>
            <w:tcW w:w="2782" w:type="dxa"/>
            <w:hideMark/>
          </w:tcPr>
          <w:p w14:paraId="30B7891F" w14:textId="77777777" w:rsidR="00511DBF" w:rsidRPr="00731272" w:rsidRDefault="00511DBF" w:rsidP="00910A24">
            <w:pPr>
              <w:jc w:val="right"/>
              <w:rPr>
                <w:b/>
                <w:bCs/>
                <w:szCs w:val="24"/>
                <w:lang w:eastAsia="lt-LT"/>
              </w:rPr>
            </w:pPr>
            <w:r w:rsidRPr="00731272">
              <w:rPr>
                <w:b/>
                <w:bCs/>
                <w:szCs w:val="24"/>
                <w:lang w:eastAsia="lt-LT"/>
              </w:rPr>
              <w:t> </w:t>
            </w:r>
          </w:p>
        </w:tc>
        <w:tc>
          <w:tcPr>
            <w:tcW w:w="1618" w:type="dxa"/>
            <w:tcBorders>
              <w:top w:val="nil"/>
              <w:left w:val="nil"/>
              <w:bottom w:val="nil"/>
              <w:right w:val="single" w:sz="4" w:space="0" w:color="auto"/>
            </w:tcBorders>
          </w:tcPr>
          <w:p w14:paraId="0C143C3D" w14:textId="77777777" w:rsidR="00511DBF" w:rsidRPr="00731272" w:rsidRDefault="00511DBF" w:rsidP="00910A24">
            <w:pPr>
              <w:jc w:val="right"/>
              <w:rPr>
                <w:b/>
                <w:bCs/>
                <w:szCs w:val="24"/>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7F5798B1" w14:textId="77777777" w:rsidR="00511DBF" w:rsidRPr="00731272" w:rsidRDefault="00511DBF" w:rsidP="00910A24">
            <w:pPr>
              <w:jc w:val="right"/>
              <w:rPr>
                <w:b/>
                <w:bCs/>
                <w:szCs w:val="24"/>
                <w:lang w:eastAsia="lt-LT"/>
              </w:rPr>
            </w:pPr>
            <w:r w:rsidRPr="00731272">
              <w:rPr>
                <w:b/>
                <w:bCs/>
                <w:szCs w:val="24"/>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5E89C8C4" w14:textId="77777777" w:rsidR="00511DBF" w:rsidRPr="00731272" w:rsidRDefault="00511DBF" w:rsidP="00910A24">
            <w:pPr>
              <w:jc w:val="right"/>
              <w:rPr>
                <w:b/>
                <w:bCs/>
                <w:szCs w:val="24"/>
                <w:lang w:eastAsia="lt-LT"/>
              </w:rPr>
            </w:pPr>
          </w:p>
        </w:tc>
      </w:tr>
    </w:tbl>
    <w:p w14:paraId="6C8E082D" w14:textId="77777777" w:rsidR="00511DBF" w:rsidRPr="00731272" w:rsidRDefault="00511DBF" w:rsidP="00511DBF">
      <w:pPr>
        <w:jc w:val="both"/>
        <w:rPr>
          <w:szCs w:val="24"/>
          <w:lang w:eastAsia="lt-LT"/>
        </w:rPr>
      </w:pPr>
    </w:p>
    <w:p w14:paraId="1FDCA7E7" w14:textId="77777777" w:rsidR="00511DBF" w:rsidRPr="00731272" w:rsidRDefault="00511DBF" w:rsidP="00511DBF">
      <w:pPr>
        <w:jc w:val="both"/>
        <w:rPr>
          <w:szCs w:val="24"/>
          <w:lang w:eastAsia="lt-LT"/>
        </w:rPr>
      </w:pPr>
    </w:p>
    <w:p w14:paraId="6F21FEA4" w14:textId="77777777" w:rsidR="00511DBF" w:rsidRPr="00731272" w:rsidRDefault="00511DBF" w:rsidP="00511DBF">
      <w:pPr>
        <w:jc w:val="both"/>
        <w:rPr>
          <w:szCs w:val="24"/>
          <w:lang w:eastAsia="lt-LT"/>
        </w:rPr>
      </w:pPr>
      <w:r w:rsidRPr="00731272">
        <w:rPr>
          <w:szCs w:val="24"/>
          <w:lang w:eastAsia="lt-LT"/>
        </w:rPr>
        <w:t xml:space="preserve">Užsakovas                                                                      Rangovas  </w:t>
      </w:r>
      <w:r w:rsidRPr="00731272">
        <w:rPr>
          <w:szCs w:val="24"/>
          <w:lang w:eastAsia="lt-LT"/>
        </w:rPr>
        <w:tab/>
      </w:r>
      <w:r w:rsidRPr="00731272">
        <w:rPr>
          <w:szCs w:val="24"/>
          <w:lang w:eastAsia="lt-LT"/>
        </w:rPr>
        <w:tab/>
        <w:t xml:space="preserve">                                               </w:t>
      </w:r>
      <w:r w:rsidRPr="00731272">
        <w:rPr>
          <w:szCs w:val="24"/>
          <w:lang w:eastAsia="lt-LT"/>
        </w:rPr>
        <w:tab/>
      </w:r>
      <w:r w:rsidRPr="00731272">
        <w:rPr>
          <w:szCs w:val="24"/>
          <w:lang w:eastAsia="lt-LT"/>
        </w:rPr>
        <w:tab/>
        <w:t xml:space="preserve">                             </w:t>
      </w:r>
      <w:r w:rsidRPr="00731272">
        <w:rPr>
          <w:szCs w:val="24"/>
          <w:lang w:eastAsia="lt-LT"/>
        </w:rPr>
        <w:tab/>
      </w:r>
      <w:r w:rsidRPr="00731272">
        <w:rPr>
          <w:szCs w:val="24"/>
          <w:lang w:eastAsia="lt-LT"/>
        </w:rPr>
        <w:tab/>
      </w:r>
      <w:r w:rsidRPr="00731272">
        <w:rPr>
          <w:szCs w:val="24"/>
          <w:lang w:eastAsia="lt-LT"/>
        </w:rPr>
        <w:tab/>
      </w:r>
      <w:r w:rsidRPr="00731272">
        <w:rPr>
          <w:szCs w:val="24"/>
          <w:lang w:eastAsia="lt-LT"/>
        </w:rPr>
        <w:tab/>
      </w:r>
      <w:r w:rsidRPr="00731272">
        <w:rPr>
          <w:szCs w:val="24"/>
          <w:lang w:eastAsia="lt-LT"/>
        </w:rPr>
        <w:tab/>
      </w:r>
      <w:r w:rsidRPr="00731272">
        <w:rPr>
          <w:szCs w:val="24"/>
          <w:lang w:eastAsia="lt-LT"/>
        </w:rPr>
        <w:tab/>
        <w:t xml:space="preserve">                                            </w:t>
      </w:r>
    </w:p>
    <w:p w14:paraId="0632BC7D" w14:textId="77777777" w:rsidR="00511DBF" w:rsidRPr="00731272" w:rsidRDefault="00511DBF" w:rsidP="00511DBF">
      <w:pPr>
        <w:jc w:val="both"/>
        <w:rPr>
          <w:szCs w:val="24"/>
        </w:rPr>
      </w:pPr>
    </w:p>
    <w:p w14:paraId="6375B1E5" w14:textId="77777777" w:rsidR="00511DBF" w:rsidRPr="00731272" w:rsidRDefault="00511DBF" w:rsidP="00511DBF">
      <w:pPr>
        <w:rPr>
          <w:szCs w:val="24"/>
        </w:rPr>
      </w:pPr>
      <w:r w:rsidRPr="00731272">
        <w:rPr>
          <w:szCs w:val="24"/>
          <w:lang w:eastAsia="lt-LT"/>
        </w:rPr>
        <w:t>20</w:t>
      </w:r>
      <w:r w:rsidRPr="00731272">
        <w:rPr>
          <w:szCs w:val="24"/>
          <w:lang w:eastAsia="lt-LT"/>
        </w:rPr>
        <w:softHyphen/>
      </w:r>
      <w:r w:rsidRPr="00731272">
        <w:rPr>
          <w:szCs w:val="24"/>
          <w:lang w:eastAsia="lt-LT"/>
        </w:rPr>
        <w:softHyphen/>
        <w:t>2... m. __________________ mėn. ____d.                 202... m. ______________ mėn. ___d.</w:t>
      </w:r>
      <w:r w:rsidRPr="00731272">
        <w:rPr>
          <w:szCs w:val="24"/>
        </w:rPr>
        <w:t xml:space="preserve"> </w:t>
      </w:r>
    </w:p>
    <w:p w14:paraId="353677A8" w14:textId="77777777" w:rsidR="00511DBF" w:rsidRPr="00731272" w:rsidRDefault="00511DBF" w:rsidP="00511DBF">
      <w:pPr>
        <w:rPr>
          <w:szCs w:val="24"/>
        </w:rPr>
      </w:pPr>
    </w:p>
    <w:p w14:paraId="05993D3B" w14:textId="77777777" w:rsidR="00511DBF" w:rsidRPr="00731272" w:rsidRDefault="00511DBF" w:rsidP="00511DBF">
      <w:pPr>
        <w:rPr>
          <w:szCs w:val="24"/>
        </w:rPr>
      </w:pPr>
    </w:p>
    <w:p w14:paraId="62CEA1B3" w14:textId="77777777" w:rsidR="00511DBF" w:rsidRPr="00731272" w:rsidRDefault="00511DBF" w:rsidP="00511DBF">
      <w:pPr>
        <w:rPr>
          <w:szCs w:val="24"/>
        </w:rPr>
      </w:pPr>
    </w:p>
    <w:p w14:paraId="2C1E42BE" w14:textId="77777777" w:rsidR="00511DBF" w:rsidRPr="00731272" w:rsidRDefault="00511DBF" w:rsidP="00511DBF">
      <w:pPr>
        <w:rPr>
          <w:szCs w:val="24"/>
        </w:rPr>
      </w:pPr>
      <w:r w:rsidRPr="00731272">
        <w:rPr>
          <w:szCs w:val="24"/>
        </w:rPr>
        <w:t>Techninis prižiūrėtojas:</w:t>
      </w:r>
      <w:r w:rsidRPr="00731272">
        <w:rPr>
          <w:szCs w:val="24"/>
        </w:rPr>
        <w:tab/>
        <w:t>………………………………………………..</w:t>
      </w:r>
    </w:p>
    <w:p w14:paraId="1FF35063" w14:textId="77777777" w:rsidR="00511DBF" w:rsidRPr="00731272" w:rsidRDefault="00511DBF" w:rsidP="00511DBF">
      <w:pPr>
        <w:rPr>
          <w:szCs w:val="24"/>
        </w:rPr>
      </w:pPr>
      <w:r w:rsidRPr="00731272">
        <w:rPr>
          <w:szCs w:val="24"/>
        </w:rPr>
        <w:t>Atestato Nr.</w:t>
      </w:r>
    </w:p>
    <w:p w14:paraId="545FA5E1" w14:textId="77777777" w:rsidR="00511DBF" w:rsidRPr="00731272" w:rsidRDefault="00511DBF" w:rsidP="00511DBF">
      <w:pPr>
        <w:rPr>
          <w:szCs w:val="24"/>
        </w:rPr>
      </w:pPr>
    </w:p>
    <w:p w14:paraId="746B8040" w14:textId="77777777" w:rsidR="00511DBF" w:rsidRPr="00731272" w:rsidRDefault="00511DBF" w:rsidP="00511DBF">
      <w:pPr>
        <w:rPr>
          <w:szCs w:val="24"/>
        </w:rPr>
      </w:pPr>
    </w:p>
    <w:p w14:paraId="5B241D72" w14:textId="77777777" w:rsidR="00511DBF" w:rsidRPr="00731272" w:rsidRDefault="00511DBF" w:rsidP="00511DBF">
      <w:pPr>
        <w:rPr>
          <w:szCs w:val="24"/>
        </w:rPr>
      </w:pPr>
      <w:r w:rsidRPr="00731272">
        <w:rPr>
          <w:szCs w:val="24"/>
        </w:rPr>
        <w:t xml:space="preserve">202... m. ______________ mėn. ___d. </w:t>
      </w:r>
    </w:p>
    <w:p w14:paraId="0ED0B917" w14:textId="7C32BED3" w:rsidR="00CD7179" w:rsidRPr="00792498" w:rsidRDefault="00CD7179" w:rsidP="00CD7179">
      <w:pPr>
        <w:widowControl/>
        <w:suppressAutoHyphens w:val="0"/>
        <w:jc w:val="both"/>
        <w:rPr>
          <w:rFonts w:eastAsia="Times New Roman" w:cs="Times New Roman"/>
          <w:b/>
          <w:bCs/>
          <w:szCs w:val="24"/>
          <w:lang w:eastAsia="lt-LT"/>
        </w:rPr>
      </w:pPr>
    </w:p>
    <w:p w14:paraId="499CF567" w14:textId="77777777" w:rsidR="00CD7179" w:rsidRDefault="00CD7179" w:rsidP="00CD7179">
      <w:pPr>
        <w:widowControl/>
        <w:suppressAutoHyphens w:val="0"/>
        <w:jc w:val="both"/>
        <w:rPr>
          <w:rFonts w:eastAsia="Times New Roman" w:cs="Times New Roman"/>
          <w:b/>
          <w:bCs/>
          <w:szCs w:val="24"/>
          <w:lang w:eastAsia="lt-LT"/>
        </w:rPr>
      </w:pPr>
    </w:p>
    <w:p w14:paraId="68AC413A" w14:textId="77777777" w:rsidR="00B5310F" w:rsidRDefault="00B5310F" w:rsidP="00CD7179">
      <w:pPr>
        <w:widowControl/>
        <w:suppressAutoHyphens w:val="0"/>
        <w:jc w:val="both"/>
        <w:rPr>
          <w:rFonts w:eastAsia="Times New Roman" w:cs="Times New Roman"/>
          <w:b/>
          <w:bCs/>
          <w:szCs w:val="24"/>
          <w:lang w:eastAsia="lt-LT"/>
        </w:rPr>
      </w:pPr>
    </w:p>
    <w:p w14:paraId="01DA035E" w14:textId="77777777" w:rsidR="00B5310F" w:rsidRDefault="00B5310F" w:rsidP="00CD7179">
      <w:pPr>
        <w:widowControl/>
        <w:suppressAutoHyphens w:val="0"/>
        <w:jc w:val="both"/>
        <w:rPr>
          <w:rFonts w:eastAsia="Times New Roman" w:cs="Times New Roman"/>
          <w:b/>
          <w:bCs/>
          <w:szCs w:val="24"/>
          <w:lang w:eastAsia="lt-LT"/>
        </w:rPr>
      </w:pPr>
    </w:p>
    <w:p w14:paraId="13D12386" w14:textId="77777777" w:rsidR="00B5310F" w:rsidRDefault="00B5310F" w:rsidP="00CD7179">
      <w:pPr>
        <w:widowControl/>
        <w:suppressAutoHyphens w:val="0"/>
        <w:jc w:val="both"/>
        <w:rPr>
          <w:rFonts w:eastAsia="Times New Roman" w:cs="Times New Roman"/>
          <w:b/>
          <w:bCs/>
          <w:szCs w:val="24"/>
          <w:lang w:eastAsia="lt-LT"/>
        </w:rPr>
      </w:pPr>
    </w:p>
    <w:p w14:paraId="6AD023FF" w14:textId="77777777" w:rsidR="00B5310F" w:rsidRDefault="00B5310F" w:rsidP="00CD7179">
      <w:pPr>
        <w:widowControl/>
        <w:suppressAutoHyphens w:val="0"/>
        <w:jc w:val="both"/>
        <w:rPr>
          <w:rFonts w:eastAsia="Times New Roman" w:cs="Times New Roman"/>
          <w:b/>
          <w:bCs/>
          <w:szCs w:val="24"/>
          <w:lang w:eastAsia="lt-LT"/>
        </w:rPr>
      </w:pPr>
    </w:p>
    <w:p w14:paraId="39C9518B" w14:textId="77777777" w:rsidR="00B5310F" w:rsidRDefault="00B5310F" w:rsidP="00CD7179">
      <w:pPr>
        <w:widowControl/>
        <w:suppressAutoHyphens w:val="0"/>
        <w:jc w:val="both"/>
        <w:rPr>
          <w:rFonts w:eastAsia="Times New Roman" w:cs="Times New Roman"/>
          <w:b/>
          <w:bCs/>
          <w:szCs w:val="24"/>
          <w:lang w:eastAsia="lt-LT"/>
        </w:rPr>
      </w:pPr>
    </w:p>
    <w:p w14:paraId="621945AB" w14:textId="77777777" w:rsidR="00B5310F" w:rsidRDefault="00B5310F" w:rsidP="00CD7179">
      <w:pPr>
        <w:widowControl/>
        <w:suppressAutoHyphens w:val="0"/>
        <w:jc w:val="both"/>
        <w:rPr>
          <w:rFonts w:eastAsia="Times New Roman" w:cs="Times New Roman"/>
          <w:b/>
          <w:bCs/>
          <w:szCs w:val="24"/>
          <w:lang w:eastAsia="lt-LT"/>
        </w:rPr>
      </w:pPr>
    </w:p>
    <w:p w14:paraId="3B21B907" w14:textId="77777777" w:rsidR="00B5310F" w:rsidRDefault="00B5310F" w:rsidP="00B5310F">
      <w:pPr>
        <w:widowControl/>
        <w:suppressAutoHyphens w:val="0"/>
        <w:jc w:val="both"/>
        <w:rPr>
          <w:rFonts w:eastAsia="Times New Roman" w:cs="Times New Roman"/>
          <w:b/>
          <w:bCs/>
          <w:szCs w:val="24"/>
          <w:lang w:eastAsia="lt-LT"/>
        </w:rPr>
        <w:sectPr w:rsidR="00B5310F" w:rsidSect="00D20384">
          <w:pgSz w:w="11906" w:h="16838" w:code="9"/>
          <w:pgMar w:top="851" w:right="566" w:bottom="993" w:left="1418" w:header="709" w:footer="709" w:gutter="0"/>
          <w:cols w:space="708"/>
          <w:docGrid w:linePitch="360"/>
        </w:sectPr>
      </w:pPr>
    </w:p>
    <w:p w14:paraId="27E18F33" w14:textId="0C131EAE" w:rsidR="00EA4BA8" w:rsidRPr="00731272" w:rsidRDefault="00B5310F" w:rsidP="00EA4BA8">
      <w:pPr>
        <w:rPr>
          <w:szCs w:val="24"/>
        </w:rPr>
      </w:pPr>
      <w:r w:rsidRPr="00B5310F">
        <w:rPr>
          <w:rFonts w:eastAsia="Times New Roman" w:cs="Times New Roman"/>
          <w:b/>
          <w:bCs/>
          <w:szCs w:val="24"/>
          <w:lang w:eastAsia="lt-LT"/>
        </w:rPr>
        <w:lastRenderedPageBreak/>
        <w:t>Užsakovas: Kėdainių rajono savivaldybės administracija</w:t>
      </w:r>
      <w:r w:rsidR="00EA4BA8">
        <w:rPr>
          <w:rFonts w:eastAsia="Times New Roman" w:cs="Times New Roman"/>
          <w:b/>
          <w:bCs/>
          <w:szCs w:val="24"/>
          <w:lang w:eastAsia="lt-LT"/>
        </w:rPr>
        <w:tab/>
      </w:r>
      <w:r w:rsidR="00EA4BA8">
        <w:rPr>
          <w:rFonts w:eastAsia="Times New Roman" w:cs="Times New Roman"/>
          <w:b/>
          <w:bCs/>
          <w:szCs w:val="24"/>
          <w:lang w:eastAsia="lt-LT"/>
        </w:rPr>
        <w:tab/>
      </w:r>
      <w:r w:rsidR="00EA4BA8">
        <w:rPr>
          <w:rFonts w:eastAsia="Times New Roman" w:cs="Times New Roman"/>
          <w:b/>
          <w:bCs/>
          <w:szCs w:val="24"/>
          <w:lang w:eastAsia="lt-LT"/>
        </w:rPr>
        <w:tab/>
      </w:r>
      <w:r w:rsidR="00EA4BA8">
        <w:rPr>
          <w:rFonts w:eastAsia="Times New Roman" w:cs="Times New Roman"/>
          <w:b/>
          <w:bCs/>
          <w:szCs w:val="24"/>
          <w:lang w:eastAsia="lt-LT"/>
        </w:rPr>
        <w:tab/>
      </w:r>
      <w:r w:rsidR="00EA4BA8">
        <w:rPr>
          <w:rFonts w:eastAsia="Times New Roman" w:cs="Times New Roman"/>
          <w:b/>
          <w:bCs/>
          <w:szCs w:val="24"/>
          <w:lang w:eastAsia="lt-LT"/>
        </w:rPr>
        <w:tab/>
      </w:r>
      <w:r w:rsidR="00EA4BA8">
        <w:rPr>
          <w:rFonts w:eastAsia="Times New Roman" w:cs="Times New Roman"/>
          <w:b/>
          <w:bCs/>
          <w:szCs w:val="24"/>
          <w:lang w:eastAsia="lt-LT"/>
        </w:rPr>
        <w:tab/>
      </w:r>
      <w:r w:rsidR="00EA4BA8">
        <w:rPr>
          <w:rFonts w:eastAsia="Times New Roman" w:cs="Times New Roman"/>
          <w:b/>
          <w:bCs/>
          <w:szCs w:val="24"/>
          <w:lang w:eastAsia="lt-LT"/>
        </w:rPr>
        <w:tab/>
      </w:r>
      <w:r w:rsidR="00EA4BA8">
        <w:rPr>
          <w:rFonts w:eastAsia="Times New Roman" w:cs="Times New Roman"/>
          <w:b/>
          <w:bCs/>
          <w:szCs w:val="24"/>
          <w:lang w:eastAsia="lt-LT"/>
        </w:rPr>
        <w:tab/>
      </w:r>
      <w:r w:rsidR="00EA4BA8">
        <w:rPr>
          <w:rFonts w:eastAsia="Times New Roman" w:cs="Times New Roman"/>
          <w:b/>
          <w:bCs/>
          <w:szCs w:val="24"/>
          <w:lang w:eastAsia="lt-LT"/>
        </w:rPr>
        <w:tab/>
      </w:r>
      <w:r w:rsidR="00EA4BA8">
        <w:rPr>
          <w:szCs w:val="24"/>
        </w:rPr>
        <w:t>S</w:t>
      </w:r>
      <w:r w:rsidR="00EA4BA8" w:rsidRPr="00731272">
        <w:rPr>
          <w:szCs w:val="24"/>
        </w:rPr>
        <w:t xml:space="preserve">utarties </w:t>
      </w:r>
      <w:r w:rsidR="00EA4BA8">
        <w:rPr>
          <w:szCs w:val="24"/>
        </w:rPr>
        <w:t>4</w:t>
      </w:r>
      <w:r w:rsidR="00EA4BA8" w:rsidRPr="00731272">
        <w:rPr>
          <w:szCs w:val="24"/>
        </w:rPr>
        <w:t xml:space="preserve"> priedas</w:t>
      </w:r>
    </w:p>
    <w:p w14:paraId="115BEC94" w14:textId="77777777" w:rsidR="00B5310F" w:rsidRPr="00B5310F" w:rsidRDefault="00B5310F" w:rsidP="00B5310F">
      <w:pPr>
        <w:widowControl/>
        <w:suppressAutoHyphens w:val="0"/>
        <w:jc w:val="both"/>
        <w:rPr>
          <w:rFonts w:eastAsia="Times New Roman" w:cs="Times New Roman"/>
          <w:b/>
          <w:bCs/>
          <w:szCs w:val="24"/>
          <w:lang w:eastAsia="lt-LT"/>
        </w:rPr>
      </w:pPr>
      <w:r w:rsidRPr="00B5310F">
        <w:rPr>
          <w:rFonts w:eastAsia="Times New Roman" w:cs="Times New Roman"/>
          <w:b/>
          <w:bCs/>
          <w:szCs w:val="24"/>
          <w:lang w:eastAsia="lt-LT"/>
        </w:rPr>
        <w:t xml:space="preserve">Rangovas: </w:t>
      </w:r>
    </w:p>
    <w:p w14:paraId="0E8F9C1F" w14:textId="77777777" w:rsidR="00B5310F" w:rsidRPr="00B5310F" w:rsidRDefault="00B5310F" w:rsidP="00B5310F">
      <w:pPr>
        <w:widowControl/>
        <w:suppressAutoHyphens w:val="0"/>
        <w:jc w:val="both"/>
        <w:rPr>
          <w:rFonts w:eastAsia="Times New Roman" w:cs="Times New Roman"/>
          <w:szCs w:val="24"/>
          <w:lang w:eastAsia="lt-LT"/>
        </w:rPr>
      </w:pPr>
    </w:p>
    <w:p w14:paraId="36650723" w14:textId="77777777" w:rsidR="00B5310F" w:rsidRPr="00B5310F" w:rsidRDefault="00B5310F" w:rsidP="00B5310F">
      <w:pPr>
        <w:keepNext/>
        <w:widowControl/>
        <w:suppressAutoHyphens w:val="0"/>
        <w:jc w:val="center"/>
        <w:outlineLvl w:val="0"/>
        <w:rPr>
          <w:rFonts w:eastAsia="Times New Roman" w:cs="Times New Roman"/>
          <w:b/>
          <w:szCs w:val="24"/>
          <w:lang w:eastAsia="lt-LT"/>
        </w:rPr>
      </w:pPr>
      <w:r w:rsidRPr="00B5310F">
        <w:rPr>
          <w:rFonts w:eastAsia="Times New Roman" w:cs="Times New Roman"/>
          <w:b/>
          <w:szCs w:val="24"/>
          <w:lang w:eastAsia="lt-LT"/>
        </w:rPr>
        <w:t>Atliktų darbų ir išlaidų apmokėjimo</w:t>
      </w:r>
    </w:p>
    <w:p w14:paraId="5CCF9431" w14:textId="77777777" w:rsidR="00B5310F" w:rsidRPr="00B5310F" w:rsidRDefault="00B5310F" w:rsidP="00B5310F">
      <w:pPr>
        <w:keepNext/>
        <w:widowControl/>
        <w:suppressAutoHyphens w:val="0"/>
        <w:jc w:val="center"/>
        <w:outlineLvl w:val="0"/>
        <w:rPr>
          <w:rFonts w:eastAsia="Times New Roman" w:cs="Times New Roman"/>
          <w:b/>
          <w:szCs w:val="24"/>
          <w:lang w:eastAsia="lt-LT"/>
        </w:rPr>
      </w:pPr>
      <w:r w:rsidRPr="00B5310F">
        <w:rPr>
          <w:rFonts w:eastAsia="Times New Roman" w:cs="Times New Roman"/>
          <w:b/>
          <w:szCs w:val="24"/>
          <w:lang w:eastAsia="lt-LT"/>
        </w:rPr>
        <w:t>P A Ž Y M A Nr.</w:t>
      </w:r>
    </w:p>
    <w:p w14:paraId="22750AC6" w14:textId="77777777" w:rsidR="00B5310F" w:rsidRPr="00B5310F" w:rsidRDefault="00B5310F" w:rsidP="00B5310F">
      <w:pPr>
        <w:widowControl/>
        <w:suppressAutoHyphens w:val="0"/>
        <w:jc w:val="both"/>
        <w:rPr>
          <w:rFonts w:eastAsia="Times New Roman" w:cs="Times New Roman"/>
          <w:szCs w:val="24"/>
          <w:lang w:eastAsia="lt-LT"/>
        </w:rPr>
      </w:pPr>
    </w:p>
    <w:p w14:paraId="7F2B01C7" w14:textId="77777777" w:rsidR="00B5310F" w:rsidRPr="00B5310F" w:rsidRDefault="00B5310F" w:rsidP="00B5310F">
      <w:pPr>
        <w:widowControl/>
        <w:suppressAutoHyphens w:val="0"/>
        <w:jc w:val="center"/>
        <w:rPr>
          <w:rFonts w:eastAsia="Times New Roman" w:cs="Times New Roman"/>
          <w:szCs w:val="24"/>
          <w:lang w:eastAsia="lt-LT"/>
        </w:rPr>
      </w:pPr>
      <w:r w:rsidRPr="00B5310F">
        <w:rPr>
          <w:rFonts w:eastAsia="Times New Roman" w:cs="Times New Roman"/>
          <w:szCs w:val="24"/>
          <w:lang w:eastAsia="lt-LT"/>
        </w:rPr>
        <w:t xml:space="preserve">2026 m.                    mėn. </w:t>
      </w:r>
    </w:p>
    <w:p w14:paraId="2FF023CF" w14:textId="77777777" w:rsidR="00B5310F" w:rsidRPr="00B5310F" w:rsidRDefault="00B5310F" w:rsidP="00B5310F">
      <w:pPr>
        <w:widowControl/>
        <w:tabs>
          <w:tab w:val="left" w:pos="14175"/>
        </w:tabs>
        <w:suppressAutoHyphens w:val="0"/>
        <w:ind w:right="709"/>
        <w:jc w:val="right"/>
        <w:rPr>
          <w:rFonts w:eastAsia="Times New Roman" w:cs="Times New Roman"/>
          <w:szCs w:val="24"/>
          <w:lang w:eastAsia="lt-LT"/>
        </w:rPr>
      </w:pPr>
      <w:r w:rsidRPr="00B5310F">
        <w:rPr>
          <w:rFonts w:eastAsia="Times New Roman" w:cs="Times New Roman"/>
          <w:szCs w:val="24"/>
          <w:lang w:eastAsia="lt-LT"/>
        </w:rPr>
        <w:t xml:space="preserve"> (Eur, ct)</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
        <w:gridCol w:w="3587"/>
        <w:gridCol w:w="1069"/>
        <w:gridCol w:w="1218"/>
        <w:gridCol w:w="1113"/>
        <w:gridCol w:w="1244"/>
        <w:gridCol w:w="1066"/>
        <w:gridCol w:w="1066"/>
        <w:gridCol w:w="1066"/>
        <w:gridCol w:w="1066"/>
        <w:gridCol w:w="977"/>
        <w:gridCol w:w="1066"/>
      </w:tblGrid>
      <w:tr w:rsidR="00B5310F" w:rsidRPr="00B5310F" w14:paraId="46D6B9D0" w14:textId="77777777" w:rsidTr="00734287">
        <w:trPr>
          <w:trHeight w:val="375"/>
        </w:trPr>
        <w:tc>
          <w:tcPr>
            <w:tcW w:w="766" w:type="dxa"/>
            <w:vMerge w:val="restart"/>
            <w:vAlign w:val="center"/>
          </w:tcPr>
          <w:p w14:paraId="2A9A810F" w14:textId="77777777" w:rsidR="00B5310F" w:rsidRPr="00B5310F" w:rsidRDefault="00B5310F" w:rsidP="00B5310F">
            <w:pPr>
              <w:widowControl/>
              <w:suppressAutoHyphens w:val="0"/>
              <w:spacing w:before="60" w:after="60"/>
              <w:jc w:val="center"/>
              <w:rPr>
                <w:rFonts w:eastAsia="Times New Roman" w:cs="Times New Roman"/>
                <w:sz w:val="20"/>
                <w:lang w:eastAsia="lt-LT"/>
              </w:rPr>
            </w:pPr>
            <w:r w:rsidRPr="00B5310F">
              <w:rPr>
                <w:rFonts w:eastAsia="Times New Roman" w:cs="Times New Roman"/>
                <w:sz w:val="20"/>
                <w:lang w:eastAsia="lt-LT"/>
              </w:rPr>
              <w:t>Eil. Nr.</w:t>
            </w:r>
          </w:p>
        </w:tc>
        <w:tc>
          <w:tcPr>
            <w:tcW w:w="3587" w:type="dxa"/>
            <w:vMerge w:val="restart"/>
            <w:vAlign w:val="center"/>
          </w:tcPr>
          <w:p w14:paraId="0455F385" w14:textId="77777777" w:rsidR="00B5310F" w:rsidRPr="00B5310F" w:rsidRDefault="00B5310F" w:rsidP="00B5310F">
            <w:pPr>
              <w:widowControl/>
              <w:suppressAutoHyphens w:val="0"/>
              <w:spacing w:before="60" w:after="60"/>
              <w:jc w:val="center"/>
              <w:rPr>
                <w:rFonts w:eastAsia="Times New Roman" w:cs="Times New Roman"/>
                <w:sz w:val="20"/>
                <w:lang w:eastAsia="lt-LT"/>
              </w:rPr>
            </w:pPr>
            <w:r w:rsidRPr="00B5310F">
              <w:rPr>
                <w:rFonts w:eastAsia="Times New Roman" w:cs="Times New Roman"/>
                <w:sz w:val="20"/>
                <w:lang w:eastAsia="lt-LT"/>
              </w:rPr>
              <w:t>Objekto pavadinimas</w:t>
            </w:r>
          </w:p>
        </w:tc>
        <w:tc>
          <w:tcPr>
            <w:tcW w:w="1069" w:type="dxa"/>
            <w:vMerge w:val="restart"/>
            <w:vAlign w:val="center"/>
          </w:tcPr>
          <w:p w14:paraId="706BEB56" w14:textId="77777777" w:rsidR="00B5310F" w:rsidRPr="00B5310F" w:rsidRDefault="00B5310F" w:rsidP="00B5310F">
            <w:pPr>
              <w:widowControl/>
              <w:suppressAutoHyphens w:val="0"/>
              <w:spacing w:before="60" w:after="60"/>
              <w:jc w:val="center"/>
              <w:rPr>
                <w:rFonts w:eastAsia="Times New Roman" w:cs="Times New Roman"/>
                <w:sz w:val="20"/>
                <w:lang w:eastAsia="lt-LT"/>
              </w:rPr>
            </w:pPr>
            <w:r w:rsidRPr="00B5310F">
              <w:rPr>
                <w:rFonts w:eastAsia="Times New Roman" w:cs="Times New Roman"/>
                <w:sz w:val="20"/>
                <w:lang w:eastAsia="lt-LT"/>
              </w:rPr>
              <w:t>Sutarties su</w:t>
            </w:r>
          </w:p>
          <w:p w14:paraId="77304105" w14:textId="77777777" w:rsidR="00B5310F" w:rsidRPr="00B5310F" w:rsidRDefault="00B5310F" w:rsidP="00B5310F">
            <w:pPr>
              <w:widowControl/>
              <w:suppressAutoHyphens w:val="0"/>
              <w:spacing w:before="60" w:after="60"/>
              <w:jc w:val="center"/>
              <w:rPr>
                <w:rFonts w:eastAsia="Times New Roman" w:cs="Times New Roman"/>
                <w:sz w:val="20"/>
                <w:lang w:eastAsia="lt-LT"/>
              </w:rPr>
            </w:pPr>
            <w:r w:rsidRPr="00B5310F">
              <w:rPr>
                <w:rFonts w:eastAsia="Times New Roman" w:cs="Times New Roman"/>
                <w:color w:val="000000"/>
                <w:sz w:val="20"/>
                <w:lang w:eastAsia="lt-LT"/>
              </w:rPr>
              <w:t xml:space="preserve">AB „Via Lietuva“ </w:t>
            </w:r>
            <w:r w:rsidRPr="00B5310F">
              <w:rPr>
                <w:rFonts w:eastAsia="Times New Roman" w:cs="Times New Roman"/>
                <w:sz w:val="20"/>
                <w:lang w:eastAsia="lt-LT"/>
              </w:rPr>
              <w:t>Nr.</w:t>
            </w:r>
          </w:p>
        </w:tc>
        <w:tc>
          <w:tcPr>
            <w:tcW w:w="1218" w:type="dxa"/>
            <w:vMerge w:val="restart"/>
            <w:vAlign w:val="center"/>
          </w:tcPr>
          <w:p w14:paraId="113B438C" w14:textId="77777777" w:rsidR="00B5310F" w:rsidRPr="00B5310F" w:rsidRDefault="00B5310F" w:rsidP="00B5310F">
            <w:pPr>
              <w:widowControl/>
              <w:suppressAutoHyphens w:val="0"/>
              <w:spacing w:before="60" w:after="60"/>
              <w:jc w:val="center"/>
              <w:rPr>
                <w:rFonts w:eastAsia="Times New Roman" w:cs="Times New Roman"/>
                <w:sz w:val="20"/>
                <w:lang w:eastAsia="lt-LT"/>
              </w:rPr>
            </w:pPr>
            <w:r w:rsidRPr="00B5310F">
              <w:rPr>
                <w:rFonts w:eastAsia="Times New Roman" w:cs="Times New Roman"/>
                <w:sz w:val="20"/>
                <w:lang w:eastAsia="lt-LT"/>
              </w:rPr>
              <w:t>Rangos sutarties (pap. susitarimų) Nr.</w:t>
            </w:r>
          </w:p>
          <w:p w14:paraId="299B0689" w14:textId="77777777" w:rsidR="00B5310F" w:rsidRPr="00B5310F" w:rsidRDefault="00B5310F" w:rsidP="00B5310F">
            <w:pPr>
              <w:widowControl/>
              <w:suppressAutoHyphens w:val="0"/>
              <w:spacing w:before="60" w:after="60"/>
              <w:jc w:val="center"/>
              <w:rPr>
                <w:rFonts w:eastAsia="Times New Roman" w:cs="Times New Roman"/>
                <w:sz w:val="20"/>
                <w:lang w:eastAsia="lt-LT"/>
              </w:rPr>
            </w:pPr>
          </w:p>
        </w:tc>
        <w:tc>
          <w:tcPr>
            <w:tcW w:w="1113" w:type="dxa"/>
            <w:vMerge w:val="restart"/>
            <w:vAlign w:val="center"/>
          </w:tcPr>
          <w:p w14:paraId="3B5683D8" w14:textId="77777777" w:rsidR="00B5310F" w:rsidRPr="00B5310F" w:rsidRDefault="00B5310F" w:rsidP="00B5310F">
            <w:pPr>
              <w:widowControl/>
              <w:suppressAutoHyphens w:val="0"/>
              <w:spacing w:before="60" w:after="60"/>
              <w:jc w:val="center"/>
              <w:rPr>
                <w:rFonts w:eastAsia="Times New Roman" w:cs="Times New Roman"/>
                <w:sz w:val="20"/>
                <w:lang w:eastAsia="lt-LT"/>
              </w:rPr>
            </w:pPr>
            <w:r w:rsidRPr="00B5310F">
              <w:rPr>
                <w:rFonts w:eastAsia="Times New Roman" w:cs="Times New Roman"/>
                <w:sz w:val="20"/>
                <w:lang w:eastAsia="lt-LT"/>
              </w:rPr>
              <w:t>Objekto kaina</w:t>
            </w:r>
          </w:p>
          <w:p w14:paraId="010CD9A7" w14:textId="77777777" w:rsidR="00B5310F" w:rsidRPr="00B5310F" w:rsidRDefault="00B5310F" w:rsidP="00B5310F">
            <w:pPr>
              <w:widowControl/>
              <w:suppressAutoHyphens w:val="0"/>
              <w:spacing w:before="60" w:after="60"/>
              <w:jc w:val="center"/>
              <w:rPr>
                <w:rFonts w:eastAsia="Times New Roman" w:cs="Times New Roman"/>
                <w:sz w:val="20"/>
                <w:lang w:eastAsia="lt-LT"/>
              </w:rPr>
            </w:pPr>
            <w:r w:rsidRPr="00B5310F">
              <w:rPr>
                <w:rFonts w:eastAsia="Times New Roman" w:cs="Times New Roman"/>
                <w:sz w:val="20"/>
                <w:lang w:eastAsia="lt-LT"/>
              </w:rPr>
              <w:t>(su PVM)</w:t>
            </w:r>
          </w:p>
        </w:tc>
        <w:tc>
          <w:tcPr>
            <w:tcW w:w="7551" w:type="dxa"/>
            <w:gridSpan w:val="7"/>
            <w:vAlign w:val="center"/>
          </w:tcPr>
          <w:p w14:paraId="65068986" w14:textId="77777777" w:rsidR="00B5310F" w:rsidRPr="00B5310F" w:rsidRDefault="00B5310F" w:rsidP="00B5310F">
            <w:pPr>
              <w:widowControl/>
              <w:suppressAutoHyphens w:val="0"/>
              <w:spacing w:before="60" w:after="60"/>
              <w:jc w:val="center"/>
              <w:rPr>
                <w:rFonts w:eastAsia="Times New Roman" w:cs="Times New Roman"/>
                <w:sz w:val="20"/>
                <w:lang w:eastAsia="lt-LT"/>
              </w:rPr>
            </w:pPr>
            <w:r w:rsidRPr="00B5310F">
              <w:rPr>
                <w:rFonts w:eastAsia="Times New Roman" w:cs="Times New Roman"/>
                <w:sz w:val="20"/>
                <w:lang w:eastAsia="lt-LT"/>
              </w:rPr>
              <w:t>Atlikta darbų</w:t>
            </w:r>
          </w:p>
        </w:tc>
      </w:tr>
      <w:tr w:rsidR="00B5310F" w:rsidRPr="00B5310F" w14:paraId="1A8EFE89" w14:textId="77777777" w:rsidTr="00734287">
        <w:trPr>
          <w:trHeight w:val="510"/>
        </w:trPr>
        <w:tc>
          <w:tcPr>
            <w:tcW w:w="766" w:type="dxa"/>
            <w:vMerge/>
          </w:tcPr>
          <w:p w14:paraId="36A34797" w14:textId="77777777" w:rsidR="00B5310F" w:rsidRPr="00B5310F" w:rsidRDefault="00B5310F" w:rsidP="00B5310F">
            <w:pPr>
              <w:widowControl/>
              <w:suppressAutoHyphens w:val="0"/>
              <w:spacing w:before="60" w:after="60"/>
              <w:jc w:val="both"/>
              <w:rPr>
                <w:rFonts w:eastAsia="Times New Roman" w:cs="Times New Roman"/>
                <w:sz w:val="20"/>
                <w:lang w:eastAsia="lt-LT"/>
              </w:rPr>
            </w:pPr>
          </w:p>
        </w:tc>
        <w:tc>
          <w:tcPr>
            <w:tcW w:w="3587" w:type="dxa"/>
            <w:vMerge/>
          </w:tcPr>
          <w:p w14:paraId="30FE3C54" w14:textId="77777777" w:rsidR="00B5310F" w:rsidRPr="00B5310F" w:rsidRDefault="00B5310F" w:rsidP="00B5310F">
            <w:pPr>
              <w:widowControl/>
              <w:suppressAutoHyphens w:val="0"/>
              <w:spacing w:before="60" w:after="60"/>
              <w:jc w:val="both"/>
              <w:rPr>
                <w:rFonts w:eastAsia="Times New Roman" w:cs="Times New Roman"/>
                <w:sz w:val="20"/>
                <w:lang w:eastAsia="lt-LT"/>
              </w:rPr>
            </w:pPr>
          </w:p>
        </w:tc>
        <w:tc>
          <w:tcPr>
            <w:tcW w:w="1069" w:type="dxa"/>
            <w:vMerge/>
          </w:tcPr>
          <w:p w14:paraId="245D3F81" w14:textId="77777777" w:rsidR="00B5310F" w:rsidRPr="00B5310F" w:rsidRDefault="00B5310F" w:rsidP="00B5310F">
            <w:pPr>
              <w:widowControl/>
              <w:suppressAutoHyphens w:val="0"/>
              <w:spacing w:before="60" w:after="60"/>
              <w:jc w:val="both"/>
              <w:rPr>
                <w:rFonts w:eastAsia="Times New Roman" w:cs="Times New Roman"/>
                <w:sz w:val="20"/>
                <w:lang w:eastAsia="lt-LT"/>
              </w:rPr>
            </w:pPr>
          </w:p>
        </w:tc>
        <w:tc>
          <w:tcPr>
            <w:tcW w:w="1218" w:type="dxa"/>
            <w:vMerge/>
          </w:tcPr>
          <w:p w14:paraId="2859FB4D" w14:textId="77777777" w:rsidR="00B5310F" w:rsidRPr="00B5310F" w:rsidRDefault="00B5310F" w:rsidP="00B5310F">
            <w:pPr>
              <w:widowControl/>
              <w:suppressAutoHyphens w:val="0"/>
              <w:spacing w:before="60" w:after="60"/>
              <w:jc w:val="both"/>
              <w:rPr>
                <w:rFonts w:eastAsia="Times New Roman" w:cs="Times New Roman"/>
                <w:sz w:val="20"/>
                <w:lang w:eastAsia="lt-LT"/>
              </w:rPr>
            </w:pPr>
          </w:p>
        </w:tc>
        <w:tc>
          <w:tcPr>
            <w:tcW w:w="1113" w:type="dxa"/>
            <w:vMerge/>
          </w:tcPr>
          <w:p w14:paraId="1F0A7EBC" w14:textId="77777777" w:rsidR="00B5310F" w:rsidRPr="00B5310F" w:rsidRDefault="00B5310F" w:rsidP="00B5310F">
            <w:pPr>
              <w:widowControl/>
              <w:suppressAutoHyphens w:val="0"/>
              <w:spacing w:before="60" w:after="60"/>
              <w:jc w:val="both"/>
              <w:rPr>
                <w:rFonts w:eastAsia="Times New Roman" w:cs="Times New Roman"/>
                <w:sz w:val="20"/>
                <w:lang w:eastAsia="lt-LT"/>
              </w:rPr>
            </w:pPr>
          </w:p>
        </w:tc>
        <w:tc>
          <w:tcPr>
            <w:tcW w:w="1244" w:type="dxa"/>
            <w:vMerge w:val="restart"/>
            <w:vAlign w:val="center"/>
          </w:tcPr>
          <w:p w14:paraId="70ACA9E4" w14:textId="77777777" w:rsidR="00B5310F" w:rsidRPr="00B5310F" w:rsidRDefault="00B5310F" w:rsidP="00B5310F">
            <w:pPr>
              <w:widowControl/>
              <w:suppressAutoHyphens w:val="0"/>
              <w:spacing w:before="60" w:after="60"/>
              <w:jc w:val="center"/>
              <w:rPr>
                <w:rFonts w:eastAsia="Times New Roman" w:cs="Times New Roman"/>
                <w:sz w:val="20"/>
                <w:lang w:eastAsia="lt-LT"/>
              </w:rPr>
            </w:pPr>
            <w:r w:rsidRPr="00B5310F">
              <w:rPr>
                <w:rFonts w:eastAsia="Times New Roman" w:cs="Times New Roman"/>
                <w:sz w:val="20"/>
                <w:lang w:eastAsia="lt-LT"/>
              </w:rPr>
              <w:t xml:space="preserve">Nuo statybos pradžios </w:t>
            </w:r>
          </w:p>
          <w:p w14:paraId="2AFE877D" w14:textId="77777777" w:rsidR="00B5310F" w:rsidRPr="00B5310F" w:rsidRDefault="00B5310F" w:rsidP="00B5310F">
            <w:pPr>
              <w:widowControl/>
              <w:suppressAutoHyphens w:val="0"/>
              <w:spacing w:before="60" w:after="60"/>
              <w:jc w:val="center"/>
              <w:rPr>
                <w:rFonts w:eastAsia="Times New Roman" w:cs="Times New Roman"/>
                <w:sz w:val="20"/>
                <w:lang w:eastAsia="lt-LT"/>
              </w:rPr>
            </w:pPr>
            <w:r w:rsidRPr="00B5310F">
              <w:rPr>
                <w:rFonts w:eastAsia="Times New Roman" w:cs="Times New Roman"/>
                <w:sz w:val="20"/>
                <w:lang w:eastAsia="lt-LT"/>
              </w:rPr>
              <w:t xml:space="preserve">(su PVM) </w:t>
            </w:r>
          </w:p>
        </w:tc>
        <w:tc>
          <w:tcPr>
            <w:tcW w:w="3198" w:type="dxa"/>
            <w:gridSpan w:val="3"/>
            <w:vAlign w:val="center"/>
          </w:tcPr>
          <w:p w14:paraId="01A0A366" w14:textId="77777777" w:rsidR="00B5310F" w:rsidRPr="00B5310F" w:rsidRDefault="00B5310F" w:rsidP="00B5310F">
            <w:pPr>
              <w:widowControl/>
              <w:suppressAutoHyphens w:val="0"/>
              <w:spacing w:before="60" w:after="60"/>
              <w:jc w:val="center"/>
              <w:rPr>
                <w:rFonts w:eastAsia="Times New Roman" w:cs="Times New Roman"/>
                <w:sz w:val="20"/>
                <w:lang w:eastAsia="lt-LT"/>
              </w:rPr>
            </w:pPr>
            <w:r w:rsidRPr="00B5310F">
              <w:rPr>
                <w:rFonts w:eastAsia="Times New Roman" w:cs="Times New Roman"/>
                <w:sz w:val="20"/>
                <w:lang w:eastAsia="lt-LT"/>
              </w:rPr>
              <w:t>Nuo metų pradžios</w:t>
            </w:r>
          </w:p>
        </w:tc>
        <w:tc>
          <w:tcPr>
            <w:tcW w:w="3109" w:type="dxa"/>
            <w:gridSpan w:val="3"/>
            <w:vAlign w:val="center"/>
          </w:tcPr>
          <w:p w14:paraId="0AA9437E" w14:textId="77777777" w:rsidR="00B5310F" w:rsidRPr="00B5310F" w:rsidRDefault="00B5310F" w:rsidP="00B5310F">
            <w:pPr>
              <w:widowControl/>
              <w:suppressAutoHyphens w:val="0"/>
              <w:spacing w:before="60" w:after="60"/>
              <w:jc w:val="center"/>
              <w:rPr>
                <w:rFonts w:eastAsia="Times New Roman" w:cs="Times New Roman"/>
                <w:sz w:val="20"/>
                <w:lang w:eastAsia="lt-LT"/>
              </w:rPr>
            </w:pPr>
            <w:r w:rsidRPr="00B5310F">
              <w:rPr>
                <w:rFonts w:eastAsia="Times New Roman" w:cs="Times New Roman"/>
                <w:sz w:val="20"/>
                <w:lang w:eastAsia="lt-LT"/>
              </w:rPr>
              <w:t>Per ataskaitinį laikotarpį</w:t>
            </w:r>
          </w:p>
        </w:tc>
      </w:tr>
      <w:tr w:rsidR="00B5310F" w:rsidRPr="00B5310F" w14:paraId="4A7FEE88" w14:textId="77777777" w:rsidTr="00734287">
        <w:trPr>
          <w:trHeight w:val="510"/>
        </w:trPr>
        <w:tc>
          <w:tcPr>
            <w:tcW w:w="766" w:type="dxa"/>
            <w:vMerge/>
          </w:tcPr>
          <w:p w14:paraId="7AC790DD" w14:textId="77777777" w:rsidR="00B5310F" w:rsidRPr="00B5310F" w:rsidRDefault="00B5310F" w:rsidP="00B5310F">
            <w:pPr>
              <w:widowControl/>
              <w:suppressAutoHyphens w:val="0"/>
              <w:spacing w:before="60" w:after="60"/>
              <w:jc w:val="both"/>
              <w:rPr>
                <w:rFonts w:eastAsia="Times New Roman" w:cs="Times New Roman"/>
                <w:sz w:val="20"/>
                <w:lang w:eastAsia="lt-LT"/>
              </w:rPr>
            </w:pPr>
          </w:p>
        </w:tc>
        <w:tc>
          <w:tcPr>
            <w:tcW w:w="3587" w:type="dxa"/>
            <w:vMerge/>
          </w:tcPr>
          <w:p w14:paraId="550D7498" w14:textId="77777777" w:rsidR="00B5310F" w:rsidRPr="00B5310F" w:rsidRDefault="00B5310F" w:rsidP="00B5310F">
            <w:pPr>
              <w:widowControl/>
              <w:suppressAutoHyphens w:val="0"/>
              <w:spacing w:before="60" w:after="60"/>
              <w:jc w:val="both"/>
              <w:rPr>
                <w:rFonts w:eastAsia="Times New Roman" w:cs="Times New Roman"/>
                <w:sz w:val="20"/>
                <w:lang w:eastAsia="lt-LT"/>
              </w:rPr>
            </w:pPr>
          </w:p>
        </w:tc>
        <w:tc>
          <w:tcPr>
            <w:tcW w:w="1069" w:type="dxa"/>
            <w:vMerge/>
          </w:tcPr>
          <w:p w14:paraId="003EC8A9" w14:textId="77777777" w:rsidR="00B5310F" w:rsidRPr="00B5310F" w:rsidRDefault="00B5310F" w:rsidP="00B5310F">
            <w:pPr>
              <w:widowControl/>
              <w:suppressAutoHyphens w:val="0"/>
              <w:spacing w:before="60" w:after="60"/>
              <w:jc w:val="both"/>
              <w:rPr>
                <w:rFonts w:eastAsia="Times New Roman" w:cs="Times New Roman"/>
                <w:sz w:val="20"/>
                <w:lang w:eastAsia="lt-LT"/>
              </w:rPr>
            </w:pPr>
          </w:p>
        </w:tc>
        <w:tc>
          <w:tcPr>
            <w:tcW w:w="1218" w:type="dxa"/>
            <w:vMerge/>
          </w:tcPr>
          <w:p w14:paraId="03A49BEB" w14:textId="77777777" w:rsidR="00B5310F" w:rsidRPr="00B5310F" w:rsidRDefault="00B5310F" w:rsidP="00B5310F">
            <w:pPr>
              <w:widowControl/>
              <w:suppressAutoHyphens w:val="0"/>
              <w:spacing w:before="60" w:after="60"/>
              <w:jc w:val="both"/>
              <w:rPr>
                <w:rFonts w:eastAsia="Times New Roman" w:cs="Times New Roman"/>
                <w:sz w:val="20"/>
                <w:lang w:eastAsia="lt-LT"/>
              </w:rPr>
            </w:pPr>
          </w:p>
        </w:tc>
        <w:tc>
          <w:tcPr>
            <w:tcW w:w="1113" w:type="dxa"/>
            <w:vMerge/>
          </w:tcPr>
          <w:p w14:paraId="5CFE3367" w14:textId="77777777" w:rsidR="00B5310F" w:rsidRPr="00B5310F" w:rsidRDefault="00B5310F" w:rsidP="00B5310F">
            <w:pPr>
              <w:widowControl/>
              <w:suppressAutoHyphens w:val="0"/>
              <w:spacing w:before="60" w:after="60"/>
              <w:jc w:val="both"/>
              <w:rPr>
                <w:rFonts w:eastAsia="Times New Roman" w:cs="Times New Roman"/>
                <w:sz w:val="20"/>
                <w:lang w:eastAsia="lt-LT"/>
              </w:rPr>
            </w:pPr>
          </w:p>
        </w:tc>
        <w:tc>
          <w:tcPr>
            <w:tcW w:w="1244" w:type="dxa"/>
            <w:vMerge/>
            <w:vAlign w:val="center"/>
          </w:tcPr>
          <w:p w14:paraId="1F06E500" w14:textId="77777777" w:rsidR="00B5310F" w:rsidRPr="00B5310F" w:rsidRDefault="00B5310F" w:rsidP="00B5310F">
            <w:pPr>
              <w:widowControl/>
              <w:suppressAutoHyphens w:val="0"/>
              <w:spacing w:before="60" w:after="60"/>
              <w:jc w:val="center"/>
              <w:rPr>
                <w:rFonts w:eastAsia="Times New Roman" w:cs="Times New Roman"/>
                <w:sz w:val="20"/>
                <w:lang w:eastAsia="lt-LT"/>
              </w:rPr>
            </w:pPr>
          </w:p>
        </w:tc>
        <w:tc>
          <w:tcPr>
            <w:tcW w:w="1066" w:type="dxa"/>
            <w:vAlign w:val="center"/>
          </w:tcPr>
          <w:p w14:paraId="668BF7E1" w14:textId="77777777" w:rsidR="00B5310F" w:rsidRPr="00B5310F" w:rsidRDefault="00B5310F" w:rsidP="00B5310F">
            <w:pPr>
              <w:widowControl/>
              <w:suppressAutoHyphens w:val="0"/>
              <w:spacing w:before="60" w:after="60"/>
              <w:jc w:val="center"/>
              <w:rPr>
                <w:rFonts w:eastAsia="Times New Roman" w:cs="Times New Roman"/>
                <w:sz w:val="20"/>
                <w:lang w:eastAsia="lt-LT"/>
              </w:rPr>
            </w:pPr>
            <w:r w:rsidRPr="00B5310F">
              <w:rPr>
                <w:rFonts w:eastAsia="Times New Roman" w:cs="Times New Roman"/>
                <w:sz w:val="20"/>
                <w:lang w:eastAsia="lt-LT"/>
              </w:rPr>
              <w:t>Darbų vertė</w:t>
            </w:r>
          </w:p>
        </w:tc>
        <w:tc>
          <w:tcPr>
            <w:tcW w:w="1066" w:type="dxa"/>
            <w:vAlign w:val="center"/>
          </w:tcPr>
          <w:p w14:paraId="22B16C80" w14:textId="77777777" w:rsidR="00B5310F" w:rsidRPr="00B5310F" w:rsidRDefault="00B5310F" w:rsidP="00B5310F">
            <w:pPr>
              <w:widowControl/>
              <w:suppressAutoHyphens w:val="0"/>
              <w:spacing w:before="60" w:after="60"/>
              <w:jc w:val="center"/>
              <w:rPr>
                <w:rFonts w:eastAsia="Times New Roman" w:cs="Times New Roman"/>
                <w:sz w:val="20"/>
                <w:lang w:eastAsia="lt-LT"/>
              </w:rPr>
            </w:pPr>
            <w:r w:rsidRPr="00B5310F">
              <w:rPr>
                <w:rFonts w:eastAsia="Times New Roman" w:cs="Times New Roman"/>
                <w:sz w:val="20"/>
                <w:lang w:eastAsia="lt-LT"/>
              </w:rPr>
              <w:t>PVM</w:t>
            </w:r>
          </w:p>
        </w:tc>
        <w:tc>
          <w:tcPr>
            <w:tcW w:w="1066" w:type="dxa"/>
            <w:vAlign w:val="center"/>
          </w:tcPr>
          <w:p w14:paraId="0B9C2459" w14:textId="77777777" w:rsidR="00B5310F" w:rsidRPr="00B5310F" w:rsidRDefault="00B5310F" w:rsidP="00B5310F">
            <w:pPr>
              <w:widowControl/>
              <w:suppressAutoHyphens w:val="0"/>
              <w:spacing w:before="60" w:after="60"/>
              <w:jc w:val="center"/>
              <w:rPr>
                <w:rFonts w:eastAsia="Times New Roman" w:cs="Times New Roman"/>
                <w:sz w:val="20"/>
                <w:lang w:eastAsia="lt-LT"/>
              </w:rPr>
            </w:pPr>
            <w:r w:rsidRPr="00B5310F">
              <w:rPr>
                <w:rFonts w:eastAsia="Times New Roman" w:cs="Times New Roman"/>
                <w:sz w:val="20"/>
                <w:lang w:eastAsia="lt-LT"/>
              </w:rPr>
              <w:t>Viso</w:t>
            </w:r>
          </w:p>
        </w:tc>
        <w:tc>
          <w:tcPr>
            <w:tcW w:w="1066" w:type="dxa"/>
            <w:vAlign w:val="center"/>
          </w:tcPr>
          <w:p w14:paraId="002B2681" w14:textId="77777777" w:rsidR="00B5310F" w:rsidRPr="00B5310F" w:rsidRDefault="00B5310F" w:rsidP="00B5310F">
            <w:pPr>
              <w:widowControl/>
              <w:suppressAutoHyphens w:val="0"/>
              <w:spacing w:before="60" w:after="60"/>
              <w:jc w:val="center"/>
              <w:rPr>
                <w:rFonts w:eastAsia="Times New Roman" w:cs="Times New Roman"/>
                <w:sz w:val="20"/>
                <w:lang w:eastAsia="lt-LT"/>
              </w:rPr>
            </w:pPr>
            <w:r w:rsidRPr="00B5310F">
              <w:rPr>
                <w:rFonts w:eastAsia="Times New Roman" w:cs="Times New Roman"/>
                <w:sz w:val="20"/>
                <w:lang w:eastAsia="lt-LT"/>
              </w:rPr>
              <w:t>Darbų vertė</w:t>
            </w:r>
          </w:p>
        </w:tc>
        <w:tc>
          <w:tcPr>
            <w:tcW w:w="977" w:type="dxa"/>
            <w:vAlign w:val="center"/>
          </w:tcPr>
          <w:p w14:paraId="1270D0DF" w14:textId="77777777" w:rsidR="00B5310F" w:rsidRPr="00B5310F" w:rsidRDefault="00B5310F" w:rsidP="00B5310F">
            <w:pPr>
              <w:widowControl/>
              <w:suppressAutoHyphens w:val="0"/>
              <w:spacing w:before="60" w:after="60"/>
              <w:jc w:val="center"/>
              <w:rPr>
                <w:rFonts w:eastAsia="Times New Roman" w:cs="Times New Roman"/>
                <w:sz w:val="20"/>
                <w:lang w:eastAsia="lt-LT"/>
              </w:rPr>
            </w:pPr>
            <w:r w:rsidRPr="00B5310F">
              <w:rPr>
                <w:rFonts w:eastAsia="Times New Roman" w:cs="Times New Roman"/>
                <w:sz w:val="20"/>
                <w:lang w:eastAsia="lt-LT"/>
              </w:rPr>
              <w:t>PVM</w:t>
            </w:r>
          </w:p>
        </w:tc>
        <w:tc>
          <w:tcPr>
            <w:tcW w:w="1066" w:type="dxa"/>
            <w:vAlign w:val="center"/>
          </w:tcPr>
          <w:p w14:paraId="0D09C2B9" w14:textId="77777777" w:rsidR="00B5310F" w:rsidRPr="00B5310F" w:rsidRDefault="00B5310F" w:rsidP="00B5310F">
            <w:pPr>
              <w:widowControl/>
              <w:suppressAutoHyphens w:val="0"/>
              <w:spacing w:before="60" w:after="60"/>
              <w:jc w:val="center"/>
              <w:rPr>
                <w:rFonts w:eastAsia="Times New Roman" w:cs="Times New Roman"/>
                <w:sz w:val="20"/>
                <w:lang w:eastAsia="lt-LT"/>
              </w:rPr>
            </w:pPr>
            <w:r w:rsidRPr="00B5310F">
              <w:rPr>
                <w:rFonts w:eastAsia="Times New Roman" w:cs="Times New Roman"/>
                <w:sz w:val="20"/>
                <w:lang w:eastAsia="lt-LT"/>
              </w:rPr>
              <w:t>Viso</w:t>
            </w:r>
          </w:p>
        </w:tc>
      </w:tr>
      <w:tr w:rsidR="00B5310F" w:rsidRPr="00B5310F" w14:paraId="74C131E5" w14:textId="77777777" w:rsidTr="00734287">
        <w:tc>
          <w:tcPr>
            <w:tcW w:w="766" w:type="dxa"/>
            <w:vAlign w:val="center"/>
          </w:tcPr>
          <w:p w14:paraId="28EEB3B3" w14:textId="77777777" w:rsidR="00B5310F" w:rsidRPr="00B5310F" w:rsidRDefault="00B5310F" w:rsidP="00B5310F">
            <w:pPr>
              <w:widowControl/>
              <w:suppressAutoHyphens w:val="0"/>
              <w:spacing w:before="60" w:after="60"/>
              <w:jc w:val="both"/>
              <w:rPr>
                <w:rFonts w:eastAsia="Times New Roman" w:cs="Times New Roman"/>
                <w:sz w:val="20"/>
                <w:lang w:eastAsia="lt-LT"/>
              </w:rPr>
            </w:pPr>
            <w:r w:rsidRPr="00B5310F">
              <w:rPr>
                <w:rFonts w:eastAsia="Times New Roman" w:cs="Times New Roman"/>
                <w:sz w:val="20"/>
                <w:lang w:eastAsia="lt-LT"/>
              </w:rPr>
              <w:t>1.</w:t>
            </w:r>
          </w:p>
        </w:tc>
        <w:tc>
          <w:tcPr>
            <w:tcW w:w="3587" w:type="dxa"/>
            <w:vAlign w:val="center"/>
          </w:tcPr>
          <w:p w14:paraId="6870B357" w14:textId="77777777" w:rsidR="00B5310F" w:rsidRPr="00B5310F" w:rsidRDefault="00B5310F" w:rsidP="00B5310F">
            <w:pPr>
              <w:widowControl/>
              <w:suppressAutoHyphens w:val="0"/>
              <w:spacing w:before="60" w:after="60"/>
              <w:rPr>
                <w:rFonts w:eastAsia="Times New Roman" w:cs="Times New Roman"/>
                <w:sz w:val="20"/>
                <w:lang w:eastAsia="lt-LT"/>
              </w:rPr>
            </w:pPr>
          </w:p>
        </w:tc>
        <w:tc>
          <w:tcPr>
            <w:tcW w:w="1069" w:type="dxa"/>
          </w:tcPr>
          <w:p w14:paraId="469CFE3A" w14:textId="77777777" w:rsidR="00B5310F" w:rsidRPr="00B5310F" w:rsidRDefault="00B5310F" w:rsidP="00B5310F">
            <w:pPr>
              <w:widowControl/>
              <w:suppressAutoHyphens w:val="0"/>
              <w:spacing w:before="60" w:after="60"/>
              <w:rPr>
                <w:rFonts w:eastAsia="Times New Roman" w:cs="Times New Roman"/>
                <w:sz w:val="20"/>
                <w:lang w:eastAsia="lt-LT"/>
              </w:rPr>
            </w:pPr>
            <w:r w:rsidRPr="00B5310F">
              <w:rPr>
                <w:rFonts w:eastAsia="Times New Roman" w:cs="Times New Roman"/>
                <w:sz w:val="20"/>
                <w:lang w:eastAsia="lt-LT"/>
              </w:rPr>
              <w:t>S-26-460</w:t>
            </w:r>
          </w:p>
        </w:tc>
        <w:tc>
          <w:tcPr>
            <w:tcW w:w="1218" w:type="dxa"/>
          </w:tcPr>
          <w:p w14:paraId="0FD1C6F2" w14:textId="77777777" w:rsidR="00B5310F" w:rsidRPr="00B5310F" w:rsidRDefault="00B5310F" w:rsidP="00B5310F">
            <w:pPr>
              <w:widowControl/>
              <w:suppressAutoHyphens w:val="0"/>
              <w:spacing w:before="60" w:after="60"/>
              <w:jc w:val="center"/>
              <w:rPr>
                <w:rFonts w:eastAsia="Times New Roman" w:cs="Times New Roman"/>
                <w:sz w:val="20"/>
                <w:lang w:eastAsia="lt-LT"/>
              </w:rPr>
            </w:pPr>
          </w:p>
        </w:tc>
        <w:tc>
          <w:tcPr>
            <w:tcW w:w="1113" w:type="dxa"/>
          </w:tcPr>
          <w:p w14:paraId="7DC9FD83" w14:textId="77777777" w:rsidR="00B5310F" w:rsidRPr="00B5310F" w:rsidRDefault="00B5310F" w:rsidP="00B5310F">
            <w:pPr>
              <w:widowControl/>
              <w:suppressAutoHyphens w:val="0"/>
              <w:spacing w:before="60" w:after="60"/>
              <w:rPr>
                <w:rFonts w:eastAsia="Times New Roman" w:cs="Times New Roman"/>
                <w:sz w:val="20"/>
                <w:lang w:eastAsia="lt-LT"/>
              </w:rPr>
            </w:pPr>
          </w:p>
        </w:tc>
        <w:tc>
          <w:tcPr>
            <w:tcW w:w="1244" w:type="dxa"/>
          </w:tcPr>
          <w:p w14:paraId="490F955B" w14:textId="77777777" w:rsidR="00B5310F" w:rsidRPr="00B5310F" w:rsidRDefault="00B5310F" w:rsidP="00B5310F">
            <w:pPr>
              <w:widowControl/>
              <w:suppressAutoHyphens w:val="0"/>
              <w:jc w:val="center"/>
              <w:rPr>
                <w:rFonts w:eastAsia="Times New Roman" w:cs="Times New Roman"/>
                <w:sz w:val="20"/>
                <w:lang w:eastAsia="lt-LT"/>
              </w:rPr>
            </w:pPr>
          </w:p>
        </w:tc>
        <w:tc>
          <w:tcPr>
            <w:tcW w:w="1066" w:type="dxa"/>
          </w:tcPr>
          <w:p w14:paraId="75E1AD2E" w14:textId="77777777" w:rsidR="00B5310F" w:rsidRPr="00B5310F" w:rsidRDefault="00B5310F" w:rsidP="00B5310F">
            <w:pPr>
              <w:widowControl/>
              <w:suppressAutoHyphens w:val="0"/>
              <w:jc w:val="center"/>
              <w:rPr>
                <w:rFonts w:eastAsia="Times New Roman" w:cs="Times New Roman"/>
                <w:sz w:val="20"/>
                <w:lang w:eastAsia="lt-LT"/>
              </w:rPr>
            </w:pPr>
          </w:p>
        </w:tc>
        <w:tc>
          <w:tcPr>
            <w:tcW w:w="1066" w:type="dxa"/>
          </w:tcPr>
          <w:p w14:paraId="6DBDB7D7" w14:textId="77777777" w:rsidR="00B5310F" w:rsidRPr="00B5310F" w:rsidRDefault="00B5310F" w:rsidP="00B5310F">
            <w:pPr>
              <w:widowControl/>
              <w:suppressAutoHyphens w:val="0"/>
              <w:jc w:val="center"/>
              <w:rPr>
                <w:rFonts w:eastAsia="Times New Roman" w:cs="Times New Roman"/>
                <w:sz w:val="20"/>
                <w:lang w:eastAsia="lt-LT"/>
              </w:rPr>
            </w:pPr>
          </w:p>
        </w:tc>
        <w:tc>
          <w:tcPr>
            <w:tcW w:w="1066" w:type="dxa"/>
          </w:tcPr>
          <w:p w14:paraId="2242B64F" w14:textId="77777777" w:rsidR="00B5310F" w:rsidRPr="00B5310F" w:rsidRDefault="00B5310F" w:rsidP="00B5310F">
            <w:pPr>
              <w:widowControl/>
              <w:suppressAutoHyphens w:val="0"/>
              <w:jc w:val="center"/>
              <w:rPr>
                <w:rFonts w:eastAsia="Times New Roman" w:cs="Times New Roman"/>
                <w:sz w:val="20"/>
                <w:lang w:eastAsia="lt-LT"/>
              </w:rPr>
            </w:pPr>
          </w:p>
        </w:tc>
        <w:tc>
          <w:tcPr>
            <w:tcW w:w="1066" w:type="dxa"/>
          </w:tcPr>
          <w:p w14:paraId="7458AA45" w14:textId="77777777" w:rsidR="00B5310F" w:rsidRPr="00B5310F" w:rsidRDefault="00B5310F" w:rsidP="00B5310F">
            <w:pPr>
              <w:widowControl/>
              <w:suppressAutoHyphens w:val="0"/>
              <w:jc w:val="center"/>
              <w:rPr>
                <w:rFonts w:eastAsia="Times New Roman" w:cs="Times New Roman"/>
                <w:sz w:val="20"/>
                <w:lang w:eastAsia="lt-LT"/>
              </w:rPr>
            </w:pPr>
          </w:p>
        </w:tc>
        <w:tc>
          <w:tcPr>
            <w:tcW w:w="977" w:type="dxa"/>
          </w:tcPr>
          <w:p w14:paraId="08891467" w14:textId="77777777" w:rsidR="00B5310F" w:rsidRPr="00B5310F" w:rsidRDefault="00B5310F" w:rsidP="00B5310F">
            <w:pPr>
              <w:widowControl/>
              <w:suppressAutoHyphens w:val="0"/>
              <w:jc w:val="center"/>
              <w:rPr>
                <w:rFonts w:eastAsia="Times New Roman" w:cs="Times New Roman"/>
                <w:sz w:val="20"/>
                <w:lang w:eastAsia="lt-LT"/>
              </w:rPr>
            </w:pPr>
          </w:p>
        </w:tc>
        <w:tc>
          <w:tcPr>
            <w:tcW w:w="1066" w:type="dxa"/>
          </w:tcPr>
          <w:p w14:paraId="0DE0664C" w14:textId="77777777" w:rsidR="00B5310F" w:rsidRPr="00B5310F" w:rsidRDefault="00B5310F" w:rsidP="00B5310F">
            <w:pPr>
              <w:widowControl/>
              <w:suppressAutoHyphens w:val="0"/>
              <w:jc w:val="center"/>
              <w:rPr>
                <w:rFonts w:eastAsia="Times New Roman" w:cs="Times New Roman"/>
                <w:sz w:val="20"/>
                <w:lang w:eastAsia="lt-LT"/>
              </w:rPr>
            </w:pPr>
          </w:p>
        </w:tc>
      </w:tr>
      <w:tr w:rsidR="00B5310F" w:rsidRPr="00B5310F" w14:paraId="3F408545" w14:textId="77777777" w:rsidTr="00734287">
        <w:tc>
          <w:tcPr>
            <w:tcW w:w="766" w:type="dxa"/>
            <w:vAlign w:val="center"/>
          </w:tcPr>
          <w:p w14:paraId="32A4188D" w14:textId="77777777" w:rsidR="00B5310F" w:rsidRPr="00B5310F" w:rsidRDefault="00B5310F" w:rsidP="00B5310F">
            <w:pPr>
              <w:widowControl/>
              <w:suppressAutoHyphens w:val="0"/>
              <w:spacing w:before="60" w:after="60"/>
              <w:jc w:val="both"/>
              <w:rPr>
                <w:rFonts w:eastAsia="Times New Roman" w:cs="Times New Roman"/>
                <w:sz w:val="20"/>
                <w:lang w:eastAsia="lt-LT"/>
              </w:rPr>
            </w:pPr>
          </w:p>
        </w:tc>
        <w:tc>
          <w:tcPr>
            <w:tcW w:w="3587" w:type="dxa"/>
            <w:vAlign w:val="center"/>
          </w:tcPr>
          <w:p w14:paraId="5C4EA486" w14:textId="77777777" w:rsidR="00B5310F" w:rsidRPr="00B5310F" w:rsidRDefault="00B5310F" w:rsidP="00B5310F">
            <w:pPr>
              <w:widowControl/>
              <w:suppressAutoHyphens w:val="0"/>
              <w:spacing w:before="60" w:after="60"/>
              <w:jc w:val="right"/>
              <w:rPr>
                <w:rFonts w:eastAsia="Times New Roman" w:cs="Times New Roman"/>
                <w:sz w:val="20"/>
                <w:lang w:eastAsia="lt-LT"/>
              </w:rPr>
            </w:pPr>
            <w:r w:rsidRPr="00B5310F">
              <w:rPr>
                <w:rFonts w:eastAsia="Times New Roman" w:cs="Times New Roman"/>
                <w:sz w:val="20"/>
                <w:lang w:eastAsia="lt-LT"/>
              </w:rPr>
              <w:t>Iš viso:</w:t>
            </w:r>
          </w:p>
        </w:tc>
        <w:tc>
          <w:tcPr>
            <w:tcW w:w="1069" w:type="dxa"/>
          </w:tcPr>
          <w:p w14:paraId="500A9793" w14:textId="77777777" w:rsidR="00B5310F" w:rsidRPr="00B5310F" w:rsidRDefault="00B5310F" w:rsidP="00B5310F">
            <w:pPr>
              <w:widowControl/>
              <w:suppressAutoHyphens w:val="0"/>
              <w:spacing w:before="60" w:after="60"/>
              <w:rPr>
                <w:rFonts w:eastAsia="Times New Roman" w:cs="Times New Roman"/>
                <w:sz w:val="20"/>
                <w:lang w:eastAsia="lt-LT"/>
              </w:rPr>
            </w:pPr>
          </w:p>
        </w:tc>
        <w:tc>
          <w:tcPr>
            <w:tcW w:w="1218" w:type="dxa"/>
          </w:tcPr>
          <w:p w14:paraId="4165B5A6" w14:textId="77777777" w:rsidR="00B5310F" w:rsidRPr="00B5310F" w:rsidRDefault="00B5310F" w:rsidP="00B5310F">
            <w:pPr>
              <w:widowControl/>
              <w:suppressAutoHyphens w:val="0"/>
              <w:spacing w:before="60" w:after="60"/>
              <w:jc w:val="center"/>
              <w:rPr>
                <w:rFonts w:eastAsia="Times New Roman" w:cs="Times New Roman"/>
                <w:sz w:val="20"/>
                <w:lang w:eastAsia="lt-LT"/>
              </w:rPr>
            </w:pPr>
          </w:p>
        </w:tc>
        <w:tc>
          <w:tcPr>
            <w:tcW w:w="1113" w:type="dxa"/>
          </w:tcPr>
          <w:p w14:paraId="75F67393" w14:textId="77777777" w:rsidR="00B5310F" w:rsidRPr="00B5310F" w:rsidRDefault="00B5310F" w:rsidP="00B5310F">
            <w:pPr>
              <w:widowControl/>
              <w:suppressAutoHyphens w:val="0"/>
              <w:spacing w:before="60" w:after="60"/>
              <w:jc w:val="center"/>
              <w:rPr>
                <w:rFonts w:eastAsia="Times New Roman" w:cs="Times New Roman"/>
                <w:sz w:val="20"/>
                <w:lang w:eastAsia="lt-LT"/>
              </w:rPr>
            </w:pPr>
          </w:p>
        </w:tc>
        <w:tc>
          <w:tcPr>
            <w:tcW w:w="1244" w:type="dxa"/>
          </w:tcPr>
          <w:p w14:paraId="0ABCB92E" w14:textId="77777777" w:rsidR="00B5310F" w:rsidRPr="00B5310F" w:rsidRDefault="00B5310F" w:rsidP="00B5310F">
            <w:pPr>
              <w:widowControl/>
              <w:suppressAutoHyphens w:val="0"/>
              <w:jc w:val="center"/>
              <w:rPr>
                <w:rFonts w:eastAsia="Times New Roman" w:cs="Times New Roman"/>
                <w:sz w:val="20"/>
                <w:lang w:eastAsia="lt-LT"/>
              </w:rPr>
            </w:pPr>
          </w:p>
        </w:tc>
        <w:tc>
          <w:tcPr>
            <w:tcW w:w="1066" w:type="dxa"/>
          </w:tcPr>
          <w:p w14:paraId="0518C70C" w14:textId="77777777" w:rsidR="00B5310F" w:rsidRPr="00B5310F" w:rsidRDefault="00B5310F" w:rsidP="00B5310F">
            <w:pPr>
              <w:widowControl/>
              <w:suppressAutoHyphens w:val="0"/>
              <w:jc w:val="center"/>
              <w:rPr>
                <w:rFonts w:eastAsia="Times New Roman" w:cs="Times New Roman"/>
                <w:sz w:val="20"/>
                <w:lang w:eastAsia="lt-LT"/>
              </w:rPr>
            </w:pPr>
          </w:p>
        </w:tc>
        <w:tc>
          <w:tcPr>
            <w:tcW w:w="1066" w:type="dxa"/>
          </w:tcPr>
          <w:p w14:paraId="2298C6B7" w14:textId="77777777" w:rsidR="00B5310F" w:rsidRPr="00B5310F" w:rsidRDefault="00B5310F" w:rsidP="00B5310F">
            <w:pPr>
              <w:widowControl/>
              <w:suppressAutoHyphens w:val="0"/>
              <w:jc w:val="center"/>
              <w:rPr>
                <w:rFonts w:eastAsia="Times New Roman" w:cs="Times New Roman"/>
                <w:sz w:val="20"/>
                <w:lang w:eastAsia="lt-LT"/>
              </w:rPr>
            </w:pPr>
          </w:p>
        </w:tc>
        <w:tc>
          <w:tcPr>
            <w:tcW w:w="1066" w:type="dxa"/>
          </w:tcPr>
          <w:p w14:paraId="5A0C2C87" w14:textId="77777777" w:rsidR="00B5310F" w:rsidRPr="00B5310F" w:rsidRDefault="00B5310F" w:rsidP="00B5310F">
            <w:pPr>
              <w:widowControl/>
              <w:suppressAutoHyphens w:val="0"/>
              <w:jc w:val="center"/>
              <w:rPr>
                <w:rFonts w:eastAsia="Times New Roman" w:cs="Times New Roman"/>
                <w:sz w:val="20"/>
                <w:lang w:eastAsia="lt-LT"/>
              </w:rPr>
            </w:pPr>
          </w:p>
        </w:tc>
        <w:tc>
          <w:tcPr>
            <w:tcW w:w="1066" w:type="dxa"/>
          </w:tcPr>
          <w:p w14:paraId="20150CEA" w14:textId="77777777" w:rsidR="00B5310F" w:rsidRPr="00B5310F" w:rsidRDefault="00B5310F" w:rsidP="00B5310F">
            <w:pPr>
              <w:widowControl/>
              <w:suppressAutoHyphens w:val="0"/>
              <w:jc w:val="center"/>
              <w:rPr>
                <w:rFonts w:eastAsia="Times New Roman" w:cs="Times New Roman"/>
                <w:sz w:val="20"/>
                <w:lang w:eastAsia="lt-LT"/>
              </w:rPr>
            </w:pPr>
          </w:p>
        </w:tc>
        <w:tc>
          <w:tcPr>
            <w:tcW w:w="977" w:type="dxa"/>
          </w:tcPr>
          <w:p w14:paraId="629D26A0" w14:textId="77777777" w:rsidR="00B5310F" w:rsidRPr="00B5310F" w:rsidRDefault="00B5310F" w:rsidP="00B5310F">
            <w:pPr>
              <w:widowControl/>
              <w:suppressAutoHyphens w:val="0"/>
              <w:jc w:val="center"/>
              <w:rPr>
                <w:rFonts w:eastAsia="Times New Roman" w:cs="Times New Roman"/>
                <w:sz w:val="20"/>
                <w:lang w:eastAsia="lt-LT"/>
              </w:rPr>
            </w:pPr>
          </w:p>
        </w:tc>
        <w:tc>
          <w:tcPr>
            <w:tcW w:w="1066" w:type="dxa"/>
          </w:tcPr>
          <w:p w14:paraId="41DFBC1D" w14:textId="77777777" w:rsidR="00B5310F" w:rsidRPr="00B5310F" w:rsidRDefault="00B5310F" w:rsidP="00B5310F">
            <w:pPr>
              <w:widowControl/>
              <w:suppressAutoHyphens w:val="0"/>
              <w:jc w:val="center"/>
              <w:rPr>
                <w:rFonts w:eastAsia="Times New Roman" w:cs="Times New Roman"/>
                <w:sz w:val="20"/>
                <w:lang w:eastAsia="lt-LT"/>
              </w:rPr>
            </w:pPr>
          </w:p>
        </w:tc>
      </w:tr>
    </w:tbl>
    <w:p w14:paraId="29456EA7" w14:textId="77777777" w:rsidR="00B5310F" w:rsidRPr="00B5310F" w:rsidRDefault="00B5310F" w:rsidP="00B5310F">
      <w:pPr>
        <w:widowControl/>
        <w:suppressAutoHyphens w:val="0"/>
        <w:spacing w:before="60" w:after="60"/>
        <w:jc w:val="both"/>
        <w:rPr>
          <w:rFonts w:eastAsia="Times New Roman" w:cs="Times New Roman"/>
          <w:szCs w:val="24"/>
          <w:lang w:eastAsia="lt-LT"/>
        </w:rPr>
      </w:pPr>
    </w:p>
    <w:p w14:paraId="67B2B430" w14:textId="77777777" w:rsidR="00B5310F" w:rsidRPr="00B5310F" w:rsidRDefault="00B5310F" w:rsidP="00B5310F">
      <w:pPr>
        <w:widowControl/>
        <w:suppressAutoHyphens w:val="0"/>
        <w:rPr>
          <w:rFonts w:eastAsia="Times New Roman" w:cs="Times New Roman"/>
          <w:i/>
          <w:lang w:eastAsia="lt-LT"/>
        </w:rPr>
      </w:pPr>
      <w:r w:rsidRPr="00B5310F">
        <w:rPr>
          <w:rFonts w:eastAsia="Times New Roman" w:cs="Times New Roman"/>
          <w:b/>
          <w:bCs/>
          <w:i/>
          <w:lang w:eastAsia="lt-LT"/>
        </w:rPr>
        <w:t>Techninis prižiūrėtojas:</w:t>
      </w:r>
      <w:r w:rsidRPr="00B5310F">
        <w:rPr>
          <w:rFonts w:eastAsia="Times New Roman" w:cs="Times New Roman"/>
          <w:i/>
          <w:lang w:eastAsia="lt-LT"/>
        </w:rPr>
        <w:tab/>
        <w:t>………………………………………………..</w:t>
      </w:r>
    </w:p>
    <w:p w14:paraId="4DB78621" w14:textId="77777777" w:rsidR="00B5310F" w:rsidRPr="00B5310F" w:rsidRDefault="00B5310F" w:rsidP="00B5310F">
      <w:pPr>
        <w:widowControl/>
        <w:suppressAutoHyphens w:val="0"/>
        <w:rPr>
          <w:rFonts w:eastAsia="Times New Roman" w:cs="Times New Roman"/>
          <w:i/>
          <w:sz w:val="20"/>
          <w:lang w:eastAsia="lt-LT"/>
        </w:rPr>
      </w:pPr>
      <w:r w:rsidRPr="00B5310F">
        <w:rPr>
          <w:rFonts w:eastAsia="Times New Roman" w:cs="Times New Roman"/>
          <w:i/>
          <w:sz w:val="20"/>
          <w:lang w:eastAsia="lt-LT"/>
        </w:rPr>
        <w:t>Atestato Nr.</w:t>
      </w:r>
    </w:p>
    <w:p w14:paraId="14A18106" w14:textId="77777777" w:rsidR="00B5310F" w:rsidRPr="00B5310F" w:rsidRDefault="00B5310F" w:rsidP="00B5310F">
      <w:pPr>
        <w:widowControl/>
        <w:suppressAutoHyphens w:val="0"/>
        <w:spacing w:before="60" w:after="60"/>
        <w:jc w:val="both"/>
        <w:rPr>
          <w:rFonts w:eastAsia="Times New Roman" w:cs="Times New Roman"/>
          <w:szCs w:val="24"/>
          <w:lang w:eastAsia="lt-LT"/>
        </w:rPr>
      </w:pPr>
    </w:p>
    <w:p w14:paraId="12DF7F46" w14:textId="77777777" w:rsidR="00B5310F" w:rsidRPr="00B5310F" w:rsidRDefault="00B5310F" w:rsidP="00B5310F">
      <w:pPr>
        <w:widowControl/>
        <w:suppressAutoHyphens w:val="0"/>
        <w:spacing w:before="60" w:after="60"/>
        <w:jc w:val="both"/>
        <w:rPr>
          <w:rFonts w:eastAsia="Times New Roman" w:cs="Times New Roman"/>
          <w:szCs w:val="24"/>
          <w:lang w:eastAsia="lt-LT"/>
        </w:rPr>
      </w:pPr>
      <w:r w:rsidRPr="00B5310F">
        <w:rPr>
          <w:rFonts w:eastAsia="Times New Roman" w:cs="Times New Roman"/>
          <w:b/>
          <w:bCs/>
          <w:szCs w:val="24"/>
          <w:lang w:eastAsia="lt-LT"/>
        </w:rPr>
        <w:t xml:space="preserve">Užsakovas: </w:t>
      </w:r>
      <w:r w:rsidRPr="00B5310F">
        <w:rPr>
          <w:rFonts w:eastAsia="Times New Roman" w:cs="Times New Roman"/>
          <w:szCs w:val="24"/>
          <w:lang w:eastAsia="lt-LT"/>
        </w:rPr>
        <w:t>………………………………..</w:t>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b/>
          <w:bCs/>
          <w:szCs w:val="24"/>
          <w:lang w:eastAsia="lt-LT"/>
        </w:rPr>
        <w:t>Rangovas:</w:t>
      </w:r>
      <w:r w:rsidRPr="00B5310F">
        <w:rPr>
          <w:rFonts w:eastAsia="Times New Roman" w:cs="Times New Roman"/>
          <w:szCs w:val="24"/>
          <w:lang w:eastAsia="lt-LT"/>
        </w:rPr>
        <w:tab/>
        <w:t>…………………………………….</w:t>
      </w:r>
    </w:p>
    <w:p w14:paraId="23226DD5" w14:textId="77777777" w:rsidR="00B5310F" w:rsidRPr="00B5310F" w:rsidRDefault="00B5310F" w:rsidP="00B5310F">
      <w:pPr>
        <w:widowControl/>
        <w:suppressAutoHyphens w:val="0"/>
        <w:spacing w:before="60" w:after="60"/>
        <w:ind w:left="928"/>
        <w:contextualSpacing/>
        <w:jc w:val="both"/>
        <w:rPr>
          <w:rFonts w:eastAsia="Times New Roman" w:cs="Times New Roman"/>
          <w:szCs w:val="24"/>
          <w:lang w:eastAsia="lt-LT"/>
        </w:rPr>
      </w:pPr>
      <w:r w:rsidRPr="00B5310F">
        <w:rPr>
          <w:rFonts w:eastAsia="Times New Roman" w:cs="Times New Roman"/>
          <w:szCs w:val="24"/>
          <w:lang w:eastAsia="lt-LT"/>
        </w:rPr>
        <w:t xml:space="preserve">    A. V.</w:t>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t>A. V.</w:t>
      </w:r>
    </w:p>
    <w:p w14:paraId="7ADC5034" w14:textId="77777777" w:rsidR="00B5310F" w:rsidRPr="00B5310F" w:rsidRDefault="00B5310F" w:rsidP="00B5310F">
      <w:pPr>
        <w:widowControl/>
        <w:suppressAutoHyphens w:val="0"/>
        <w:spacing w:before="60" w:after="60"/>
        <w:jc w:val="both"/>
        <w:rPr>
          <w:rFonts w:eastAsia="Times New Roman" w:cs="Times New Roman"/>
          <w:szCs w:val="24"/>
          <w:lang w:eastAsia="lt-LT"/>
        </w:rPr>
      </w:pPr>
      <w:r w:rsidRPr="00B5310F">
        <w:rPr>
          <w:rFonts w:eastAsia="Times New Roman" w:cs="Times New Roman"/>
          <w:szCs w:val="24"/>
          <w:lang w:eastAsia="lt-LT"/>
        </w:rPr>
        <w:t xml:space="preserve">                   2026 m. ………………….. mėn. ……. d.</w:t>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t xml:space="preserve">    2026 m. ………………….. mėn. ……. d.</w:t>
      </w:r>
    </w:p>
    <w:p w14:paraId="70FDD432" w14:textId="77777777" w:rsidR="00B5310F" w:rsidRPr="00B5310F" w:rsidRDefault="00B5310F" w:rsidP="00B5310F">
      <w:pPr>
        <w:widowControl/>
        <w:suppressAutoHyphens w:val="0"/>
        <w:rPr>
          <w:rFonts w:eastAsia="Times New Roman" w:cs="Times New Roman"/>
          <w:lang w:eastAsia="lt-LT"/>
        </w:rPr>
      </w:pPr>
    </w:p>
    <w:p w14:paraId="54C2855D" w14:textId="77777777" w:rsidR="00B5310F" w:rsidRPr="00B5310F" w:rsidRDefault="00B5310F" w:rsidP="00B5310F">
      <w:pPr>
        <w:widowControl/>
        <w:suppressAutoHyphens w:val="0"/>
        <w:rPr>
          <w:rFonts w:eastAsia="Times New Roman" w:cs="Times New Roman"/>
          <w:lang w:eastAsia="lt-LT"/>
        </w:rPr>
      </w:pPr>
    </w:p>
    <w:p w14:paraId="45831CB9" w14:textId="77777777" w:rsidR="00B5310F" w:rsidRPr="00B5310F" w:rsidRDefault="00B5310F" w:rsidP="00B5310F">
      <w:pPr>
        <w:widowControl/>
        <w:suppressAutoHyphens w:val="0"/>
        <w:rPr>
          <w:rFonts w:eastAsia="Times New Roman" w:cs="Times New Roman"/>
          <w:lang w:eastAsia="lt-LT"/>
        </w:rPr>
      </w:pPr>
    </w:p>
    <w:p w14:paraId="51F1BA2D" w14:textId="77777777" w:rsidR="00B5310F" w:rsidRPr="00B5310F" w:rsidRDefault="00B5310F" w:rsidP="00B5310F">
      <w:pPr>
        <w:widowControl/>
        <w:suppressAutoHyphens w:val="0"/>
        <w:rPr>
          <w:rFonts w:eastAsia="Times New Roman" w:cs="Times New Roman"/>
          <w:b/>
          <w:bCs/>
          <w:i/>
          <w:color w:val="000000"/>
          <w:szCs w:val="24"/>
          <w:lang w:eastAsia="lt-LT"/>
        </w:rPr>
      </w:pPr>
      <w:r w:rsidRPr="00B5310F">
        <w:rPr>
          <w:rFonts w:eastAsia="Times New Roman" w:cs="Times New Roman"/>
          <w:b/>
          <w:bCs/>
          <w:i/>
          <w:color w:val="000000"/>
          <w:szCs w:val="24"/>
          <w:lang w:eastAsia="lt-LT"/>
        </w:rPr>
        <w:t xml:space="preserve">AB „Via Lietuva“ </w:t>
      </w:r>
    </w:p>
    <w:p w14:paraId="41802970" w14:textId="77777777" w:rsidR="00B5310F" w:rsidRPr="00B5310F" w:rsidRDefault="00B5310F" w:rsidP="00B5310F">
      <w:pPr>
        <w:widowControl/>
        <w:suppressAutoHyphens w:val="0"/>
        <w:spacing w:before="60" w:after="60"/>
        <w:jc w:val="both"/>
        <w:rPr>
          <w:rFonts w:eastAsia="Times New Roman" w:cs="Times New Roman"/>
          <w:lang w:eastAsia="lt-LT"/>
        </w:rPr>
      </w:pPr>
      <w:r w:rsidRPr="00B5310F">
        <w:rPr>
          <w:rFonts w:eastAsia="Times New Roman" w:cs="Times New Roman"/>
          <w:b/>
          <w:bCs/>
          <w:i/>
          <w:szCs w:val="24"/>
          <w:lang w:eastAsia="lt-LT"/>
        </w:rPr>
        <w:t>kontroliuojantis asmuo</w:t>
      </w:r>
      <w:r w:rsidRPr="00B5310F">
        <w:rPr>
          <w:rFonts w:eastAsia="Times New Roman" w:cs="Times New Roman"/>
          <w:b/>
          <w:bCs/>
          <w:szCs w:val="24"/>
          <w:lang w:eastAsia="lt-LT"/>
        </w:rPr>
        <w:t>:</w:t>
      </w:r>
      <w:r w:rsidRPr="00B5310F">
        <w:rPr>
          <w:rFonts w:eastAsia="Times New Roman" w:cs="Times New Roman"/>
          <w:lang w:eastAsia="lt-LT"/>
        </w:rPr>
        <w:tab/>
      </w:r>
      <w:r w:rsidRPr="00B5310F">
        <w:rPr>
          <w:rFonts w:eastAsia="Times New Roman" w:cs="Times New Roman"/>
          <w:lang w:eastAsia="lt-LT"/>
        </w:rPr>
        <w:tab/>
        <w:t>.</w:t>
      </w:r>
    </w:p>
    <w:p w14:paraId="6CC28666" w14:textId="77777777" w:rsidR="00B5310F" w:rsidRPr="00B5310F" w:rsidRDefault="00B5310F" w:rsidP="00B5310F">
      <w:pPr>
        <w:widowControl/>
        <w:suppressAutoHyphens w:val="0"/>
        <w:spacing w:before="60" w:after="60"/>
        <w:jc w:val="both"/>
        <w:rPr>
          <w:rFonts w:eastAsia="Times New Roman" w:cs="Times New Roman"/>
          <w:szCs w:val="24"/>
          <w:lang w:eastAsia="lt-LT"/>
        </w:rPr>
      </w:pPr>
    </w:p>
    <w:p w14:paraId="0A88853F" w14:textId="3C7DE45C" w:rsidR="00B5310F" w:rsidRPr="00731272" w:rsidRDefault="00B5310F" w:rsidP="00806809">
      <w:pPr>
        <w:widowControl/>
        <w:suppressAutoHyphens w:val="0"/>
        <w:spacing w:before="60" w:after="60"/>
        <w:jc w:val="both"/>
        <w:rPr>
          <w:rFonts w:eastAsia="Times New Roman" w:cs="Times New Roman"/>
          <w:b/>
          <w:bCs/>
          <w:szCs w:val="24"/>
          <w:lang w:eastAsia="lt-LT"/>
        </w:rPr>
      </w:pPr>
      <w:r w:rsidRPr="00B5310F">
        <w:rPr>
          <w:rFonts w:eastAsia="Times New Roman" w:cs="Times New Roman"/>
          <w:szCs w:val="24"/>
          <w:lang w:eastAsia="lt-LT"/>
        </w:rPr>
        <w:t xml:space="preserve">                  2026 m. ………………….. mėn. ……. d.</w:t>
      </w:r>
    </w:p>
    <w:sectPr w:rsidR="00B5310F" w:rsidRPr="00731272" w:rsidSect="00B5310F">
      <w:pgSz w:w="16838" w:h="11906" w:orient="landscape" w:code="9"/>
      <w:pgMar w:top="1418" w:right="851" w:bottom="567"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6ED4EBA"/>
    <w:multiLevelType w:val="multilevel"/>
    <w:tmpl w:val="D14ABAB6"/>
    <w:lvl w:ilvl="0">
      <w:start w:val="6"/>
      <w:numFmt w:val="decimal"/>
      <w:lvlText w:val="%1"/>
      <w:lvlJc w:val="left"/>
      <w:pPr>
        <w:ind w:left="1189" w:hanging="480"/>
      </w:pPr>
      <w:rPr>
        <w:rFonts w:hint="default"/>
        <w:lang w:val="lt-LT" w:eastAsia="en-US" w:bidi="ar-SA"/>
      </w:rPr>
    </w:lvl>
    <w:lvl w:ilvl="1">
      <w:start w:val="1"/>
      <w:numFmt w:val="decimal"/>
      <w:lvlText w:val="%1.%2."/>
      <w:lvlJc w:val="left"/>
      <w:pPr>
        <w:ind w:left="1189" w:hanging="480"/>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143" w:hanging="639"/>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54" w:hanging="639"/>
      </w:pPr>
      <w:rPr>
        <w:rFonts w:hint="default"/>
        <w:lang w:val="lt-LT" w:eastAsia="en-US" w:bidi="ar-SA"/>
      </w:rPr>
    </w:lvl>
    <w:lvl w:ilvl="4">
      <w:numFmt w:val="bullet"/>
      <w:lvlText w:val="•"/>
      <w:lvlJc w:val="left"/>
      <w:pPr>
        <w:ind w:left="4141" w:hanging="639"/>
      </w:pPr>
      <w:rPr>
        <w:rFonts w:hint="default"/>
        <w:lang w:val="lt-LT" w:eastAsia="en-US" w:bidi="ar-SA"/>
      </w:rPr>
    </w:lvl>
    <w:lvl w:ilvl="5">
      <w:numFmt w:val="bullet"/>
      <w:lvlText w:val="•"/>
      <w:lvlJc w:val="left"/>
      <w:pPr>
        <w:ind w:left="5128" w:hanging="639"/>
      </w:pPr>
      <w:rPr>
        <w:rFonts w:hint="default"/>
        <w:lang w:val="lt-LT" w:eastAsia="en-US" w:bidi="ar-SA"/>
      </w:rPr>
    </w:lvl>
    <w:lvl w:ilvl="6">
      <w:numFmt w:val="bullet"/>
      <w:lvlText w:val="•"/>
      <w:lvlJc w:val="left"/>
      <w:pPr>
        <w:ind w:left="6115" w:hanging="639"/>
      </w:pPr>
      <w:rPr>
        <w:rFonts w:hint="default"/>
        <w:lang w:val="lt-LT" w:eastAsia="en-US" w:bidi="ar-SA"/>
      </w:rPr>
    </w:lvl>
    <w:lvl w:ilvl="7">
      <w:numFmt w:val="bullet"/>
      <w:lvlText w:val="•"/>
      <w:lvlJc w:val="left"/>
      <w:pPr>
        <w:ind w:left="7102" w:hanging="639"/>
      </w:pPr>
      <w:rPr>
        <w:rFonts w:hint="default"/>
        <w:lang w:val="lt-LT" w:eastAsia="en-US" w:bidi="ar-SA"/>
      </w:rPr>
    </w:lvl>
    <w:lvl w:ilvl="8">
      <w:numFmt w:val="bullet"/>
      <w:lvlText w:val="•"/>
      <w:lvlJc w:val="left"/>
      <w:pPr>
        <w:ind w:left="8090" w:hanging="639"/>
      </w:pPr>
      <w:rPr>
        <w:rFonts w:hint="default"/>
        <w:lang w:val="lt-LT" w:eastAsia="en-US" w:bidi="ar-SA"/>
      </w:rPr>
    </w:lvl>
  </w:abstractNum>
  <w:abstractNum w:abstractNumId="2" w15:restartNumberingAfterBreak="0">
    <w:nsid w:val="736401D3"/>
    <w:multiLevelType w:val="hybridMultilevel"/>
    <w:tmpl w:val="522A8CEE"/>
    <w:lvl w:ilvl="0" w:tplc="0427000F">
      <w:start w:val="1"/>
      <w:numFmt w:val="decimal"/>
      <w:lvlText w:val="%1."/>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 w15:restartNumberingAfterBreak="0">
    <w:nsid w:val="74E11EA9"/>
    <w:multiLevelType w:val="hybridMultilevel"/>
    <w:tmpl w:val="0040D314"/>
    <w:lvl w:ilvl="0" w:tplc="F15CF04A">
      <w:start w:val="1"/>
      <w:numFmt w:val="upp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16cid:durableId="162237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68306">
    <w:abstractNumId w:val="2"/>
    <w:lvlOverride w:ilvl="0">
      <w:startOverride w:val="1"/>
    </w:lvlOverride>
    <w:lvlOverride w:ilvl="1"/>
    <w:lvlOverride w:ilvl="2"/>
    <w:lvlOverride w:ilvl="3"/>
    <w:lvlOverride w:ilvl="4"/>
    <w:lvlOverride w:ilvl="5"/>
    <w:lvlOverride w:ilvl="6"/>
    <w:lvlOverride w:ilvl="7"/>
    <w:lvlOverride w:ilvl="8"/>
  </w:num>
  <w:num w:numId="3" w16cid:durableId="890847045">
    <w:abstractNumId w:val="2"/>
  </w:num>
  <w:num w:numId="4" w16cid:durableId="441648491">
    <w:abstractNumId w:val="3"/>
  </w:num>
  <w:num w:numId="5" w16cid:durableId="1504126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5A4C"/>
    <w:rsid w:val="00006E5D"/>
    <w:rsid w:val="00012724"/>
    <w:rsid w:val="00015A45"/>
    <w:rsid w:val="00015D65"/>
    <w:rsid w:val="0003238A"/>
    <w:rsid w:val="000327EB"/>
    <w:rsid w:val="00033A7F"/>
    <w:rsid w:val="00060B6E"/>
    <w:rsid w:val="00074EFE"/>
    <w:rsid w:val="0007736A"/>
    <w:rsid w:val="00080DF9"/>
    <w:rsid w:val="00096885"/>
    <w:rsid w:val="000A36A6"/>
    <w:rsid w:val="000A6F9E"/>
    <w:rsid w:val="000B1526"/>
    <w:rsid w:val="000C5944"/>
    <w:rsid w:val="000D4E7B"/>
    <w:rsid w:val="000E1E58"/>
    <w:rsid w:val="000E78FD"/>
    <w:rsid w:val="001001C2"/>
    <w:rsid w:val="00115E9A"/>
    <w:rsid w:val="00126D84"/>
    <w:rsid w:val="00136A0C"/>
    <w:rsid w:val="00140A00"/>
    <w:rsid w:val="00140A8B"/>
    <w:rsid w:val="00141F15"/>
    <w:rsid w:val="001422BD"/>
    <w:rsid w:val="00142FEB"/>
    <w:rsid w:val="00174E3E"/>
    <w:rsid w:val="00182E27"/>
    <w:rsid w:val="0018509C"/>
    <w:rsid w:val="00185320"/>
    <w:rsid w:val="00191673"/>
    <w:rsid w:val="001919C5"/>
    <w:rsid w:val="00192988"/>
    <w:rsid w:val="00195494"/>
    <w:rsid w:val="0019652A"/>
    <w:rsid w:val="001C1A04"/>
    <w:rsid w:val="001F04B7"/>
    <w:rsid w:val="001F105D"/>
    <w:rsid w:val="001F5433"/>
    <w:rsid w:val="002051FC"/>
    <w:rsid w:val="002220A5"/>
    <w:rsid w:val="0022355F"/>
    <w:rsid w:val="002271A0"/>
    <w:rsid w:val="00237691"/>
    <w:rsid w:val="002447BF"/>
    <w:rsid w:val="00245265"/>
    <w:rsid w:val="002537C6"/>
    <w:rsid w:val="00253A8B"/>
    <w:rsid w:val="0025709A"/>
    <w:rsid w:val="00260D7A"/>
    <w:rsid w:val="00264372"/>
    <w:rsid w:val="002666A7"/>
    <w:rsid w:val="0027448D"/>
    <w:rsid w:val="00275504"/>
    <w:rsid w:val="002828D9"/>
    <w:rsid w:val="002853DA"/>
    <w:rsid w:val="00296361"/>
    <w:rsid w:val="002978FB"/>
    <w:rsid w:val="002A6FF5"/>
    <w:rsid w:val="002B27CB"/>
    <w:rsid w:val="002B3A75"/>
    <w:rsid w:val="002B4BD1"/>
    <w:rsid w:val="002B5AEE"/>
    <w:rsid w:val="002C0C1D"/>
    <w:rsid w:val="002D0F40"/>
    <w:rsid w:val="002D511B"/>
    <w:rsid w:val="002E5E24"/>
    <w:rsid w:val="002E75BD"/>
    <w:rsid w:val="002F642F"/>
    <w:rsid w:val="0030231A"/>
    <w:rsid w:val="00305463"/>
    <w:rsid w:val="0031291A"/>
    <w:rsid w:val="003149CE"/>
    <w:rsid w:val="00320A65"/>
    <w:rsid w:val="003214C6"/>
    <w:rsid w:val="00322F53"/>
    <w:rsid w:val="00324DB3"/>
    <w:rsid w:val="0032716B"/>
    <w:rsid w:val="00327B46"/>
    <w:rsid w:val="00336CBE"/>
    <w:rsid w:val="003378C7"/>
    <w:rsid w:val="00337A67"/>
    <w:rsid w:val="00340F3E"/>
    <w:rsid w:val="0035229D"/>
    <w:rsid w:val="00361EA9"/>
    <w:rsid w:val="00365849"/>
    <w:rsid w:val="00382417"/>
    <w:rsid w:val="00386B55"/>
    <w:rsid w:val="00393FF3"/>
    <w:rsid w:val="003A004B"/>
    <w:rsid w:val="003A725D"/>
    <w:rsid w:val="003D3785"/>
    <w:rsid w:val="003D5C9D"/>
    <w:rsid w:val="003D6870"/>
    <w:rsid w:val="003E1D47"/>
    <w:rsid w:val="003F259B"/>
    <w:rsid w:val="00404274"/>
    <w:rsid w:val="00407ABE"/>
    <w:rsid w:val="004104CF"/>
    <w:rsid w:val="00411888"/>
    <w:rsid w:val="0041254B"/>
    <w:rsid w:val="00422CA2"/>
    <w:rsid w:val="00423C29"/>
    <w:rsid w:val="004301D1"/>
    <w:rsid w:val="00435476"/>
    <w:rsid w:val="00436D0D"/>
    <w:rsid w:val="00443F9B"/>
    <w:rsid w:val="00444262"/>
    <w:rsid w:val="004520AB"/>
    <w:rsid w:val="00453864"/>
    <w:rsid w:val="0045726E"/>
    <w:rsid w:val="00457330"/>
    <w:rsid w:val="00464F1D"/>
    <w:rsid w:val="00467065"/>
    <w:rsid w:val="00470056"/>
    <w:rsid w:val="004717E4"/>
    <w:rsid w:val="004720F5"/>
    <w:rsid w:val="0048062F"/>
    <w:rsid w:val="00485D3E"/>
    <w:rsid w:val="004967FC"/>
    <w:rsid w:val="004C5599"/>
    <w:rsid w:val="004D07EE"/>
    <w:rsid w:val="004E4865"/>
    <w:rsid w:val="004E5078"/>
    <w:rsid w:val="004F23C1"/>
    <w:rsid w:val="00511DBF"/>
    <w:rsid w:val="005146A2"/>
    <w:rsid w:val="00514E29"/>
    <w:rsid w:val="0052660C"/>
    <w:rsid w:val="0052681C"/>
    <w:rsid w:val="00536909"/>
    <w:rsid w:val="00556BAB"/>
    <w:rsid w:val="00567835"/>
    <w:rsid w:val="00573FA4"/>
    <w:rsid w:val="00581311"/>
    <w:rsid w:val="00593568"/>
    <w:rsid w:val="00595E5A"/>
    <w:rsid w:val="005A1A3D"/>
    <w:rsid w:val="005B1EA3"/>
    <w:rsid w:val="005C151A"/>
    <w:rsid w:val="005D190F"/>
    <w:rsid w:val="005F143B"/>
    <w:rsid w:val="00601A3D"/>
    <w:rsid w:val="00614B00"/>
    <w:rsid w:val="00627E87"/>
    <w:rsid w:val="00632526"/>
    <w:rsid w:val="00643EA4"/>
    <w:rsid w:val="0065320B"/>
    <w:rsid w:val="006562C8"/>
    <w:rsid w:val="00662B72"/>
    <w:rsid w:val="00671824"/>
    <w:rsid w:val="00672055"/>
    <w:rsid w:val="006759C8"/>
    <w:rsid w:val="00690471"/>
    <w:rsid w:val="00693F34"/>
    <w:rsid w:val="00696168"/>
    <w:rsid w:val="006B01EE"/>
    <w:rsid w:val="006B3207"/>
    <w:rsid w:val="006B52C7"/>
    <w:rsid w:val="006B5985"/>
    <w:rsid w:val="006C41FE"/>
    <w:rsid w:val="006E49F1"/>
    <w:rsid w:val="006E5608"/>
    <w:rsid w:val="006E5BB9"/>
    <w:rsid w:val="006F317E"/>
    <w:rsid w:val="00703787"/>
    <w:rsid w:val="00731272"/>
    <w:rsid w:val="007374C0"/>
    <w:rsid w:val="007376A6"/>
    <w:rsid w:val="00740BCC"/>
    <w:rsid w:val="00751CBF"/>
    <w:rsid w:val="00753B50"/>
    <w:rsid w:val="007633A9"/>
    <w:rsid w:val="00767BD8"/>
    <w:rsid w:val="00791F03"/>
    <w:rsid w:val="00792498"/>
    <w:rsid w:val="007A0D47"/>
    <w:rsid w:val="007A1207"/>
    <w:rsid w:val="007A448F"/>
    <w:rsid w:val="007C6BB5"/>
    <w:rsid w:val="007D0A4E"/>
    <w:rsid w:val="007D6310"/>
    <w:rsid w:val="007E724B"/>
    <w:rsid w:val="007F2B49"/>
    <w:rsid w:val="00806809"/>
    <w:rsid w:val="00810EDC"/>
    <w:rsid w:val="0081508E"/>
    <w:rsid w:val="00822FB0"/>
    <w:rsid w:val="008436C4"/>
    <w:rsid w:val="008445A0"/>
    <w:rsid w:val="00844FAF"/>
    <w:rsid w:val="00857AC4"/>
    <w:rsid w:val="008731FA"/>
    <w:rsid w:val="00892E4B"/>
    <w:rsid w:val="008B2547"/>
    <w:rsid w:val="008B59FB"/>
    <w:rsid w:val="008E5BC3"/>
    <w:rsid w:val="00912A11"/>
    <w:rsid w:val="0091740E"/>
    <w:rsid w:val="009174F7"/>
    <w:rsid w:val="00943673"/>
    <w:rsid w:val="00947FA5"/>
    <w:rsid w:val="009570BF"/>
    <w:rsid w:val="00962567"/>
    <w:rsid w:val="00974AFD"/>
    <w:rsid w:val="00975D8B"/>
    <w:rsid w:val="00977680"/>
    <w:rsid w:val="00977BAA"/>
    <w:rsid w:val="00977EDA"/>
    <w:rsid w:val="00982CD9"/>
    <w:rsid w:val="00983129"/>
    <w:rsid w:val="009B3FED"/>
    <w:rsid w:val="009C1C67"/>
    <w:rsid w:val="009D1328"/>
    <w:rsid w:val="009F17F3"/>
    <w:rsid w:val="009F317A"/>
    <w:rsid w:val="009F7434"/>
    <w:rsid w:val="00A11018"/>
    <w:rsid w:val="00A15B37"/>
    <w:rsid w:val="00A32527"/>
    <w:rsid w:val="00A3438D"/>
    <w:rsid w:val="00A37677"/>
    <w:rsid w:val="00A43F9E"/>
    <w:rsid w:val="00A55271"/>
    <w:rsid w:val="00A73EE4"/>
    <w:rsid w:val="00A91A73"/>
    <w:rsid w:val="00A956AE"/>
    <w:rsid w:val="00A95C17"/>
    <w:rsid w:val="00AA624F"/>
    <w:rsid w:val="00AA6956"/>
    <w:rsid w:val="00AA6BFF"/>
    <w:rsid w:val="00AB1794"/>
    <w:rsid w:val="00AD0599"/>
    <w:rsid w:val="00AF3E9E"/>
    <w:rsid w:val="00AF54DD"/>
    <w:rsid w:val="00B234F7"/>
    <w:rsid w:val="00B31F91"/>
    <w:rsid w:val="00B451FC"/>
    <w:rsid w:val="00B51091"/>
    <w:rsid w:val="00B5310F"/>
    <w:rsid w:val="00B53ABF"/>
    <w:rsid w:val="00B6584E"/>
    <w:rsid w:val="00B70109"/>
    <w:rsid w:val="00B7013F"/>
    <w:rsid w:val="00B711AB"/>
    <w:rsid w:val="00B93010"/>
    <w:rsid w:val="00B944E8"/>
    <w:rsid w:val="00B9650F"/>
    <w:rsid w:val="00BA3702"/>
    <w:rsid w:val="00BA60C3"/>
    <w:rsid w:val="00BA6E4B"/>
    <w:rsid w:val="00BB40BE"/>
    <w:rsid w:val="00BD774F"/>
    <w:rsid w:val="00BE4997"/>
    <w:rsid w:val="00BE7ADE"/>
    <w:rsid w:val="00C11DDF"/>
    <w:rsid w:val="00C26C37"/>
    <w:rsid w:val="00C32B52"/>
    <w:rsid w:val="00C33E86"/>
    <w:rsid w:val="00C33EAE"/>
    <w:rsid w:val="00C46610"/>
    <w:rsid w:val="00C55B33"/>
    <w:rsid w:val="00C818DF"/>
    <w:rsid w:val="00C86551"/>
    <w:rsid w:val="00C8681C"/>
    <w:rsid w:val="00C86865"/>
    <w:rsid w:val="00CA734B"/>
    <w:rsid w:val="00CB0C5E"/>
    <w:rsid w:val="00CB2DB9"/>
    <w:rsid w:val="00CD1D29"/>
    <w:rsid w:val="00CD7179"/>
    <w:rsid w:val="00CF1992"/>
    <w:rsid w:val="00D11913"/>
    <w:rsid w:val="00D134BD"/>
    <w:rsid w:val="00D20384"/>
    <w:rsid w:val="00D31288"/>
    <w:rsid w:val="00D34AD9"/>
    <w:rsid w:val="00D44C5A"/>
    <w:rsid w:val="00D61822"/>
    <w:rsid w:val="00D64350"/>
    <w:rsid w:val="00D647EC"/>
    <w:rsid w:val="00D7308C"/>
    <w:rsid w:val="00D7313B"/>
    <w:rsid w:val="00D77EA1"/>
    <w:rsid w:val="00D83224"/>
    <w:rsid w:val="00D83B4A"/>
    <w:rsid w:val="00D86116"/>
    <w:rsid w:val="00D87AAB"/>
    <w:rsid w:val="00DB5E76"/>
    <w:rsid w:val="00DC0A82"/>
    <w:rsid w:val="00DC4773"/>
    <w:rsid w:val="00DF25EE"/>
    <w:rsid w:val="00DF2E05"/>
    <w:rsid w:val="00E01420"/>
    <w:rsid w:val="00E113F3"/>
    <w:rsid w:val="00E30616"/>
    <w:rsid w:val="00E34211"/>
    <w:rsid w:val="00E41A11"/>
    <w:rsid w:val="00E4720E"/>
    <w:rsid w:val="00E60CDB"/>
    <w:rsid w:val="00E63512"/>
    <w:rsid w:val="00E6357C"/>
    <w:rsid w:val="00E76D23"/>
    <w:rsid w:val="00E8253B"/>
    <w:rsid w:val="00E87DAA"/>
    <w:rsid w:val="00E93E86"/>
    <w:rsid w:val="00E940C0"/>
    <w:rsid w:val="00E9597E"/>
    <w:rsid w:val="00EA1586"/>
    <w:rsid w:val="00EA4BA8"/>
    <w:rsid w:val="00EA636D"/>
    <w:rsid w:val="00EB62D7"/>
    <w:rsid w:val="00EC0818"/>
    <w:rsid w:val="00EC22F0"/>
    <w:rsid w:val="00EE3A47"/>
    <w:rsid w:val="00F04701"/>
    <w:rsid w:val="00F11120"/>
    <w:rsid w:val="00F11A76"/>
    <w:rsid w:val="00F20DE6"/>
    <w:rsid w:val="00F226D6"/>
    <w:rsid w:val="00F30154"/>
    <w:rsid w:val="00F44B52"/>
    <w:rsid w:val="00F466F6"/>
    <w:rsid w:val="00F471AC"/>
    <w:rsid w:val="00F53A94"/>
    <w:rsid w:val="00F54C28"/>
    <w:rsid w:val="00F920EA"/>
    <w:rsid w:val="00F921A4"/>
    <w:rsid w:val="00FA40D4"/>
    <w:rsid w:val="00FC6358"/>
    <w:rsid w:val="00FD2B7A"/>
    <w:rsid w:val="00FD3EF9"/>
    <w:rsid w:val="00FD77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1"/>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511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53833">
      <w:bodyDiv w:val="1"/>
      <w:marLeft w:val="0"/>
      <w:marRight w:val="0"/>
      <w:marTop w:val="0"/>
      <w:marBottom w:val="0"/>
      <w:divBdr>
        <w:top w:val="none" w:sz="0" w:space="0" w:color="auto"/>
        <w:left w:val="none" w:sz="0" w:space="0" w:color="auto"/>
        <w:bottom w:val="none" w:sz="0" w:space="0" w:color="auto"/>
        <w:right w:val="none" w:sz="0" w:space="0" w:color="auto"/>
      </w:divBdr>
    </w:div>
    <w:div w:id="633564788">
      <w:bodyDiv w:val="1"/>
      <w:marLeft w:val="0"/>
      <w:marRight w:val="0"/>
      <w:marTop w:val="0"/>
      <w:marBottom w:val="0"/>
      <w:divBdr>
        <w:top w:val="none" w:sz="0" w:space="0" w:color="auto"/>
        <w:left w:val="none" w:sz="0" w:space="0" w:color="auto"/>
        <w:bottom w:val="none" w:sz="0" w:space="0" w:color="auto"/>
        <w:right w:val="none" w:sz="0" w:space="0" w:color="auto"/>
      </w:divBdr>
    </w:div>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289119236">
      <w:bodyDiv w:val="1"/>
      <w:marLeft w:val="0"/>
      <w:marRight w:val="0"/>
      <w:marTop w:val="0"/>
      <w:marBottom w:val="0"/>
      <w:divBdr>
        <w:top w:val="none" w:sz="0" w:space="0" w:color="auto"/>
        <w:left w:val="none" w:sz="0" w:space="0" w:color="auto"/>
        <w:bottom w:val="none" w:sz="0" w:space="0" w:color="auto"/>
        <w:right w:val="none" w:sz="0" w:space="0" w:color="auto"/>
      </w:divBdr>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1986928619">
      <w:bodyDiv w:val="1"/>
      <w:marLeft w:val="0"/>
      <w:marRight w:val="0"/>
      <w:marTop w:val="0"/>
      <w:marBottom w:val="0"/>
      <w:divBdr>
        <w:top w:val="none" w:sz="0" w:space="0" w:color="auto"/>
        <w:left w:val="none" w:sz="0" w:space="0" w:color="auto"/>
        <w:bottom w:val="none" w:sz="0" w:space="0" w:color="auto"/>
        <w:right w:val="none" w:sz="0" w:space="0" w:color="auto"/>
      </w:divBdr>
    </w:div>
    <w:div w:id="2056468638">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bis.nbfc.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7485</Words>
  <Characters>42667</Characters>
  <Application>Microsoft Office Word</Application>
  <DocSecurity>0</DocSecurity>
  <Lines>355</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Daiva Grinkevičienė</cp:lastModifiedBy>
  <cp:revision>4</cp:revision>
  <dcterms:created xsi:type="dcterms:W3CDTF">2026-04-23T12:01:00Z</dcterms:created>
  <dcterms:modified xsi:type="dcterms:W3CDTF">2026-04-23T12:08:00Z</dcterms:modified>
</cp:coreProperties>
</file>