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3FDB02" w14:textId="77777777" w:rsidR="00366EA9" w:rsidRDefault="00366EA9">
      <w:pPr>
        <w:spacing w:after="0" w:line="100" w:lineRule="atLeast"/>
        <w:jc w:val="center"/>
      </w:pPr>
    </w:p>
    <w:p w14:paraId="44C1C141" w14:textId="77777777" w:rsidR="00366EA9" w:rsidRDefault="00366EA9">
      <w:pPr>
        <w:spacing w:after="0" w:line="200" w:lineRule="atLeast"/>
        <w:jc w:val="right"/>
      </w:pPr>
      <w:r>
        <w:rPr>
          <w:szCs w:val="24"/>
        </w:rPr>
        <w:t>Pirkimo sąlygų 2 priedas</w:t>
      </w:r>
    </w:p>
    <w:p w14:paraId="581FB93F" w14:textId="77777777" w:rsidR="00366EA9" w:rsidRDefault="00366EA9">
      <w:pPr>
        <w:spacing w:after="0" w:line="100" w:lineRule="atLeast"/>
        <w:jc w:val="center"/>
      </w:pPr>
    </w:p>
    <w:p w14:paraId="54128F89" w14:textId="77777777" w:rsidR="00366EA9" w:rsidRDefault="00366EA9">
      <w:pPr>
        <w:spacing w:after="0" w:line="100" w:lineRule="atLeast"/>
        <w:jc w:val="center"/>
        <w:rPr>
          <w:b/>
          <w:caps/>
          <w:sz w:val="22"/>
        </w:rPr>
      </w:pPr>
      <w:r>
        <w:rPr>
          <w:caps/>
          <w:szCs w:val="24"/>
        </w:rPr>
        <w:t xml:space="preserve">                                </w:t>
      </w:r>
      <w:r>
        <w:rPr>
          <w:caps/>
          <w:sz w:val="22"/>
        </w:rPr>
        <w:t xml:space="preserve">                                                            </w:t>
      </w:r>
    </w:p>
    <w:p w14:paraId="102BC9F5" w14:textId="77777777" w:rsidR="00AE2223" w:rsidRDefault="00AE2223" w:rsidP="00AE2223">
      <w:pPr>
        <w:spacing w:after="0" w:line="100" w:lineRule="atLeast"/>
        <w:jc w:val="center"/>
        <w:rPr>
          <w:b/>
          <w:sz w:val="22"/>
        </w:rPr>
      </w:pPr>
      <w:r>
        <w:rPr>
          <w:b/>
          <w:caps/>
        </w:rPr>
        <w:t>NUOTEKŲ TINKLŲ REMONTO PAKRUOJO M. IR NAUJŲ STATYBA ŽEIMELIO MSTL. PAKRUOJO R.</w:t>
      </w:r>
      <w:r>
        <w:rPr>
          <w:b/>
        </w:rPr>
        <w:t xml:space="preserve">  </w:t>
      </w:r>
    </w:p>
    <w:p w14:paraId="7AEF8295" w14:textId="77777777" w:rsidR="00AE2223" w:rsidRDefault="00AE2223" w:rsidP="00AE2223">
      <w:pPr>
        <w:spacing w:after="0" w:line="100" w:lineRule="atLeast"/>
        <w:jc w:val="center"/>
        <w:rPr>
          <w:b/>
          <w:sz w:val="22"/>
        </w:rPr>
      </w:pPr>
      <w:r>
        <w:rPr>
          <w:b/>
          <w:sz w:val="22"/>
        </w:rPr>
        <w:t>TECHNINĖ SPECIFIKACIJA</w:t>
      </w:r>
    </w:p>
    <w:p w14:paraId="51719260" w14:textId="77777777" w:rsidR="00AE2223" w:rsidRDefault="00AE2223" w:rsidP="00AE2223">
      <w:pPr>
        <w:spacing w:after="0" w:line="100" w:lineRule="atLeast"/>
        <w:jc w:val="center"/>
        <w:rPr>
          <w:b/>
          <w:sz w:val="22"/>
        </w:rPr>
      </w:pPr>
    </w:p>
    <w:p w14:paraId="0D095DA5" w14:textId="77777777" w:rsidR="00AE2223" w:rsidRDefault="00AE2223" w:rsidP="00AE2223">
      <w:pPr>
        <w:spacing w:after="0" w:line="200" w:lineRule="atLeast"/>
        <w:jc w:val="center"/>
        <w:rPr>
          <w:szCs w:val="24"/>
        </w:rPr>
      </w:pPr>
      <w:r>
        <w:rPr>
          <w:szCs w:val="24"/>
        </w:rPr>
        <w:t>1. Pirkimo objektas</w:t>
      </w:r>
    </w:p>
    <w:p w14:paraId="3B5A4494" w14:textId="77777777" w:rsidR="00AE2223" w:rsidRDefault="00AE2223" w:rsidP="00AE2223">
      <w:pPr>
        <w:spacing w:after="0" w:line="200" w:lineRule="atLeast"/>
        <w:rPr>
          <w:szCs w:val="24"/>
        </w:rPr>
      </w:pPr>
    </w:p>
    <w:p w14:paraId="1105C01B" w14:textId="77777777" w:rsidR="00AE2223" w:rsidRDefault="00AE2223" w:rsidP="00AE2223">
      <w:pPr>
        <w:spacing w:after="0" w:line="200" w:lineRule="atLeast"/>
        <w:rPr>
          <w:szCs w:val="24"/>
        </w:rPr>
      </w:pPr>
      <w:r>
        <w:rPr>
          <w:szCs w:val="24"/>
        </w:rPr>
        <w:t xml:space="preserve">1.1. </w:t>
      </w:r>
      <w:r w:rsidRPr="00457A09">
        <w:rPr>
          <w:szCs w:val="24"/>
        </w:rPr>
        <w:t xml:space="preserve">Nuotekų tinklų atnaujinimas P. Mašioto g., Saulėtekio g., Gedimino g. Pakruojo m. ir naujų nuotekų tinklų klojimas </w:t>
      </w:r>
      <w:r>
        <w:rPr>
          <w:szCs w:val="24"/>
        </w:rPr>
        <w:t xml:space="preserve">Sodų g. ir </w:t>
      </w:r>
      <w:r w:rsidRPr="00457A09">
        <w:rPr>
          <w:szCs w:val="24"/>
        </w:rPr>
        <w:t xml:space="preserve">Naujamiesčio g. </w:t>
      </w:r>
      <w:proofErr w:type="spellStart"/>
      <w:r w:rsidRPr="00457A09">
        <w:rPr>
          <w:szCs w:val="24"/>
        </w:rPr>
        <w:t>Žeimelio</w:t>
      </w:r>
      <w:proofErr w:type="spellEnd"/>
      <w:r w:rsidRPr="00457A09">
        <w:rPr>
          <w:szCs w:val="24"/>
        </w:rPr>
        <w:t xml:space="preserve"> mstl., Pakruojo r. </w:t>
      </w:r>
      <w:r>
        <w:rPr>
          <w:szCs w:val="24"/>
        </w:rPr>
        <w:t>(toliau – Darbai).</w:t>
      </w:r>
    </w:p>
    <w:p w14:paraId="24A77339" w14:textId="77777777" w:rsidR="00AE2223" w:rsidRDefault="00AE2223" w:rsidP="00AE2223">
      <w:pPr>
        <w:spacing w:after="0" w:line="200" w:lineRule="atLeast"/>
        <w:rPr>
          <w:szCs w:val="24"/>
        </w:rPr>
      </w:pPr>
      <w:r>
        <w:rPr>
          <w:szCs w:val="24"/>
        </w:rPr>
        <w:t>1.2. Pagrindinis BVPŽ kodas – 45231300-8.</w:t>
      </w:r>
    </w:p>
    <w:p w14:paraId="46FC1A03" w14:textId="77777777" w:rsidR="00AE2223" w:rsidRDefault="00AE2223" w:rsidP="00AE2223">
      <w:pPr>
        <w:spacing w:after="0" w:line="200" w:lineRule="atLeast"/>
        <w:rPr>
          <w:szCs w:val="24"/>
        </w:rPr>
      </w:pPr>
      <w:r>
        <w:rPr>
          <w:szCs w:val="24"/>
        </w:rPr>
        <w:t>1.3. Pirkimo objektas į dalis neskaidomas.</w:t>
      </w:r>
    </w:p>
    <w:p w14:paraId="507EC9CB" w14:textId="77777777" w:rsidR="00AE2223" w:rsidRDefault="00AE2223" w:rsidP="00AE2223">
      <w:pPr>
        <w:spacing w:after="0" w:line="200" w:lineRule="atLeast"/>
        <w:rPr>
          <w:szCs w:val="24"/>
        </w:rPr>
      </w:pPr>
    </w:p>
    <w:p w14:paraId="2B104F62" w14:textId="77777777" w:rsidR="00AE2223" w:rsidRDefault="00AE2223" w:rsidP="00AE2223">
      <w:pPr>
        <w:spacing w:after="0" w:line="200" w:lineRule="atLeast"/>
        <w:jc w:val="center"/>
        <w:rPr>
          <w:szCs w:val="24"/>
        </w:rPr>
      </w:pPr>
      <w:r>
        <w:rPr>
          <w:szCs w:val="24"/>
        </w:rPr>
        <w:t>2. Darbų aprašymas</w:t>
      </w:r>
    </w:p>
    <w:p w14:paraId="2BC225E4" w14:textId="77777777" w:rsidR="00AE2223" w:rsidRDefault="00AE2223" w:rsidP="00AE2223">
      <w:pPr>
        <w:spacing w:after="0" w:line="200" w:lineRule="atLeast"/>
        <w:rPr>
          <w:szCs w:val="24"/>
        </w:rPr>
      </w:pPr>
    </w:p>
    <w:p w14:paraId="523453A6" w14:textId="77777777" w:rsidR="00AE2223" w:rsidRDefault="00AE2223" w:rsidP="00AE2223">
      <w:pPr>
        <w:spacing w:after="0" w:line="200" w:lineRule="atLeast"/>
        <w:jc w:val="both"/>
        <w:rPr>
          <w:szCs w:val="24"/>
        </w:rPr>
      </w:pPr>
      <w:r>
        <w:rPr>
          <w:bCs/>
          <w:szCs w:val="24"/>
        </w:rPr>
        <w:t xml:space="preserve">2.1. </w:t>
      </w:r>
      <w:r>
        <w:rPr>
          <w:szCs w:val="24"/>
        </w:rPr>
        <w:t xml:space="preserve"> Darbų atlikimo vieta –  </w:t>
      </w:r>
      <w:r w:rsidRPr="00195DFE">
        <w:rPr>
          <w:szCs w:val="24"/>
        </w:rPr>
        <w:t xml:space="preserve">P. Mašioto g., Saulėtekio g., Gedimino g. Pakruojo m. ir naujų nuotekų tinklų klojimas Sodų g. ir Naujamiesčio g. </w:t>
      </w:r>
      <w:proofErr w:type="spellStart"/>
      <w:r w:rsidRPr="00195DFE">
        <w:rPr>
          <w:szCs w:val="24"/>
        </w:rPr>
        <w:t>Žeimelio</w:t>
      </w:r>
      <w:proofErr w:type="spellEnd"/>
      <w:r w:rsidRPr="00195DFE">
        <w:rPr>
          <w:szCs w:val="24"/>
        </w:rPr>
        <w:t xml:space="preserve"> mstl., Pakruojo r</w:t>
      </w:r>
      <w:r>
        <w:rPr>
          <w:szCs w:val="24"/>
        </w:rPr>
        <w:t>.</w:t>
      </w:r>
    </w:p>
    <w:p w14:paraId="3C79ED82" w14:textId="77777777" w:rsidR="00AE2223" w:rsidRDefault="00AE2223" w:rsidP="00AE2223">
      <w:pPr>
        <w:spacing w:after="0" w:line="200" w:lineRule="atLeast"/>
        <w:jc w:val="both"/>
        <w:rPr>
          <w:szCs w:val="24"/>
        </w:rPr>
      </w:pPr>
      <w:r>
        <w:rPr>
          <w:szCs w:val="24"/>
        </w:rPr>
        <w:t>2.2. Darbų atlikimo terminas – 3 mėnesiai su galimybe pratęsti 1 mėn.</w:t>
      </w:r>
    </w:p>
    <w:p w14:paraId="2C9964C7" w14:textId="77777777" w:rsidR="00AE2223" w:rsidRDefault="00AE2223" w:rsidP="00AE2223">
      <w:pPr>
        <w:spacing w:after="0" w:line="200" w:lineRule="atLeast"/>
        <w:jc w:val="both"/>
        <w:rPr>
          <w:szCs w:val="24"/>
        </w:rPr>
      </w:pPr>
      <w:r>
        <w:rPr>
          <w:szCs w:val="24"/>
        </w:rPr>
        <w:t xml:space="preserve">2.3. Preliminarūs darbų kiekiai pateikiami 1 lentelėje. </w:t>
      </w:r>
    </w:p>
    <w:p w14:paraId="13BBE3E3" w14:textId="77777777" w:rsidR="00AE2223" w:rsidRDefault="00AE2223" w:rsidP="00AE2223">
      <w:pPr>
        <w:spacing w:after="0" w:line="200" w:lineRule="atLeast"/>
        <w:jc w:val="both"/>
        <w:rPr>
          <w:szCs w:val="24"/>
        </w:rPr>
      </w:pPr>
      <w:r>
        <w:rPr>
          <w:szCs w:val="24"/>
        </w:rPr>
        <w:t>2.4. Darbai apima nuotekų tinklo avarinių vietų remonto darbų vykdymą ir naujų klojimą.</w:t>
      </w:r>
    </w:p>
    <w:p w14:paraId="2A223AC8" w14:textId="77777777" w:rsidR="00AE2223" w:rsidRDefault="00AE2223" w:rsidP="00AE2223">
      <w:pPr>
        <w:spacing w:after="0" w:line="200" w:lineRule="atLeast"/>
        <w:jc w:val="both"/>
        <w:rPr>
          <w:szCs w:val="24"/>
        </w:rPr>
      </w:pPr>
    </w:p>
    <w:p w14:paraId="7E35D0C9" w14:textId="77777777" w:rsidR="00AE2223" w:rsidRDefault="00AE2223" w:rsidP="00AE2223">
      <w:pPr>
        <w:spacing w:after="0" w:line="200" w:lineRule="atLeast"/>
        <w:jc w:val="center"/>
        <w:rPr>
          <w:szCs w:val="24"/>
        </w:rPr>
      </w:pPr>
      <w:r>
        <w:rPr>
          <w:szCs w:val="24"/>
        </w:rPr>
        <w:t>3. Perkančiojo subjekto įsipareigojimai</w:t>
      </w:r>
    </w:p>
    <w:p w14:paraId="7197AFD2" w14:textId="77777777" w:rsidR="00AE2223" w:rsidRDefault="00AE2223" w:rsidP="00AE2223">
      <w:pPr>
        <w:spacing w:after="0" w:line="200" w:lineRule="atLeast"/>
        <w:rPr>
          <w:szCs w:val="24"/>
        </w:rPr>
      </w:pPr>
    </w:p>
    <w:p w14:paraId="6340EE6B" w14:textId="77777777" w:rsidR="00AE2223" w:rsidRDefault="00AE2223" w:rsidP="00AE2223">
      <w:pPr>
        <w:spacing w:after="0" w:line="200" w:lineRule="atLeast"/>
        <w:jc w:val="both"/>
        <w:rPr>
          <w:szCs w:val="24"/>
        </w:rPr>
      </w:pPr>
      <w:r>
        <w:rPr>
          <w:szCs w:val="24"/>
        </w:rPr>
        <w:t>3.1. Perkantysis subjektas pateikia tiekėjui reikiamą techninę dokumentaciją.</w:t>
      </w:r>
    </w:p>
    <w:p w14:paraId="4D0764B3" w14:textId="77777777" w:rsidR="00AE2223" w:rsidRDefault="00AE2223" w:rsidP="00AE2223">
      <w:pPr>
        <w:spacing w:after="0" w:line="200" w:lineRule="atLeast"/>
        <w:jc w:val="both"/>
        <w:rPr>
          <w:szCs w:val="24"/>
        </w:rPr>
      </w:pPr>
      <w:r>
        <w:rPr>
          <w:szCs w:val="24"/>
        </w:rPr>
        <w:t>3.2. Perkantysis subjektas konsultuoja tiekėją darbo eigoje iškilusiais techniniais klausimais.</w:t>
      </w:r>
    </w:p>
    <w:p w14:paraId="7039526B" w14:textId="77777777" w:rsidR="00366EA9" w:rsidRDefault="00366EA9">
      <w:pPr>
        <w:spacing w:after="0" w:line="200" w:lineRule="atLeast"/>
        <w:rPr>
          <w:szCs w:val="24"/>
        </w:rPr>
      </w:pPr>
    </w:p>
    <w:p w14:paraId="621BB34D" w14:textId="77777777" w:rsidR="00366EA9" w:rsidRDefault="00366EA9">
      <w:pPr>
        <w:spacing w:after="0" w:line="200" w:lineRule="atLeast"/>
        <w:jc w:val="center"/>
        <w:rPr>
          <w:szCs w:val="24"/>
        </w:rPr>
      </w:pPr>
      <w:r>
        <w:rPr>
          <w:szCs w:val="24"/>
        </w:rPr>
        <w:t>4. Reikalavimai Tiekėjui ir Darbų vykdymui</w:t>
      </w:r>
    </w:p>
    <w:p w14:paraId="5BBA887B" w14:textId="77777777" w:rsidR="00366EA9" w:rsidRDefault="00366EA9">
      <w:pPr>
        <w:spacing w:after="0" w:line="200" w:lineRule="atLeast"/>
        <w:jc w:val="center"/>
        <w:rPr>
          <w:szCs w:val="24"/>
        </w:rPr>
      </w:pPr>
    </w:p>
    <w:p w14:paraId="1E12CC06" w14:textId="77777777" w:rsidR="00366EA9" w:rsidRDefault="00D003CB">
      <w:pPr>
        <w:spacing w:after="0" w:line="200" w:lineRule="atLeast"/>
        <w:jc w:val="both"/>
        <w:rPr>
          <w:szCs w:val="24"/>
        </w:rPr>
      </w:pPr>
      <w:r>
        <w:rPr>
          <w:szCs w:val="24"/>
        </w:rPr>
        <w:t>4.</w:t>
      </w:r>
      <w:r w:rsidR="00410947">
        <w:rPr>
          <w:szCs w:val="24"/>
        </w:rPr>
        <w:t>1</w:t>
      </w:r>
      <w:r>
        <w:rPr>
          <w:szCs w:val="24"/>
        </w:rPr>
        <w:t>.</w:t>
      </w:r>
      <w:r w:rsidR="00366EA9">
        <w:rPr>
          <w:szCs w:val="24"/>
        </w:rPr>
        <w:t xml:space="preserve"> Tiekėjas privalo atlikti pagrindinius darbus, nurodytus 8.1. punkte. </w:t>
      </w:r>
    </w:p>
    <w:p w14:paraId="074C58A3" w14:textId="042D3D40" w:rsidR="00366EA9" w:rsidRDefault="00366EA9">
      <w:pPr>
        <w:spacing w:after="0" w:line="200" w:lineRule="atLeast"/>
        <w:jc w:val="both"/>
        <w:rPr>
          <w:szCs w:val="24"/>
        </w:rPr>
      </w:pPr>
      <w:r>
        <w:rPr>
          <w:szCs w:val="24"/>
        </w:rPr>
        <w:t>4.</w:t>
      </w:r>
      <w:r w:rsidR="00410947">
        <w:rPr>
          <w:szCs w:val="24"/>
        </w:rPr>
        <w:t>2</w:t>
      </w:r>
      <w:r>
        <w:rPr>
          <w:szCs w:val="24"/>
        </w:rPr>
        <w:t>. Tiekėjas, po sutarties pasirašymo privalo su atsakingais Perkančiojo subjekto darbuotojais surašyti statybvietės perdavimo-priėmimo aktą.</w:t>
      </w:r>
    </w:p>
    <w:p w14:paraId="16F11685" w14:textId="1D30271C" w:rsidR="00EB2633" w:rsidRDefault="00EB2633">
      <w:pPr>
        <w:spacing w:after="0" w:line="200" w:lineRule="atLeast"/>
        <w:jc w:val="both"/>
        <w:rPr>
          <w:szCs w:val="24"/>
        </w:rPr>
      </w:pPr>
      <w:r>
        <w:rPr>
          <w:szCs w:val="24"/>
        </w:rPr>
        <w:t>4.</w:t>
      </w:r>
      <w:r w:rsidR="00335547">
        <w:rPr>
          <w:szCs w:val="24"/>
        </w:rPr>
        <w:t>3</w:t>
      </w:r>
      <w:r>
        <w:rPr>
          <w:szCs w:val="24"/>
        </w:rPr>
        <w:t xml:space="preserve">. </w:t>
      </w:r>
      <w:r w:rsidR="00102649">
        <w:rPr>
          <w:b/>
          <w:bCs/>
          <w:szCs w:val="24"/>
        </w:rPr>
        <w:t>Sulauž</w:t>
      </w:r>
      <w:r w:rsidR="000A5575">
        <w:rPr>
          <w:b/>
          <w:bCs/>
          <w:szCs w:val="24"/>
        </w:rPr>
        <w:t>ius</w:t>
      </w:r>
      <w:r w:rsidR="00102649">
        <w:rPr>
          <w:b/>
          <w:bCs/>
          <w:szCs w:val="24"/>
        </w:rPr>
        <w:t xml:space="preserve"> </w:t>
      </w:r>
      <w:r w:rsidRPr="004B5D14">
        <w:rPr>
          <w:b/>
          <w:bCs/>
          <w:szCs w:val="24"/>
        </w:rPr>
        <w:t>D</w:t>
      </w:r>
      <w:r w:rsidR="00D43B08">
        <w:rPr>
          <w:b/>
          <w:bCs/>
          <w:szCs w:val="24"/>
        </w:rPr>
        <w:t>2</w:t>
      </w:r>
      <w:r w:rsidRPr="004B5D14">
        <w:rPr>
          <w:b/>
          <w:bCs/>
          <w:szCs w:val="24"/>
        </w:rPr>
        <w:t>00</w:t>
      </w:r>
      <w:r w:rsidR="003F6670">
        <w:rPr>
          <w:b/>
          <w:bCs/>
          <w:szCs w:val="24"/>
        </w:rPr>
        <w:t xml:space="preserve">, </w:t>
      </w:r>
      <w:r w:rsidR="00563BD8">
        <w:rPr>
          <w:b/>
          <w:bCs/>
          <w:szCs w:val="24"/>
        </w:rPr>
        <w:t>D160</w:t>
      </w:r>
      <w:r w:rsidR="00D43B08">
        <w:rPr>
          <w:b/>
          <w:bCs/>
          <w:szCs w:val="24"/>
        </w:rPr>
        <w:t xml:space="preserve"> keramika</w:t>
      </w:r>
      <w:r w:rsidR="000A5575">
        <w:rPr>
          <w:b/>
          <w:bCs/>
          <w:szCs w:val="24"/>
        </w:rPr>
        <w:t xml:space="preserve"> vamzdį</w:t>
      </w:r>
      <w:r w:rsidRPr="004B5D14">
        <w:rPr>
          <w:b/>
          <w:bCs/>
          <w:szCs w:val="24"/>
        </w:rPr>
        <w:t xml:space="preserve"> </w:t>
      </w:r>
      <w:r w:rsidR="00407412">
        <w:rPr>
          <w:b/>
          <w:bCs/>
          <w:szCs w:val="24"/>
        </w:rPr>
        <w:t>turi</w:t>
      </w:r>
      <w:r w:rsidRPr="004B5D14">
        <w:rPr>
          <w:b/>
          <w:bCs/>
          <w:szCs w:val="24"/>
        </w:rPr>
        <w:t xml:space="preserve"> būti įtrauktas</w:t>
      </w:r>
      <w:r w:rsidR="00407412">
        <w:rPr>
          <w:b/>
          <w:bCs/>
          <w:szCs w:val="24"/>
        </w:rPr>
        <w:t>/paklotas</w:t>
      </w:r>
      <w:r w:rsidR="000A5575" w:rsidRPr="000A5575">
        <w:rPr>
          <w:color w:val="000000"/>
          <w:szCs w:val="24"/>
        </w:rPr>
        <w:t xml:space="preserve"> </w:t>
      </w:r>
      <w:r w:rsidR="000A5575" w:rsidRPr="000A5575">
        <w:rPr>
          <w:b/>
          <w:bCs/>
          <w:szCs w:val="24"/>
        </w:rPr>
        <w:t>PE100RC</w:t>
      </w:r>
      <w:r w:rsidRPr="004B5D14">
        <w:rPr>
          <w:b/>
          <w:bCs/>
          <w:szCs w:val="24"/>
        </w:rPr>
        <w:t xml:space="preserve"> D</w:t>
      </w:r>
      <w:r w:rsidR="000A5575">
        <w:rPr>
          <w:b/>
          <w:bCs/>
          <w:szCs w:val="24"/>
        </w:rPr>
        <w:t>200</w:t>
      </w:r>
      <w:r w:rsidR="00563BD8">
        <w:rPr>
          <w:b/>
          <w:bCs/>
          <w:szCs w:val="24"/>
        </w:rPr>
        <w:t>, D160</w:t>
      </w:r>
      <w:r w:rsidRPr="004B5D14">
        <w:rPr>
          <w:b/>
          <w:bCs/>
          <w:szCs w:val="24"/>
        </w:rPr>
        <w:t xml:space="preserve"> vamzdis</w:t>
      </w:r>
      <w:r w:rsidR="00743B6E">
        <w:rPr>
          <w:szCs w:val="24"/>
        </w:rPr>
        <w:t xml:space="preserve">. </w:t>
      </w:r>
      <w:r w:rsidR="000305C8">
        <w:rPr>
          <w:color w:val="000000"/>
          <w:szCs w:val="24"/>
        </w:rPr>
        <w:t>V</w:t>
      </w:r>
      <w:r w:rsidR="000305C8" w:rsidRPr="000305C8">
        <w:rPr>
          <w:color w:val="000000"/>
          <w:szCs w:val="24"/>
        </w:rPr>
        <w:t>amzdžių eksploatavimo trukmė – 50 metų</w:t>
      </w:r>
      <w:r w:rsidR="000305C8">
        <w:rPr>
          <w:color w:val="000000"/>
          <w:szCs w:val="24"/>
        </w:rPr>
        <w:t>.</w:t>
      </w:r>
    </w:p>
    <w:p w14:paraId="39F9B3B9" w14:textId="69BC2C3C" w:rsidR="00366EA9" w:rsidRDefault="00366EA9">
      <w:pPr>
        <w:spacing w:after="0" w:line="200" w:lineRule="atLeast"/>
        <w:jc w:val="both"/>
        <w:rPr>
          <w:szCs w:val="24"/>
        </w:rPr>
      </w:pPr>
      <w:r>
        <w:rPr>
          <w:szCs w:val="24"/>
        </w:rPr>
        <w:t>4.</w:t>
      </w:r>
      <w:r w:rsidR="00335547">
        <w:rPr>
          <w:szCs w:val="24"/>
        </w:rPr>
        <w:t>4</w:t>
      </w:r>
      <w:r>
        <w:rPr>
          <w:szCs w:val="24"/>
        </w:rPr>
        <w:t>. Darbams atlikti turi būti naudojamos technologijos ir medžiagos, kurios užtikrins tinklo vamzdyno mechaninį atsparumą (vamzdžių žiedinis standumas ne mažiau 4kN/m2) ir hidraulinį pralaidumą.</w:t>
      </w:r>
      <w:r w:rsidR="00FC2829">
        <w:rPr>
          <w:szCs w:val="24"/>
        </w:rPr>
        <w:t xml:space="preserve"> </w:t>
      </w:r>
    </w:p>
    <w:p w14:paraId="3B709E05" w14:textId="76B734AF" w:rsidR="00EE090E" w:rsidRDefault="00366EA9">
      <w:pPr>
        <w:spacing w:after="0" w:line="200" w:lineRule="atLeast"/>
        <w:jc w:val="both"/>
        <w:rPr>
          <w:color w:val="000000"/>
          <w:szCs w:val="24"/>
        </w:rPr>
      </w:pPr>
      <w:r>
        <w:rPr>
          <w:color w:val="000000"/>
          <w:szCs w:val="24"/>
        </w:rPr>
        <w:t>4.</w:t>
      </w:r>
      <w:r w:rsidR="00335547">
        <w:rPr>
          <w:color w:val="000000"/>
          <w:szCs w:val="24"/>
        </w:rPr>
        <w:t>5</w:t>
      </w:r>
      <w:r>
        <w:rPr>
          <w:color w:val="000000"/>
          <w:szCs w:val="24"/>
        </w:rPr>
        <w:t xml:space="preserve">. Tiekėjas </w:t>
      </w:r>
      <w:r w:rsidR="006A53F2">
        <w:rPr>
          <w:color w:val="000000"/>
          <w:szCs w:val="24"/>
        </w:rPr>
        <w:t>prieš darbų pradžią susiderina su Užsakovu naudojamas medžiagas.</w:t>
      </w:r>
    </w:p>
    <w:p w14:paraId="6A6AE92D" w14:textId="734AAF1B" w:rsidR="00366EA9" w:rsidRDefault="00366EA9">
      <w:pPr>
        <w:spacing w:after="0" w:line="200" w:lineRule="atLeast"/>
        <w:jc w:val="both"/>
        <w:rPr>
          <w:szCs w:val="24"/>
        </w:rPr>
      </w:pPr>
      <w:r>
        <w:rPr>
          <w:szCs w:val="24"/>
        </w:rPr>
        <w:t>4.</w:t>
      </w:r>
      <w:r w:rsidR="00335547">
        <w:rPr>
          <w:szCs w:val="24"/>
        </w:rPr>
        <w:t>6</w:t>
      </w:r>
      <w:r>
        <w:rPr>
          <w:szCs w:val="24"/>
        </w:rPr>
        <w:t>. Tiekėjas vykdymo metu privalo garantuoti, kad nuotekos iš veikiančio vamzdyno nepatektų į aplinką.</w:t>
      </w:r>
    </w:p>
    <w:p w14:paraId="22804881" w14:textId="5B540573" w:rsidR="00366EA9" w:rsidRDefault="00366EA9">
      <w:pPr>
        <w:spacing w:after="0" w:line="200" w:lineRule="atLeast"/>
        <w:jc w:val="both"/>
        <w:rPr>
          <w:szCs w:val="24"/>
        </w:rPr>
      </w:pPr>
      <w:r>
        <w:rPr>
          <w:szCs w:val="24"/>
        </w:rPr>
        <w:t>4.</w:t>
      </w:r>
      <w:r w:rsidR="00335547">
        <w:rPr>
          <w:szCs w:val="24"/>
        </w:rPr>
        <w:t>7</w:t>
      </w:r>
      <w:r>
        <w:rPr>
          <w:szCs w:val="24"/>
        </w:rPr>
        <w:t xml:space="preserve">. </w:t>
      </w:r>
      <w:r w:rsidR="00E12799">
        <w:rPr>
          <w:szCs w:val="24"/>
        </w:rPr>
        <w:t>Užsakovas</w:t>
      </w:r>
      <w:r>
        <w:rPr>
          <w:szCs w:val="24"/>
        </w:rPr>
        <w:t xml:space="preserve"> savo lėšomis atstaty</w:t>
      </w:r>
      <w:r w:rsidR="00982154">
        <w:rPr>
          <w:szCs w:val="24"/>
        </w:rPr>
        <w:t>s</w:t>
      </w:r>
      <w:r>
        <w:rPr>
          <w:szCs w:val="24"/>
        </w:rPr>
        <w:t xml:space="preserve"> Darbų vykdymo zonoje išardytas dangas.</w:t>
      </w:r>
    </w:p>
    <w:p w14:paraId="2E6A3895" w14:textId="4CD6D1CD" w:rsidR="00366EA9" w:rsidRDefault="008E5715">
      <w:pPr>
        <w:spacing w:after="0" w:line="200" w:lineRule="atLeast"/>
        <w:jc w:val="both"/>
        <w:rPr>
          <w:szCs w:val="24"/>
        </w:rPr>
      </w:pPr>
      <w:r>
        <w:rPr>
          <w:szCs w:val="24"/>
        </w:rPr>
        <w:t>4.</w:t>
      </w:r>
      <w:r w:rsidR="00335547">
        <w:rPr>
          <w:szCs w:val="24"/>
        </w:rPr>
        <w:t>8</w:t>
      </w:r>
      <w:r>
        <w:rPr>
          <w:szCs w:val="24"/>
        </w:rPr>
        <w:t xml:space="preserve">. </w:t>
      </w:r>
      <w:r w:rsidR="009D3F2B">
        <w:rPr>
          <w:szCs w:val="24"/>
        </w:rPr>
        <w:t>Užsakovas</w:t>
      </w:r>
      <w:r w:rsidR="00366EA9">
        <w:rPr>
          <w:szCs w:val="24"/>
        </w:rPr>
        <w:t xml:space="preserve"> savo lėšomis atli</w:t>
      </w:r>
      <w:r w:rsidR="00BE00F0">
        <w:rPr>
          <w:szCs w:val="24"/>
        </w:rPr>
        <w:t>eka</w:t>
      </w:r>
      <w:r w:rsidR="00366EA9">
        <w:rPr>
          <w:szCs w:val="24"/>
        </w:rPr>
        <w:t xml:space="preserve"> suremontuoto nuotekų vamzdyno televizinę diagnostiką</w:t>
      </w:r>
      <w:r w:rsidR="00443FCD">
        <w:rPr>
          <w:szCs w:val="24"/>
        </w:rPr>
        <w:t>.</w:t>
      </w:r>
    </w:p>
    <w:p w14:paraId="3C097D0D" w14:textId="7B98B730" w:rsidR="00366EA9" w:rsidRDefault="00366EA9">
      <w:pPr>
        <w:spacing w:after="0" w:line="200" w:lineRule="atLeast"/>
        <w:jc w:val="both"/>
        <w:rPr>
          <w:szCs w:val="24"/>
        </w:rPr>
      </w:pPr>
      <w:r>
        <w:rPr>
          <w:szCs w:val="24"/>
        </w:rPr>
        <w:t>4.</w:t>
      </w:r>
      <w:r w:rsidR="00335547">
        <w:rPr>
          <w:szCs w:val="24"/>
        </w:rPr>
        <w:t>9</w:t>
      </w:r>
      <w:r>
        <w:rPr>
          <w:szCs w:val="24"/>
        </w:rPr>
        <w:t>. Tiekėjas</w:t>
      </w:r>
      <w:r>
        <w:rPr>
          <w:color w:val="000000"/>
          <w:szCs w:val="24"/>
        </w:rPr>
        <w:t xml:space="preserve"> privalo vykdyti Darbus tokiu būdu, kad nesugadintų kitų, vykdomų Darbų zonoje esančių </w:t>
      </w:r>
      <w:r>
        <w:rPr>
          <w:szCs w:val="24"/>
        </w:rPr>
        <w:t>požeminių komunikacijų</w:t>
      </w:r>
      <w:r>
        <w:rPr>
          <w:color w:val="000000"/>
          <w:szCs w:val="24"/>
        </w:rPr>
        <w:t xml:space="preserve">. Jeigu bus padaryta žala kitoms </w:t>
      </w:r>
      <w:r>
        <w:rPr>
          <w:szCs w:val="24"/>
        </w:rPr>
        <w:t>požeminėms komunikacij</w:t>
      </w:r>
      <w:r>
        <w:rPr>
          <w:color w:val="000000"/>
          <w:szCs w:val="24"/>
        </w:rPr>
        <w:t xml:space="preserve">oms dėl netinkamai vykdomų Darbų, tiekėjas privalės pats organizuoti šių </w:t>
      </w:r>
      <w:r>
        <w:rPr>
          <w:szCs w:val="24"/>
        </w:rPr>
        <w:t>požeminių komunikacijų</w:t>
      </w:r>
      <w:r>
        <w:rPr>
          <w:color w:val="000000"/>
          <w:szCs w:val="24"/>
        </w:rPr>
        <w:t xml:space="preserve"> remonto darbų vykdymą savo sąskaita.</w:t>
      </w:r>
    </w:p>
    <w:p w14:paraId="530F3C28" w14:textId="41DE1742" w:rsidR="00366EA9" w:rsidRDefault="00366EA9">
      <w:pPr>
        <w:spacing w:after="0" w:line="200" w:lineRule="atLeast"/>
        <w:jc w:val="both"/>
        <w:rPr>
          <w:szCs w:val="24"/>
        </w:rPr>
      </w:pPr>
      <w:r>
        <w:rPr>
          <w:szCs w:val="24"/>
        </w:rPr>
        <w:t>4.1</w:t>
      </w:r>
      <w:r w:rsidR="00335547">
        <w:rPr>
          <w:szCs w:val="24"/>
        </w:rPr>
        <w:t>0</w:t>
      </w:r>
      <w:r>
        <w:rPr>
          <w:szCs w:val="24"/>
        </w:rPr>
        <w:t>. Tiekėjas atsako už nelaimingus atsitikimus, įvykusius Darbų vykdymo vietoje, nuo statybvietės perdavimo-priėmimo akto pasirašymo momento iki atliktų Darbų perdavimo Perkančiajam subjektui momento.</w:t>
      </w:r>
    </w:p>
    <w:p w14:paraId="0A839B9B" w14:textId="27009C52" w:rsidR="00366EA9" w:rsidRDefault="00366EA9">
      <w:pPr>
        <w:spacing w:after="0" w:line="200" w:lineRule="atLeast"/>
        <w:jc w:val="both"/>
        <w:rPr>
          <w:szCs w:val="24"/>
        </w:rPr>
      </w:pPr>
      <w:r>
        <w:rPr>
          <w:szCs w:val="24"/>
        </w:rPr>
        <w:t>4.1</w:t>
      </w:r>
      <w:r w:rsidR="00335547">
        <w:rPr>
          <w:szCs w:val="24"/>
        </w:rPr>
        <w:t>1</w:t>
      </w:r>
      <w:r>
        <w:rPr>
          <w:szCs w:val="24"/>
        </w:rPr>
        <w:t>. Tiekėjas, vykdydamas Darbus, privalo laikytis taisyklių, standartų bei reikalavimų, nustatytų taikytinuose teisės aktuose bei techninėje specifikacijoje.</w:t>
      </w:r>
    </w:p>
    <w:p w14:paraId="75F55150" w14:textId="142E5E0E" w:rsidR="00366EA9" w:rsidRDefault="00366EA9">
      <w:pPr>
        <w:spacing w:after="0" w:line="200" w:lineRule="atLeast"/>
        <w:jc w:val="both"/>
        <w:rPr>
          <w:szCs w:val="24"/>
        </w:rPr>
      </w:pPr>
      <w:r>
        <w:rPr>
          <w:szCs w:val="24"/>
        </w:rPr>
        <w:lastRenderedPageBreak/>
        <w:t>4.1</w:t>
      </w:r>
      <w:r w:rsidR="00335547">
        <w:rPr>
          <w:szCs w:val="24"/>
        </w:rPr>
        <w:t>2</w:t>
      </w:r>
      <w:r>
        <w:rPr>
          <w:szCs w:val="24"/>
        </w:rPr>
        <w:t xml:space="preserve">. Tiekėjas, vykdydamas darbus privalo vadovautis tuo metu galiojančio </w:t>
      </w:r>
      <w:r>
        <w:rPr>
          <w:color w:val="000000"/>
          <w:szCs w:val="24"/>
        </w:rPr>
        <w:t xml:space="preserve">statybos techninio reglamento STR 2.07.01:2003 „Vandentiekis ir nuotekų </w:t>
      </w:r>
      <w:proofErr w:type="spellStart"/>
      <w:r>
        <w:rPr>
          <w:color w:val="000000"/>
          <w:szCs w:val="24"/>
        </w:rPr>
        <w:t>šalintuvas</w:t>
      </w:r>
      <w:proofErr w:type="spellEnd"/>
      <w:r>
        <w:rPr>
          <w:color w:val="000000"/>
          <w:szCs w:val="24"/>
        </w:rPr>
        <w:t>. Pastato inžinerinės sistemos. Lauko inžineriniai tinklai“</w:t>
      </w:r>
      <w:r>
        <w:rPr>
          <w:szCs w:val="24"/>
        </w:rPr>
        <w:t xml:space="preserve"> reikalavimais</w:t>
      </w:r>
      <w:r w:rsidR="00050183">
        <w:rPr>
          <w:szCs w:val="24"/>
        </w:rPr>
        <w:t>, iš</w:t>
      </w:r>
      <w:r w:rsidR="009100CD">
        <w:rPr>
          <w:szCs w:val="24"/>
        </w:rPr>
        <w:t>s</w:t>
      </w:r>
      <w:r w:rsidR="00050183">
        <w:rPr>
          <w:szCs w:val="24"/>
        </w:rPr>
        <w:t xml:space="preserve">kyrus </w:t>
      </w:r>
      <w:r w:rsidR="009100CD">
        <w:rPr>
          <w:szCs w:val="24"/>
        </w:rPr>
        <w:t>remontuojamas atkarpas, kuriose n</w:t>
      </w:r>
      <w:r w:rsidR="00D23578">
        <w:rPr>
          <w:szCs w:val="24"/>
        </w:rPr>
        <w:t>uolydžiai turi būti išlaikomi ne blogesni negu esami.</w:t>
      </w:r>
    </w:p>
    <w:p w14:paraId="226EA589" w14:textId="0874248D" w:rsidR="001614CA" w:rsidRDefault="00C035B1">
      <w:pPr>
        <w:spacing w:after="0" w:line="200" w:lineRule="atLeast"/>
        <w:jc w:val="both"/>
        <w:rPr>
          <w:szCs w:val="24"/>
        </w:rPr>
      </w:pPr>
      <w:r>
        <w:rPr>
          <w:szCs w:val="24"/>
        </w:rPr>
        <w:t xml:space="preserve">4.13. </w:t>
      </w:r>
      <w:r w:rsidRPr="00C035B1">
        <w:rPr>
          <w:szCs w:val="24"/>
        </w:rPr>
        <w:t xml:space="preserve">Sodų g. ir Naujamiesčio g. </w:t>
      </w:r>
      <w:proofErr w:type="spellStart"/>
      <w:r w:rsidRPr="00C035B1">
        <w:rPr>
          <w:szCs w:val="24"/>
        </w:rPr>
        <w:t>Žeimelio</w:t>
      </w:r>
      <w:proofErr w:type="spellEnd"/>
      <w:r w:rsidRPr="00C035B1">
        <w:rPr>
          <w:szCs w:val="24"/>
        </w:rPr>
        <w:t xml:space="preserve"> mstl., Pakruojo r.</w:t>
      </w:r>
      <w:r w:rsidR="00166D9E">
        <w:rPr>
          <w:szCs w:val="24"/>
        </w:rPr>
        <w:t xml:space="preserve"> klojama pagrindinė trasa</w:t>
      </w:r>
      <w:r w:rsidR="00A940E3" w:rsidRPr="00A940E3">
        <w:rPr>
          <w:szCs w:val="24"/>
        </w:rPr>
        <w:t xml:space="preserve"> </w:t>
      </w:r>
      <w:r w:rsidR="00A940E3" w:rsidRPr="002C702B">
        <w:rPr>
          <w:szCs w:val="24"/>
        </w:rPr>
        <w:t>PE100RC D200</w:t>
      </w:r>
      <w:r w:rsidR="00166D9E">
        <w:rPr>
          <w:szCs w:val="24"/>
        </w:rPr>
        <w:t xml:space="preserve"> vadovaujantis techninio projekto sprendiniai</w:t>
      </w:r>
      <w:r w:rsidR="002C702B">
        <w:rPr>
          <w:szCs w:val="24"/>
        </w:rPr>
        <w:t>s</w:t>
      </w:r>
      <w:r w:rsidR="00EE2605">
        <w:rPr>
          <w:szCs w:val="24"/>
        </w:rPr>
        <w:t xml:space="preserve"> (brėžinys pridedamas)</w:t>
      </w:r>
      <w:r w:rsidR="00A940E3">
        <w:rPr>
          <w:szCs w:val="24"/>
        </w:rPr>
        <w:t xml:space="preserve">. </w:t>
      </w:r>
      <w:r w:rsidR="00E96CEB">
        <w:rPr>
          <w:szCs w:val="24"/>
        </w:rPr>
        <w:t>Atšakų statymas ir šulinių montavimas nėra pirkimo objektas.</w:t>
      </w:r>
    </w:p>
    <w:p w14:paraId="393D960A" w14:textId="39BAC451" w:rsidR="007E095C" w:rsidRDefault="00FC2829" w:rsidP="00AD2409">
      <w:pPr>
        <w:spacing w:after="0" w:line="200" w:lineRule="atLeast"/>
        <w:jc w:val="both"/>
        <w:rPr>
          <w:bCs/>
          <w:szCs w:val="24"/>
          <w:lang w:val="en-GB"/>
        </w:rPr>
      </w:pPr>
      <w:r>
        <w:rPr>
          <w:bCs/>
          <w:szCs w:val="24"/>
          <w:lang w:val="en-GB"/>
        </w:rPr>
        <w:t>4.1</w:t>
      </w:r>
      <w:r w:rsidR="00335547">
        <w:rPr>
          <w:bCs/>
          <w:szCs w:val="24"/>
          <w:lang w:val="en-GB"/>
        </w:rPr>
        <w:t>3</w:t>
      </w:r>
      <w:r>
        <w:rPr>
          <w:bCs/>
          <w:szCs w:val="24"/>
          <w:lang w:val="en-GB"/>
        </w:rPr>
        <w:t xml:space="preserve">. Turi </w:t>
      </w:r>
      <w:proofErr w:type="spellStart"/>
      <w:r>
        <w:rPr>
          <w:bCs/>
          <w:szCs w:val="24"/>
          <w:lang w:val="en-GB"/>
        </w:rPr>
        <w:t>būti</w:t>
      </w:r>
      <w:proofErr w:type="spellEnd"/>
      <w:r>
        <w:rPr>
          <w:bCs/>
          <w:szCs w:val="24"/>
          <w:lang w:val="en-GB"/>
        </w:rPr>
        <w:t xml:space="preserve"> </w:t>
      </w:r>
      <w:proofErr w:type="spellStart"/>
      <w:r>
        <w:rPr>
          <w:bCs/>
          <w:szCs w:val="24"/>
          <w:lang w:val="en-GB"/>
        </w:rPr>
        <w:t>užtikrintas</w:t>
      </w:r>
      <w:proofErr w:type="spellEnd"/>
      <w:r>
        <w:rPr>
          <w:bCs/>
          <w:szCs w:val="24"/>
          <w:lang w:val="en-GB"/>
        </w:rPr>
        <w:t xml:space="preserve"> </w:t>
      </w:r>
      <w:proofErr w:type="spellStart"/>
      <w:r>
        <w:rPr>
          <w:bCs/>
          <w:szCs w:val="24"/>
          <w:lang w:val="en-GB"/>
        </w:rPr>
        <w:t>suremontuotų</w:t>
      </w:r>
      <w:proofErr w:type="spellEnd"/>
      <w:r w:rsidR="004F2F48">
        <w:rPr>
          <w:bCs/>
          <w:szCs w:val="24"/>
          <w:lang w:val="en-GB"/>
        </w:rPr>
        <w:t xml:space="preserve"> </w:t>
      </w:r>
      <w:proofErr w:type="spellStart"/>
      <w:r w:rsidR="004F2F48">
        <w:rPr>
          <w:bCs/>
          <w:szCs w:val="24"/>
          <w:lang w:val="en-GB"/>
        </w:rPr>
        <w:t>ir</w:t>
      </w:r>
      <w:proofErr w:type="spellEnd"/>
      <w:r w:rsidR="004F2F48">
        <w:rPr>
          <w:bCs/>
          <w:szCs w:val="24"/>
          <w:lang w:val="en-GB"/>
        </w:rPr>
        <w:t xml:space="preserve"> </w:t>
      </w:r>
      <w:proofErr w:type="spellStart"/>
      <w:r w:rsidR="004F2F48">
        <w:rPr>
          <w:bCs/>
          <w:szCs w:val="24"/>
          <w:lang w:val="en-GB"/>
        </w:rPr>
        <w:t>naujų</w:t>
      </w:r>
      <w:proofErr w:type="spellEnd"/>
      <w:r>
        <w:rPr>
          <w:bCs/>
          <w:szCs w:val="24"/>
          <w:lang w:val="en-GB"/>
        </w:rPr>
        <w:t xml:space="preserve"> </w:t>
      </w:r>
      <w:proofErr w:type="spellStart"/>
      <w:r>
        <w:rPr>
          <w:bCs/>
          <w:szCs w:val="24"/>
          <w:lang w:val="en-GB"/>
        </w:rPr>
        <w:t>t</w:t>
      </w:r>
      <w:r w:rsidR="00AD2A69">
        <w:rPr>
          <w:bCs/>
          <w:szCs w:val="24"/>
          <w:lang w:val="en-GB"/>
        </w:rPr>
        <w:t>inklų</w:t>
      </w:r>
      <w:proofErr w:type="spellEnd"/>
      <w:r>
        <w:rPr>
          <w:bCs/>
          <w:szCs w:val="24"/>
          <w:lang w:val="en-GB"/>
        </w:rPr>
        <w:t xml:space="preserve"> </w:t>
      </w:r>
      <w:proofErr w:type="spellStart"/>
      <w:r>
        <w:rPr>
          <w:bCs/>
          <w:szCs w:val="24"/>
          <w:lang w:val="en-GB"/>
        </w:rPr>
        <w:t>hidraulinis</w:t>
      </w:r>
      <w:proofErr w:type="spellEnd"/>
      <w:r>
        <w:rPr>
          <w:bCs/>
          <w:szCs w:val="24"/>
          <w:lang w:val="en-GB"/>
        </w:rPr>
        <w:t xml:space="preserve"> </w:t>
      </w:r>
      <w:proofErr w:type="spellStart"/>
      <w:r>
        <w:rPr>
          <w:bCs/>
          <w:szCs w:val="24"/>
          <w:lang w:val="en-GB"/>
        </w:rPr>
        <w:t>sandarumas</w:t>
      </w:r>
      <w:proofErr w:type="spellEnd"/>
      <w:r>
        <w:rPr>
          <w:bCs/>
          <w:szCs w:val="24"/>
          <w:lang w:val="en-GB"/>
        </w:rPr>
        <w:t>.</w:t>
      </w:r>
    </w:p>
    <w:p w14:paraId="3E893134" w14:textId="68B5DB72" w:rsidR="003E6858" w:rsidRDefault="003E6858" w:rsidP="00AD2409">
      <w:pPr>
        <w:spacing w:after="0" w:line="200" w:lineRule="atLeast"/>
        <w:jc w:val="both"/>
        <w:rPr>
          <w:bCs/>
          <w:szCs w:val="24"/>
          <w:lang w:val="en-GB"/>
        </w:rPr>
      </w:pPr>
      <w:r>
        <w:rPr>
          <w:bCs/>
          <w:szCs w:val="24"/>
          <w:lang w:val="en-GB"/>
        </w:rPr>
        <w:t xml:space="preserve">4.14. </w:t>
      </w:r>
      <w:proofErr w:type="spellStart"/>
      <w:r>
        <w:rPr>
          <w:bCs/>
          <w:szCs w:val="24"/>
          <w:lang w:val="en-GB"/>
        </w:rPr>
        <w:t>Užsakovas</w:t>
      </w:r>
      <w:proofErr w:type="spellEnd"/>
      <w:r>
        <w:rPr>
          <w:bCs/>
          <w:szCs w:val="24"/>
          <w:lang w:val="en-GB"/>
        </w:rPr>
        <w:t xml:space="preserve"> </w:t>
      </w:r>
      <w:proofErr w:type="spellStart"/>
      <w:r w:rsidR="009F1468">
        <w:rPr>
          <w:bCs/>
          <w:szCs w:val="24"/>
          <w:lang w:val="en-GB"/>
        </w:rPr>
        <w:t>prieš</w:t>
      </w:r>
      <w:proofErr w:type="spellEnd"/>
      <w:r w:rsidR="009F1468">
        <w:rPr>
          <w:bCs/>
          <w:szCs w:val="24"/>
          <w:lang w:val="en-GB"/>
        </w:rPr>
        <w:t xml:space="preserve"> </w:t>
      </w:r>
      <w:proofErr w:type="spellStart"/>
      <w:r w:rsidR="009F1468">
        <w:rPr>
          <w:bCs/>
          <w:szCs w:val="24"/>
          <w:lang w:val="en-GB"/>
        </w:rPr>
        <w:t>darbų</w:t>
      </w:r>
      <w:proofErr w:type="spellEnd"/>
      <w:r w:rsidR="009F1468">
        <w:rPr>
          <w:bCs/>
          <w:szCs w:val="24"/>
          <w:lang w:val="en-GB"/>
        </w:rPr>
        <w:t xml:space="preserve"> </w:t>
      </w:r>
      <w:proofErr w:type="spellStart"/>
      <w:r w:rsidR="009F1468">
        <w:rPr>
          <w:bCs/>
          <w:szCs w:val="24"/>
          <w:lang w:val="en-GB"/>
        </w:rPr>
        <w:t>pradžią</w:t>
      </w:r>
      <w:proofErr w:type="spellEnd"/>
      <w:r w:rsidR="009F1468">
        <w:rPr>
          <w:bCs/>
          <w:szCs w:val="24"/>
          <w:lang w:val="en-GB"/>
        </w:rPr>
        <w:t xml:space="preserve"> </w:t>
      </w:r>
      <w:proofErr w:type="spellStart"/>
      <w:r w:rsidR="009F1468">
        <w:rPr>
          <w:bCs/>
          <w:szCs w:val="24"/>
          <w:lang w:val="en-GB"/>
        </w:rPr>
        <w:t>esamų</w:t>
      </w:r>
      <w:proofErr w:type="spellEnd"/>
      <w:r w:rsidR="009F1468">
        <w:rPr>
          <w:bCs/>
          <w:szCs w:val="24"/>
          <w:lang w:val="en-GB"/>
        </w:rPr>
        <w:t xml:space="preserve"> G/B </w:t>
      </w:r>
      <w:proofErr w:type="spellStart"/>
      <w:r w:rsidR="009F1468">
        <w:rPr>
          <w:bCs/>
          <w:szCs w:val="24"/>
          <w:lang w:val="en-GB"/>
        </w:rPr>
        <w:t>šulinių</w:t>
      </w:r>
      <w:proofErr w:type="spellEnd"/>
      <w:r w:rsidR="009F1468">
        <w:rPr>
          <w:bCs/>
          <w:szCs w:val="24"/>
          <w:lang w:val="en-GB"/>
        </w:rPr>
        <w:t xml:space="preserve"> </w:t>
      </w:r>
      <w:proofErr w:type="spellStart"/>
      <w:r w:rsidR="009F1468">
        <w:rPr>
          <w:bCs/>
          <w:szCs w:val="24"/>
          <w:lang w:val="en-GB"/>
        </w:rPr>
        <w:t>dugnus</w:t>
      </w:r>
      <w:proofErr w:type="spellEnd"/>
      <w:r w:rsidR="009F1468">
        <w:rPr>
          <w:bCs/>
          <w:szCs w:val="24"/>
          <w:lang w:val="en-GB"/>
        </w:rPr>
        <w:t xml:space="preserve"> </w:t>
      </w:r>
      <w:proofErr w:type="spellStart"/>
      <w:r w:rsidR="009F1468">
        <w:rPr>
          <w:bCs/>
          <w:szCs w:val="24"/>
          <w:lang w:val="en-GB"/>
        </w:rPr>
        <w:t>iš</w:t>
      </w:r>
      <w:r w:rsidR="00945303">
        <w:rPr>
          <w:bCs/>
          <w:szCs w:val="24"/>
          <w:lang w:val="en-GB"/>
        </w:rPr>
        <w:t>ardys</w:t>
      </w:r>
      <w:proofErr w:type="spellEnd"/>
      <w:r w:rsidR="00945303">
        <w:rPr>
          <w:bCs/>
          <w:szCs w:val="24"/>
          <w:lang w:val="en-GB"/>
        </w:rPr>
        <w:t xml:space="preserve">. Po to </w:t>
      </w:r>
      <w:proofErr w:type="spellStart"/>
      <w:r w:rsidR="00945303">
        <w:rPr>
          <w:bCs/>
          <w:szCs w:val="24"/>
          <w:lang w:val="en-GB"/>
        </w:rPr>
        <w:t>Užsakovas</w:t>
      </w:r>
      <w:proofErr w:type="spellEnd"/>
      <w:r w:rsidR="00945303">
        <w:rPr>
          <w:bCs/>
          <w:szCs w:val="24"/>
          <w:lang w:val="en-GB"/>
        </w:rPr>
        <w:t xml:space="preserve"> pats </w:t>
      </w:r>
      <w:proofErr w:type="spellStart"/>
      <w:r w:rsidR="00945303">
        <w:rPr>
          <w:bCs/>
          <w:szCs w:val="24"/>
          <w:lang w:val="en-GB"/>
        </w:rPr>
        <w:t>susiformuos</w:t>
      </w:r>
      <w:proofErr w:type="spellEnd"/>
      <w:r w:rsidR="00945303">
        <w:rPr>
          <w:bCs/>
          <w:szCs w:val="24"/>
          <w:lang w:val="en-GB"/>
        </w:rPr>
        <w:t xml:space="preserve"> </w:t>
      </w:r>
      <w:proofErr w:type="spellStart"/>
      <w:r w:rsidR="00945303">
        <w:rPr>
          <w:bCs/>
          <w:szCs w:val="24"/>
          <w:lang w:val="en-GB"/>
        </w:rPr>
        <w:t>ir</w:t>
      </w:r>
      <w:proofErr w:type="spellEnd"/>
      <w:r w:rsidR="00945303">
        <w:rPr>
          <w:bCs/>
          <w:szCs w:val="24"/>
          <w:lang w:val="en-GB"/>
        </w:rPr>
        <w:t xml:space="preserve"> </w:t>
      </w:r>
      <w:proofErr w:type="spellStart"/>
      <w:r w:rsidR="00945303">
        <w:rPr>
          <w:bCs/>
          <w:szCs w:val="24"/>
          <w:lang w:val="en-GB"/>
        </w:rPr>
        <w:t>išsibetonuos</w:t>
      </w:r>
      <w:proofErr w:type="spellEnd"/>
      <w:r w:rsidR="00945303">
        <w:rPr>
          <w:bCs/>
          <w:szCs w:val="24"/>
          <w:lang w:val="en-GB"/>
        </w:rPr>
        <w:t xml:space="preserve"> </w:t>
      </w:r>
      <w:proofErr w:type="spellStart"/>
      <w:r w:rsidR="00945303">
        <w:rPr>
          <w:bCs/>
          <w:szCs w:val="24"/>
          <w:lang w:val="en-GB"/>
        </w:rPr>
        <w:t>lataku</w:t>
      </w:r>
      <w:r w:rsidR="007D0B14">
        <w:rPr>
          <w:bCs/>
          <w:szCs w:val="24"/>
          <w:lang w:val="en-GB"/>
        </w:rPr>
        <w:t>s</w:t>
      </w:r>
      <w:proofErr w:type="spellEnd"/>
      <w:r w:rsidR="007D0B14">
        <w:rPr>
          <w:bCs/>
          <w:szCs w:val="24"/>
          <w:lang w:val="en-GB"/>
        </w:rPr>
        <w:t>.</w:t>
      </w:r>
    </w:p>
    <w:p w14:paraId="2634CE53" w14:textId="58BA4D10" w:rsidR="00342C74" w:rsidRPr="00AD2409" w:rsidRDefault="00342C74" w:rsidP="00AD2409">
      <w:pPr>
        <w:spacing w:after="0" w:line="200" w:lineRule="atLeast"/>
        <w:jc w:val="both"/>
        <w:rPr>
          <w:bCs/>
          <w:szCs w:val="24"/>
          <w:lang w:val="en-GB"/>
        </w:rPr>
      </w:pPr>
      <w:r>
        <w:rPr>
          <w:bCs/>
          <w:szCs w:val="24"/>
          <w:lang w:val="en-GB"/>
        </w:rPr>
        <w:t xml:space="preserve">4.15. </w:t>
      </w:r>
      <w:proofErr w:type="spellStart"/>
      <w:r>
        <w:rPr>
          <w:bCs/>
          <w:szCs w:val="24"/>
          <w:lang w:val="en-GB"/>
        </w:rPr>
        <w:t>Šulinių</w:t>
      </w:r>
      <w:proofErr w:type="spellEnd"/>
      <w:r>
        <w:rPr>
          <w:bCs/>
          <w:szCs w:val="24"/>
          <w:lang w:val="en-GB"/>
        </w:rPr>
        <w:t xml:space="preserve"> </w:t>
      </w:r>
      <w:proofErr w:type="spellStart"/>
      <w:r>
        <w:rPr>
          <w:bCs/>
          <w:szCs w:val="24"/>
          <w:lang w:val="en-GB"/>
        </w:rPr>
        <w:t>remontas</w:t>
      </w:r>
      <w:proofErr w:type="spellEnd"/>
      <w:r>
        <w:rPr>
          <w:bCs/>
          <w:szCs w:val="24"/>
          <w:lang w:val="en-GB"/>
        </w:rPr>
        <w:t xml:space="preserve"> </w:t>
      </w:r>
      <w:proofErr w:type="spellStart"/>
      <w:r>
        <w:rPr>
          <w:bCs/>
          <w:szCs w:val="24"/>
          <w:lang w:val="en-GB"/>
        </w:rPr>
        <w:t>ir</w:t>
      </w:r>
      <w:proofErr w:type="spellEnd"/>
      <w:r>
        <w:rPr>
          <w:bCs/>
          <w:szCs w:val="24"/>
          <w:lang w:val="en-GB"/>
        </w:rPr>
        <w:t xml:space="preserve"> </w:t>
      </w:r>
      <w:proofErr w:type="spellStart"/>
      <w:r>
        <w:rPr>
          <w:bCs/>
          <w:szCs w:val="24"/>
          <w:lang w:val="en-GB"/>
        </w:rPr>
        <w:t>naujų</w:t>
      </w:r>
      <w:proofErr w:type="spellEnd"/>
      <w:r>
        <w:rPr>
          <w:bCs/>
          <w:szCs w:val="24"/>
          <w:lang w:val="en-GB"/>
        </w:rPr>
        <w:t xml:space="preserve"> </w:t>
      </w:r>
      <w:proofErr w:type="spellStart"/>
      <w:r>
        <w:rPr>
          <w:bCs/>
          <w:szCs w:val="24"/>
          <w:lang w:val="en-GB"/>
        </w:rPr>
        <w:t>statymas</w:t>
      </w:r>
      <w:proofErr w:type="spellEnd"/>
      <w:r>
        <w:rPr>
          <w:bCs/>
          <w:szCs w:val="24"/>
          <w:lang w:val="en-GB"/>
        </w:rPr>
        <w:t xml:space="preserve"> </w:t>
      </w:r>
      <w:proofErr w:type="spellStart"/>
      <w:r w:rsidR="002220CB">
        <w:rPr>
          <w:bCs/>
          <w:szCs w:val="24"/>
          <w:lang w:val="en-GB"/>
        </w:rPr>
        <w:t>nėra</w:t>
      </w:r>
      <w:proofErr w:type="spellEnd"/>
      <w:r w:rsidR="002220CB">
        <w:rPr>
          <w:bCs/>
          <w:szCs w:val="24"/>
          <w:lang w:val="en-GB"/>
        </w:rPr>
        <w:t xml:space="preserve"> </w:t>
      </w:r>
      <w:proofErr w:type="spellStart"/>
      <w:r w:rsidR="002220CB">
        <w:rPr>
          <w:bCs/>
          <w:szCs w:val="24"/>
          <w:lang w:val="en-GB"/>
        </w:rPr>
        <w:t>pirkimo</w:t>
      </w:r>
      <w:proofErr w:type="spellEnd"/>
      <w:r w:rsidR="002220CB">
        <w:rPr>
          <w:bCs/>
          <w:szCs w:val="24"/>
          <w:lang w:val="en-GB"/>
        </w:rPr>
        <w:t xml:space="preserve"> </w:t>
      </w:r>
      <w:proofErr w:type="spellStart"/>
      <w:r w:rsidR="002220CB">
        <w:rPr>
          <w:bCs/>
          <w:szCs w:val="24"/>
          <w:lang w:val="en-GB"/>
        </w:rPr>
        <w:t>objektas</w:t>
      </w:r>
      <w:proofErr w:type="spellEnd"/>
      <w:r w:rsidR="002220CB">
        <w:rPr>
          <w:bCs/>
          <w:szCs w:val="24"/>
          <w:lang w:val="en-GB"/>
        </w:rPr>
        <w:t>.</w:t>
      </w:r>
    </w:p>
    <w:p w14:paraId="06C650E7" w14:textId="77777777" w:rsidR="00AD2409" w:rsidRDefault="00AD2409">
      <w:pPr>
        <w:spacing w:after="0" w:line="200" w:lineRule="atLeast"/>
        <w:jc w:val="both"/>
        <w:rPr>
          <w:szCs w:val="24"/>
        </w:rPr>
      </w:pPr>
    </w:p>
    <w:p w14:paraId="011A7375" w14:textId="77777777" w:rsidR="00366EA9" w:rsidRDefault="00366EA9">
      <w:pPr>
        <w:spacing w:after="0" w:line="200" w:lineRule="atLeast"/>
        <w:rPr>
          <w:szCs w:val="24"/>
        </w:rPr>
      </w:pPr>
    </w:p>
    <w:p w14:paraId="6ECBF231" w14:textId="77777777" w:rsidR="00366EA9" w:rsidRDefault="00366EA9">
      <w:pPr>
        <w:spacing w:after="0" w:line="200" w:lineRule="atLeast"/>
        <w:jc w:val="center"/>
        <w:rPr>
          <w:szCs w:val="24"/>
        </w:rPr>
      </w:pPr>
      <w:r>
        <w:rPr>
          <w:szCs w:val="24"/>
        </w:rPr>
        <w:t>5. Darbų saugos reikalavimai vykdant Darbus</w:t>
      </w:r>
    </w:p>
    <w:p w14:paraId="211745D4" w14:textId="77777777" w:rsidR="00366EA9" w:rsidRDefault="00366EA9">
      <w:pPr>
        <w:spacing w:after="0" w:line="200" w:lineRule="atLeast"/>
        <w:rPr>
          <w:szCs w:val="24"/>
        </w:rPr>
      </w:pPr>
    </w:p>
    <w:p w14:paraId="14DE96FB" w14:textId="77777777" w:rsidR="00366EA9" w:rsidRDefault="00366EA9">
      <w:pPr>
        <w:spacing w:after="0" w:line="200" w:lineRule="atLeast"/>
        <w:jc w:val="both"/>
        <w:rPr>
          <w:szCs w:val="24"/>
        </w:rPr>
      </w:pPr>
      <w:r>
        <w:rPr>
          <w:szCs w:val="24"/>
        </w:rPr>
        <w:t>5.1. Vykdydamas Darbus tiekėjas įsipareigoja:</w:t>
      </w:r>
    </w:p>
    <w:p w14:paraId="3A52E12B" w14:textId="77777777" w:rsidR="00366EA9" w:rsidRDefault="00366EA9">
      <w:pPr>
        <w:spacing w:after="0" w:line="200" w:lineRule="atLeast"/>
        <w:jc w:val="both"/>
        <w:rPr>
          <w:szCs w:val="24"/>
        </w:rPr>
      </w:pPr>
      <w:r>
        <w:rPr>
          <w:szCs w:val="24"/>
        </w:rPr>
        <w:t>5.1.1. Vadovautis visais galiojančiais Lietuvos Respublikos teisės aktais.</w:t>
      </w:r>
    </w:p>
    <w:p w14:paraId="1894FB20" w14:textId="77777777" w:rsidR="00366EA9" w:rsidRDefault="00366EA9">
      <w:pPr>
        <w:spacing w:after="0" w:line="200" w:lineRule="atLeast"/>
        <w:jc w:val="both"/>
        <w:rPr>
          <w:szCs w:val="24"/>
        </w:rPr>
      </w:pPr>
      <w:r>
        <w:rPr>
          <w:szCs w:val="24"/>
        </w:rPr>
        <w:t>5.1.2. Užtikrinti ir atsakyti už aplinkos apsaugos reikalavimų laikymąsi Darbų atlikimo vietoje.</w:t>
      </w:r>
    </w:p>
    <w:p w14:paraId="2672BF90" w14:textId="77777777" w:rsidR="00366EA9" w:rsidRDefault="00366EA9">
      <w:pPr>
        <w:spacing w:after="0" w:line="200" w:lineRule="atLeast"/>
        <w:jc w:val="both"/>
        <w:rPr>
          <w:szCs w:val="24"/>
        </w:rPr>
      </w:pPr>
      <w:r>
        <w:rPr>
          <w:szCs w:val="24"/>
        </w:rPr>
        <w:t>5.1.3. Užtikrinti ir atsakyti už darbų saugos ir priešgaisrinės saugos reikalavimų vykdymą Darbų atlikimo vietoje.</w:t>
      </w:r>
    </w:p>
    <w:p w14:paraId="1B2BAEFD" w14:textId="77777777" w:rsidR="00366EA9" w:rsidRDefault="00366EA9">
      <w:pPr>
        <w:spacing w:after="0" w:line="200" w:lineRule="atLeast"/>
        <w:jc w:val="both"/>
        <w:rPr>
          <w:szCs w:val="24"/>
        </w:rPr>
      </w:pPr>
      <w:r>
        <w:rPr>
          <w:szCs w:val="24"/>
        </w:rPr>
        <w:t>5.1.4. Savo darbuotojus aprūpinti asmeninėmis apsaugos priemonėmis ir užtikrinti jų naudojimą Darbų atlikimo vietoje. Esant būtinybei, darbuotojus aprūpinti kolektyvinėmis apsaugos priemonėmis.</w:t>
      </w:r>
    </w:p>
    <w:p w14:paraId="75E4D1CF" w14:textId="77777777" w:rsidR="00366EA9" w:rsidRDefault="00366EA9">
      <w:pPr>
        <w:spacing w:after="0" w:line="200" w:lineRule="atLeast"/>
        <w:jc w:val="both"/>
        <w:rPr>
          <w:szCs w:val="24"/>
        </w:rPr>
      </w:pPr>
      <w:r>
        <w:rPr>
          <w:szCs w:val="24"/>
        </w:rPr>
        <w:t>5.1.5. Naudoti tik techniškai tvarkingas darbo priemones, atitinkančias darbuotojų saugos ir sveikatos norminių teisės aktų reikalavimams.</w:t>
      </w:r>
    </w:p>
    <w:p w14:paraId="6651F15A" w14:textId="77777777" w:rsidR="00366EA9" w:rsidRDefault="00366EA9">
      <w:pPr>
        <w:spacing w:after="0" w:line="200" w:lineRule="atLeast"/>
        <w:jc w:val="both"/>
        <w:rPr>
          <w:szCs w:val="24"/>
        </w:rPr>
      </w:pPr>
      <w:r>
        <w:rPr>
          <w:szCs w:val="24"/>
        </w:rPr>
        <w:t>5.1.6. Paskirti atsakingą darbuotoją, atsižvelgiant į jo kompetenciją Darbų atlikimo vietoje, kuris:</w:t>
      </w:r>
    </w:p>
    <w:p w14:paraId="70A4ECF9" w14:textId="77777777" w:rsidR="00366EA9" w:rsidRDefault="00366EA9">
      <w:pPr>
        <w:spacing w:after="0" w:line="200" w:lineRule="atLeast"/>
        <w:jc w:val="both"/>
        <w:rPr>
          <w:szCs w:val="24"/>
        </w:rPr>
      </w:pPr>
      <w:r>
        <w:rPr>
          <w:szCs w:val="24"/>
        </w:rPr>
        <w:t>5.1.6.1. Tiekėjo darbuotojus instruktuotų, laikantis darbuotojų saugos ir sveikatos bei priešgaisrinės saugos reikalavimų.</w:t>
      </w:r>
    </w:p>
    <w:p w14:paraId="02240027" w14:textId="77777777" w:rsidR="00366EA9" w:rsidRDefault="00366EA9">
      <w:pPr>
        <w:spacing w:after="0" w:line="200" w:lineRule="atLeast"/>
        <w:jc w:val="both"/>
        <w:rPr>
          <w:szCs w:val="24"/>
        </w:rPr>
      </w:pPr>
      <w:r>
        <w:rPr>
          <w:szCs w:val="24"/>
        </w:rPr>
        <w:t>5.1.6.2. Įvertintų ir informuotų apie visus esamus ir galimus rizikos veiksnius.</w:t>
      </w:r>
    </w:p>
    <w:p w14:paraId="3A2676AA" w14:textId="77777777" w:rsidR="00366EA9" w:rsidRDefault="00366EA9">
      <w:pPr>
        <w:spacing w:after="0" w:line="200" w:lineRule="atLeast"/>
        <w:jc w:val="both"/>
        <w:rPr>
          <w:szCs w:val="24"/>
        </w:rPr>
      </w:pPr>
      <w:r>
        <w:rPr>
          <w:szCs w:val="24"/>
        </w:rPr>
        <w:t>5.1.6.3. Kontroliuoja, kaip darbuotojai laikosi darbuotojų saugos ir sveikatos reikalavimų atliekant Darbus.</w:t>
      </w:r>
    </w:p>
    <w:p w14:paraId="70A32ED3" w14:textId="77777777" w:rsidR="00366EA9" w:rsidRDefault="00366EA9">
      <w:pPr>
        <w:spacing w:after="0" w:line="200" w:lineRule="atLeast"/>
        <w:jc w:val="both"/>
        <w:rPr>
          <w:szCs w:val="24"/>
        </w:rPr>
      </w:pPr>
      <w:r>
        <w:rPr>
          <w:szCs w:val="24"/>
        </w:rPr>
        <w:t>5.1.6.4. Užtikrinti ir atsakyti už Darbų atlikimo vietoje vykdomus darbus, taip, kad nekeltų grėsmės Tiekėjo ir Perkančiojo subjekto darbuotojų bei kitų aplinkinių žmonių saugai ir sveikatai.</w:t>
      </w:r>
    </w:p>
    <w:p w14:paraId="3F48480B" w14:textId="77777777" w:rsidR="00366EA9" w:rsidRDefault="00366EA9">
      <w:pPr>
        <w:spacing w:after="0" w:line="200" w:lineRule="atLeast"/>
        <w:jc w:val="both"/>
        <w:rPr>
          <w:szCs w:val="24"/>
        </w:rPr>
      </w:pPr>
      <w:r>
        <w:rPr>
          <w:szCs w:val="24"/>
        </w:rPr>
        <w:t>5.1.7. Nelaimingo atsitikimo darbe tyrimą organizuoja, jį tiria ir užtikrina „Nelaimingų atsitikimų darbe tyrimo ir apskaitos nuostatų“ vykdymą ta įmonė, kurios darbuotojui ar dėl jos kaltės atsitiko nelaimingas atsitikimas.</w:t>
      </w:r>
    </w:p>
    <w:p w14:paraId="53009D58" w14:textId="77777777" w:rsidR="00366EA9" w:rsidRDefault="00366EA9">
      <w:pPr>
        <w:spacing w:after="0" w:line="200" w:lineRule="atLeast"/>
        <w:jc w:val="both"/>
        <w:rPr>
          <w:szCs w:val="24"/>
        </w:rPr>
      </w:pPr>
    </w:p>
    <w:p w14:paraId="59A12085" w14:textId="77777777" w:rsidR="00366EA9" w:rsidRDefault="00366EA9">
      <w:pPr>
        <w:spacing w:after="0" w:line="200" w:lineRule="atLeast"/>
        <w:jc w:val="center"/>
        <w:rPr>
          <w:szCs w:val="24"/>
        </w:rPr>
      </w:pPr>
      <w:r>
        <w:rPr>
          <w:szCs w:val="24"/>
        </w:rPr>
        <w:t>6. Garantijos suteikimas ir defektų šalinimas</w:t>
      </w:r>
    </w:p>
    <w:p w14:paraId="15696935" w14:textId="77777777" w:rsidR="00366EA9" w:rsidRDefault="00366EA9">
      <w:pPr>
        <w:spacing w:after="0" w:line="200" w:lineRule="atLeast"/>
        <w:jc w:val="both"/>
        <w:rPr>
          <w:szCs w:val="24"/>
        </w:rPr>
      </w:pPr>
    </w:p>
    <w:p w14:paraId="07F5D665" w14:textId="77777777" w:rsidR="00366EA9" w:rsidRDefault="00366EA9">
      <w:pPr>
        <w:spacing w:after="0" w:line="200" w:lineRule="atLeast"/>
        <w:jc w:val="both"/>
        <w:rPr>
          <w:szCs w:val="24"/>
        </w:rPr>
      </w:pPr>
      <w:r>
        <w:rPr>
          <w:szCs w:val="24"/>
        </w:rPr>
        <w:t>6.1. Tiekėjo atliktiems Darbams nustatomi šie garantiniai laikotarpiai:</w:t>
      </w:r>
    </w:p>
    <w:p w14:paraId="7D2EA6BF" w14:textId="0A974885" w:rsidR="00366EA9" w:rsidRDefault="00366EA9">
      <w:pPr>
        <w:spacing w:after="0" w:line="200" w:lineRule="atLeast"/>
        <w:jc w:val="both"/>
        <w:rPr>
          <w:szCs w:val="24"/>
        </w:rPr>
      </w:pPr>
      <w:r>
        <w:rPr>
          <w:szCs w:val="24"/>
        </w:rPr>
        <w:t xml:space="preserve">6.1.1. </w:t>
      </w:r>
      <w:r w:rsidR="00B94A09">
        <w:rPr>
          <w:szCs w:val="24"/>
        </w:rPr>
        <w:t>10</w:t>
      </w:r>
      <w:r>
        <w:rPr>
          <w:szCs w:val="24"/>
        </w:rPr>
        <w:t xml:space="preserve"> (d</w:t>
      </w:r>
      <w:r w:rsidR="00B94A09">
        <w:rPr>
          <w:szCs w:val="24"/>
        </w:rPr>
        <w:t>ešimties</w:t>
      </w:r>
      <w:r>
        <w:rPr>
          <w:szCs w:val="24"/>
        </w:rPr>
        <w:t>) metų garantinis laikotarpis, skaičiuojant nuo Darbų perdavimo – priėmimo akto pasirašymo dienos.</w:t>
      </w:r>
      <w:r w:rsidR="00453BFB">
        <w:rPr>
          <w:szCs w:val="24"/>
        </w:rPr>
        <w:t xml:space="preserve"> Tyčia paslėptiems </w:t>
      </w:r>
      <w:r w:rsidR="00F475E2">
        <w:rPr>
          <w:szCs w:val="24"/>
        </w:rPr>
        <w:t>defektams</w:t>
      </w:r>
      <w:r w:rsidR="00453BFB">
        <w:rPr>
          <w:szCs w:val="24"/>
        </w:rPr>
        <w:t xml:space="preserve"> – 20 (dvidešimt) metų garantinis laikotarpis.</w:t>
      </w:r>
    </w:p>
    <w:p w14:paraId="01BFE739" w14:textId="77777777" w:rsidR="00366EA9" w:rsidRDefault="00366EA9">
      <w:pPr>
        <w:spacing w:after="0" w:line="200" w:lineRule="atLeast"/>
        <w:jc w:val="both"/>
        <w:rPr>
          <w:szCs w:val="24"/>
        </w:rPr>
      </w:pPr>
      <w:r>
        <w:rPr>
          <w:szCs w:val="24"/>
        </w:rPr>
        <w:t xml:space="preserve">6.1.2. Garantinio laikotarpio metu atsiradus defektams ir </w:t>
      </w:r>
      <w:r w:rsidR="00AB163C">
        <w:rPr>
          <w:szCs w:val="24"/>
        </w:rPr>
        <w:t>Užsakovui</w:t>
      </w:r>
      <w:r>
        <w:rPr>
          <w:szCs w:val="24"/>
        </w:rPr>
        <w:t xml:space="preserve"> raštu pateikus pretenziją dėl nekokybiškų darbų, tiekėjas juos privalo likviduoti savo lėšomis ne vėliau kaip:</w:t>
      </w:r>
    </w:p>
    <w:p w14:paraId="3A1636AC" w14:textId="618B6E0E" w:rsidR="00366EA9" w:rsidRDefault="00366EA9">
      <w:pPr>
        <w:spacing w:after="0" w:line="200" w:lineRule="atLeast"/>
        <w:jc w:val="both"/>
        <w:rPr>
          <w:szCs w:val="24"/>
        </w:rPr>
      </w:pPr>
      <w:r>
        <w:rPr>
          <w:szCs w:val="24"/>
        </w:rPr>
        <w:t xml:space="preserve">Darbams, nurodytiems 6.1.1. punkte, per </w:t>
      </w:r>
      <w:r w:rsidR="001423B0">
        <w:rPr>
          <w:szCs w:val="24"/>
        </w:rPr>
        <w:t>5</w:t>
      </w:r>
      <w:r>
        <w:rPr>
          <w:szCs w:val="24"/>
        </w:rPr>
        <w:t xml:space="preserve"> kalendorin</w:t>
      </w:r>
      <w:r w:rsidR="001423B0">
        <w:rPr>
          <w:szCs w:val="24"/>
        </w:rPr>
        <w:t>es</w:t>
      </w:r>
      <w:r>
        <w:rPr>
          <w:szCs w:val="24"/>
        </w:rPr>
        <w:t xml:space="preserve"> dien</w:t>
      </w:r>
      <w:r w:rsidR="001423B0">
        <w:rPr>
          <w:szCs w:val="24"/>
        </w:rPr>
        <w:t>as</w:t>
      </w:r>
      <w:r>
        <w:rPr>
          <w:szCs w:val="24"/>
        </w:rPr>
        <w:t xml:space="preserve">. Esant nenumatytoms aplinkybėms, nepriklausančioms nuo tiekėjo, terminas gali būti pratęstas, suderinus su </w:t>
      </w:r>
      <w:r w:rsidR="00A134E8">
        <w:rPr>
          <w:szCs w:val="24"/>
        </w:rPr>
        <w:t>Užsakovu</w:t>
      </w:r>
      <w:r>
        <w:rPr>
          <w:szCs w:val="24"/>
        </w:rPr>
        <w:t>.</w:t>
      </w:r>
    </w:p>
    <w:p w14:paraId="013C2A79" w14:textId="77777777" w:rsidR="00366EA9" w:rsidRDefault="00366EA9">
      <w:pPr>
        <w:spacing w:after="0" w:line="200" w:lineRule="atLeast"/>
        <w:jc w:val="both"/>
        <w:rPr>
          <w:szCs w:val="24"/>
        </w:rPr>
      </w:pPr>
    </w:p>
    <w:p w14:paraId="24F48AF9" w14:textId="77777777" w:rsidR="003B01BF" w:rsidRDefault="003B01BF">
      <w:pPr>
        <w:spacing w:after="0" w:line="200" w:lineRule="atLeast"/>
        <w:jc w:val="both"/>
        <w:rPr>
          <w:szCs w:val="24"/>
        </w:rPr>
      </w:pPr>
    </w:p>
    <w:p w14:paraId="7C362118" w14:textId="77777777" w:rsidR="00366EA9" w:rsidRDefault="00366EA9">
      <w:pPr>
        <w:spacing w:after="0" w:line="200" w:lineRule="atLeast"/>
        <w:jc w:val="center"/>
        <w:rPr>
          <w:szCs w:val="24"/>
        </w:rPr>
      </w:pPr>
      <w:r>
        <w:rPr>
          <w:szCs w:val="24"/>
        </w:rPr>
        <w:t>8.  Darbų kiekiai</w:t>
      </w:r>
    </w:p>
    <w:p w14:paraId="43A09E50" w14:textId="77777777" w:rsidR="00366EA9" w:rsidRDefault="00366EA9">
      <w:pPr>
        <w:spacing w:after="0" w:line="200" w:lineRule="atLeast"/>
        <w:rPr>
          <w:szCs w:val="24"/>
        </w:rPr>
      </w:pPr>
    </w:p>
    <w:p w14:paraId="4B41AFFA" w14:textId="77777777" w:rsidR="003B01BF" w:rsidRDefault="003B01BF">
      <w:pPr>
        <w:spacing w:after="0" w:line="200" w:lineRule="atLeast"/>
        <w:rPr>
          <w:szCs w:val="24"/>
        </w:rPr>
      </w:pPr>
    </w:p>
    <w:p w14:paraId="1A5A78D6" w14:textId="77777777" w:rsidR="003B01BF" w:rsidRDefault="003B01BF">
      <w:pPr>
        <w:spacing w:after="0" w:line="200" w:lineRule="atLeast"/>
        <w:rPr>
          <w:szCs w:val="24"/>
        </w:rPr>
      </w:pPr>
    </w:p>
    <w:p w14:paraId="03E64D8A" w14:textId="77777777" w:rsidR="00366EA9" w:rsidRDefault="00366EA9">
      <w:pPr>
        <w:spacing w:after="0" w:line="200" w:lineRule="atLeast"/>
        <w:rPr>
          <w:szCs w:val="24"/>
        </w:rPr>
      </w:pPr>
      <w:r>
        <w:rPr>
          <w:szCs w:val="24"/>
        </w:rPr>
        <w:t>8.1. Preliminarūs perkamų Darbų kiekiai pateikiami 1 lentelėje.</w:t>
      </w:r>
    </w:p>
    <w:p w14:paraId="35395EE1" w14:textId="77777777" w:rsidR="00366EA9" w:rsidRDefault="00366EA9">
      <w:pPr>
        <w:spacing w:after="0" w:line="200" w:lineRule="atLeast"/>
        <w:rPr>
          <w:szCs w:val="24"/>
        </w:rPr>
      </w:pPr>
      <w:r>
        <w:rPr>
          <w:szCs w:val="24"/>
        </w:rPr>
        <w:lastRenderedPageBreak/>
        <w:tab/>
      </w:r>
      <w:r>
        <w:rPr>
          <w:szCs w:val="24"/>
        </w:rPr>
        <w:tab/>
      </w:r>
      <w:r>
        <w:rPr>
          <w:szCs w:val="24"/>
        </w:rPr>
        <w:tab/>
      </w:r>
      <w:r>
        <w:rPr>
          <w:szCs w:val="24"/>
        </w:rPr>
        <w:tab/>
      </w:r>
      <w:r>
        <w:rPr>
          <w:szCs w:val="24"/>
        </w:rPr>
        <w:tab/>
      </w:r>
      <w:r>
        <w:rPr>
          <w:szCs w:val="24"/>
        </w:rPr>
        <w:tab/>
        <w:t xml:space="preserve">             1 lentelė</w:t>
      </w:r>
    </w:p>
    <w:tbl>
      <w:tblPr>
        <w:tblW w:w="9759" w:type="dxa"/>
        <w:tblInd w:w="-125" w:type="dxa"/>
        <w:tblLayout w:type="fixed"/>
        <w:tblCellMar>
          <w:left w:w="10" w:type="dxa"/>
          <w:right w:w="10" w:type="dxa"/>
        </w:tblCellMar>
        <w:tblLook w:val="0000" w:firstRow="0" w:lastRow="0" w:firstColumn="0" w:lastColumn="0" w:noHBand="0" w:noVBand="0"/>
      </w:tblPr>
      <w:tblGrid>
        <w:gridCol w:w="576"/>
        <w:gridCol w:w="6804"/>
        <w:gridCol w:w="1003"/>
        <w:gridCol w:w="1376"/>
      </w:tblGrid>
      <w:tr w:rsidR="00366EA9" w14:paraId="7859EF8E" w14:textId="77777777" w:rsidTr="003B01BF">
        <w:trPr>
          <w:trHeight w:val="706"/>
        </w:trPr>
        <w:tc>
          <w:tcPr>
            <w:tcW w:w="576" w:type="dxa"/>
            <w:tcBorders>
              <w:top w:val="single" w:sz="4" w:space="0" w:color="000000"/>
              <w:left w:val="single" w:sz="4" w:space="0" w:color="000000"/>
              <w:bottom w:val="single" w:sz="4" w:space="0" w:color="000000"/>
            </w:tcBorders>
            <w:shd w:val="clear" w:color="auto" w:fill="FFFFFF"/>
          </w:tcPr>
          <w:p w14:paraId="74F9BCF8" w14:textId="77777777" w:rsidR="00366EA9" w:rsidRDefault="00366EA9">
            <w:pPr>
              <w:spacing w:after="0" w:line="200" w:lineRule="atLeast"/>
              <w:rPr>
                <w:szCs w:val="24"/>
              </w:rPr>
            </w:pPr>
            <w:r>
              <w:rPr>
                <w:szCs w:val="24"/>
              </w:rPr>
              <w:t xml:space="preserve">Eil. </w:t>
            </w:r>
          </w:p>
          <w:p w14:paraId="2BD37121" w14:textId="77777777" w:rsidR="00366EA9" w:rsidRDefault="00366EA9">
            <w:pPr>
              <w:spacing w:after="0" w:line="200" w:lineRule="atLeast"/>
              <w:rPr>
                <w:szCs w:val="24"/>
              </w:rPr>
            </w:pPr>
            <w:r>
              <w:rPr>
                <w:szCs w:val="24"/>
              </w:rPr>
              <w:t>Nr.</w:t>
            </w:r>
          </w:p>
        </w:tc>
        <w:tc>
          <w:tcPr>
            <w:tcW w:w="6804" w:type="dxa"/>
            <w:tcBorders>
              <w:top w:val="single" w:sz="4" w:space="0" w:color="000000"/>
              <w:left w:val="single" w:sz="4" w:space="0" w:color="000000"/>
              <w:bottom w:val="single" w:sz="4" w:space="0" w:color="000000"/>
            </w:tcBorders>
            <w:shd w:val="clear" w:color="auto" w:fill="FFFFFF"/>
          </w:tcPr>
          <w:p w14:paraId="69A7BC5A" w14:textId="77777777" w:rsidR="00366EA9" w:rsidRDefault="00366EA9">
            <w:pPr>
              <w:spacing w:after="0" w:line="200" w:lineRule="atLeast"/>
              <w:rPr>
                <w:szCs w:val="24"/>
              </w:rPr>
            </w:pPr>
            <w:r>
              <w:rPr>
                <w:szCs w:val="24"/>
              </w:rPr>
              <w:t>Darbų aprašymas</w:t>
            </w:r>
          </w:p>
        </w:tc>
        <w:tc>
          <w:tcPr>
            <w:tcW w:w="1003" w:type="dxa"/>
            <w:tcBorders>
              <w:top w:val="single" w:sz="4" w:space="0" w:color="000000"/>
              <w:left w:val="single" w:sz="4" w:space="0" w:color="000000"/>
              <w:bottom w:val="single" w:sz="4" w:space="0" w:color="000000"/>
            </w:tcBorders>
            <w:shd w:val="clear" w:color="auto" w:fill="FFFFFF"/>
          </w:tcPr>
          <w:p w14:paraId="62F1BFD4" w14:textId="77777777" w:rsidR="00366EA9" w:rsidRDefault="00366EA9">
            <w:pPr>
              <w:spacing w:after="0" w:line="200" w:lineRule="atLeast"/>
              <w:rPr>
                <w:szCs w:val="24"/>
              </w:rPr>
            </w:pPr>
            <w:r>
              <w:rPr>
                <w:szCs w:val="24"/>
              </w:rPr>
              <w:t>Mato</w:t>
            </w:r>
          </w:p>
          <w:p w14:paraId="6F5920DF" w14:textId="77777777" w:rsidR="00366EA9" w:rsidRDefault="00366EA9">
            <w:pPr>
              <w:spacing w:after="0" w:line="200" w:lineRule="atLeast"/>
              <w:rPr>
                <w:szCs w:val="24"/>
              </w:rPr>
            </w:pPr>
            <w:r>
              <w:rPr>
                <w:szCs w:val="24"/>
              </w:rPr>
              <w:t>vnt.</w:t>
            </w:r>
          </w:p>
        </w:tc>
        <w:tc>
          <w:tcPr>
            <w:tcW w:w="1376" w:type="dxa"/>
            <w:tcBorders>
              <w:top w:val="single" w:sz="4" w:space="0" w:color="000000"/>
              <w:left w:val="single" w:sz="4" w:space="0" w:color="000000"/>
              <w:bottom w:val="single" w:sz="4" w:space="0" w:color="000000"/>
              <w:right w:val="single" w:sz="4" w:space="0" w:color="000000"/>
            </w:tcBorders>
            <w:shd w:val="clear" w:color="auto" w:fill="FFFFFF"/>
          </w:tcPr>
          <w:p w14:paraId="494F0AB0" w14:textId="77777777" w:rsidR="00366EA9" w:rsidRDefault="00366EA9">
            <w:pPr>
              <w:spacing w:after="0" w:line="200" w:lineRule="atLeast"/>
            </w:pPr>
            <w:r>
              <w:rPr>
                <w:szCs w:val="24"/>
              </w:rPr>
              <w:t xml:space="preserve">Preliminarus kiekis </w:t>
            </w:r>
          </w:p>
        </w:tc>
      </w:tr>
      <w:tr w:rsidR="00366EA9" w14:paraId="5E422FF1" w14:textId="77777777" w:rsidTr="003B01BF">
        <w:trPr>
          <w:trHeight w:val="240"/>
        </w:trPr>
        <w:tc>
          <w:tcPr>
            <w:tcW w:w="576" w:type="dxa"/>
            <w:tcBorders>
              <w:left w:val="single" w:sz="4" w:space="0" w:color="000000"/>
            </w:tcBorders>
            <w:shd w:val="clear" w:color="auto" w:fill="FFFFFF"/>
          </w:tcPr>
          <w:p w14:paraId="2D4810D3" w14:textId="4AC91544" w:rsidR="00366EA9" w:rsidRDefault="000451B0">
            <w:pPr>
              <w:snapToGrid w:val="0"/>
              <w:spacing w:after="0" w:line="200" w:lineRule="atLeast"/>
              <w:rPr>
                <w:szCs w:val="24"/>
              </w:rPr>
            </w:pPr>
            <w:r>
              <w:rPr>
                <w:szCs w:val="24"/>
              </w:rPr>
              <w:t>1.</w:t>
            </w:r>
          </w:p>
        </w:tc>
        <w:tc>
          <w:tcPr>
            <w:tcW w:w="6804" w:type="dxa"/>
            <w:tcBorders>
              <w:left w:val="single" w:sz="4" w:space="0" w:color="000000"/>
            </w:tcBorders>
            <w:shd w:val="clear" w:color="auto" w:fill="FFFFFF"/>
          </w:tcPr>
          <w:p w14:paraId="40BA3A68" w14:textId="77D92DD3" w:rsidR="00366EA9" w:rsidRDefault="002C4C12">
            <w:pPr>
              <w:spacing w:after="0" w:line="200" w:lineRule="atLeast"/>
              <w:rPr>
                <w:color w:val="FF3333"/>
                <w:szCs w:val="24"/>
              </w:rPr>
            </w:pPr>
            <w:r>
              <w:rPr>
                <w:b/>
                <w:bCs/>
                <w:szCs w:val="24"/>
              </w:rPr>
              <w:t>Saulėtekio</w:t>
            </w:r>
            <w:r w:rsidR="009605E5" w:rsidRPr="009605E5">
              <w:rPr>
                <w:b/>
                <w:bCs/>
                <w:szCs w:val="24"/>
              </w:rPr>
              <w:t xml:space="preserve"> g., Pakruojo m. nuo šulinio Nr. 22 iki šulinio Nr. </w:t>
            </w:r>
            <w:r w:rsidR="00137901">
              <w:rPr>
                <w:b/>
                <w:bCs/>
                <w:szCs w:val="24"/>
              </w:rPr>
              <w:t xml:space="preserve">161a, ir </w:t>
            </w:r>
            <w:r w:rsidR="00137901" w:rsidRPr="009605E5">
              <w:rPr>
                <w:b/>
                <w:bCs/>
                <w:szCs w:val="24"/>
              </w:rPr>
              <w:t xml:space="preserve">Nr. </w:t>
            </w:r>
            <w:r w:rsidR="00137901">
              <w:rPr>
                <w:b/>
                <w:bCs/>
                <w:szCs w:val="24"/>
              </w:rPr>
              <w:t>1</w:t>
            </w:r>
            <w:r w:rsidR="00137901" w:rsidRPr="009605E5">
              <w:rPr>
                <w:b/>
                <w:bCs/>
                <w:szCs w:val="24"/>
              </w:rPr>
              <w:t xml:space="preserve"> iki šulinio Nr. </w:t>
            </w:r>
            <w:r w:rsidR="00137901">
              <w:rPr>
                <w:b/>
                <w:bCs/>
                <w:szCs w:val="24"/>
              </w:rPr>
              <w:t>2</w:t>
            </w:r>
            <w:r w:rsidR="009605E5" w:rsidRPr="009605E5">
              <w:rPr>
                <w:b/>
                <w:bCs/>
                <w:szCs w:val="24"/>
              </w:rPr>
              <w:t xml:space="preserve"> keramikinio  nuotekų tinklo D</w:t>
            </w:r>
            <w:r w:rsidR="00137901">
              <w:rPr>
                <w:b/>
                <w:bCs/>
                <w:szCs w:val="24"/>
              </w:rPr>
              <w:t>15</w:t>
            </w:r>
            <w:r w:rsidR="009605E5" w:rsidRPr="009605E5">
              <w:rPr>
                <w:b/>
                <w:bCs/>
                <w:szCs w:val="24"/>
              </w:rPr>
              <w:t>0 atnaujinimo darbai</w:t>
            </w:r>
            <w:r w:rsidR="009C704A">
              <w:rPr>
                <w:b/>
                <w:bCs/>
                <w:szCs w:val="24"/>
              </w:rPr>
              <w:t xml:space="preserve"> įtraukiant</w:t>
            </w:r>
            <w:r w:rsidR="009C704A" w:rsidRPr="000A5575">
              <w:rPr>
                <w:b/>
                <w:bCs/>
                <w:szCs w:val="24"/>
              </w:rPr>
              <w:t xml:space="preserve"> PE100RC</w:t>
            </w:r>
            <w:r w:rsidR="009C704A">
              <w:rPr>
                <w:b/>
                <w:bCs/>
                <w:szCs w:val="24"/>
              </w:rPr>
              <w:t xml:space="preserve"> D160</w:t>
            </w:r>
          </w:p>
        </w:tc>
        <w:tc>
          <w:tcPr>
            <w:tcW w:w="1003" w:type="dxa"/>
            <w:tcBorders>
              <w:left w:val="single" w:sz="4" w:space="0" w:color="000000"/>
            </w:tcBorders>
            <w:shd w:val="clear" w:color="auto" w:fill="FFFFFF"/>
          </w:tcPr>
          <w:p w14:paraId="435F73C2" w14:textId="5C521B4F" w:rsidR="00366EA9" w:rsidRDefault="00CF250C">
            <w:pPr>
              <w:snapToGrid w:val="0"/>
              <w:spacing w:after="0" w:line="200" w:lineRule="atLeast"/>
              <w:jc w:val="center"/>
              <w:rPr>
                <w:color w:val="FF3333"/>
                <w:szCs w:val="24"/>
              </w:rPr>
            </w:pPr>
            <w:r w:rsidRPr="00174853">
              <w:rPr>
                <w:color w:val="000000" w:themeColor="text1"/>
                <w:szCs w:val="24"/>
              </w:rPr>
              <w:t>m.</w:t>
            </w:r>
          </w:p>
        </w:tc>
        <w:tc>
          <w:tcPr>
            <w:tcW w:w="1376" w:type="dxa"/>
            <w:tcBorders>
              <w:left w:val="single" w:sz="4" w:space="0" w:color="000000"/>
              <w:right w:val="single" w:sz="4" w:space="0" w:color="000000"/>
            </w:tcBorders>
            <w:shd w:val="clear" w:color="auto" w:fill="FFFFFF"/>
          </w:tcPr>
          <w:p w14:paraId="3FE8BA5C" w14:textId="67304AB5" w:rsidR="00366EA9" w:rsidRDefault="000451B0">
            <w:pPr>
              <w:snapToGrid w:val="0"/>
              <w:spacing w:after="0" w:line="200" w:lineRule="atLeast"/>
              <w:jc w:val="center"/>
              <w:rPr>
                <w:color w:val="FF3333"/>
                <w:szCs w:val="24"/>
              </w:rPr>
            </w:pPr>
            <w:r>
              <w:rPr>
                <w:color w:val="000000" w:themeColor="text1"/>
                <w:szCs w:val="24"/>
              </w:rPr>
              <w:t>100</w:t>
            </w:r>
          </w:p>
        </w:tc>
      </w:tr>
      <w:tr w:rsidR="009C704A" w14:paraId="2C07A640" w14:textId="77777777" w:rsidTr="00F160D8">
        <w:trPr>
          <w:trHeight w:val="240"/>
        </w:trPr>
        <w:tc>
          <w:tcPr>
            <w:tcW w:w="576" w:type="dxa"/>
            <w:tcBorders>
              <w:left w:val="single" w:sz="4" w:space="0" w:color="000000"/>
              <w:bottom w:val="single" w:sz="4" w:space="0" w:color="auto"/>
            </w:tcBorders>
            <w:shd w:val="clear" w:color="auto" w:fill="FFFFFF"/>
          </w:tcPr>
          <w:p w14:paraId="3CC1ECF3" w14:textId="77777777" w:rsidR="009C704A" w:rsidRDefault="009C704A">
            <w:pPr>
              <w:snapToGrid w:val="0"/>
              <w:spacing w:after="0" w:line="200" w:lineRule="atLeast"/>
              <w:rPr>
                <w:szCs w:val="24"/>
              </w:rPr>
            </w:pPr>
          </w:p>
        </w:tc>
        <w:tc>
          <w:tcPr>
            <w:tcW w:w="6804" w:type="dxa"/>
            <w:tcBorders>
              <w:left w:val="single" w:sz="4" w:space="0" w:color="000000"/>
              <w:bottom w:val="single" w:sz="4" w:space="0" w:color="auto"/>
            </w:tcBorders>
            <w:shd w:val="clear" w:color="auto" w:fill="FFFFFF"/>
          </w:tcPr>
          <w:p w14:paraId="76ABFE04" w14:textId="77777777" w:rsidR="009C704A" w:rsidRDefault="009C704A">
            <w:pPr>
              <w:spacing w:after="0" w:line="200" w:lineRule="atLeast"/>
              <w:rPr>
                <w:b/>
                <w:bCs/>
                <w:szCs w:val="24"/>
              </w:rPr>
            </w:pPr>
          </w:p>
        </w:tc>
        <w:tc>
          <w:tcPr>
            <w:tcW w:w="1003" w:type="dxa"/>
            <w:tcBorders>
              <w:left w:val="single" w:sz="4" w:space="0" w:color="000000"/>
              <w:bottom w:val="single" w:sz="4" w:space="0" w:color="auto"/>
            </w:tcBorders>
            <w:shd w:val="clear" w:color="auto" w:fill="FFFFFF"/>
          </w:tcPr>
          <w:p w14:paraId="3F3CD431" w14:textId="77777777" w:rsidR="009C704A" w:rsidRPr="00174853" w:rsidRDefault="009C704A">
            <w:pPr>
              <w:snapToGrid w:val="0"/>
              <w:spacing w:after="0" w:line="200" w:lineRule="atLeast"/>
              <w:jc w:val="center"/>
              <w:rPr>
                <w:color w:val="000000" w:themeColor="text1"/>
                <w:szCs w:val="24"/>
              </w:rPr>
            </w:pPr>
          </w:p>
        </w:tc>
        <w:tc>
          <w:tcPr>
            <w:tcW w:w="1376" w:type="dxa"/>
            <w:tcBorders>
              <w:left w:val="single" w:sz="4" w:space="0" w:color="000000"/>
              <w:bottom w:val="single" w:sz="4" w:space="0" w:color="auto"/>
              <w:right w:val="single" w:sz="4" w:space="0" w:color="000000"/>
            </w:tcBorders>
            <w:shd w:val="clear" w:color="auto" w:fill="FFFFFF"/>
          </w:tcPr>
          <w:p w14:paraId="1BA535A4" w14:textId="77777777" w:rsidR="009C704A" w:rsidRPr="00DC05C9" w:rsidRDefault="009C704A">
            <w:pPr>
              <w:snapToGrid w:val="0"/>
              <w:spacing w:after="0" w:line="200" w:lineRule="atLeast"/>
              <w:jc w:val="center"/>
              <w:rPr>
                <w:color w:val="000000" w:themeColor="text1"/>
                <w:szCs w:val="24"/>
              </w:rPr>
            </w:pPr>
          </w:p>
        </w:tc>
      </w:tr>
      <w:tr w:rsidR="00751161" w14:paraId="208AA130" w14:textId="77777777" w:rsidTr="00F160D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FFFFFF"/>
          </w:tcPr>
          <w:p w14:paraId="273325A7" w14:textId="385B62C5" w:rsidR="00751161" w:rsidRDefault="00751161" w:rsidP="00751161">
            <w:pPr>
              <w:snapToGrid w:val="0"/>
              <w:spacing w:after="0" w:line="200" w:lineRule="atLeast"/>
              <w:rPr>
                <w:szCs w:val="24"/>
              </w:rPr>
            </w:pPr>
            <w:r>
              <w:rPr>
                <w:szCs w:val="24"/>
              </w:rPr>
              <w:t>2.</w:t>
            </w:r>
          </w:p>
        </w:tc>
        <w:tc>
          <w:tcPr>
            <w:tcW w:w="6804" w:type="dxa"/>
            <w:tcBorders>
              <w:top w:val="single" w:sz="4" w:space="0" w:color="auto"/>
              <w:left w:val="single" w:sz="4" w:space="0" w:color="auto"/>
              <w:bottom w:val="single" w:sz="4" w:space="0" w:color="auto"/>
              <w:right w:val="single" w:sz="4" w:space="0" w:color="auto"/>
            </w:tcBorders>
            <w:shd w:val="clear" w:color="auto" w:fill="FFFFFF"/>
          </w:tcPr>
          <w:p w14:paraId="7038393A" w14:textId="6B578214" w:rsidR="00751161" w:rsidRDefault="00751161" w:rsidP="00751161">
            <w:pPr>
              <w:spacing w:after="0" w:line="200" w:lineRule="atLeast"/>
              <w:rPr>
                <w:b/>
                <w:bCs/>
                <w:szCs w:val="24"/>
              </w:rPr>
            </w:pPr>
            <w:r>
              <w:rPr>
                <w:b/>
                <w:bCs/>
                <w:szCs w:val="24"/>
              </w:rPr>
              <w:t>Saulėtekio</w:t>
            </w:r>
            <w:r w:rsidRPr="009605E5">
              <w:rPr>
                <w:b/>
                <w:bCs/>
                <w:szCs w:val="24"/>
              </w:rPr>
              <w:t xml:space="preserve"> g., Pakruojo m. nuo šulinio Nr. 22 iki šulinio Nr. </w:t>
            </w:r>
            <w:r>
              <w:rPr>
                <w:b/>
                <w:bCs/>
                <w:szCs w:val="24"/>
              </w:rPr>
              <w:t xml:space="preserve">3 </w:t>
            </w:r>
            <w:r w:rsidRPr="009605E5">
              <w:rPr>
                <w:b/>
                <w:bCs/>
                <w:szCs w:val="24"/>
              </w:rPr>
              <w:t>keramikinio  nuotekų tinklo D</w:t>
            </w:r>
            <w:r>
              <w:rPr>
                <w:b/>
                <w:bCs/>
                <w:szCs w:val="24"/>
              </w:rPr>
              <w:t>20</w:t>
            </w:r>
            <w:r w:rsidRPr="009605E5">
              <w:rPr>
                <w:b/>
                <w:bCs/>
                <w:szCs w:val="24"/>
              </w:rPr>
              <w:t>0 atnaujinimo darbai</w:t>
            </w:r>
            <w:r>
              <w:rPr>
                <w:b/>
                <w:bCs/>
                <w:szCs w:val="24"/>
              </w:rPr>
              <w:t xml:space="preserve"> įtraukiant</w:t>
            </w:r>
            <w:r w:rsidRPr="000A5575">
              <w:rPr>
                <w:b/>
                <w:bCs/>
                <w:szCs w:val="24"/>
              </w:rPr>
              <w:t xml:space="preserve"> PE100RC</w:t>
            </w:r>
            <w:r>
              <w:rPr>
                <w:b/>
                <w:bCs/>
                <w:szCs w:val="24"/>
              </w:rPr>
              <w:t xml:space="preserve"> D200 (atkarpoje nuo 2a iki 2b klojama nauja trasa)</w:t>
            </w:r>
          </w:p>
        </w:tc>
        <w:tc>
          <w:tcPr>
            <w:tcW w:w="1003" w:type="dxa"/>
            <w:tcBorders>
              <w:top w:val="single" w:sz="4" w:space="0" w:color="auto"/>
              <w:left w:val="single" w:sz="4" w:space="0" w:color="auto"/>
              <w:bottom w:val="single" w:sz="4" w:space="0" w:color="auto"/>
              <w:right w:val="single" w:sz="4" w:space="0" w:color="auto"/>
            </w:tcBorders>
            <w:shd w:val="clear" w:color="auto" w:fill="FFFFFF"/>
          </w:tcPr>
          <w:p w14:paraId="37F863CD" w14:textId="79027CA1" w:rsidR="00751161" w:rsidRPr="00174853" w:rsidRDefault="00751161" w:rsidP="00751161">
            <w:pPr>
              <w:snapToGrid w:val="0"/>
              <w:spacing w:after="0" w:line="200" w:lineRule="atLeast"/>
              <w:jc w:val="center"/>
              <w:rPr>
                <w:color w:val="000000" w:themeColor="text1"/>
                <w:szCs w:val="24"/>
              </w:rPr>
            </w:pPr>
            <w:r w:rsidRPr="00DE71D7">
              <w:rPr>
                <w:color w:val="000000" w:themeColor="text1"/>
                <w:szCs w:val="24"/>
              </w:rPr>
              <w:t>m.</w:t>
            </w:r>
          </w:p>
        </w:tc>
        <w:tc>
          <w:tcPr>
            <w:tcW w:w="1376" w:type="dxa"/>
            <w:tcBorders>
              <w:top w:val="single" w:sz="4" w:space="0" w:color="auto"/>
              <w:left w:val="single" w:sz="4" w:space="0" w:color="auto"/>
              <w:bottom w:val="single" w:sz="4" w:space="0" w:color="auto"/>
              <w:right w:val="single" w:sz="4" w:space="0" w:color="auto"/>
            </w:tcBorders>
            <w:shd w:val="clear" w:color="auto" w:fill="FFFFFF"/>
          </w:tcPr>
          <w:p w14:paraId="4F198185" w14:textId="12A42793" w:rsidR="00751161" w:rsidRPr="00DC05C9" w:rsidRDefault="00751161" w:rsidP="00751161">
            <w:pPr>
              <w:snapToGrid w:val="0"/>
              <w:spacing w:after="0" w:line="200" w:lineRule="atLeast"/>
              <w:jc w:val="center"/>
              <w:rPr>
                <w:color w:val="000000" w:themeColor="text1"/>
                <w:szCs w:val="24"/>
              </w:rPr>
            </w:pPr>
            <w:r>
              <w:rPr>
                <w:color w:val="000000" w:themeColor="text1"/>
                <w:szCs w:val="24"/>
              </w:rPr>
              <w:t>260</w:t>
            </w:r>
          </w:p>
        </w:tc>
      </w:tr>
      <w:tr w:rsidR="00751161" w14:paraId="6126FADC" w14:textId="77777777" w:rsidTr="00F160D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FFFFFF"/>
          </w:tcPr>
          <w:p w14:paraId="2D68A18E" w14:textId="69AB39EE" w:rsidR="00751161" w:rsidRDefault="00751161" w:rsidP="00751161">
            <w:pPr>
              <w:snapToGrid w:val="0"/>
              <w:spacing w:after="0" w:line="200" w:lineRule="atLeast"/>
              <w:rPr>
                <w:szCs w:val="24"/>
              </w:rPr>
            </w:pPr>
            <w:r>
              <w:rPr>
                <w:szCs w:val="24"/>
              </w:rPr>
              <w:t>3.</w:t>
            </w:r>
          </w:p>
        </w:tc>
        <w:tc>
          <w:tcPr>
            <w:tcW w:w="6804" w:type="dxa"/>
            <w:tcBorders>
              <w:top w:val="single" w:sz="4" w:space="0" w:color="auto"/>
              <w:left w:val="single" w:sz="4" w:space="0" w:color="auto"/>
              <w:bottom w:val="single" w:sz="4" w:space="0" w:color="auto"/>
              <w:right w:val="single" w:sz="4" w:space="0" w:color="auto"/>
            </w:tcBorders>
            <w:shd w:val="clear" w:color="auto" w:fill="FFFFFF"/>
          </w:tcPr>
          <w:p w14:paraId="220A8C5F" w14:textId="3CD1B6CB" w:rsidR="00751161" w:rsidRDefault="00751161" w:rsidP="00751161">
            <w:pPr>
              <w:spacing w:after="0" w:line="200" w:lineRule="atLeast"/>
              <w:rPr>
                <w:b/>
                <w:bCs/>
                <w:szCs w:val="24"/>
              </w:rPr>
            </w:pPr>
            <w:r>
              <w:rPr>
                <w:b/>
                <w:bCs/>
                <w:szCs w:val="24"/>
              </w:rPr>
              <w:t>P. Mašioto</w:t>
            </w:r>
            <w:r w:rsidRPr="009605E5">
              <w:rPr>
                <w:b/>
                <w:bCs/>
                <w:szCs w:val="24"/>
              </w:rPr>
              <w:t xml:space="preserve"> g., Pakruojo m. nuo šulinio Nr. </w:t>
            </w:r>
            <w:r>
              <w:rPr>
                <w:b/>
                <w:bCs/>
                <w:szCs w:val="24"/>
              </w:rPr>
              <w:t>233a</w:t>
            </w:r>
            <w:r w:rsidRPr="009605E5">
              <w:rPr>
                <w:b/>
                <w:bCs/>
                <w:szCs w:val="24"/>
              </w:rPr>
              <w:t xml:space="preserve"> iki šulinio Nr. </w:t>
            </w:r>
            <w:r>
              <w:rPr>
                <w:b/>
                <w:bCs/>
                <w:szCs w:val="24"/>
              </w:rPr>
              <w:t>41</w:t>
            </w:r>
            <w:r>
              <w:rPr>
                <w:b/>
                <w:bCs/>
                <w:szCs w:val="24"/>
              </w:rPr>
              <w:t xml:space="preserve"> </w:t>
            </w:r>
            <w:r w:rsidRPr="009605E5">
              <w:rPr>
                <w:b/>
                <w:bCs/>
                <w:szCs w:val="24"/>
              </w:rPr>
              <w:t>keramikinio  nuotekų tinklo D</w:t>
            </w:r>
            <w:r>
              <w:rPr>
                <w:b/>
                <w:bCs/>
                <w:szCs w:val="24"/>
              </w:rPr>
              <w:t>20</w:t>
            </w:r>
            <w:r w:rsidRPr="009605E5">
              <w:rPr>
                <w:b/>
                <w:bCs/>
                <w:szCs w:val="24"/>
              </w:rPr>
              <w:t>0 atnaujinimo darbai</w:t>
            </w:r>
            <w:r>
              <w:rPr>
                <w:b/>
                <w:bCs/>
                <w:szCs w:val="24"/>
              </w:rPr>
              <w:t xml:space="preserve"> įtraukiant</w:t>
            </w:r>
            <w:r w:rsidRPr="000A5575">
              <w:rPr>
                <w:b/>
                <w:bCs/>
                <w:szCs w:val="24"/>
              </w:rPr>
              <w:t xml:space="preserve"> PE100RC</w:t>
            </w:r>
            <w:r>
              <w:rPr>
                <w:b/>
                <w:bCs/>
                <w:szCs w:val="24"/>
              </w:rPr>
              <w:t xml:space="preserve"> D200 </w:t>
            </w:r>
          </w:p>
        </w:tc>
        <w:tc>
          <w:tcPr>
            <w:tcW w:w="1003" w:type="dxa"/>
            <w:tcBorders>
              <w:top w:val="single" w:sz="4" w:space="0" w:color="auto"/>
              <w:left w:val="single" w:sz="4" w:space="0" w:color="auto"/>
              <w:bottom w:val="single" w:sz="4" w:space="0" w:color="auto"/>
              <w:right w:val="single" w:sz="4" w:space="0" w:color="auto"/>
            </w:tcBorders>
            <w:shd w:val="clear" w:color="auto" w:fill="FFFFFF"/>
          </w:tcPr>
          <w:p w14:paraId="09B7CC71" w14:textId="6F74378D" w:rsidR="00751161" w:rsidRPr="00174853" w:rsidRDefault="00751161" w:rsidP="00751161">
            <w:pPr>
              <w:snapToGrid w:val="0"/>
              <w:spacing w:after="0" w:line="200" w:lineRule="atLeast"/>
              <w:jc w:val="center"/>
              <w:rPr>
                <w:color w:val="000000" w:themeColor="text1"/>
                <w:szCs w:val="24"/>
              </w:rPr>
            </w:pPr>
            <w:r w:rsidRPr="00DE71D7">
              <w:rPr>
                <w:color w:val="000000" w:themeColor="text1"/>
                <w:szCs w:val="24"/>
              </w:rPr>
              <w:t>m.</w:t>
            </w:r>
          </w:p>
        </w:tc>
        <w:tc>
          <w:tcPr>
            <w:tcW w:w="1376" w:type="dxa"/>
            <w:tcBorders>
              <w:top w:val="single" w:sz="4" w:space="0" w:color="auto"/>
              <w:left w:val="single" w:sz="4" w:space="0" w:color="auto"/>
              <w:bottom w:val="single" w:sz="4" w:space="0" w:color="auto"/>
              <w:right w:val="single" w:sz="4" w:space="0" w:color="auto"/>
            </w:tcBorders>
            <w:shd w:val="clear" w:color="auto" w:fill="FFFFFF"/>
          </w:tcPr>
          <w:p w14:paraId="6B2AB9CE" w14:textId="65F86595" w:rsidR="00751161" w:rsidRPr="00DC05C9" w:rsidRDefault="00751161" w:rsidP="00751161">
            <w:pPr>
              <w:snapToGrid w:val="0"/>
              <w:spacing w:after="0" w:line="200" w:lineRule="atLeast"/>
              <w:jc w:val="center"/>
              <w:rPr>
                <w:color w:val="000000" w:themeColor="text1"/>
                <w:szCs w:val="24"/>
              </w:rPr>
            </w:pPr>
            <w:r>
              <w:rPr>
                <w:color w:val="000000" w:themeColor="text1"/>
                <w:szCs w:val="24"/>
              </w:rPr>
              <w:t>86</w:t>
            </w:r>
          </w:p>
        </w:tc>
      </w:tr>
      <w:tr w:rsidR="000D6443" w14:paraId="45FA00CB" w14:textId="77777777" w:rsidTr="00F160D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FFFFFF"/>
          </w:tcPr>
          <w:p w14:paraId="53D4EA02" w14:textId="111BB423" w:rsidR="000D6443" w:rsidRDefault="000D6443" w:rsidP="000D6443">
            <w:pPr>
              <w:snapToGrid w:val="0"/>
              <w:spacing w:after="0" w:line="200" w:lineRule="atLeast"/>
              <w:rPr>
                <w:szCs w:val="24"/>
              </w:rPr>
            </w:pPr>
            <w:r>
              <w:rPr>
                <w:szCs w:val="24"/>
              </w:rPr>
              <w:t>4</w:t>
            </w:r>
            <w:r>
              <w:rPr>
                <w:szCs w:val="24"/>
              </w:rPr>
              <w:t>.</w:t>
            </w:r>
          </w:p>
        </w:tc>
        <w:tc>
          <w:tcPr>
            <w:tcW w:w="6804" w:type="dxa"/>
            <w:tcBorders>
              <w:top w:val="single" w:sz="4" w:space="0" w:color="auto"/>
              <w:left w:val="single" w:sz="4" w:space="0" w:color="auto"/>
              <w:bottom w:val="single" w:sz="4" w:space="0" w:color="auto"/>
              <w:right w:val="single" w:sz="4" w:space="0" w:color="auto"/>
            </w:tcBorders>
            <w:shd w:val="clear" w:color="auto" w:fill="FFFFFF"/>
          </w:tcPr>
          <w:p w14:paraId="2A223B26" w14:textId="7480A261" w:rsidR="000D6443" w:rsidRDefault="000D6443" w:rsidP="000D6443">
            <w:pPr>
              <w:spacing w:after="0" w:line="200" w:lineRule="atLeast"/>
              <w:rPr>
                <w:b/>
                <w:bCs/>
                <w:szCs w:val="24"/>
              </w:rPr>
            </w:pPr>
            <w:r>
              <w:rPr>
                <w:b/>
                <w:bCs/>
                <w:szCs w:val="24"/>
              </w:rPr>
              <w:t>Gedimino</w:t>
            </w:r>
            <w:r w:rsidRPr="009605E5">
              <w:rPr>
                <w:b/>
                <w:bCs/>
                <w:szCs w:val="24"/>
              </w:rPr>
              <w:t xml:space="preserve"> g., Pakruojo m. nuo šulinio Nr. </w:t>
            </w:r>
            <w:r w:rsidR="00A849D9">
              <w:rPr>
                <w:b/>
                <w:bCs/>
                <w:szCs w:val="24"/>
              </w:rPr>
              <w:t>155a</w:t>
            </w:r>
            <w:r w:rsidRPr="009605E5">
              <w:rPr>
                <w:b/>
                <w:bCs/>
                <w:szCs w:val="24"/>
              </w:rPr>
              <w:t xml:space="preserve"> iki šulinio Nr. </w:t>
            </w:r>
            <w:r w:rsidR="008A5B9F">
              <w:rPr>
                <w:b/>
                <w:bCs/>
                <w:szCs w:val="24"/>
              </w:rPr>
              <w:t>83a</w:t>
            </w:r>
            <w:r>
              <w:rPr>
                <w:b/>
                <w:bCs/>
                <w:szCs w:val="24"/>
              </w:rPr>
              <w:t xml:space="preserve"> </w:t>
            </w:r>
            <w:r w:rsidRPr="009605E5">
              <w:rPr>
                <w:b/>
                <w:bCs/>
                <w:szCs w:val="24"/>
              </w:rPr>
              <w:t>keramikinio  nuotekų tinklo D</w:t>
            </w:r>
            <w:r>
              <w:rPr>
                <w:b/>
                <w:bCs/>
                <w:szCs w:val="24"/>
              </w:rPr>
              <w:t>20</w:t>
            </w:r>
            <w:r w:rsidRPr="009605E5">
              <w:rPr>
                <w:b/>
                <w:bCs/>
                <w:szCs w:val="24"/>
              </w:rPr>
              <w:t>0 atnaujinimo darbai</w:t>
            </w:r>
            <w:r>
              <w:rPr>
                <w:b/>
                <w:bCs/>
                <w:szCs w:val="24"/>
              </w:rPr>
              <w:t xml:space="preserve"> įtraukiant</w:t>
            </w:r>
            <w:r w:rsidRPr="000A5575">
              <w:rPr>
                <w:b/>
                <w:bCs/>
                <w:szCs w:val="24"/>
              </w:rPr>
              <w:t xml:space="preserve"> PE100RC</w:t>
            </w:r>
            <w:r>
              <w:rPr>
                <w:b/>
                <w:bCs/>
                <w:szCs w:val="24"/>
              </w:rPr>
              <w:t xml:space="preserve"> D200 </w:t>
            </w:r>
          </w:p>
        </w:tc>
        <w:tc>
          <w:tcPr>
            <w:tcW w:w="1003" w:type="dxa"/>
            <w:tcBorders>
              <w:top w:val="single" w:sz="4" w:space="0" w:color="auto"/>
              <w:left w:val="single" w:sz="4" w:space="0" w:color="auto"/>
              <w:bottom w:val="single" w:sz="4" w:space="0" w:color="auto"/>
              <w:right w:val="single" w:sz="4" w:space="0" w:color="auto"/>
            </w:tcBorders>
            <w:shd w:val="clear" w:color="auto" w:fill="FFFFFF"/>
          </w:tcPr>
          <w:p w14:paraId="7E43F445" w14:textId="449C10DE" w:rsidR="000D6443" w:rsidRPr="00174853" w:rsidRDefault="000D6443" w:rsidP="000D6443">
            <w:pPr>
              <w:snapToGrid w:val="0"/>
              <w:spacing w:after="0" w:line="200" w:lineRule="atLeast"/>
              <w:jc w:val="center"/>
              <w:rPr>
                <w:color w:val="000000" w:themeColor="text1"/>
                <w:szCs w:val="24"/>
              </w:rPr>
            </w:pPr>
            <w:r w:rsidRPr="00DE71D7">
              <w:rPr>
                <w:color w:val="000000" w:themeColor="text1"/>
                <w:szCs w:val="24"/>
              </w:rPr>
              <w:t>m.</w:t>
            </w:r>
          </w:p>
        </w:tc>
        <w:tc>
          <w:tcPr>
            <w:tcW w:w="1376" w:type="dxa"/>
            <w:tcBorders>
              <w:top w:val="single" w:sz="4" w:space="0" w:color="auto"/>
              <w:left w:val="single" w:sz="4" w:space="0" w:color="auto"/>
              <w:bottom w:val="single" w:sz="4" w:space="0" w:color="auto"/>
              <w:right w:val="single" w:sz="4" w:space="0" w:color="auto"/>
            </w:tcBorders>
            <w:shd w:val="clear" w:color="auto" w:fill="FFFFFF"/>
          </w:tcPr>
          <w:p w14:paraId="0FFF089C" w14:textId="36FCFCB9" w:rsidR="000D6443" w:rsidRPr="00DC05C9" w:rsidRDefault="007F460F" w:rsidP="000D6443">
            <w:pPr>
              <w:snapToGrid w:val="0"/>
              <w:spacing w:after="0" w:line="200" w:lineRule="atLeast"/>
              <w:jc w:val="center"/>
              <w:rPr>
                <w:color w:val="000000" w:themeColor="text1"/>
                <w:szCs w:val="24"/>
              </w:rPr>
            </w:pPr>
            <w:r>
              <w:rPr>
                <w:color w:val="000000" w:themeColor="text1"/>
                <w:szCs w:val="24"/>
              </w:rPr>
              <w:t>156</w:t>
            </w:r>
          </w:p>
        </w:tc>
      </w:tr>
      <w:tr w:rsidR="00A07F83" w14:paraId="21818C3B" w14:textId="77777777" w:rsidTr="00F160D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FFFFFF"/>
          </w:tcPr>
          <w:p w14:paraId="7F9456A1" w14:textId="5D07CB5A" w:rsidR="00A07F83" w:rsidRDefault="00A07F83" w:rsidP="00A07F83">
            <w:pPr>
              <w:snapToGrid w:val="0"/>
              <w:spacing w:after="0" w:line="200" w:lineRule="atLeast"/>
              <w:rPr>
                <w:szCs w:val="24"/>
              </w:rPr>
            </w:pPr>
            <w:r>
              <w:rPr>
                <w:szCs w:val="24"/>
              </w:rPr>
              <w:t>4.</w:t>
            </w:r>
          </w:p>
        </w:tc>
        <w:tc>
          <w:tcPr>
            <w:tcW w:w="6804" w:type="dxa"/>
            <w:tcBorders>
              <w:top w:val="single" w:sz="4" w:space="0" w:color="auto"/>
              <w:left w:val="single" w:sz="4" w:space="0" w:color="auto"/>
              <w:bottom w:val="single" w:sz="4" w:space="0" w:color="auto"/>
              <w:right w:val="single" w:sz="4" w:space="0" w:color="auto"/>
            </w:tcBorders>
            <w:shd w:val="clear" w:color="auto" w:fill="FFFFFF"/>
          </w:tcPr>
          <w:p w14:paraId="78CC656F" w14:textId="770139CE" w:rsidR="00A07F83" w:rsidRDefault="00A07F83" w:rsidP="00A07F83">
            <w:pPr>
              <w:spacing w:after="0" w:line="200" w:lineRule="atLeast"/>
              <w:rPr>
                <w:b/>
                <w:bCs/>
                <w:szCs w:val="24"/>
              </w:rPr>
            </w:pPr>
            <w:r>
              <w:rPr>
                <w:b/>
                <w:bCs/>
                <w:szCs w:val="24"/>
              </w:rPr>
              <w:t>Sodų</w:t>
            </w:r>
            <w:r w:rsidRPr="009605E5">
              <w:rPr>
                <w:b/>
                <w:bCs/>
                <w:szCs w:val="24"/>
              </w:rPr>
              <w:t xml:space="preserve"> g.,</w:t>
            </w:r>
            <w:r>
              <w:rPr>
                <w:b/>
                <w:bCs/>
                <w:szCs w:val="24"/>
              </w:rPr>
              <w:t xml:space="preserve"> Naujamiesčio g.</w:t>
            </w:r>
            <w:r w:rsidRPr="009605E5">
              <w:rPr>
                <w:b/>
                <w:bCs/>
                <w:szCs w:val="24"/>
              </w:rPr>
              <w:t xml:space="preserve"> </w:t>
            </w:r>
            <w:proofErr w:type="spellStart"/>
            <w:r>
              <w:rPr>
                <w:b/>
                <w:bCs/>
                <w:szCs w:val="24"/>
              </w:rPr>
              <w:t>Žeimelio</w:t>
            </w:r>
            <w:proofErr w:type="spellEnd"/>
            <w:r>
              <w:rPr>
                <w:b/>
                <w:bCs/>
                <w:szCs w:val="24"/>
              </w:rPr>
              <w:t xml:space="preserve"> mstl</w:t>
            </w:r>
            <w:r w:rsidRPr="009605E5">
              <w:rPr>
                <w:b/>
                <w:bCs/>
                <w:szCs w:val="24"/>
              </w:rPr>
              <w:t xml:space="preserve">. nuo šulinio Nr. </w:t>
            </w:r>
            <w:r w:rsidR="006E4535">
              <w:rPr>
                <w:b/>
                <w:bCs/>
                <w:szCs w:val="24"/>
              </w:rPr>
              <w:t>ŠF1-59</w:t>
            </w:r>
            <w:r w:rsidRPr="009605E5">
              <w:rPr>
                <w:b/>
                <w:bCs/>
                <w:szCs w:val="24"/>
              </w:rPr>
              <w:t xml:space="preserve"> iki šulinio Nr. </w:t>
            </w:r>
            <w:r w:rsidR="00AF2116">
              <w:rPr>
                <w:b/>
                <w:bCs/>
                <w:szCs w:val="24"/>
              </w:rPr>
              <w:t>ŠF1-11</w:t>
            </w:r>
            <w:r>
              <w:rPr>
                <w:b/>
                <w:bCs/>
                <w:szCs w:val="24"/>
              </w:rPr>
              <w:t xml:space="preserve"> </w:t>
            </w:r>
            <w:r w:rsidR="00D91A4A">
              <w:rPr>
                <w:b/>
                <w:bCs/>
                <w:szCs w:val="24"/>
              </w:rPr>
              <w:t>naujų</w:t>
            </w:r>
            <w:r w:rsidRPr="009605E5">
              <w:rPr>
                <w:b/>
                <w:bCs/>
                <w:szCs w:val="24"/>
              </w:rPr>
              <w:t xml:space="preserve">  nuotekų tinkl</w:t>
            </w:r>
            <w:r w:rsidR="00D91A4A">
              <w:rPr>
                <w:b/>
                <w:bCs/>
                <w:szCs w:val="24"/>
              </w:rPr>
              <w:t>ų</w:t>
            </w:r>
            <w:r w:rsidRPr="009605E5">
              <w:rPr>
                <w:b/>
                <w:bCs/>
                <w:szCs w:val="24"/>
              </w:rPr>
              <w:t xml:space="preserve"> D</w:t>
            </w:r>
            <w:r>
              <w:rPr>
                <w:b/>
                <w:bCs/>
                <w:szCs w:val="24"/>
              </w:rPr>
              <w:t>20</w:t>
            </w:r>
            <w:r w:rsidRPr="009605E5">
              <w:rPr>
                <w:b/>
                <w:bCs/>
                <w:szCs w:val="24"/>
              </w:rPr>
              <w:t xml:space="preserve">0 </w:t>
            </w:r>
            <w:r w:rsidR="00210FDF">
              <w:rPr>
                <w:b/>
                <w:bCs/>
                <w:szCs w:val="24"/>
              </w:rPr>
              <w:t>klojimo darbai</w:t>
            </w:r>
          </w:p>
        </w:tc>
        <w:tc>
          <w:tcPr>
            <w:tcW w:w="1003" w:type="dxa"/>
            <w:tcBorders>
              <w:top w:val="single" w:sz="4" w:space="0" w:color="auto"/>
              <w:left w:val="single" w:sz="4" w:space="0" w:color="auto"/>
              <w:bottom w:val="single" w:sz="4" w:space="0" w:color="auto"/>
              <w:right w:val="single" w:sz="4" w:space="0" w:color="auto"/>
            </w:tcBorders>
            <w:shd w:val="clear" w:color="auto" w:fill="FFFFFF"/>
          </w:tcPr>
          <w:p w14:paraId="545C3DF2" w14:textId="1E0973B8" w:rsidR="00A07F83" w:rsidRPr="00DE71D7" w:rsidRDefault="00A07F83" w:rsidP="00A07F83">
            <w:pPr>
              <w:snapToGrid w:val="0"/>
              <w:spacing w:after="0" w:line="200" w:lineRule="atLeast"/>
              <w:jc w:val="center"/>
              <w:rPr>
                <w:color w:val="000000" w:themeColor="text1"/>
                <w:szCs w:val="24"/>
              </w:rPr>
            </w:pPr>
            <w:r w:rsidRPr="00DE71D7">
              <w:rPr>
                <w:color w:val="000000" w:themeColor="text1"/>
                <w:szCs w:val="24"/>
              </w:rPr>
              <w:t>m.</w:t>
            </w:r>
          </w:p>
        </w:tc>
        <w:tc>
          <w:tcPr>
            <w:tcW w:w="1376" w:type="dxa"/>
            <w:tcBorders>
              <w:top w:val="single" w:sz="4" w:space="0" w:color="auto"/>
              <w:left w:val="single" w:sz="4" w:space="0" w:color="auto"/>
              <w:bottom w:val="single" w:sz="4" w:space="0" w:color="auto"/>
              <w:right w:val="single" w:sz="4" w:space="0" w:color="auto"/>
            </w:tcBorders>
            <w:shd w:val="clear" w:color="auto" w:fill="FFFFFF"/>
          </w:tcPr>
          <w:p w14:paraId="71C15908" w14:textId="764E8707" w:rsidR="00A07F83" w:rsidRPr="00DC05C9" w:rsidRDefault="00AF2116" w:rsidP="00A07F83">
            <w:pPr>
              <w:snapToGrid w:val="0"/>
              <w:spacing w:after="0" w:line="200" w:lineRule="atLeast"/>
              <w:jc w:val="center"/>
              <w:rPr>
                <w:color w:val="000000" w:themeColor="text1"/>
                <w:szCs w:val="24"/>
              </w:rPr>
            </w:pPr>
            <w:r>
              <w:rPr>
                <w:color w:val="000000" w:themeColor="text1"/>
                <w:szCs w:val="24"/>
              </w:rPr>
              <w:t>290</w:t>
            </w:r>
          </w:p>
        </w:tc>
      </w:tr>
    </w:tbl>
    <w:p w14:paraId="3A33D8B1" w14:textId="77777777" w:rsidR="00366EA9" w:rsidRDefault="00366EA9">
      <w:pPr>
        <w:spacing w:after="0" w:line="200" w:lineRule="atLeast"/>
        <w:rPr>
          <w:szCs w:val="24"/>
        </w:rPr>
      </w:pPr>
    </w:p>
    <w:p w14:paraId="720CCBD9" w14:textId="77777777" w:rsidR="00366EA9" w:rsidRDefault="00366EA9">
      <w:pPr>
        <w:spacing w:after="0" w:line="200" w:lineRule="atLeast"/>
        <w:rPr>
          <w:szCs w:val="24"/>
        </w:rPr>
      </w:pPr>
      <w:r>
        <w:rPr>
          <w:szCs w:val="24"/>
        </w:rPr>
        <w:t>Pastaba: nurodyti darbų kiekiai yra apytikriai.</w:t>
      </w:r>
    </w:p>
    <w:p w14:paraId="6FF543F5" w14:textId="2FD0F17E" w:rsidR="00366EA9" w:rsidRDefault="00366EA9">
      <w:pPr>
        <w:spacing w:after="0" w:line="200" w:lineRule="atLeast"/>
        <w:rPr>
          <w:szCs w:val="24"/>
        </w:rPr>
      </w:pPr>
      <w:r>
        <w:rPr>
          <w:szCs w:val="24"/>
        </w:rPr>
        <w:t>Pridedama: remontuojamų nuotekų tinklų schemos</w:t>
      </w:r>
      <w:r w:rsidR="00EC7373">
        <w:rPr>
          <w:szCs w:val="24"/>
        </w:rPr>
        <w:t xml:space="preserve">, </w:t>
      </w:r>
      <w:r w:rsidR="00847437">
        <w:rPr>
          <w:szCs w:val="24"/>
        </w:rPr>
        <w:t>brėžiniai</w:t>
      </w:r>
      <w:r w:rsidR="00ED1C5F">
        <w:rPr>
          <w:szCs w:val="24"/>
        </w:rPr>
        <w:t>.</w:t>
      </w:r>
    </w:p>
    <w:p w14:paraId="2F3CFF39" w14:textId="77777777" w:rsidR="00366EA9" w:rsidRDefault="00366EA9">
      <w:pPr>
        <w:spacing w:after="0" w:line="200" w:lineRule="atLeast"/>
        <w:rPr>
          <w:szCs w:val="24"/>
        </w:rPr>
      </w:pPr>
    </w:p>
    <w:p w14:paraId="5217F2DD" w14:textId="2870587E" w:rsidR="00C015E7" w:rsidRPr="00C015E7" w:rsidRDefault="00C015E7" w:rsidP="005871BF">
      <w:pPr>
        <w:spacing w:after="0" w:line="200" w:lineRule="atLeast"/>
        <w:jc w:val="center"/>
        <w:rPr>
          <w:b/>
          <w:bCs/>
          <w:szCs w:val="24"/>
        </w:rPr>
      </w:pPr>
      <w:r>
        <w:rPr>
          <w:b/>
          <w:bCs/>
          <w:szCs w:val="24"/>
        </w:rPr>
        <w:t xml:space="preserve">9. </w:t>
      </w:r>
      <w:r w:rsidRPr="00C015E7">
        <w:rPr>
          <w:b/>
          <w:bCs/>
          <w:szCs w:val="24"/>
        </w:rPr>
        <w:t xml:space="preserve">Aplinkosauginiai reikalavimai </w:t>
      </w:r>
    </w:p>
    <w:p w14:paraId="01CEABFA" w14:textId="735DC76D" w:rsidR="00366EA9" w:rsidRDefault="0023579B" w:rsidP="0023579B">
      <w:pPr>
        <w:spacing w:after="0" w:line="200" w:lineRule="atLeast"/>
        <w:jc w:val="both"/>
        <w:rPr>
          <w:szCs w:val="24"/>
        </w:rPr>
      </w:pPr>
      <w:r>
        <w:rPr>
          <w:bCs/>
          <w:iCs/>
          <w:szCs w:val="24"/>
        </w:rPr>
        <w:t xml:space="preserve">9.1. </w:t>
      </w:r>
      <w:r w:rsidRPr="0023579B">
        <w:rPr>
          <w:bCs/>
          <w:iCs/>
          <w:szCs w:val="24"/>
        </w:rPr>
        <w:t>Vykdomas žaliasis pirkimas vadovaujantis Aplinkos apsaugos kriterijų taikymo vykdant žaliuosius pirkimus tvarkos aprašo (toliau – Tvarkos aprašas) patvirtinto 2011-06-28 aplinkos apsaugos ministro įsakymu Nr.D1-508 (Lietuvos Respublikos aplinkos ministro 2022 m. gruodžio 13 d. įsakymo Nr. D1-401  redakcija) 4.4.1 papunkčiu, t. y., perkamas aplinkosauginis ir aplinkai palankus produktas, kuris patenka į orientacinį aplinkosauginių ir aplinkai palankių prekių bei paslaugų sąrašą 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 –Nuotekų valymo įrenginiams ir vandentvarkai skirti vamzdžiai ir vamzdeliai; Nuotekų valymo ir atliekų tvarkymo įrenginiai ir kanalizacijos sistemos; Nuotekų valymo paslaugos.</w:t>
      </w:r>
    </w:p>
    <w:sectPr w:rsidR="00366EA9" w:rsidSect="000451B0">
      <w:pgSz w:w="11906" w:h="16838"/>
      <w:pgMar w:top="851" w:right="567" w:bottom="1276" w:left="1701" w:header="720" w:footer="720" w:gutter="0"/>
      <w:cols w:space="72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imesLT">
    <w:altName w:val="Times New Roman"/>
    <w:charset w:val="00"/>
    <w:family w:val="roman"/>
    <w:pitch w:val="variable"/>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781DFD"/>
    <w:multiLevelType w:val="hybridMultilevel"/>
    <w:tmpl w:val="D67E3C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559482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7458"/>
    <w:rsid w:val="00021071"/>
    <w:rsid w:val="000305C8"/>
    <w:rsid w:val="000451B0"/>
    <w:rsid w:val="00050183"/>
    <w:rsid w:val="00095A36"/>
    <w:rsid w:val="000A5575"/>
    <w:rsid w:val="000D6443"/>
    <w:rsid w:val="00102649"/>
    <w:rsid w:val="001032A4"/>
    <w:rsid w:val="00137901"/>
    <w:rsid w:val="001423B0"/>
    <w:rsid w:val="001614CA"/>
    <w:rsid w:val="00166D9E"/>
    <w:rsid w:val="00174853"/>
    <w:rsid w:val="0018613B"/>
    <w:rsid w:val="001E3AB9"/>
    <w:rsid w:val="00210FDF"/>
    <w:rsid w:val="002220CB"/>
    <w:rsid w:val="0023579B"/>
    <w:rsid w:val="00247CDD"/>
    <w:rsid w:val="00284DD8"/>
    <w:rsid w:val="002C4C12"/>
    <w:rsid w:val="002C702B"/>
    <w:rsid w:val="002D059E"/>
    <w:rsid w:val="002D2883"/>
    <w:rsid w:val="002D3130"/>
    <w:rsid w:val="002D52F9"/>
    <w:rsid w:val="0031041D"/>
    <w:rsid w:val="00335547"/>
    <w:rsid w:val="00342C74"/>
    <w:rsid w:val="00365408"/>
    <w:rsid w:val="00366EA9"/>
    <w:rsid w:val="00371325"/>
    <w:rsid w:val="00391EA5"/>
    <w:rsid w:val="003A7653"/>
    <w:rsid w:val="003B01BF"/>
    <w:rsid w:val="003C2531"/>
    <w:rsid w:val="003C504A"/>
    <w:rsid w:val="003E6858"/>
    <w:rsid w:val="003F2E8B"/>
    <w:rsid w:val="003F6670"/>
    <w:rsid w:val="00407412"/>
    <w:rsid w:val="00410947"/>
    <w:rsid w:val="00421E3A"/>
    <w:rsid w:val="00427296"/>
    <w:rsid w:val="00443FCD"/>
    <w:rsid w:val="00453BFB"/>
    <w:rsid w:val="004A739C"/>
    <w:rsid w:val="004B5D14"/>
    <w:rsid w:val="004F2F48"/>
    <w:rsid w:val="00563BD8"/>
    <w:rsid w:val="005871BF"/>
    <w:rsid w:val="005A25ED"/>
    <w:rsid w:val="005A6AA1"/>
    <w:rsid w:val="005A7458"/>
    <w:rsid w:val="005E3371"/>
    <w:rsid w:val="006828C3"/>
    <w:rsid w:val="006A53F2"/>
    <w:rsid w:val="006A7178"/>
    <w:rsid w:val="006C38D2"/>
    <w:rsid w:val="006D7C60"/>
    <w:rsid w:val="006E4535"/>
    <w:rsid w:val="007044A2"/>
    <w:rsid w:val="007433CB"/>
    <w:rsid w:val="00743B6E"/>
    <w:rsid w:val="00746E9D"/>
    <w:rsid w:val="00751161"/>
    <w:rsid w:val="007A3945"/>
    <w:rsid w:val="007D0B14"/>
    <w:rsid w:val="007E095C"/>
    <w:rsid w:val="007F460F"/>
    <w:rsid w:val="008349E1"/>
    <w:rsid w:val="008366C5"/>
    <w:rsid w:val="00847437"/>
    <w:rsid w:val="008A5B9F"/>
    <w:rsid w:val="008D674B"/>
    <w:rsid w:val="008E5715"/>
    <w:rsid w:val="00901306"/>
    <w:rsid w:val="009100CD"/>
    <w:rsid w:val="00941D9B"/>
    <w:rsid w:val="00945303"/>
    <w:rsid w:val="009528F0"/>
    <w:rsid w:val="009605E5"/>
    <w:rsid w:val="00982154"/>
    <w:rsid w:val="009A564C"/>
    <w:rsid w:val="009C704A"/>
    <w:rsid w:val="009D3F2B"/>
    <w:rsid w:val="009E3FBC"/>
    <w:rsid w:val="009F1468"/>
    <w:rsid w:val="00A02751"/>
    <w:rsid w:val="00A05E8A"/>
    <w:rsid w:val="00A07F83"/>
    <w:rsid w:val="00A132AF"/>
    <w:rsid w:val="00A134E8"/>
    <w:rsid w:val="00A37767"/>
    <w:rsid w:val="00A5509A"/>
    <w:rsid w:val="00A622DC"/>
    <w:rsid w:val="00A752ED"/>
    <w:rsid w:val="00A83312"/>
    <w:rsid w:val="00A849D9"/>
    <w:rsid w:val="00A940E3"/>
    <w:rsid w:val="00AB163C"/>
    <w:rsid w:val="00AD2409"/>
    <w:rsid w:val="00AD2A69"/>
    <w:rsid w:val="00AE2223"/>
    <w:rsid w:val="00AE6BEC"/>
    <w:rsid w:val="00AE74D0"/>
    <w:rsid w:val="00AF0CC4"/>
    <w:rsid w:val="00AF2116"/>
    <w:rsid w:val="00B02F70"/>
    <w:rsid w:val="00B10FC4"/>
    <w:rsid w:val="00B44B6E"/>
    <w:rsid w:val="00B63623"/>
    <w:rsid w:val="00B7690F"/>
    <w:rsid w:val="00B849D5"/>
    <w:rsid w:val="00B94A09"/>
    <w:rsid w:val="00BA7632"/>
    <w:rsid w:val="00BB7A6B"/>
    <w:rsid w:val="00BE00F0"/>
    <w:rsid w:val="00BF129C"/>
    <w:rsid w:val="00C015E7"/>
    <w:rsid w:val="00C035B1"/>
    <w:rsid w:val="00C13AB4"/>
    <w:rsid w:val="00C177B3"/>
    <w:rsid w:val="00C51464"/>
    <w:rsid w:val="00C67A80"/>
    <w:rsid w:val="00C761EF"/>
    <w:rsid w:val="00C94095"/>
    <w:rsid w:val="00CA7917"/>
    <w:rsid w:val="00CF250C"/>
    <w:rsid w:val="00D003CB"/>
    <w:rsid w:val="00D008BA"/>
    <w:rsid w:val="00D17531"/>
    <w:rsid w:val="00D23578"/>
    <w:rsid w:val="00D41CE7"/>
    <w:rsid w:val="00D43B08"/>
    <w:rsid w:val="00D73CCF"/>
    <w:rsid w:val="00D91A4A"/>
    <w:rsid w:val="00DC05C9"/>
    <w:rsid w:val="00DE2C30"/>
    <w:rsid w:val="00DE4879"/>
    <w:rsid w:val="00E12799"/>
    <w:rsid w:val="00E872FE"/>
    <w:rsid w:val="00E96CEB"/>
    <w:rsid w:val="00EB2633"/>
    <w:rsid w:val="00EC7373"/>
    <w:rsid w:val="00ED1C5F"/>
    <w:rsid w:val="00EE090E"/>
    <w:rsid w:val="00EE250D"/>
    <w:rsid w:val="00EE2605"/>
    <w:rsid w:val="00F03BA3"/>
    <w:rsid w:val="00F160D8"/>
    <w:rsid w:val="00F475E2"/>
    <w:rsid w:val="00F627A1"/>
    <w:rsid w:val="00F908F1"/>
    <w:rsid w:val="00F93713"/>
    <w:rsid w:val="00F96F5A"/>
    <w:rsid w:val="00FC2829"/>
    <w:rsid w:val="00FE346A"/>
    <w:rsid w:val="00FE3E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66C02AA"/>
  <w15:chartTrackingRefBased/>
  <w15:docId w15:val="{9C8A7DC7-315C-4EAD-ACEE-D1823EF2A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spacing w:after="200" w:line="276" w:lineRule="auto"/>
    </w:pPr>
    <w:rPr>
      <w:rFonts w:eastAsia="Calibri"/>
      <w:sz w:val="24"/>
      <w:szCs w:val="22"/>
      <w:lang w:val="lt-LT"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rPr>
      <w:b/>
    </w:rPr>
  </w:style>
  <w:style w:type="character" w:customStyle="1" w:styleId="WW8Num1z1">
    <w:name w:val="WW8Num1z1"/>
    <w:rPr>
      <w:b/>
      <w:bCs/>
      <w:strike w:val="0"/>
      <w:dstrike w:val="0"/>
      <w:color w:val="000000"/>
      <w:sz w:val="23"/>
      <w:szCs w:val="23"/>
    </w:rPr>
  </w:style>
  <w:style w:type="character" w:customStyle="1" w:styleId="WW8Num1z2">
    <w:name w:val="WW8Num1z2"/>
    <w:rPr>
      <w:b/>
      <w:color w:val="000000"/>
      <w:sz w:val="23"/>
      <w:szCs w:val="23"/>
    </w:rPr>
  </w:style>
  <w:style w:type="character" w:customStyle="1" w:styleId="WW8Num1z3">
    <w:name w:val="WW8Num1z3"/>
    <w:rPr>
      <w:color w:val="000000"/>
    </w:rPr>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styleId="Hipersaitas">
    <w:name w:val="Hyperlink"/>
    <w:rPr>
      <w:color w:val="0000FF"/>
      <w:u w:val="single"/>
    </w:rPr>
  </w:style>
  <w:style w:type="character" w:customStyle="1" w:styleId="AntrinispavadinimasDiagrama">
    <w:name w:val="Antrinis pavadinimas Diagrama"/>
    <w:rPr>
      <w:rFonts w:ascii="Cambria" w:eastAsia="Times New Roman" w:hAnsi="Cambria" w:cs="Times New Roman"/>
      <w:sz w:val="24"/>
      <w:szCs w:val="24"/>
    </w:rPr>
  </w:style>
  <w:style w:type="character" w:customStyle="1" w:styleId="DebesliotekstasDiagrama">
    <w:name w:val="Debesėlio tekstas Diagrama"/>
    <w:rPr>
      <w:rFonts w:ascii="Tahoma" w:eastAsia="Calibri" w:hAnsi="Tahoma" w:cs="Tahoma"/>
      <w:sz w:val="16"/>
      <w:szCs w:val="16"/>
    </w:rPr>
  </w:style>
  <w:style w:type="character" w:customStyle="1" w:styleId="AntratsDiagrama">
    <w:name w:val="Antraštės Diagrama"/>
    <w:rPr>
      <w:rFonts w:ascii="Times New Roman" w:eastAsia="Times New Roman" w:hAnsi="Times New Roman" w:cs="Times New Roman"/>
      <w:sz w:val="24"/>
      <w:szCs w:val="24"/>
    </w:rPr>
  </w:style>
  <w:style w:type="character" w:customStyle="1" w:styleId="PagrindinistekstasDiagrama">
    <w:name w:val="Pagrindinis tekstas Diagrama"/>
    <w:rPr>
      <w:rFonts w:ascii="Times New Roman" w:eastAsia="Calibri" w:hAnsi="Times New Roman" w:cs="Times New Roman"/>
      <w:sz w:val="23"/>
      <w:szCs w:val="20"/>
    </w:rPr>
  </w:style>
  <w:style w:type="character" w:customStyle="1" w:styleId="Pagrindinistekstas2Diagrama">
    <w:name w:val="Pagrindinis tekstas 2 Diagrama"/>
    <w:rPr>
      <w:rFonts w:ascii="Times New Roman" w:eastAsia="Calibri" w:hAnsi="Times New Roman" w:cs="Times New Roman"/>
      <w:sz w:val="24"/>
    </w:rPr>
  </w:style>
  <w:style w:type="character" w:customStyle="1" w:styleId="Pagrindinistekstas3">
    <w:name w:val="Pagrindinis tekstas (3)_"/>
    <w:rPr>
      <w:rFonts w:ascii="Times New Roman" w:eastAsia="Times New Roman" w:hAnsi="Times New Roman" w:cs="Times New Roman"/>
      <w:sz w:val="19"/>
      <w:szCs w:val="19"/>
    </w:rPr>
  </w:style>
  <w:style w:type="character" w:customStyle="1" w:styleId="Pagrindinistekstas2">
    <w:name w:val="Pagrindinis tekstas (2)_"/>
    <w:rPr>
      <w:rFonts w:ascii="Times New Roman" w:eastAsia="Times New Roman" w:hAnsi="Times New Roman" w:cs="Times New Roman"/>
      <w:sz w:val="18"/>
      <w:szCs w:val="18"/>
    </w:rPr>
  </w:style>
  <w:style w:type="character" w:customStyle="1" w:styleId="ListLabel1">
    <w:name w:val="ListLabel 1"/>
    <w:rPr>
      <w:b/>
    </w:rPr>
  </w:style>
  <w:style w:type="character" w:customStyle="1" w:styleId="ListLabel2">
    <w:name w:val="ListLabel 2"/>
    <w:rPr>
      <w:strike w:val="0"/>
      <w:dstrike w:val="0"/>
    </w:rPr>
  </w:style>
  <w:style w:type="character" w:customStyle="1" w:styleId="ListLabel3">
    <w:name w:val="ListLabel 3"/>
    <w:rPr>
      <w:rFonts w:cs="Courier New"/>
    </w:rPr>
  </w:style>
  <w:style w:type="character" w:customStyle="1" w:styleId="Numeravimoenklai">
    <w:name w:val="Numeravimo ženklai"/>
  </w:style>
  <w:style w:type="paragraph" w:customStyle="1" w:styleId="Antrat1">
    <w:name w:val="Antraštė1"/>
    <w:basedOn w:val="prastasis"/>
    <w:next w:val="Pagrindinistekstas"/>
    <w:pPr>
      <w:keepNext/>
      <w:spacing w:before="240" w:after="120"/>
    </w:pPr>
    <w:rPr>
      <w:rFonts w:ascii="Arial" w:eastAsia="Microsoft YaHei" w:hAnsi="Arial" w:cs="Arial"/>
      <w:sz w:val="28"/>
      <w:szCs w:val="28"/>
    </w:rPr>
  </w:style>
  <w:style w:type="paragraph" w:styleId="Pagrindinistekstas">
    <w:name w:val="Body Text"/>
    <w:basedOn w:val="prastasis"/>
    <w:pPr>
      <w:spacing w:after="120" w:line="270" w:lineRule="atLeast"/>
    </w:pPr>
    <w:rPr>
      <w:sz w:val="23"/>
      <w:szCs w:val="20"/>
    </w:rPr>
  </w:style>
  <w:style w:type="paragraph" w:styleId="Sraas">
    <w:name w:val="List"/>
    <w:basedOn w:val="Pagrindinistekstas"/>
    <w:rPr>
      <w:rFonts w:cs="Arial"/>
    </w:rPr>
  </w:style>
  <w:style w:type="paragraph" w:customStyle="1" w:styleId="Pavadinimas1">
    <w:name w:val="Pavadinimas1"/>
    <w:basedOn w:val="prastasis"/>
    <w:pPr>
      <w:suppressLineNumbers/>
      <w:spacing w:before="120" w:after="120"/>
    </w:pPr>
    <w:rPr>
      <w:rFonts w:cs="Arial"/>
      <w:i/>
      <w:iCs/>
      <w:szCs w:val="24"/>
    </w:rPr>
  </w:style>
  <w:style w:type="paragraph" w:customStyle="1" w:styleId="Rodykl">
    <w:name w:val="Rodyklė"/>
    <w:basedOn w:val="prastasis"/>
    <w:pPr>
      <w:suppressLineNumbers/>
    </w:pPr>
    <w:rPr>
      <w:rFonts w:cs="Arial"/>
    </w:rPr>
  </w:style>
  <w:style w:type="paragraph" w:customStyle="1" w:styleId="Pagrindinistekstas1">
    <w:name w:val="Pagrindinis tekstas1"/>
    <w:pPr>
      <w:suppressAutoHyphens/>
      <w:spacing w:line="100" w:lineRule="atLeast"/>
      <w:ind w:firstLine="312"/>
      <w:jc w:val="both"/>
    </w:pPr>
    <w:rPr>
      <w:rFonts w:ascii="TimesLT" w:hAnsi="TimesLT"/>
      <w:lang w:eastAsia="ar-SA"/>
    </w:rPr>
  </w:style>
  <w:style w:type="paragraph" w:styleId="Paantrat">
    <w:name w:val="Subtitle"/>
    <w:basedOn w:val="prastasis"/>
    <w:next w:val="Pagrindinistekstas"/>
    <w:qFormat/>
    <w:pPr>
      <w:spacing w:after="60"/>
      <w:jc w:val="center"/>
    </w:pPr>
    <w:rPr>
      <w:rFonts w:ascii="Cambria" w:eastAsia="Times New Roman" w:hAnsi="Cambria" w:cs="Cambria"/>
      <w:i/>
      <w:iCs/>
      <w:sz w:val="28"/>
      <w:szCs w:val="24"/>
    </w:rPr>
  </w:style>
  <w:style w:type="paragraph" w:styleId="Sraopastraipa">
    <w:name w:val="List Paragraph"/>
    <w:basedOn w:val="prastasis"/>
    <w:qFormat/>
    <w:pPr>
      <w:ind w:left="720"/>
    </w:pPr>
  </w:style>
  <w:style w:type="paragraph" w:styleId="Debesliotekstas">
    <w:name w:val="Balloon Text"/>
    <w:basedOn w:val="prastasis"/>
    <w:pPr>
      <w:spacing w:after="0" w:line="100" w:lineRule="atLeast"/>
    </w:pPr>
    <w:rPr>
      <w:rFonts w:ascii="Tahoma" w:hAnsi="Tahoma" w:cs="Tahoma"/>
      <w:sz w:val="16"/>
      <w:szCs w:val="16"/>
    </w:rPr>
  </w:style>
  <w:style w:type="paragraph" w:styleId="Antrats">
    <w:name w:val="header"/>
    <w:basedOn w:val="prastasis"/>
    <w:pPr>
      <w:suppressLineNumbers/>
      <w:tabs>
        <w:tab w:val="center" w:pos="4153"/>
        <w:tab w:val="right" w:pos="8306"/>
      </w:tabs>
      <w:spacing w:after="0" w:line="100" w:lineRule="atLeast"/>
      <w:jc w:val="both"/>
    </w:pPr>
    <w:rPr>
      <w:rFonts w:eastAsia="Times New Roman"/>
      <w:szCs w:val="24"/>
    </w:rPr>
  </w:style>
  <w:style w:type="paragraph" w:styleId="Pagrindinistekstas20">
    <w:name w:val="Body Text 2"/>
    <w:basedOn w:val="prastasis"/>
    <w:pPr>
      <w:spacing w:after="120" w:line="480" w:lineRule="auto"/>
    </w:pPr>
  </w:style>
  <w:style w:type="paragraph" w:customStyle="1" w:styleId="Pagrindinistekstas30">
    <w:name w:val="Pagrindinis tekstas (3)"/>
    <w:basedOn w:val="prastasis"/>
    <w:pPr>
      <w:shd w:val="clear" w:color="auto" w:fill="FFFFFF"/>
      <w:spacing w:after="0" w:line="0" w:lineRule="atLeast"/>
    </w:pPr>
    <w:rPr>
      <w:rFonts w:eastAsia="Times New Roman"/>
      <w:sz w:val="19"/>
      <w:szCs w:val="19"/>
    </w:rPr>
  </w:style>
  <w:style w:type="paragraph" w:customStyle="1" w:styleId="Pagrindinistekstas21">
    <w:name w:val="Pagrindinis tekstas (2)"/>
    <w:basedOn w:val="prastasis"/>
    <w:pPr>
      <w:shd w:val="clear" w:color="auto" w:fill="FFFFFF"/>
      <w:spacing w:after="0" w:line="0" w:lineRule="atLeast"/>
    </w:pPr>
    <w:rPr>
      <w:rFonts w:eastAsia="Times New Roman"/>
      <w:sz w:val="18"/>
      <w:szCs w:val="18"/>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52</TotalTime>
  <Pages>3</Pages>
  <Words>1198</Words>
  <Characters>6834</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cp:lastModifiedBy>Dainius Jurgaitis</cp:lastModifiedBy>
  <cp:revision>46</cp:revision>
  <cp:lastPrinted>2018-01-05T08:58:00Z</cp:lastPrinted>
  <dcterms:created xsi:type="dcterms:W3CDTF">2026-04-24T12:09:00Z</dcterms:created>
  <dcterms:modified xsi:type="dcterms:W3CDTF">2026-04-27T07:57:00Z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UAB "Šiaulių Vandenys"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