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F6702" w14:textId="77777777" w:rsidR="00CC08B4" w:rsidRDefault="00CC08B4" w:rsidP="00CC08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Pirkimo sąlygų </w:t>
      </w:r>
    </w:p>
    <w:p w14:paraId="34CF5C25" w14:textId="77777777" w:rsidR="00BD2231" w:rsidRDefault="001C1EEB" w:rsidP="00CC08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r w:rsidR="00BD2231" w:rsidRPr="00BD2231">
        <w:rPr>
          <w:rFonts w:ascii="Times New Roman" w:hAnsi="Times New Roman" w:cs="Times New Roman"/>
          <w:sz w:val="24"/>
          <w:szCs w:val="24"/>
        </w:rPr>
        <w:t xml:space="preserve"> priedas</w:t>
      </w:r>
    </w:p>
    <w:p w14:paraId="77DA7C1D" w14:textId="6BD92967" w:rsidR="00404E20" w:rsidRPr="009E5F57" w:rsidRDefault="00404E20" w:rsidP="00CC08B4">
      <w:pPr>
        <w:spacing w:after="0" w:line="240" w:lineRule="auto"/>
        <w:jc w:val="right"/>
        <w:rPr>
          <w:rFonts w:ascii="Times New Roman" w:hAnsi="Times New Roman" w:cs="Times New Roman"/>
          <w:color w:val="FF0000"/>
          <w:sz w:val="24"/>
          <w:szCs w:val="24"/>
        </w:rPr>
      </w:pPr>
      <w:r w:rsidRPr="009E5F57">
        <w:rPr>
          <w:rFonts w:ascii="Times New Roman" w:hAnsi="Times New Roman" w:cs="Times New Roman"/>
          <w:color w:val="FF0000"/>
          <w:sz w:val="24"/>
          <w:szCs w:val="24"/>
        </w:rPr>
        <w:t>Aktuali redakcija 2025-01-14</w:t>
      </w:r>
    </w:p>
    <w:p w14:paraId="120EB58F" w14:textId="77777777" w:rsidR="00BD2231" w:rsidRDefault="00BD2231"/>
    <w:p w14:paraId="5957F8AD" w14:textId="77777777" w:rsidR="00BD2231" w:rsidRPr="00667BD5" w:rsidRDefault="00BD2231" w:rsidP="00BD2231">
      <w:pPr>
        <w:pStyle w:val="Heading"/>
        <w:jc w:val="center"/>
        <w:rPr>
          <w:rFonts w:cs="Times New Roman"/>
          <w:color w:val="auto"/>
          <w:sz w:val="24"/>
          <w:szCs w:val="24"/>
          <w:lang w:val="lt-LT"/>
        </w:rPr>
      </w:pPr>
      <w:r w:rsidRPr="00667BD5">
        <w:rPr>
          <w:rFonts w:cs="Times New Roman"/>
          <w:color w:val="auto"/>
          <w:sz w:val="24"/>
          <w:szCs w:val="24"/>
          <w:lang w:val="lt-LT"/>
        </w:rPr>
        <w:t xml:space="preserve">PIRKIMO SĄLYGŲ </w:t>
      </w:r>
      <w:r w:rsidR="001C1EEB">
        <w:rPr>
          <w:rFonts w:cs="Times New Roman"/>
          <w:color w:val="auto"/>
          <w:sz w:val="24"/>
          <w:szCs w:val="24"/>
          <w:lang w:val="lt-LT"/>
        </w:rPr>
        <w:t>4</w:t>
      </w:r>
      <w:r w:rsidRPr="00667BD5">
        <w:rPr>
          <w:rFonts w:cs="Times New Roman"/>
          <w:color w:val="auto"/>
          <w:sz w:val="24"/>
          <w:szCs w:val="24"/>
          <w:lang w:val="lt-LT"/>
        </w:rPr>
        <w:t xml:space="preserve"> PRIEDAS „Tiekėjų PAŠALINIMO PAGRINDAI, reikalaujami KVALIFIKACIJOS REIKALAVIMAI ir, jeigu taikytina, kokybės vadybos sistemos ir (arba) aplinkos apsaugos vadybos sistemos standartai“</w:t>
      </w:r>
    </w:p>
    <w:p w14:paraId="1EEBFADD" w14:textId="77777777" w:rsidR="00BD2231" w:rsidRPr="00BD2231" w:rsidRDefault="00BD2231" w:rsidP="00BD2231">
      <w:pPr>
        <w:jc w:val="center"/>
        <w:rPr>
          <w:rFonts w:ascii="Times New Roman" w:hAnsi="Times New Roman" w:cs="Times New Roman"/>
          <w:b/>
          <w:sz w:val="24"/>
          <w:szCs w:val="24"/>
        </w:rPr>
      </w:pPr>
    </w:p>
    <w:p w14:paraId="5E03A6FB" w14:textId="77777777" w:rsidR="00BD2231" w:rsidRPr="00BD2231" w:rsidRDefault="00BD2231" w:rsidP="00BD2231">
      <w:pPr>
        <w:jc w:val="center"/>
        <w:rPr>
          <w:rFonts w:ascii="Times New Roman" w:hAnsi="Times New Roman" w:cs="Times New Roman"/>
          <w:b/>
          <w:sz w:val="24"/>
          <w:szCs w:val="24"/>
        </w:rPr>
      </w:pPr>
      <w:r w:rsidRPr="00BD2231">
        <w:rPr>
          <w:rFonts w:ascii="Times New Roman" w:hAnsi="Times New Roman" w:cs="Times New Roman"/>
          <w:b/>
          <w:sz w:val="24"/>
          <w:szCs w:val="24"/>
        </w:rPr>
        <w:t>PAŠALINIMO PAGRINDAI</w:t>
      </w:r>
    </w:p>
    <w:p w14:paraId="4D29DBF3" w14:textId="77777777" w:rsidR="00BD2231" w:rsidRPr="00BE2F38" w:rsidRDefault="00BD2231" w:rsidP="00BD2231">
      <w:pPr>
        <w:jc w:val="center"/>
        <w:rPr>
          <w:b/>
          <w:sz w:val="28"/>
          <w:szCs w:val="24"/>
        </w:rPr>
      </w:pPr>
    </w:p>
    <w:tbl>
      <w:tblPr>
        <w:tblW w:w="13887" w:type="dxa"/>
        <w:tblLayout w:type="fixed"/>
        <w:tblCellMar>
          <w:left w:w="10" w:type="dxa"/>
          <w:right w:w="10" w:type="dxa"/>
        </w:tblCellMar>
        <w:tblLook w:val="04A0" w:firstRow="1" w:lastRow="0" w:firstColumn="1" w:lastColumn="0" w:noHBand="0" w:noVBand="1"/>
      </w:tblPr>
      <w:tblGrid>
        <w:gridCol w:w="704"/>
        <w:gridCol w:w="5528"/>
        <w:gridCol w:w="1843"/>
        <w:gridCol w:w="5812"/>
      </w:tblGrid>
      <w:tr w:rsidR="00BD2231" w:rsidRPr="00A11D21" w14:paraId="7407BCED"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E7E147" w14:textId="77777777" w:rsidR="00BD2231" w:rsidRPr="00A11D21" w:rsidRDefault="00BD2231" w:rsidP="00474D76">
            <w:pPr>
              <w:pStyle w:val="NoSpacing"/>
              <w:ind w:left="32"/>
              <w:jc w:val="center"/>
              <w:rPr>
                <w:rFonts w:ascii="Times New Roman" w:hAnsi="Times New Roman" w:cs="Times New Roman"/>
                <w:b/>
                <w:bCs/>
                <w:sz w:val="22"/>
                <w:szCs w:val="22"/>
              </w:rPr>
            </w:pPr>
            <w:r w:rsidRPr="00A11D21">
              <w:rPr>
                <w:rFonts w:ascii="Times New Roman" w:hAnsi="Times New Roman" w:cs="Times New Roman"/>
                <w:b/>
                <w:bCs/>
                <w:sz w:val="22"/>
                <w:szCs w:val="22"/>
              </w:rPr>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BA3F21" w14:textId="77777777" w:rsidR="00BD2231" w:rsidRPr="00A11D21" w:rsidRDefault="00BD2231" w:rsidP="00474D76">
            <w:pPr>
              <w:pStyle w:val="NoSpacing"/>
              <w:jc w:val="center"/>
              <w:rPr>
                <w:rFonts w:ascii="Times New Roman" w:hAnsi="Times New Roman" w:cs="Times New Roman"/>
                <w:bCs/>
                <w:sz w:val="22"/>
                <w:szCs w:val="22"/>
                <w:lang w:eastAsia="en-US"/>
              </w:rPr>
            </w:pPr>
            <w:r w:rsidRPr="00A11D21">
              <w:rPr>
                <w:rFonts w:ascii="Times New Roman" w:hAnsi="Times New Roman" w:cs="Times New Roman"/>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14A2C4" w14:textId="77777777" w:rsidR="00BD2231" w:rsidRPr="00A11D21" w:rsidRDefault="00BD2231" w:rsidP="00474D76">
            <w:pPr>
              <w:pStyle w:val="NoSpacing"/>
              <w:jc w:val="center"/>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 xml:space="preserve">VPĮ straipsnis,  dalis, punktas bei EBVPD formos dalis pildymui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B50183" w14:textId="77777777" w:rsidR="00BD2231" w:rsidRPr="00A11D21" w:rsidRDefault="00BD2231" w:rsidP="00474D76">
            <w:pPr>
              <w:pStyle w:val="NoSpacing"/>
              <w:jc w:val="center"/>
              <w:rPr>
                <w:rFonts w:ascii="Times New Roman" w:hAnsi="Times New Roman" w:cs="Times New Roman"/>
                <w:bCs/>
                <w:iCs/>
                <w:sz w:val="22"/>
                <w:szCs w:val="22"/>
                <w:lang w:eastAsia="en-US"/>
              </w:rPr>
            </w:pPr>
            <w:r w:rsidRPr="00A11D21">
              <w:rPr>
                <w:rFonts w:ascii="Times New Roman" w:hAnsi="Times New Roman" w:cs="Times New Roman"/>
                <w:b/>
                <w:sz w:val="22"/>
                <w:szCs w:val="22"/>
              </w:rPr>
              <w:t>Pašalinimo pagrindų nebuvimą įrodantys dokumentai</w:t>
            </w:r>
          </w:p>
        </w:tc>
      </w:tr>
      <w:tr w:rsidR="00BD2231" w:rsidRPr="00A11D21" w14:paraId="43E6E371" w14:textId="77777777" w:rsidTr="00474D76">
        <w:tc>
          <w:tcPr>
            <w:tcW w:w="138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7D518" w14:textId="77777777" w:rsidR="00BD2231" w:rsidRPr="00A11D21" w:rsidRDefault="00BD2231" w:rsidP="00474D76">
            <w:pPr>
              <w:pStyle w:val="NoSpacing"/>
              <w:jc w:val="both"/>
              <w:rPr>
                <w:rFonts w:ascii="Times New Roman" w:hAnsi="Times New Roman" w:cs="Times New Roman"/>
                <w:sz w:val="22"/>
                <w:szCs w:val="22"/>
                <w:lang w:eastAsia="en-US"/>
              </w:rPr>
            </w:pPr>
            <w:r w:rsidRPr="00A11D21">
              <w:rPr>
                <w:rFonts w:ascii="Times New Roman" w:hAnsi="Times New Roman" w:cs="Times New Roman"/>
                <w:b/>
                <w:bCs/>
                <w:sz w:val="22"/>
                <w:szCs w:val="22"/>
                <w:lang w:eastAsia="en-US"/>
              </w:rPr>
              <w:t>Privalomi pašalinimo pagrindai pagal VPĮ 46 straipsnio 1 – 4 dalių nuostatas</w:t>
            </w:r>
          </w:p>
        </w:tc>
      </w:tr>
      <w:tr w:rsidR="00BD2231" w:rsidRPr="00A11D21" w14:paraId="01C54585"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04B35"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1EBFA"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Tiekėjas arba jo atsakingas asmuo, nurodytas VPĮ 46 straipsnio 2 dalies 2 punkte, nuteistas už šią nusikalstamą veiką:</w:t>
            </w:r>
          </w:p>
          <w:p w14:paraId="4D068061"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dalyvavimą nusikalstamame susivienijime, jo organizavimą ar vadovavimą jam;</w:t>
            </w:r>
          </w:p>
          <w:p w14:paraId="0D77E9AD"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2) kyšininkavimą, prekybą poveikiu, papirkimą;</w:t>
            </w:r>
          </w:p>
          <w:p w14:paraId="4C4C3C8E"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A11D21">
              <w:rPr>
                <w:rFonts w:ascii="Times New Roman" w:hAnsi="Times New Roman" w:cs="Times New Roman"/>
                <w:bCs/>
                <w:sz w:val="22"/>
                <w:szCs w:val="22"/>
                <w:lang w:eastAsia="en-US"/>
              </w:rPr>
              <w:lastRenderedPageBreak/>
              <w:t>dėl Europos Bendrijų finansinių interesų apsaugos 1 straipsnyje;</w:t>
            </w:r>
          </w:p>
          <w:p w14:paraId="23BC01F5"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4) nusikalstamą bankrotą;</w:t>
            </w:r>
          </w:p>
          <w:p w14:paraId="7EA3DCD5"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5) teroristinį ir su teroristine veikla susijusį nusikaltimą;</w:t>
            </w:r>
          </w:p>
          <w:p w14:paraId="6F5BC67F"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6) nusikalstamu būdu gauto turto legalizavimą;</w:t>
            </w:r>
          </w:p>
          <w:p w14:paraId="2EDADE5D"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7) prekybą žmonėmis, vaiko pirkimą arba pardavimą;</w:t>
            </w:r>
          </w:p>
          <w:p w14:paraId="1D9162BD"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D85B50A" w14:textId="77777777" w:rsidR="00BD2231" w:rsidRPr="00A11D21" w:rsidRDefault="00BD2231" w:rsidP="00474D76">
            <w:pPr>
              <w:pStyle w:val="NoSpacing"/>
              <w:jc w:val="both"/>
              <w:rPr>
                <w:rFonts w:ascii="Times New Roman" w:hAnsi="Times New Roman" w:cs="Times New Roman"/>
                <w:b/>
                <w:bCs/>
                <w:sz w:val="22"/>
                <w:szCs w:val="22"/>
                <w:lang w:eastAsia="en-US"/>
              </w:rPr>
            </w:pPr>
          </w:p>
          <w:p w14:paraId="3D7F2C4E"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Laikoma, kad tiekėjas arba jo atsakingas asmuo nuteistas už aukščiau nurodytą nusikalstamą veiką, kai dėl:</w:t>
            </w:r>
          </w:p>
          <w:p w14:paraId="52D386EC" w14:textId="77777777" w:rsidR="00BD2231" w:rsidRPr="00A11D21" w:rsidRDefault="00BD2231" w:rsidP="00474D76">
            <w:pPr>
              <w:pStyle w:val="NoSpacing"/>
              <w:jc w:val="both"/>
              <w:rPr>
                <w:rFonts w:ascii="Times New Roman" w:hAnsi="Times New Roman" w:cs="Times New Roman"/>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EBFCBB" w14:textId="77777777" w:rsidR="00DE004A" w:rsidRPr="004F6232" w:rsidRDefault="00BD2231" w:rsidP="00DE004A">
            <w:pPr>
              <w:pStyle w:val="NoSpacing"/>
              <w:jc w:val="both"/>
              <w:rPr>
                <w:rFonts w:ascii="Times New Roman" w:hAnsi="Times New Roman" w:cs="Times New Roman"/>
                <w:sz w:val="22"/>
                <w:szCs w:val="22"/>
              </w:rPr>
            </w:pPr>
            <w:r w:rsidRPr="004F6232">
              <w:rPr>
                <w:rFonts w:ascii="Times New Roman" w:hAnsi="Times New Roman" w:cs="Times New Roman"/>
                <w:sz w:val="22"/>
                <w:szCs w:val="22"/>
                <w:lang w:eastAsia="en-US"/>
              </w:rPr>
              <w:t xml:space="preserve">2) </w:t>
            </w:r>
            <w:r w:rsidR="00DE004A" w:rsidRPr="004F6232">
              <w:rPr>
                <w:rFonts w:ascii="Times New Roman" w:hAnsi="Times New Roman" w:cs="Times New Roman"/>
                <w:sz w:val="22"/>
                <w:szCs w:val="22"/>
              </w:rPr>
              <w:t>tiekėjo, kuris yra juridinis asmuo, kita organizacija ar jos </w:t>
            </w:r>
            <w:r w:rsidR="00DE004A" w:rsidRPr="004F6232">
              <w:rPr>
                <w:rFonts w:ascii="Times New Roman" w:hAnsi="Times New Roman" w:cs="Times New Roman"/>
                <w:b/>
                <w:bCs/>
                <w:sz w:val="22"/>
                <w:szCs w:val="22"/>
              </w:rPr>
              <w:t>struktūrinis</w:t>
            </w:r>
            <w:r w:rsidR="00DE004A" w:rsidRPr="004F6232">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34B421D" w14:textId="77777777" w:rsidR="00BD2231" w:rsidRPr="00A11D21" w:rsidRDefault="00BD2231" w:rsidP="00474D76">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3) </w:t>
            </w:r>
            <w:r w:rsidR="00E8047F" w:rsidRPr="004F6232">
              <w:rPr>
                <w:rFonts w:ascii="Times New Roman" w:hAnsi="Times New Roman" w:cs="Times New Roman"/>
                <w:bCs/>
                <w:sz w:val="22"/>
                <w:szCs w:val="22"/>
                <w:lang w:eastAsia="en-US"/>
              </w:rPr>
              <w:t xml:space="preserve">tiekėjo, kuris yra juridinis asmuo, kita organizacija ar jos </w:t>
            </w:r>
            <w:r w:rsidR="00E8047F" w:rsidRPr="004F6232">
              <w:rPr>
                <w:rFonts w:ascii="Times New Roman" w:hAnsi="Times New Roman" w:cs="Times New Roman"/>
                <w:b/>
                <w:sz w:val="22"/>
                <w:szCs w:val="22"/>
                <w:lang w:eastAsia="en-US"/>
              </w:rPr>
              <w:t>struktūrinis</w:t>
            </w:r>
            <w:r w:rsidR="00E8047F"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2483" w14:textId="77777777" w:rsidR="00BD2231" w:rsidRPr="00A11D21" w:rsidRDefault="00BD2231" w:rsidP="00474D76">
            <w:pPr>
              <w:pStyle w:val="NoSpacing"/>
              <w:jc w:val="both"/>
              <w:rPr>
                <w:rFonts w:ascii="Times New Roman" w:eastAsia="Yu Mincho" w:hAnsi="Times New Roman" w:cs="Times New Roman"/>
                <w:b/>
                <w:bCs/>
                <w:sz w:val="22"/>
                <w:szCs w:val="22"/>
                <w:lang w:eastAsia="en-US"/>
              </w:rPr>
            </w:pPr>
            <w:r w:rsidRPr="00A11D21">
              <w:rPr>
                <w:rFonts w:ascii="Times New Roman" w:eastAsia="Yu Mincho" w:hAnsi="Times New Roman" w:cs="Times New Roman"/>
                <w:b/>
                <w:bCs/>
                <w:sz w:val="22"/>
                <w:szCs w:val="22"/>
                <w:lang w:eastAsia="en-US"/>
              </w:rPr>
              <w:lastRenderedPageBreak/>
              <w:t>VPĮ 46 straipsnio 1 dalis</w:t>
            </w:r>
          </w:p>
          <w:p w14:paraId="30695E21"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p w14:paraId="554CD5BA"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A1-A6 punktai</w:t>
            </w:r>
          </w:p>
          <w:p w14:paraId="7FB0342E"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p w14:paraId="25CED355"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E18DB"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Lietuvoje įsteigtų subjektų reikalaujama:</w:t>
            </w:r>
          </w:p>
          <w:p w14:paraId="085C4D26"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išrašo iš teismo sprendimo arba</w:t>
            </w:r>
          </w:p>
          <w:p w14:paraId="58085823"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Informatikos ir ryšių departamento prie Vidaus reikalų ministerijos pažymos, arba</w:t>
            </w:r>
          </w:p>
          <w:p w14:paraId="532A0C6F"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F2BD060" w14:textId="77777777" w:rsidR="00BD2231" w:rsidRPr="003D4DDB" w:rsidRDefault="00BD2231" w:rsidP="00474D76">
            <w:pPr>
              <w:pStyle w:val="NoSpacing"/>
              <w:jc w:val="both"/>
              <w:rPr>
                <w:rFonts w:ascii="Times New Roman" w:hAnsi="Times New Roman" w:cs="Times New Roman"/>
                <w:sz w:val="22"/>
                <w:szCs w:val="22"/>
                <w:lang w:eastAsia="en-US"/>
              </w:rPr>
            </w:pPr>
          </w:p>
          <w:p w14:paraId="1EE5A262"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6A934338"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1"/>
            </w:r>
            <w:r w:rsidRPr="003D4DDB">
              <w:rPr>
                <w:rFonts w:ascii="Times New Roman" w:hAnsi="Times New Roman" w:cs="Times New Roman"/>
                <w:sz w:val="22"/>
                <w:szCs w:val="22"/>
              </w:rPr>
              <w:t>.</w:t>
            </w:r>
          </w:p>
          <w:p w14:paraId="2E86AF56" w14:textId="77777777" w:rsidR="00BD2231" w:rsidRPr="003D4DDB" w:rsidRDefault="00BD2231" w:rsidP="00474D76">
            <w:pPr>
              <w:pStyle w:val="NoSpacing"/>
              <w:jc w:val="both"/>
              <w:rPr>
                <w:rFonts w:ascii="Times New Roman" w:hAnsi="Times New Roman" w:cs="Times New Roman"/>
                <w:sz w:val="22"/>
                <w:szCs w:val="22"/>
              </w:rPr>
            </w:pPr>
          </w:p>
          <w:p w14:paraId="0001309E"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Nurodyti dokumentai turi būti išduoti ne anksčiau kaip 180 dienų iki </w:t>
            </w:r>
            <w:r w:rsidRPr="003D4DDB">
              <w:rPr>
                <w:rFonts w:ascii="Times New Roman" w:eastAsia="Times New Roman" w:hAnsi="Times New Roman" w:cs="Times New Roman"/>
                <w:i/>
                <w:iCs/>
                <w:sz w:val="22"/>
                <w:szCs w:val="22"/>
              </w:rPr>
              <w:t xml:space="preserve">tos dienos, kai tiekėjas perkančiosios organizacijos </w:t>
            </w:r>
            <w:r w:rsidRPr="003D4DDB">
              <w:rPr>
                <w:rFonts w:ascii="Times New Roman" w:eastAsia="Times New Roman" w:hAnsi="Times New Roman" w:cs="Times New Roman"/>
                <w:i/>
                <w:iCs/>
                <w:sz w:val="22"/>
                <w:szCs w:val="22"/>
              </w:rPr>
              <w:lastRenderedPageBreak/>
              <w:t>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8B2BD9E" w14:textId="77777777" w:rsidR="00BD2231" w:rsidRPr="003D4DDB" w:rsidRDefault="00BD2231" w:rsidP="00474D76">
            <w:pPr>
              <w:pStyle w:val="NoSpacing"/>
              <w:jc w:val="both"/>
              <w:rPr>
                <w:rFonts w:ascii="Times New Roman" w:hAnsi="Times New Roman" w:cs="Times New Roman"/>
                <w:b/>
                <w:bCs/>
                <w:sz w:val="22"/>
                <w:szCs w:val="22"/>
              </w:rPr>
            </w:pPr>
          </w:p>
          <w:p w14:paraId="0C21344A" w14:textId="77777777" w:rsidR="00BD2231" w:rsidRPr="003D4DDB" w:rsidRDefault="00BD2231" w:rsidP="00474D76">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DFACB5" w14:textId="77777777" w:rsidR="00B13050" w:rsidRPr="00E45C6F" w:rsidRDefault="00B13050" w:rsidP="00E45C6F">
            <w:pPr>
              <w:jc w:val="both"/>
              <w:rPr>
                <w:rFonts w:ascii="Times New Roman" w:eastAsiaTheme="minorEastAsia" w:hAnsi="Times New Roman" w:cs="Times New Roman"/>
                <w:bCs/>
                <w:lang w:eastAsia="lt-LT"/>
              </w:rPr>
            </w:pPr>
            <w:r w:rsidRPr="00E45C6F">
              <w:rPr>
                <w:rFonts w:ascii="Times New Roman" w:eastAsiaTheme="minorEastAsia" w:hAnsi="Times New Roman" w:cs="Times New Roman"/>
                <w:bCs/>
                <w:lang w:eastAsia="lt-LT"/>
              </w:rPr>
              <w:t>Pažymų, patvirtinančių VPĮ 46 straipsnyje nurodytų tiekėjo pašalinimo pagrindų nebuvimą, pateikti nereikalaujama. Jų perkančioji organizacija reikalaus tik turėdama pagrįstų abejonių dėl tiekėjo patikimumo.</w:t>
            </w:r>
          </w:p>
          <w:p w14:paraId="4FF193F0" w14:textId="77777777" w:rsidR="00BD2231" w:rsidRPr="003D4DDB" w:rsidRDefault="00BD2231" w:rsidP="00474D76">
            <w:pPr>
              <w:pStyle w:val="NoSpacing"/>
              <w:jc w:val="both"/>
              <w:rPr>
                <w:rFonts w:ascii="Times New Roman" w:hAnsi="Times New Roman" w:cs="Times New Roman"/>
                <w:b/>
                <w:bCs/>
                <w:sz w:val="22"/>
                <w:szCs w:val="22"/>
              </w:rPr>
            </w:pPr>
          </w:p>
        </w:tc>
      </w:tr>
      <w:tr w:rsidR="00BD2231" w:rsidRPr="00A11D21" w14:paraId="73CFBFFA" w14:textId="77777777" w:rsidTr="00F32943">
        <w:trPr>
          <w:trHeight w:val="736"/>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9EF1" w14:textId="77777777" w:rsidR="00BD2231" w:rsidRPr="00A11D21" w:rsidRDefault="00BD2231" w:rsidP="00BD2231">
            <w:pPr>
              <w:pStyle w:val="NoSpacing"/>
              <w:numPr>
                <w:ilvl w:val="0"/>
                <w:numId w:val="4"/>
              </w:numPr>
              <w:rPr>
                <w:rFonts w:ascii="Times New Roman" w:hAnsi="Times New Roman" w:cs="Times New Roman"/>
                <w:b/>
                <w:bCs/>
                <w:sz w:val="22"/>
                <w:szCs w:val="22"/>
              </w:rPr>
            </w:pPr>
            <w:bookmarkStart w:id="0"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629B1"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3A473A" w14:textId="77777777" w:rsidR="00BD2231" w:rsidRPr="00A11D21" w:rsidRDefault="00BD2231" w:rsidP="00474D76">
            <w:pPr>
              <w:pStyle w:val="NoSpacing"/>
              <w:jc w:val="both"/>
              <w:rPr>
                <w:rFonts w:ascii="Times New Roman" w:hAnsi="Times New Roman" w:cs="Times New Roman"/>
                <w:b/>
                <w:bCs/>
                <w:sz w:val="22"/>
                <w:szCs w:val="22"/>
                <w:lang w:eastAsia="en-US"/>
              </w:rPr>
            </w:pPr>
          </w:p>
          <w:p w14:paraId="44CB681E"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Laikoma, kad tiekėjas nuteistas už aukščiau nurodytą nusikalstamą veiką, kai dėl:</w:t>
            </w:r>
          </w:p>
          <w:p w14:paraId="4A661DE4"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A95893F" w14:textId="77777777" w:rsidR="00263615" w:rsidRPr="004F6232" w:rsidRDefault="00BD2231" w:rsidP="00263615">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2) </w:t>
            </w:r>
            <w:r w:rsidR="00263615" w:rsidRPr="004F6232">
              <w:rPr>
                <w:rFonts w:ascii="Times New Roman" w:hAnsi="Times New Roman" w:cs="Times New Roman"/>
                <w:bCs/>
                <w:sz w:val="22"/>
                <w:szCs w:val="22"/>
                <w:lang w:eastAsia="en-US"/>
              </w:rPr>
              <w:t xml:space="preserve">tiekėjo, kuris yra juridinis asmuo, kita organizacija ar jos </w:t>
            </w:r>
            <w:r w:rsidR="00263615" w:rsidRPr="004F6232">
              <w:rPr>
                <w:rFonts w:ascii="Times New Roman" w:hAnsi="Times New Roman" w:cs="Times New Roman"/>
                <w:b/>
                <w:sz w:val="22"/>
                <w:szCs w:val="22"/>
                <w:lang w:eastAsia="en-US"/>
              </w:rPr>
              <w:t>struktūrinis</w:t>
            </w:r>
            <w:r w:rsidR="00263615"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BF126C" w14:textId="77777777" w:rsidR="00BD2231" w:rsidRPr="00A11D21" w:rsidRDefault="00BD2231" w:rsidP="00474D76">
            <w:pPr>
              <w:pStyle w:val="NoSpacing"/>
              <w:jc w:val="both"/>
              <w:rPr>
                <w:rFonts w:ascii="Times New Roman" w:hAnsi="Times New Roman" w:cs="Times New Roman"/>
                <w:b/>
                <w:bCs/>
                <w:sz w:val="22"/>
                <w:szCs w:val="22"/>
                <w:lang w:eastAsia="en-US"/>
              </w:rPr>
            </w:pPr>
          </w:p>
          <w:p w14:paraId="6E329F95"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Tačiau ši nuostata netaikoma, jeigu:</w:t>
            </w:r>
          </w:p>
          <w:p w14:paraId="27211BFB"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C3B219C"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 xml:space="preserve">2) įsiskolinimo suma neviršija 50 </w:t>
            </w:r>
            <w:proofErr w:type="spellStart"/>
            <w:r w:rsidRPr="00A11D21">
              <w:rPr>
                <w:rFonts w:ascii="Times New Roman" w:hAnsi="Times New Roman" w:cs="Times New Roman"/>
                <w:bCs/>
                <w:sz w:val="22"/>
                <w:szCs w:val="22"/>
                <w:lang w:eastAsia="en-US"/>
              </w:rPr>
              <w:t>Eur</w:t>
            </w:r>
            <w:proofErr w:type="spellEnd"/>
            <w:r w:rsidRPr="00A11D21">
              <w:rPr>
                <w:rFonts w:ascii="Times New Roman" w:hAnsi="Times New Roman" w:cs="Times New Roman"/>
                <w:bCs/>
                <w:sz w:val="22"/>
                <w:szCs w:val="22"/>
                <w:lang w:eastAsia="en-US"/>
              </w:rPr>
              <w:t xml:space="preserve"> (penkiasdešimt eurų);</w:t>
            </w:r>
          </w:p>
          <w:p w14:paraId="438524B4"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DEEB8"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3 dalis</w:t>
            </w:r>
          </w:p>
          <w:p w14:paraId="0E1C072D" w14:textId="77777777" w:rsidR="00BD2231" w:rsidRPr="00A11D21" w:rsidRDefault="00BD2231" w:rsidP="00474D76">
            <w:pPr>
              <w:pStyle w:val="NoSpacing"/>
              <w:jc w:val="both"/>
              <w:rPr>
                <w:rFonts w:ascii="Times New Roman" w:eastAsia="Arial" w:hAnsi="Times New Roman" w:cs="Times New Roman"/>
                <w:sz w:val="22"/>
                <w:szCs w:val="22"/>
              </w:rPr>
            </w:pPr>
          </w:p>
          <w:p w14:paraId="644C0643" w14:textId="77777777" w:rsidR="00BD2231" w:rsidRPr="00A11D21" w:rsidRDefault="00BD2231" w:rsidP="00474D76">
            <w:pPr>
              <w:pStyle w:val="NoSpacing"/>
              <w:jc w:val="both"/>
              <w:rPr>
                <w:rFonts w:ascii="Times New Roman" w:eastAsia="Yu Mincho" w:hAnsi="Times New Roman" w:cs="Times New Roman"/>
                <w:sz w:val="22"/>
                <w:szCs w:val="22"/>
              </w:rPr>
            </w:pPr>
            <w:r w:rsidRPr="00A11D21">
              <w:rPr>
                <w:rFonts w:ascii="Times New Roman" w:eastAsia="Arial" w:hAnsi="Times New Roman" w:cs="Times New Roman"/>
                <w:sz w:val="22"/>
                <w:szCs w:val="22"/>
              </w:rPr>
              <w:t>EBVPD III dalies B1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92C07" w14:textId="77777777" w:rsidR="00BD2231" w:rsidRPr="003D4DDB" w:rsidRDefault="00BD2231" w:rsidP="00474D76">
            <w:pPr>
              <w:pStyle w:val="NoSpacing"/>
              <w:jc w:val="both"/>
              <w:rPr>
                <w:rFonts w:ascii="Times New Roman" w:hAnsi="Times New Roman" w:cs="Times New Roman"/>
                <w:b/>
                <w:bCs/>
                <w:sz w:val="22"/>
                <w:szCs w:val="22"/>
              </w:rPr>
            </w:pPr>
            <w:r w:rsidRPr="003D4DDB">
              <w:rPr>
                <w:rFonts w:ascii="Times New Roman" w:hAnsi="Times New Roman" w:cs="Times New Roman"/>
                <w:sz w:val="22"/>
                <w:szCs w:val="22"/>
              </w:rPr>
              <w:t>1) Dėl įsipareigojimų, susijusių su mokesčių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sz w:val="22"/>
                <w:szCs w:val="22"/>
              </w:rPr>
              <w:t>prašoma:</w:t>
            </w:r>
          </w:p>
          <w:p w14:paraId="363AF3C4" w14:textId="77777777" w:rsidR="00BD2231" w:rsidRPr="003D4DDB" w:rsidRDefault="00BD2231" w:rsidP="00474D76">
            <w:pPr>
              <w:pStyle w:val="NoSpacing"/>
              <w:jc w:val="both"/>
              <w:rPr>
                <w:rFonts w:ascii="Times New Roman" w:hAnsi="Times New Roman" w:cs="Times New Roman"/>
                <w:b/>
                <w:bCs/>
                <w:sz w:val="22"/>
                <w:szCs w:val="22"/>
              </w:rPr>
            </w:pPr>
          </w:p>
          <w:p w14:paraId="0EA67D46" w14:textId="77777777" w:rsidR="00BD2231" w:rsidRPr="003D4DDB" w:rsidRDefault="00BD2231" w:rsidP="00BD2231">
            <w:pPr>
              <w:pStyle w:val="NoSpacing"/>
              <w:numPr>
                <w:ilvl w:val="0"/>
                <w:numId w:val="2"/>
              </w:numPr>
              <w:jc w:val="both"/>
              <w:rPr>
                <w:rFonts w:ascii="Times New Roman" w:hAnsi="Times New Roman" w:cs="Times New Roman"/>
                <w:sz w:val="22"/>
                <w:szCs w:val="22"/>
              </w:rPr>
            </w:pPr>
            <w:r w:rsidRPr="003D4DD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4209C74" w14:textId="77777777" w:rsidR="00BD2231" w:rsidRPr="003D4DDB" w:rsidRDefault="00BD2231" w:rsidP="00BD2231">
            <w:pPr>
              <w:pStyle w:val="NoSpacing"/>
              <w:numPr>
                <w:ilvl w:val="0"/>
                <w:numId w:val="1"/>
              </w:numPr>
              <w:jc w:val="both"/>
              <w:rPr>
                <w:rFonts w:ascii="Times New Roman" w:hAnsi="Times New Roman" w:cs="Times New Roman"/>
                <w:sz w:val="22"/>
                <w:szCs w:val="22"/>
              </w:rPr>
            </w:pPr>
            <w:r w:rsidRPr="003D4DDB">
              <w:rPr>
                <w:rFonts w:ascii="Times New Roman" w:hAnsi="Times New Roman" w:cs="Times New Roman"/>
                <w:sz w:val="22"/>
                <w:szCs w:val="22"/>
              </w:rPr>
              <w:t xml:space="preserve">arba valstybės įmonės Registrų centro Lietuvos Respublikos Vyriausybės nustatyta tvarka išduoto </w:t>
            </w:r>
            <w:r w:rsidRPr="003D4DDB">
              <w:rPr>
                <w:rFonts w:ascii="Times New Roman" w:hAnsi="Times New Roman" w:cs="Times New Roman"/>
                <w:sz w:val="22"/>
                <w:szCs w:val="22"/>
              </w:rPr>
              <w:lastRenderedPageBreak/>
              <w:t>dokumento, patvirtinančio jungtinius kompetentingų institucijų tvarkomus duomenis.</w:t>
            </w:r>
          </w:p>
          <w:p w14:paraId="121EE68F" w14:textId="77777777" w:rsidR="00BD2231" w:rsidRPr="003D4DDB" w:rsidRDefault="00BD2231" w:rsidP="00474D76">
            <w:pPr>
              <w:pStyle w:val="NoSpacing"/>
              <w:jc w:val="both"/>
              <w:rPr>
                <w:rFonts w:ascii="Times New Roman" w:hAnsi="Times New Roman" w:cs="Times New Roman"/>
                <w:sz w:val="22"/>
                <w:szCs w:val="22"/>
              </w:rPr>
            </w:pPr>
          </w:p>
          <w:p w14:paraId="467FBC50"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2D682407"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2"/>
            </w:r>
            <w:r w:rsidRPr="003D4DDB">
              <w:rPr>
                <w:rFonts w:ascii="Times New Roman" w:hAnsi="Times New Roman" w:cs="Times New Roman"/>
                <w:sz w:val="22"/>
                <w:szCs w:val="22"/>
              </w:rPr>
              <w:t>.</w:t>
            </w:r>
          </w:p>
          <w:p w14:paraId="0F3AE7A7" w14:textId="77777777" w:rsidR="00BD2231" w:rsidRPr="003D4DDB" w:rsidRDefault="00BD2231" w:rsidP="00474D76">
            <w:pPr>
              <w:pStyle w:val="NoSpacing"/>
              <w:jc w:val="both"/>
              <w:rPr>
                <w:rFonts w:ascii="Times New Roman" w:eastAsia="Yu Mincho" w:hAnsi="Times New Roman" w:cs="Times New Roman"/>
                <w:sz w:val="22"/>
                <w:szCs w:val="22"/>
              </w:rPr>
            </w:pPr>
          </w:p>
          <w:p w14:paraId="61D5B39A" w14:textId="77777777" w:rsidR="00BD2231" w:rsidRPr="003D4DDB" w:rsidRDefault="00BD2231" w:rsidP="00474D76">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E581527" w14:textId="77777777" w:rsidR="00BD2231" w:rsidRPr="003D4DDB" w:rsidRDefault="00BD2231" w:rsidP="00474D76">
            <w:pPr>
              <w:pStyle w:val="NoSpacing"/>
              <w:jc w:val="both"/>
              <w:rPr>
                <w:rFonts w:ascii="Times New Roman" w:hAnsi="Times New Roman" w:cs="Times New Roman"/>
                <w:i/>
                <w:iCs/>
                <w:sz w:val="22"/>
                <w:szCs w:val="22"/>
              </w:rPr>
            </w:pPr>
          </w:p>
          <w:p w14:paraId="74305CD2" w14:textId="77777777" w:rsidR="00BD2231" w:rsidRPr="003D4DDB" w:rsidRDefault="00BD2231" w:rsidP="00474D76">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65D474" w14:textId="77777777" w:rsidR="00BD2231" w:rsidRPr="003D4DDB" w:rsidRDefault="00BD2231" w:rsidP="00474D76">
            <w:pPr>
              <w:pStyle w:val="NoSpacing"/>
              <w:jc w:val="both"/>
              <w:rPr>
                <w:rFonts w:ascii="Times New Roman" w:hAnsi="Times New Roman" w:cs="Times New Roman"/>
                <w:b/>
                <w:bCs/>
                <w:sz w:val="22"/>
                <w:szCs w:val="22"/>
              </w:rPr>
            </w:pPr>
          </w:p>
          <w:p w14:paraId="23946333" w14:textId="77777777" w:rsidR="00BD2231" w:rsidRPr="003D4DDB" w:rsidRDefault="00BD2231" w:rsidP="00474D76">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2) Dėl įsipareigojimų, susijusių su socialinio draudimo įmokų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bCs/>
                <w:sz w:val="22"/>
                <w:szCs w:val="22"/>
              </w:rPr>
              <w:t>prašoma:</w:t>
            </w:r>
          </w:p>
          <w:p w14:paraId="0EAE5527" w14:textId="77777777" w:rsidR="00BD2231" w:rsidRPr="003D4DDB" w:rsidRDefault="00BD2231" w:rsidP="00474D76">
            <w:pPr>
              <w:pStyle w:val="NoSpacing"/>
              <w:jc w:val="both"/>
              <w:rPr>
                <w:rFonts w:ascii="Times New Roman" w:hAnsi="Times New Roman" w:cs="Times New Roman"/>
                <w:bCs/>
                <w:sz w:val="22"/>
                <w:szCs w:val="22"/>
              </w:rPr>
            </w:pPr>
            <w:r w:rsidRPr="003D4DD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3D4DDB">
                <w:rPr>
                  <w:rStyle w:val="Hyperlink"/>
                  <w:rFonts w:ascii="Times New Roman" w:hAnsi="Times New Roman" w:cs="Times New Roman"/>
                  <w:bCs/>
                  <w:sz w:val="22"/>
                  <w:szCs w:val="22"/>
                </w:rPr>
                <w:t>http://draudejai.sodra.lt/draudeju_viesi_duomenys/</w:t>
              </w:r>
            </w:hyperlink>
            <w:r w:rsidRPr="003D4DDB">
              <w:rPr>
                <w:rFonts w:ascii="Times New Roman" w:hAnsi="Times New Roman" w:cs="Times New Roman"/>
                <w:bCs/>
                <w:sz w:val="22"/>
                <w:szCs w:val="22"/>
              </w:rPr>
              <w:t>.</w:t>
            </w:r>
          </w:p>
          <w:p w14:paraId="5105606E" w14:textId="77777777" w:rsidR="00BD2231" w:rsidRPr="003D4DDB" w:rsidRDefault="00BD2231" w:rsidP="00474D76">
            <w:pPr>
              <w:pStyle w:val="NoSpacing"/>
              <w:jc w:val="both"/>
              <w:rPr>
                <w:rFonts w:ascii="Times New Roman" w:hAnsi="Times New Roman" w:cs="Times New Roman"/>
                <w:b/>
                <w:bCs/>
                <w:sz w:val="22"/>
                <w:szCs w:val="22"/>
              </w:rPr>
            </w:pPr>
          </w:p>
          <w:p w14:paraId="56513CB1"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3D4DDB">
              <w:rPr>
                <w:rFonts w:ascii="Times New Roman" w:hAnsi="Times New Roman" w:cs="Times New Roman"/>
                <w:sz w:val="22"/>
                <w:szCs w:val="22"/>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923F40" w14:textId="77777777" w:rsidR="00BD2231" w:rsidRPr="003D4DDB" w:rsidRDefault="00BD2231" w:rsidP="00474D76">
            <w:pPr>
              <w:pStyle w:val="NoSpacing"/>
              <w:jc w:val="both"/>
              <w:rPr>
                <w:rFonts w:ascii="Times New Roman" w:hAnsi="Times New Roman" w:cs="Times New Roman"/>
                <w:b/>
                <w:bCs/>
                <w:sz w:val="22"/>
                <w:szCs w:val="22"/>
              </w:rPr>
            </w:pPr>
          </w:p>
          <w:p w14:paraId="569131C5"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2F4343" w14:textId="77777777" w:rsidR="00BD2231" w:rsidRPr="003D4DDB" w:rsidRDefault="00BD2231" w:rsidP="00474D76">
            <w:pPr>
              <w:pStyle w:val="NoSpacing"/>
              <w:jc w:val="both"/>
              <w:rPr>
                <w:rFonts w:ascii="Times New Roman" w:hAnsi="Times New Roman" w:cs="Times New Roman"/>
                <w:b/>
                <w:bCs/>
                <w:sz w:val="22"/>
                <w:szCs w:val="22"/>
              </w:rPr>
            </w:pPr>
          </w:p>
          <w:p w14:paraId="7F341C01"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0D235B30"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kompetentingos institucijos dokumento</w:t>
            </w:r>
            <w:r w:rsidRPr="003D4DDB">
              <w:rPr>
                <w:rStyle w:val="FootnoteReference"/>
                <w:rFonts w:ascii="Times New Roman" w:hAnsi="Times New Roman" w:cs="Times New Roman"/>
                <w:sz w:val="22"/>
                <w:szCs w:val="22"/>
              </w:rPr>
              <w:footnoteReference w:id="3"/>
            </w:r>
            <w:r w:rsidRPr="003D4DDB">
              <w:rPr>
                <w:rFonts w:ascii="Times New Roman" w:hAnsi="Times New Roman" w:cs="Times New Roman"/>
                <w:sz w:val="22"/>
                <w:szCs w:val="22"/>
              </w:rPr>
              <w:t>.</w:t>
            </w:r>
          </w:p>
          <w:p w14:paraId="206DE7A1" w14:textId="77777777" w:rsidR="00BD2231" w:rsidRPr="003D4DDB" w:rsidRDefault="00BD2231" w:rsidP="00474D76">
            <w:pPr>
              <w:pStyle w:val="NoSpacing"/>
              <w:jc w:val="both"/>
              <w:rPr>
                <w:rFonts w:ascii="Times New Roman" w:hAnsi="Times New Roman" w:cs="Times New Roman"/>
                <w:b/>
                <w:bCs/>
                <w:sz w:val="22"/>
                <w:szCs w:val="22"/>
              </w:rPr>
            </w:pPr>
          </w:p>
          <w:p w14:paraId="335BBEE4" w14:textId="77777777" w:rsidR="00BD2231" w:rsidRPr="003D4DDB" w:rsidRDefault="00BD2231" w:rsidP="00474D76">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61B6FB88" w14:textId="77777777" w:rsidR="00BD2231" w:rsidRPr="003D4DDB" w:rsidRDefault="00BD2231" w:rsidP="00474D76">
            <w:pPr>
              <w:pStyle w:val="NoSpacing"/>
              <w:jc w:val="both"/>
              <w:rPr>
                <w:rFonts w:ascii="Times New Roman" w:hAnsi="Times New Roman" w:cs="Times New Roman"/>
                <w:b/>
                <w:bCs/>
                <w:sz w:val="22"/>
                <w:szCs w:val="22"/>
              </w:rPr>
            </w:pPr>
          </w:p>
          <w:p w14:paraId="43DC6DEB" w14:textId="77777777" w:rsidR="00BD2231"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719E38" w14:textId="19F82900" w:rsidR="00E45C6F" w:rsidRPr="00E45C6F" w:rsidRDefault="00B13050" w:rsidP="00E45C6F">
            <w:pPr>
              <w:jc w:val="both"/>
              <w:rPr>
                <w:rFonts w:ascii="Times New Roman" w:hAnsi="Times New Roman" w:cs="Times New Roman"/>
                <w:bCs/>
                <w:color w:val="0070C0"/>
                <w:u w:val="single"/>
              </w:rPr>
            </w:pPr>
            <w:r w:rsidRPr="00E45C6F">
              <w:rPr>
                <w:rFonts w:ascii="Times New Roman" w:eastAsiaTheme="minorEastAsia" w:hAnsi="Times New Roman" w:cs="Times New Roman"/>
                <w:bCs/>
                <w:u w:val="single"/>
                <w:lang w:eastAsia="lt-LT"/>
              </w:rPr>
              <w:t xml:space="preserve">Pažymų, patvirtinančių VPĮ 46 straipsnyje nurodytų tiekėjo pašalinimo pagrindų nebuvimą, pateikti nereikalaujama. Jų </w:t>
            </w:r>
            <w:r w:rsidRPr="00E45C6F">
              <w:rPr>
                <w:rFonts w:ascii="Times New Roman" w:eastAsiaTheme="minorEastAsia" w:hAnsi="Times New Roman" w:cs="Times New Roman"/>
                <w:bCs/>
                <w:u w:val="single"/>
                <w:lang w:eastAsia="lt-LT"/>
              </w:rPr>
              <w:lastRenderedPageBreak/>
              <w:t>perkančioji organizacija reikalaus tik turėdama pagrįstų abejonių dėl tiekėjo patikimumo.</w:t>
            </w:r>
          </w:p>
        </w:tc>
      </w:tr>
      <w:bookmarkEnd w:id="0"/>
      <w:tr w:rsidR="00BD2231" w:rsidRPr="00A11D21" w14:paraId="26360BE5"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4E0EC"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55E07"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51765"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1 punktas</w:t>
            </w:r>
          </w:p>
          <w:p w14:paraId="4D3F6A43" w14:textId="77777777" w:rsidR="00BD2231" w:rsidRPr="00A11D21" w:rsidRDefault="00BD2231" w:rsidP="00474D76">
            <w:pPr>
              <w:pStyle w:val="NoSpacing"/>
              <w:jc w:val="both"/>
              <w:rPr>
                <w:rFonts w:ascii="Times New Roman" w:eastAsia="Yu Mincho" w:hAnsi="Times New Roman" w:cs="Times New Roman"/>
                <w:sz w:val="22"/>
                <w:szCs w:val="22"/>
              </w:rPr>
            </w:pPr>
          </w:p>
          <w:p w14:paraId="14DC6DD3"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C10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DF731" w14:textId="77777777" w:rsidR="00BD2231" w:rsidRPr="003D4DDB" w:rsidRDefault="00BD2231" w:rsidP="00474D76">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00B0EDD8" w14:textId="77777777" w:rsidR="00BD2231" w:rsidRPr="003D4DDB" w:rsidRDefault="00BD2231" w:rsidP="00474D76">
            <w:pPr>
              <w:pStyle w:val="NoSpacing"/>
              <w:jc w:val="both"/>
              <w:rPr>
                <w:rFonts w:ascii="Times New Roman" w:hAnsi="Times New Roman" w:cs="Times New Roman"/>
                <w:bCs/>
                <w:iCs/>
                <w:sz w:val="22"/>
                <w:szCs w:val="22"/>
                <w:lang w:eastAsia="en-US"/>
              </w:rPr>
            </w:pPr>
          </w:p>
          <w:p w14:paraId="1EA11F2F" w14:textId="77777777" w:rsidR="00BD2231" w:rsidRPr="003D4DDB" w:rsidRDefault="00BD2231" w:rsidP="00474D76">
            <w:pPr>
              <w:pStyle w:val="NoSpacing"/>
              <w:jc w:val="both"/>
              <w:rPr>
                <w:rFonts w:ascii="Times New Roman" w:hAnsi="Times New Roman" w:cs="Times New Roman"/>
                <w:b/>
                <w:bCs/>
                <w:iCs/>
                <w:sz w:val="22"/>
                <w:szCs w:val="22"/>
                <w:lang w:eastAsia="en-US"/>
              </w:rPr>
            </w:pPr>
          </w:p>
        </w:tc>
      </w:tr>
      <w:tr w:rsidR="00BD2231" w:rsidRPr="00A11D21" w14:paraId="19BCF5BE"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3098E"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2EA5"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004258F"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194DD"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2 punktas</w:t>
            </w:r>
          </w:p>
          <w:p w14:paraId="45589D11" w14:textId="77777777" w:rsidR="00BD2231" w:rsidRPr="00A11D21" w:rsidRDefault="00BD2231" w:rsidP="00474D76">
            <w:pPr>
              <w:pStyle w:val="NoSpacing"/>
              <w:jc w:val="both"/>
              <w:rPr>
                <w:rFonts w:ascii="Times New Roman" w:eastAsia="Yu Mincho" w:hAnsi="Times New Roman" w:cs="Times New Roman"/>
                <w:sz w:val="22"/>
                <w:szCs w:val="22"/>
              </w:rPr>
            </w:pPr>
          </w:p>
          <w:p w14:paraId="738E6EE6" w14:textId="77777777" w:rsidR="00BD2231" w:rsidRPr="00A11D21" w:rsidRDefault="00BD2231" w:rsidP="00474D76">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16E48" w14:textId="77777777" w:rsidR="00BD2231" w:rsidRPr="003D4DDB" w:rsidRDefault="00BD2231" w:rsidP="00474D76">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7B309C64" w14:textId="77777777" w:rsidR="00BD2231" w:rsidRPr="003D4DDB" w:rsidRDefault="00BD2231" w:rsidP="00474D76">
            <w:pPr>
              <w:pStyle w:val="NoSpacing"/>
              <w:jc w:val="both"/>
              <w:rPr>
                <w:rFonts w:ascii="Times New Roman" w:hAnsi="Times New Roman" w:cs="Times New Roman"/>
                <w:bCs/>
                <w:iCs/>
                <w:sz w:val="22"/>
                <w:szCs w:val="22"/>
                <w:lang w:eastAsia="en-US"/>
              </w:rPr>
            </w:pPr>
          </w:p>
          <w:p w14:paraId="12EC992C" w14:textId="77777777" w:rsidR="00BD2231" w:rsidRPr="003D4DDB" w:rsidRDefault="00BD2231" w:rsidP="00474D76">
            <w:pPr>
              <w:pStyle w:val="NoSpacing"/>
              <w:jc w:val="both"/>
              <w:rPr>
                <w:rFonts w:ascii="Times New Roman" w:hAnsi="Times New Roman" w:cs="Times New Roman"/>
                <w:b/>
                <w:bCs/>
                <w:iCs/>
                <w:sz w:val="22"/>
                <w:szCs w:val="22"/>
                <w:lang w:eastAsia="en-US"/>
              </w:rPr>
            </w:pPr>
          </w:p>
        </w:tc>
      </w:tr>
      <w:tr w:rsidR="00BD2231" w:rsidRPr="00A11D21" w14:paraId="179A5B7E"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C3BD1"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F6079"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4C77F"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3 punktas</w:t>
            </w:r>
          </w:p>
          <w:p w14:paraId="56060154" w14:textId="77777777" w:rsidR="00BD2231" w:rsidRPr="00A11D21" w:rsidRDefault="00BD2231" w:rsidP="00474D76">
            <w:pPr>
              <w:pStyle w:val="NoSpacing"/>
              <w:jc w:val="both"/>
              <w:rPr>
                <w:rFonts w:ascii="Times New Roman" w:eastAsia="Yu Mincho" w:hAnsi="Times New Roman" w:cs="Times New Roman"/>
                <w:sz w:val="22"/>
                <w:szCs w:val="22"/>
              </w:rPr>
            </w:pPr>
          </w:p>
          <w:p w14:paraId="3F6DDFD3"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C13 punktas</w:t>
            </w:r>
            <w:r w:rsidRPr="00A11D21">
              <w:rPr>
                <w:rFonts w:ascii="Times New Roman" w:eastAsia="Yu Mincho" w:hAnsi="Times New Roman" w:cs="Times New Roman"/>
                <w:sz w:val="22"/>
                <w:szCs w:val="22"/>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07DD0" w14:textId="77777777" w:rsidR="00BD2231" w:rsidRPr="003D4DDB" w:rsidRDefault="00BD2231" w:rsidP="00474D76">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60577E6F" w14:textId="77777777" w:rsidR="00BD2231" w:rsidRPr="003D4DDB" w:rsidRDefault="00BD2231" w:rsidP="00474D76">
            <w:pPr>
              <w:pStyle w:val="NoSpacing"/>
              <w:jc w:val="both"/>
              <w:rPr>
                <w:rFonts w:ascii="Times New Roman" w:hAnsi="Times New Roman" w:cs="Times New Roman"/>
                <w:b/>
                <w:bCs/>
                <w:iCs/>
                <w:sz w:val="22"/>
                <w:szCs w:val="22"/>
                <w:lang w:eastAsia="en-US"/>
              </w:rPr>
            </w:pPr>
          </w:p>
        </w:tc>
      </w:tr>
      <w:tr w:rsidR="00BD2231" w:rsidRPr="00A11D21" w14:paraId="42F07FB4"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4AB38"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1950E6" w14:textId="77777777" w:rsidR="00BD2231" w:rsidRPr="00A11D21" w:rsidRDefault="00BD2231" w:rsidP="00474D76">
            <w:pPr>
              <w:pStyle w:val="NoSpacing"/>
              <w:jc w:val="both"/>
              <w:rPr>
                <w:rFonts w:ascii="Times New Roman" w:hAnsi="Times New Roman" w:cs="Times New Roman"/>
                <w:sz w:val="22"/>
                <w:szCs w:val="22"/>
              </w:rPr>
            </w:pPr>
            <w:r w:rsidRPr="00A11D2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413AF5" w14:textId="77777777" w:rsidR="00BD2231" w:rsidRPr="00A11D21" w:rsidRDefault="00BD2231" w:rsidP="00474D76">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A11D21">
              <w:rPr>
                <w:rFonts w:ascii="Times New Roman" w:hAnsi="Times New Roman" w:cs="Times New Roman"/>
                <w:bCs/>
                <w:sz w:val="22"/>
                <w:szCs w:val="22"/>
              </w:rPr>
              <w:t>vandentvarkos</w:t>
            </w:r>
            <w:proofErr w:type="spellEnd"/>
            <w:r w:rsidRPr="00A11D21">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A11D21">
              <w:rPr>
                <w:rFonts w:ascii="Times New Roman" w:hAnsi="Times New Roman" w:cs="Times New Roman"/>
                <w:bCs/>
                <w:sz w:val="22"/>
                <w:szCs w:val="22"/>
              </w:rPr>
              <w:lastRenderedPageBreak/>
              <w:t xml:space="preserve">vienus metus buvo pašalintas iš pirkimo ar koncesijos suteikimo procedūrų. </w:t>
            </w:r>
          </w:p>
          <w:p w14:paraId="007F93B6" w14:textId="77777777" w:rsidR="00BD2231" w:rsidRPr="00A11D21" w:rsidRDefault="00BD2231" w:rsidP="00474D76">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26444"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4 punktas</w:t>
            </w:r>
          </w:p>
          <w:p w14:paraId="28DD528E" w14:textId="77777777" w:rsidR="00BD2231" w:rsidRPr="00A11D21" w:rsidRDefault="00BD2231" w:rsidP="00474D76">
            <w:pPr>
              <w:pStyle w:val="NoSpacing"/>
              <w:jc w:val="both"/>
              <w:rPr>
                <w:rFonts w:ascii="Times New Roman" w:eastAsia="Yu Mincho" w:hAnsi="Times New Roman" w:cs="Times New Roman"/>
                <w:sz w:val="22"/>
                <w:szCs w:val="22"/>
              </w:rPr>
            </w:pPr>
          </w:p>
          <w:p w14:paraId="4DB4EC53"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C15 punktas</w:t>
            </w:r>
            <w:r w:rsidRPr="00A11D21">
              <w:rPr>
                <w:rFonts w:ascii="Times New Roman" w:eastAsia="Yu Mincho" w:hAnsi="Times New Roman" w:cs="Times New Roman"/>
                <w:sz w:val="22"/>
                <w:szCs w:val="22"/>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B04B8" w14:textId="77777777" w:rsidR="00BD2231" w:rsidRPr="003D4DDB" w:rsidRDefault="00BD2231" w:rsidP="00474D76">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5D50D524" w14:textId="77777777" w:rsidR="00BD2231" w:rsidRPr="003D4DDB" w:rsidRDefault="00BD2231" w:rsidP="00474D76">
            <w:pPr>
              <w:pStyle w:val="NoSpacing"/>
              <w:jc w:val="both"/>
              <w:rPr>
                <w:rFonts w:ascii="Times New Roman" w:hAnsi="Times New Roman" w:cs="Times New Roman"/>
                <w:bCs/>
                <w:iCs/>
                <w:sz w:val="22"/>
                <w:szCs w:val="22"/>
                <w:lang w:eastAsia="en-US"/>
              </w:rPr>
            </w:pPr>
          </w:p>
          <w:p w14:paraId="010DBF2B" w14:textId="77777777" w:rsidR="00BD2231" w:rsidRPr="003D4DDB" w:rsidRDefault="00BD2231" w:rsidP="00474D76">
            <w:pPr>
              <w:pStyle w:val="NoSpacing"/>
              <w:jc w:val="both"/>
              <w:rPr>
                <w:rFonts w:ascii="Times New Roman" w:hAnsi="Times New Roman" w:cs="Times New Roman"/>
                <w:bCs/>
                <w:iCs/>
                <w:sz w:val="22"/>
                <w:szCs w:val="22"/>
                <w:lang w:eastAsia="en-US"/>
              </w:rPr>
            </w:pPr>
          </w:p>
          <w:p w14:paraId="076B761E" w14:textId="77777777" w:rsidR="00BD2231" w:rsidRPr="003D4DDB" w:rsidRDefault="00BD2231" w:rsidP="00474D76">
            <w:pPr>
              <w:pStyle w:val="NoSpacing"/>
              <w:jc w:val="both"/>
              <w:rPr>
                <w:rFonts w:ascii="Times New Roman" w:hAnsi="Times New Roman" w:cs="Times New Roman"/>
                <w:b/>
                <w:bCs/>
                <w:sz w:val="22"/>
                <w:szCs w:val="22"/>
              </w:rPr>
            </w:pPr>
            <w:r w:rsidRPr="003D4DD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09F17CB" w14:textId="77777777" w:rsidR="00BD2231" w:rsidRDefault="00BD2231" w:rsidP="00474D76">
            <w:pPr>
              <w:pStyle w:val="NoSpacing"/>
              <w:jc w:val="both"/>
              <w:rPr>
                <w:rFonts w:ascii="Times New Roman" w:hAnsi="Times New Roman" w:cs="Times New Roman"/>
                <w:b/>
                <w:bCs/>
                <w:sz w:val="22"/>
                <w:szCs w:val="22"/>
              </w:rPr>
            </w:pPr>
          </w:p>
          <w:p w14:paraId="3050F2E7" w14:textId="78B8D189" w:rsidR="000443CD" w:rsidRPr="009E5F57" w:rsidRDefault="000443CD" w:rsidP="00474D76">
            <w:pPr>
              <w:pStyle w:val="NoSpacing"/>
              <w:jc w:val="both"/>
              <w:rPr>
                <w:rFonts w:ascii="Times New Roman" w:hAnsi="Times New Roman" w:cs="Times New Roman"/>
                <w:sz w:val="22"/>
                <w:szCs w:val="22"/>
              </w:rPr>
            </w:pPr>
            <w:hyperlink r:id="rId9" w:history="1">
              <w:r w:rsidRPr="009E5F57">
                <w:rPr>
                  <w:rStyle w:val="Hyperlink"/>
                  <w:rFonts w:ascii="Times New Roman" w:hAnsi="Times New Roman" w:cs="Times New Roman"/>
                  <w:sz w:val="22"/>
                  <w:szCs w:val="22"/>
                </w:rPr>
                <w:t>https://vpt.lrv.lt/lt/nuorodos/kiti-duomenys/powerbi/melaginga-informacija-pateikusiu-tiekeju-sarasas-3/</w:t>
              </w:r>
            </w:hyperlink>
          </w:p>
          <w:p w14:paraId="1660D83C" w14:textId="77777777" w:rsidR="000443CD" w:rsidRDefault="000443CD" w:rsidP="00474D76">
            <w:pPr>
              <w:pStyle w:val="NoSpacing"/>
              <w:jc w:val="both"/>
              <w:rPr>
                <w:rFonts w:ascii="Times New Roman" w:hAnsi="Times New Roman" w:cs="Times New Roman"/>
                <w:sz w:val="24"/>
                <w:szCs w:val="24"/>
              </w:rPr>
            </w:pPr>
          </w:p>
          <w:p w14:paraId="6781A4C3" w14:textId="77777777" w:rsidR="000443CD" w:rsidRPr="009E5F57" w:rsidRDefault="000443CD" w:rsidP="00474D76">
            <w:pPr>
              <w:pStyle w:val="NoSpacing"/>
              <w:jc w:val="both"/>
              <w:rPr>
                <w:rFonts w:ascii="Times New Roman" w:hAnsi="Times New Roman" w:cs="Times New Roman"/>
                <w:b/>
                <w:bCs/>
                <w:sz w:val="24"/>
                <w:szCs w:val="24"/>
              </w:rPr>
            </w:pPr>
          </w:p>
          <w:p w14:paraId="4063779C" w14:textId="77777777" w:rsidR="00BD2231" w:rsidRPr="003D4DDB" w:rsidRDefault="00BD2231" w:rsidP="009E5F57">
            <w:pPr>
              <w:pStyle w:val="NoSpacing"/>
              <w:jc w:val="both"/>
              <w:rPr>
                <w:rFonts w:ascii="Times New Roman" w:hAnsi="Times New Roman" w:cs="Times New Roman"/>
                <w:b/>
                <w:bCs/>
                <w:sz w:val="22"/>
                <w:szCs w:val="22"/>
              </w:rPr>
            </w:pPr>
          </w:p>
        </w:tc>
      </w:tr>
      <w:tr w:rsidR="00BD2231" w:rsidRPr="00A11D21" w14:paraId="4EDE1F67"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FE2AD"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7C8DC"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17ABC"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5 punktas</w:t>
            </w:r>
          </w:p>
          <w:p w14:paraId="453E5DD5" w14:textId="77777777" w:rsidR="00BD2231" w:rsidRPr="00A11D21" w:rsidRDefault="00BD2231" w:rsidP="00474D76">
            <w:pPr>
              <w:pStyle w:val="NoSpacing"/>
              <w:jc w:val="both"/>
              <w:rPr>
                <w:rFonts w:ascii="Times New Roman" w:eastAsia="Yu Mincho" w:hAnsi="Times New Roman" w:cs="Times New Roman"/>
                <w:sz w:val="22"/>
                <w:szCs w:val="22"/>
              </w:rPr>
            </w:pPr>
          </w:p>
          <w:p w14:paraId="04A27E90" w14:textId="77777777" w:rsidR="00BD2231" w:rsidRPr="00A11D21" w:rsidRDefault="00BD2231" w:rsidP="00474D76">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C15 punktas</w:t>
            </w:r>
          </w:p>
          <w:p w14:paraId="68DE070B"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p w14:paraId="28C11BB2"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4852" w14:textId="77777777" w:rsidR="00BD2231" w:rsidRPr="003D4DDB" w:rsidRDefault="00BD2231" w:rsidP="00474D76">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09F31E4D" w14:textId="77777777" w:rsidR="00BD2231" w:rsidRPr="003D4DDB" w:rsidRDefault="00BD2231" w:rsidP="00474D76">
            <w:pPr>
              <w:pStyle w:val="NoSpacing"/>
              <w:jc w:val="both"/>
              <w:rPr>
                <w:rFonts w:ascii="Times New Roman" w:hAnsi="Times New Roman" w:cs="Times New Roman"/>
                <w:b/>
                <w:bCs/>
                <w:iCs/>
                <w:sz w:val="22"/>
                <w:szCs w:val="22"/>
                <w:lang w:eastAsia="en-US"/>
              </w:rPr>
            </w:pPr>
          </w:p>
        </w:tc>
      </w:tr>
      <w:tr w:rsidR="00BD2231" w:rsidRPr="00A11D21" w14:paraId="140EF9D0"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78B6F"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CF312" w14:textId="77777777" w:rsidR="00BD2231" w:rsidRPr="00BD2231" w:rsidRDefault="00BD2231" w:rsidP="00BD2231">
            <w:pPr>
              <w:jc w:val="both"/>
              <w:rPr>
                <w:rFonts w:ascii="Times New Roman" w:hAnsi="Times New Roman" w:cs="Times New Roman"/>
              </w:rPr>
            </w:pPr>
            <w:r w:rsidRPr="00BD2231">
              <w:rPr>
                <w:rFonts w:ascii="Times New Roman" w:hAnsi="Times New Roman" w:cs="Times New Roman"/>
              </w:rPr>
              <w:t xml:space="preserve">Tiekėjas yra neįvykdęs sutarties, sudarytos vadovaujantis VPĮ, Viešųjų pirkimų, atliekamų gynybos ir saugumo srityje, įstatymu ar Pirkimų, atliekamų </w:t>
            </w:r>
            <w:proofErr w:type="spellStart"/>
            <w:r w:rsidRPr="00BD2231">
              <w:rPr>
                <w:rFonts w:ascii="Times New Roman" w:hAnsi="Times New Roman" w:cs="Times New Roman"/>
              </w:rPr>
              <w:t>vandentvarkos</w:t>
            </w:r>
            <w:proofErr w:type="spellEnd"/>
            <w:r w:rsidRPr="00BD2231">
              <w:rPr>
                <w:rFonts w:ascii="Times New Roman" w:hAnsi="Times New Roman" w:cs="Times New Roman"/>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E5D9E5" w14:textId="77777777" w:rsidR="00BD2231" w:rsidRPr="00BD2231" w:rsidRDefault="00BD2231" w:rsidP="00BD2231">
            <w:pPr>
              <w:jc w:val="both"/>
              <w:rPr>
                <w:rFonts w:ascii="Times New Roman" w:hAnsi="Times New Roman" w:cs="Times New Roman"/>
              </w:rPr>
            </w:pPr>
            <w:r w:rsidRPr="00BD2231">
              <w:rPr>
                <w:rFonts w:ascii="Times New Roman" w:hAnsi="Times New Roman" w:cs="Times New Roman"/>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w:t>
            </w:r>
            <w:bookmarkStart w:id="1" w:name="_GoBack"/>
            <w:bookmarkEnd w:id="1"/>
            <w:r w:rsidRPr="00BD2231">
              <w:rPr>
                <w:rFonts w:ascii="Times New Roman" w:hAnsi="Times New Roman" w:cs="Times New Roman"/>
              </w:rPr>
              <w:t>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16A8"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6 punktas</w:t>
            </w:r>
          </w:p>
          <w:p w14:paraId="08A31D86" w14:textId="77777777" w:rsidR="00BD2231" w:rsidRPr="00A11D21" w:rsidRDefault="00BD2231" w:rsidP="00474D76">
            <w:pPr>
              <w:pStyle w:val="NoSpacing"/>
              <w:jc w:val="both"/>
              <w:rPr>
                <w:rFonts w:ascii="Times New Roman" w:eastAsia="Yu Mincho" w:hAnsi="Times New Roman" w:cs="Times New Roman"/>
                <w:sz w:val="22"/>
                <w:szCs w:val="22"/>
              </w:rPr>
            </w:pPr>
          </w:p>
          <w:p w14:paraId="74B06622" w14:textId="77777777" w:rsidR="00BD2231" w:rsidRPr="00A11D21" w:rsidRDefault="00BD2231" w:rsidP="00474D76">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C14 punktas</w:t>
            </w:r>
          </w:p>
          <w:p w14:paraId="2E4B18FE"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p w14:paraId="120A9ED2"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B89E6" w14:textId="77777777" w:rsidR="00BD2231" w:rsidRPr="00A11D21" w:rsidRDefault="00BD2231" w:rsidP="00474D76">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14:paraId="6A660B74" w14:textId="77777777" w:rsidR="00BD2231" w:rsidRPr="00A11D21" w:rsidRDefault="00BD2231" w:rsidP="00474D76">
            <w:pPr>
              <w:pStyle w:val="NoSpacing"/>
              <w:jc w:val="both"/>
              <w:rPr>
                <w:rFonts w:ascii="Times New Roman" w:hAnsi="Times New Roman" w:cs="Times New Roman"/>
                <w:bCs/>
                <w:iCs/>
                <w:sz w:val="22"/>
                <w:szCs w:val="22"/>
                <w:lang w:eastAsia="en-US"/>
              </w:rPr>
            </w:pPr>
          </w:p>
          <w:p w14:paraId="67D2453E"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8B74F24" w14:textId="77777777" w:rsidR="00BD2231" w:rsidRPr="00A11D21" w:rsidRDefault="00BD2231" w:rsidP="00474D76">
            <w:pPr>
              <w:pStyle w:val="NoSpacing"/>
              <w:jc w:val="both"/>
              <w:rPr>
                <w:rFonts w:ascii="Times New Roman" w:hAnsi="Times New Roman" w:cs="Times New Roman"/>
                <w:sz w:val="22"/>
                <w:szCs w:val="22"/>
              </w:rPr>
            </w:pPr>
          </w:p>
          <w:p w14:paraId="13CC667A" w14:textId="77777777" w:rsidR="002A673C" w:rsidRPr="009E5F57" w:rsidRDefault="002A673C" w:rsidP="002A673C">
            <w:pPr>
              <w:pStyle w:val="NoSpacing"/>
              <w:jc w:val="both"/>
              <w:rPr>
                <w:rFonts w:ascii="Times New Roman" w:hAnsi="Times New Roman" w:cs="Times New Roman"/>
                <w:sz w:val="22"/>
                <w:szCs w:val="22"/>
              </w:rPr>
            </w:pPr>
            <w:hyperlink r:id="rId10" w:history="1">
              <w:r w:rsidRPr="009E5F57">
                <w:rPr>
                  <w:rStyle w:val="Hyperlink"/>
                  <w:rFonts w:ascii="Times New Roman" w:hAnsi="Times New Roman" w:cs="Times New Roman"/>
                  <w:sz w:val="22"/>
                  <w:szCs w:val="22"/>
                </w:rPr>
                <w:t>https://vpt.lrv.lt/lt/nuorodos/kiti-duomenys/powerbi/nepatikimi-tiekejai-1/</w:t>
              </w:r>
            </w:hyperlink>
          </w:p>
          <w:p w14:paraId="23840AB2" w14:textId="77777777" w:rsidR="002A673C" w:rsidRPr="009E5F57" w:rsidRDefault="002A673C" w:rsidP="002A673C">
            <w:pPr>
              <w:pStyle w:val="NoSpacing"/>
              <w:jc w:val="both"/>
              <w:rPr>
                <w:rFonts w:ascii="Times New Roman" w:hAnsi="Times New Roman" w:cs="Times New Roman"/>
                <w:sz w:val="22"/>
                <w:szCs w:val="22"/>
              </w:rPr>
            </w:pPr>
          </w:p>
          <w:p w14:paraId="1B9B273B" w14:textId="77777777" w:rsidR="002A673C" w:rsidRPr="009E5F57" w:rsidRDefault="002A673C" w:rsidP="002A673C">
            <w:pPr>
              <w:pStyle w:val="NoSpacing"/>
              <w:jc w:val="both"/>
              <w:rPr>
                <w:rFonts w:ascii="Times New Roman" w:hAnsi="Times New Roman" w:cs="Times New Roman"/>
                <w:sz w:val="22"/>
                <w:szCs w:val="22"/>
              </w:rPr>
            </w:pPr>
            <w:hyperlink r:id="rId11" w:history="1">
              <w:r w:rsidRPr="009E5F57">
                <w:rPr>
                  <w:rStyle w:val="Hyperlink"/>
                  <w:rFonts w:ascii="Times New Roman" w:hAnsi="Times New Roman" w:cs="Times New Roman"/>
                  <w:sz w:val="22"/>
                  <w:szCs w:val="22"/>
                </w:rPr>
                <w:t>https://vpt.lrv.lt/lt/pasalinimo-pagrindai-1/nepatikimu-koncesininku-sarasas-1/nepatikimu-koncesininku-sarasas/</w:t>
              </w:r>
            </w:hyperlink>
          </w:p>
          <w:p w14:paraId="6EA3916D" w14:textId="77777777" w:rsidR="00BD2231" w:rsidRPr="00A11D21" w:rsidRDefault="00BD2231" w:rsidP="009E5F57">
            <w:pPr>
              <w:pStyle w:val="NoSpacing"/>
              <w:jc w:val="both"/>
              <w:rPr>
                <w:rFonts w:ascii="Times New Roman" w:hAnsi="Times New Roman" w:cs="Times New Roman"/>
                <w:b/>
                <w:bCs/>
                <w:sz w:val="22"/>
                <w:szCs w:val="22"/>
              </w:rPr>
            </w:pPr>
          </w:p>
        </w:tc>
      </w:tr>
      <w:tr w:rsidR="00BD2231" w:rsidRPr="00A11D21" w14:paraId="6CBC585F"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253BE" w14:textId="77777777" w:rsidR="00BD2231" w:rsidRPr="00A11D21" w:rsidRDefault="00BD2231" w:rsidP="00BD2231">
            <w:pPr>
              <w:pStyle w:val="NoSpacing"/>
              <w:numPr>
                <w:ilvl w:val="0"/>
                <w:numId w:val="4"/>
              </w:numPr>
              <w:rPr>
                <w:rFonts w:ascii="Times New Roman" w:hAnsi="Times New Roman" w:cs="Times New Roman"/>
                <w:sz w:val="22"/>
                <w:szCs w:val="22"/>
              </w:rPr>
            </w:pPr>
          </w:p>
          <w:p w14:paraId="11A355D3" w14:textId="77777777" w:rsidR="00BD2231" w:rsidRPr="00A11D21" w:rsidRDefault="00BD2231" w:rsidP="00474D76">
            <w:pPr>
              <w:pStyle w:val="NoSpacing"/>
              <w:rPr>
                <w:rFonts w:ascii="Times New Roman" w:hAnsi="Times New Roman" w:cs="Times New Roman"/>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0432A" w14:textId="77777777" w:rsidR="00BD2231" w:rsidRPr="00A11D21" w:rsidRDefault="00BD2231" w:rsidP="00474D76">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A11D2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ABD6EFB" w14:textId="77777777" w:rsidR="00BD2231" w:rsidRPr="00A11D21" w:rsidRDefault="00BD2231" w:rsidP="00474D76">
            <w:pPr>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79364"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a papunktis</w:t>
            </w:r>
          </w:p>
          <w:p w14:paraId="3ABE0EA3" w14:textId="77777777" w:rsidR="00BD2231" w:rsidRPr="00A11D21" w:rsidRDefault="00BD2231" w:rsidP="00474D76">
            <w:pPr>
              <w:pStyle w:val="NoSpacing"/>
              <w:jc w:val="both"/>
              <w:rPr>
                <w:rFonts w:ascii="Times New Roman" w:eastAsia="Yu Mincho" w:hAnsi="Times New Roman" w:cs="Times New Roman"/>
                <w:sz w:val="22"/>
                <w:szCs w:val="22"/>
              </w:rPr>
            </w:pPr>
          </w:p>
          <w:p w14:paraId="28445C9C" w14:textId="77777777" w:rsidR="00BD2231" w:rsidRPr="00A11D21" w:rsidRDefault="00BD2231" w:rsidP="00474D76">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04395" w14:textId="77777777" w:rsidR="000A2518" w:rsidRPr="009E5F57" w:rsidRDefault="00BD2231" w:rsidP="000A2518">
            <w:pPr>
              <w:pStyle w:val="NoSpacing"/>
              <w:jc w:val="both"/>
              <w:rPr>
                <w:rFonts w:ascii="Times New Roman" w:hAnsi="Times New Roman" w:cs="Times New Roman"/>
                <w:sz w:val="22"/>
                <w:szCs w:val="22"/>
              </w:rPr>
            </w:pPr>
            <w:r w:rsidRPr="00A11D21">
              <w:rPr>
                <w:rFonts w:ascii="Times New Roman" w:hAnsi="Times New Roman" w:cs="Times New Roman"/>
                <w:sz w:val="22"/>
                <w:szCs w:val="22"/>
                <w:lang w:eastAsia="en-US"/>
              </w:rPr>
              <w:t xml:space="preserve">Iš Lietuvoje įsteigtų subjektų įrodančių dokumentų nereikalaujama. Užtenka pateikto EBVPD. </w:t>
            </w:r>
            <w:r w:rsidRPr="00A11D21">
              <w:rPr>
                <w:rFonts w:ascii="Times New Roman" w:hAnsi="Times New Roman" w:cs="Times New Roman"/>
                <w:sz w:val="22"/>
                <w:szCs w:val="22"/>
              </w:rPr>
              <w:t>Priimant sprendimus dėl tiekėjo pašalinimo iš pirkimo procedūros šiame punkte nurodytu pašalinimo pagrindu, be kita 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2" w:history="1">
              <w:r w:rsidR="000A2518" w:rsidRPr="009E5F57">
                <w:rPr>
                  <w:rStyle w:val="Hyperlink"/>
                  <w:rFonts w:ascii="Times New Roman" w:hAnsi="Times New Roman" w:cs="Times New Roman"/>
                  <w:sz w:val="22"/>
                  <w:szCs w:val="22"/>
                </w:rPr>
                <w:t>https://www.registrucentras.lt/jar/p/index.php</w:t>
              </w:r>
            </w:hyperlink>
          </w:p>
          <w:p w14:paraId="0C285EB2" w14:textId="77777777" w:rsidR="00BD2231" w:rsidRPr="00A11D21" w:rsidRDefault="00BD2231" w:rsidP="00474D76">
            <w:pPr>
              <w:pStyle w:val="NoSpacing"/>
              <w:jc w:val="both"/>
              <w:rPr>
                <w:rFonts w:ascii="Times New Roman" w:hAnsi="Times New Roman" w:cs="Times New Roman"/>
                <w:sz w:val="22"/>
                <w:szCs w:val="22"/>
              </w:rPr>
            </w:pPr>
            <w:r w:rsidRPr="00A11D21">
              <w:rPr>
                <w:rFonts w:ascii="Times New Roman" w:hAnsi="Times New Roman" w:cs="Times New Roman"/>
                <w:sz w:val="22"/>
                <w:szCs w:val="22"/>
              </w:rPr>
              <w:t>paskelbtą informaciją, taip pat į šiame informaciniame pranešime pateiktą informaciją:</w:t>
            </w:r>
          </w:p>
          <w:p w14:paraId="7E3D4DCC" w14:textId="77777777" w:rsidR="000A2518" w:rsidRPr="009E5F57" w:rsidRDefault="000A2518" w:rsidP="000A2518">
            <w:pPr>
              <w:pStyle w:val="NoSpacing"/>
              <w:jc w:val="both"/>
              <w:rPr>
                <w:rFonts w:ascii="Times New Roman" w:hAnsi="Times New Roman" w:cs="Times New Roman"/>
                <w:sz w:val="22"/>
                <w:szCs w:val="22"/>
              </w:rPr>
            </w:pPr>
            <w:hyperlink r:id="rId13" w:history="1">
              <w:r w:rsidRPr="009E5F57">
                <w:rPr>
                  <w:rStyle w:val="Hyperlink"/>
                  <w:rFonts w:ascii="Times New Roman" w:hAnsi="Times New Roman" w:cs="Times New Roman"/>
                  <w:sz w:val="22"/>
                  <w:szCs w:val="22"/>
                </w:rPr>
                <w:t>https://vpt.lrv.lt/lt/naujienos-3/finansiniu-ataskaitu-nepateikimas-gali-tapti-kliutimi-dalyvauti-viesuosiuose-pirkimuose/</w:t>
              </w:r>
            </w:hyperlink>
          </w:p>
          <w:p w14:paraId="4BCC03D8" w14:textId="77777777" w:rsidR="00BD2231" w:rsidRPr="00A11D21" w:rsidRDefault="00BD2231" w:rsidP="009E5F57">
            <w:pPr>
              <w:pStyle w:val="NoSpacing"/>
              <w:jc w:val="both"/>
              <w:rPr>
                <w:rFonts w:ascii="Times New Roman" w:hAnsi="Times New Roman" w:cs="Times New Roman"/>
                <w:b/>
                <w:bCs/>
                <w:iCs/>
                <w:sz w:val="22"/>
                <w:szCs w:val="22"/>
              </w:rPr>
            </w:pPr>
          </w:p>
        </w:tc>
      </w:tr>
      <w:tr w:rsidR="00BD2231" w:rsidRPr="00A11D21" w14:paraId="4DC048C6"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72BBA" w14:textId="77777777" w:rsidR="00BD2231" w:rsidRPr="00A11D21" w:rsidRDefault="00BD2231" w:rsidP="00BD2231">
            <w:pPr>
              <w:pStyle w:val="NoSpacing"/>
              <w:numPr>
                <w:ilvl w:val="0"/>
                <w:numId w:val="4"/>
              </w:numPr>
              <w:rPr>
                <w:rFonts w:ascii="Times New Roman" w:hAnsi="Times New Roman" w:cs="Times New Roman"/>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531C0"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yra padaręs rimtą profesinį pažeidimą, dėl kurio perkančioji organizacija abejoja tiekėjo sąžiningumu, </w:t>
            </w:r>
            <w:r w:rsidRPr="00A11D2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11D21">
              <w:rPr>
                <w:rFonts w:ascii="Times New Roman" w:eastAsia="Times New Roman" w:hAnsi="Times New Roman" w:cs="Times New Roman"/>
                <w:sz w:val="22"/>
                <w:szCs w:val="22"/>
                <w:vertAlign w:val="superscript"/>
              </w:rPr>
              <w:t>1</w:t>
            </w:r>
            <w:r w:rsidRPr="00A11D21">
              <w:rPr>
                <w:rFonts w:ascii="Times New Roman" w:eastAsia="Times New Roman" w:hAnsi="Times New Roman" w:cs="Times New Roman"/>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2488D"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b papunktis</w:t>
            </w:r>
          </w:p>
          <w:p w14:paraId="33A60CBC" w14:textId="77777777" w:rsidR="00BD2231" w:rsidRPr="00A11D21" w:rsidRDefault="00BD2231" w:rsidP="00474D76">
            <w:pPr>
              <w:pStyle w:val="NoSpacing"/>
              <w:jc w:val="both"/>
              <w:rPr>
                <w:rFonts w:ascii="Times New Roman" w:eastAsia="Yu Mincho" w:hAnsi="Times New Roman" w:cs="Times New Roman"/>
                <w:sz w:val="22"/>
                <w:szCs w:val="22"/>
              </w:rPr>
            </w:pPr>
          </w:p>
          <w:p w14:paraId="04435507"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1A105" w14:textId="77777777" w:rsidR="00BD2231" w:rsidRPr="00A11D21" w:rsidRDefault="00BD2231" w:rsidP="00474D76">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14:paraId="732B0E7C" w14:textId="77777777" w:rsidR="00BD2231" w:rsidRPr="00A11D21" w:rsidRDefault="00BD2231" w:rsidP="00474D76">
            <w:pPr>
              <w:pStyle w:val="NoSpacing"/>
              <w:jc w:val="both"/>
              <w:rPr>
                <w:rFonts w:ascii="Times New Roman" w:hAnsi="Times New Roman" w:cs="Times New Roman"/>
                <w:b/>
                <w:bCs/>
                <w:iCs/>
                <w:sz w:val="22"/>
                <w:szCs w:val="22"/>
                <w:lang w:eastAsia="en-US"/>
              </w:rPr>
            </w:pPr>
          </w:p>
          <w:p w14:paraId="55D7AACC"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Priimant sprendimus dėl tiekėjo pašalinimo iš pirkimo procedūros šiame punkte nurodytu pašalinimo pagrindu, be kita 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4">
              <w:r w:rsidRPr="00A11D21">
                <w:rPr>
                  <w:rStyle w:val="Hyperlink"/>
                  <w:rFonts w:ascii="Times New Roman" w:hAnsi="Times New Roman" w:cs="Times New Roman"/>
                  <w:sz w:val="22"/>
                  <w:szCs w:val="22"/>
                </w:rPr>
                <w:t>https://www.vmi.lt/evmi/mokesciu-moketoju-informacija</w:t>
              </w:r>
            </w:hyperlink>
            <w:r w:rsidRPr="00A11D21">
              <w:rPr>
                <w:rFonts w:ascii="Times New Roman" w:hAnsi="Times New Roman" w:cs="Times New Roman"/>
                <w:sz w:val="22"/>
                <w:szCs w:val="22"/>
              </w:rPr>
              <w:t xml:space="preserve"> skelbiamą informaciją.</w:t>
            </w:r>
          </w:p>
        </w:tc>
      </w:tr>
      <w:tr w:rsidR="00BD2231" w:rsidRPr="00A11D21" w14:paraId="40484177"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4A6A6" w14:textId="77777777" w:rsidR="00BD2231" w:rsidRPr="00A11D21" w:rsidRDefault="00BD2231" w:rsidP="00BD2231">
            <w:pPr>
              <w:pStyle w:val="NoSpacing"/>
              <w:numPr>
                <w:ilvl w:val="0"/>
                <w:numId w:val="4"/>
              </w:numPr>
              <w:rPr>
                <w:rFonts w:ascii="Times New Roman" w:hAnsi="Times New Roman" w:cs="Times New Roman"/>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A1C87" w14:textId="77777777" w:rsidR="00BD2231" w:rsidRPr="00A11D21" w:rsidRDefault="00BD2231" w:rsidP="00474D76">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w:t>
            </w:r>
            <w:r w:rsidRPr="00A11D21">
              <w:rPr>
                <w:rFonts w:ascii="Times New Roman" w:eastAsia="Times New Roman" w:hAnsi="Times New Roman" w:cs="Times New Roman"/>
                <w:sz w:val="22"/>
                <w:szCs w:val="22"/>
              </w:rPr>
              <w:t xml:space="preserve"> kai jis </w:t>
            </w:r>
            <w:r w:rsidRPr="00A11D21">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21EF"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c papunktis</w:t>
            </w:r>
          </w:p>
          <w:p w14:paraId="3183C530" w14:textId="77777777" w:rsidR="00BD2231" w:rsidRPr="00A11D21" w:rsidRDefault="00BD2231" w:rsidP="00474D76">
            <w:pPr>
              <w:pStyle w:val="NoSpacing"/>
              <w:jc w:val="both"/>
              <w:rPr>
                <w:rFonts w:ascii="Times New Roman" w:eastAsia="Yu Mincho" w:hAnsi="Times New Roman" w:cs="Times New Roman"/>
                <w:sz w:val="22"/>
                <w:szCs w:val="22"/>
              </w:rPr>
            </w:pPr>
          </w:p>
          <w:p w14:paraId="27308EF1"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8787D" w14:textId="77777777" w:rsidR="00BD2231" w:rsidRPr="00BD2231" w:rsidRDefault="00BD2231" w:rsidP="00BD2231">
            <w:pPr>
              <w:pStyle w:val="NoSpacing"/>
              <w:jc w:val="both"/>
              <w:rPr>
                <w:rFonts w:ascii="Times New Roman" w:hAnsi="Times New Roman" w:cs="Times New Roman"/>
                <w:sz w:val="22"/>
                <w:szCs w:val="22"/>
                <w:lang w:eastAsia="en-US"/>
              </w:rPr>
            </w:pPr>
            <w:r w:rsidRPr="00BD2231">
              <w:rPr>
                <w:rFonts w:ascii="Times New Roman" w:hAnsi="Times New Roman" w:cs="Times New Roman"/>
                <w:sz w:val="22"/>
                <w:szCs w:val="22"/>
                <w:lang w:eastAsia="en-US"/>
              </w:rPr>
              <w:t>Iš Lietuvoje įsteigtų subjektų įrodančių dokumentų nereikalaujama. Užtenka pateikto EBVPD.</w:t>
            </w:r>
          </w:p>
          <w:p w14:paraId="4D630B15" w14:textId="77777777" w:rsidR="00BD2231" w:rsidRPr="00BD2231" w:rsidRDefault="00BD2231" w:rsidP="00BD2231">
            <w:pPr>
              <w:pStyle w:val="NoSpacing"/>
              <w:jc w:val="both"/>
              <w:rPr>
                <w:rFonts w:ascii="Times New Roman" w:hAnsi="Times New Roman" w:cs="Times New Roman"/>
                <w:bCs/>
                <w:iCs/>
                <w:sz w:val="22"/>
                <w:szCs w:val="22"/>
                <w:lang w:eastAsia="en-US"/>
              </w:rPr>
            </w:pPr>
          </w:p>
          <w:p w14:paraId="6BACFCE4" w14:textId="77777777" w:rsidR="00BD2231" w:rsidRPr="00BD2231" w:rsidRDefault="00BD2231" w:rsidP="00BD2231">
            <w:pPr>
              <w:jc w:val="both"/>
              <w:rPr>
                <w:rFonts w:ascii="Times New Roman" w:hAnsi="Times New Roman" w:cs="Times New Roman"/>
                <w:b/>
                <w:bCs/>
              </w:rPr>
            </w:pPr>
            <w:r w:rsidRPr="00BD2231">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666EB5FB" w14:textId="77777777" w:rsidR="00BD2231" w:rsidRPr="00A11D21" w:rsidRDefault="007D5068" w:rsidP="00BD2231">
            <w:pPr>
              <w:jc w:val="both"/>
              <w:rPr>
                <w:bCs/>
                <w:iCs/>
              </w:rPr>
            </w:pPr>
            <w:hyperlink r:id="rId15" w:history="1">
              <w:r w:rsidR="00BD2231" w:rsidRPr="00BD2231">
                <w:rPr>
                  <w:rStyle w:val="Hyperlink"/>
                  <w:rFonts w:ascii="Times New Roman" w:hAnsi="Times New Roman" w:cs="Times New Roman"/>
                </w:rPr>
                <w:t>https://kt.gov.lt/lt/atviri-duomenys/diskvalifikavimas-is-viesuju-pirkimu</w:t>
              </w:r>
            </w:hyperlink>
            <w:r w:rsidR="00BD2231" w:rsidRPr="00BD2231">
              <w:rPr>
                <w:rFonts w:ascii="Times New Roman" w:hAnsi="Times New Roman" w:cs="Times New Roman"/>
              </w:rPr>
              <w:t xml:space="preserve"> skelbiamą informaciją.</w:t>
            </w:r>
            <w:r w:rsidR="00BD2231" w:rsidRPr="00A11D21">
              <w:t xml:space="preserve"> </w:t>
            </w:r>
          </w:p>
        </w:tc>
      </w:tr>
    </w:tbl>
    <w:p w14:paraId="2F043F8F" w14:textId="77777777" w:rsidR="00BD2231" w:rsidRDefault="00BD2231" w:rsidP="00BD2231">
      <w:pPr>
        <w:pStyle w:val="Heading"/>
        <w:jc w:val="center"/>
        <w:rPr>
          <w:lang w:val="lt-LT"/>
        </w:rPr>
      </w:pPr>
    </w:p>
    <w:p w14:paraId="510715CF" w14:textId="77777777" w:rsidR="00BD2231" w:rsidRDefault="00BD2231" w:rsidP="00BD2231">
      <w:pPr>
        <w:jc w:val="center"/>
        <w:rPr>
          <w:rFonts w:ascii="Times New Roman" w:hAnsi="Times New Roman" w:cs="Times New Roman"/>
          <w:b/>
          <w:sz w:val="24"/>
          <w:szCs w:val="24"/>
        </w:rPr>
      </w:pPr>
      <w:r w:rsidRPr="00BD2231">
        <w:rPr>
          <w:rFonts w:ascii="Times New Roman" w:hAnsi="Times New Roman" w:cs="Times New Roman"/>
          <w:b/>
          <w:sz w:val="24"/>
          <w:szCs w:val="24"/>
        </w:rPr>
        <w:t>KVALIFIKACIJOS REIKALAVIMAI</w:t>
      </w:r>
    </w:p>
    <w:p w14:paraId="17DC7D45" w14:textId="77777777" w:rsidR="00CC08B4" w:rsidRPr="000F5A4D" w:rsidRDefault="00CC08B4" w:rsidP="00CC08B4">
      <w:pPr>
        <w:pStyle w:val="Body2"/>
        <w:rPr>
          <w:lang w:val="lt-LT"/>
        </w:rPr>
      </w:pPr>
    </w:p>
    <w:tbl>
      <w:tblPr>
        <w:tblStyle w:val="TableGrid"/>
        <w:tblW w:w="5000" w:type="pct"/>
        <w:tblLayout w:type="fixed"/>
        <w:tblLook w:val="04A0" w:firstRow="1" w:lastRow="0" w:firstColumn="1" w:lastColumn="0" w:noHBand="0" w:noVBand="1"/>
      </w:tblPr>
      <w:tblGrid>
        <w:gridCol w:w="541"/>
        <w:gridCol w:w="4273"/>
        <w:gridCol w:w="3829"/>
        <w:gridCol w:w="4811"/>
      </w:tblGrid>
      <w:tr w:rsidR="00C13C80" w:rsidRPr="00251C54" w14:paraId="7ACE61C2" w14:textId="77777777" w:rsidTr="00AC2AF6">
        <w:tc>
          <w:tcPr>
            <w:tcW w:w="201" w:type="pct"/>
          </w:tcPr>
          <w:p w14:paraId="00BE7618" w14:textId="77777777" w:rsidR="00C13C80" w:rsidRPr="00251C54" w:rsidRDefault="00C13C80" w:rsidP="00212BD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251C54">
              <w:rPr>
                <w:rFonts w:ascii="Times New Roman" w:eastAsia="Times New Roman" w:hAnsi="Times New Roman" w:cs="Times New Roman"/>
                <w:b/>
                <w:bCs/>
                <w:color w:val="404040" w:themeColor="text1" w:themeTint="BF"/>
                <w:sz w:val="22"/>
                <w:szCs w:val="22"/>
                <w:lang w:val="lt-LT"/>
              </w:rPr>
              <w:t>Eil. Nr.</w:t>
            </w:r>
          </w:p>
        </w:tc>
        <w:tc>
          <w:tcPr>
            <w:tcW w:w="1588" w:type="pct"/>
            <w:vAlign w:val="center"/>
          </w:tcPr>
          <w:p w14:paraId="25C528C6" w14:textId="77777777" w:rsidR="00C13C80" w:rsidRPr="00251C54" w:rsidRDefault="00C13C80" w:rsidP="00212BDD">
            <w:pPr>
              <w:jc w:val="center"/>
              <w:rPr>
                <w:b/>
                <w:bCs/>
                <w:color w:val="404040" w:themeColor="text1" w:themeTint="BF"/>
                <w:sz w:val="22"/>
                <w:szCs w:val="22"/>
              </w:rPr>
            </w:pPr>
            <w:r w:rsidRPr="00251C54">
              <w:rPr>
                <w:b/>
                <w:bCs/>
                <w:color w:val="404040" w:themeColor="text1" w:themeTint="BF"/>
                <w:sz w:val="22"/>
                <w:szCs w:val="22"/>
              </w:rPr>
              <w:t>Reikalavimas</w:t>
            </w:r>
          </w:p>
        </w:tc>
        <w:tc>
          <w:tcPr>
            <w:tcW w:w="1423" w:type="pct"/>
            <w:vAlign w:val="center"/>
          </w:tcPr>
          <w:p w14:paraId="17B9F44C" w14:textId="77777777" w:rsidR="00C13C80" w:rsidRPr="00251C54" w:rsidRDefault="00C13C80" w:rsidP="00212BDD">
            <w:pPr>
              <w:jc w:val="center"/>
              <w:rPr>
                <w:rFonts w:eastAsia="Times New Roman"/>
                <w:b/>
                <w:bCs/>
                <w:color w:val="404040" w:themeColor="text1" w:themeTint="BF"/>
                <w:sz w:val="22"/>
                <w:szCs w:val="22"/>
              </w:rPr>
            </w:pPr>
            <w:r w:rsidRPr="00251C54">
              <w:rPr>
                <w:b/>
                <w:bCs/>
                <w:color w:val="404040" w:themeColor="text1" w:themeTint="BF"/>
                <w:sz w:val="22"/>
                <w:szCs w:val="22"/>
              </w:rPr>
              <w:t>Atitikį pagrindžiantys dokumentai</w:t>
            </w:r>
          </w:p>
        </w:tc>
        <w:tc>
          <w:tcPr>
            <w:tcW w:w="1788" w:type="pct"/>
          </w:tcPr>
          <w:p w14:paraId="53DDC7B6" w14:textId="77777777" w:rsidR="00C13C80" w:rsidRPr="00251C54" w:rsidRDefault="00C13C80" w:rsidP="00212BDD">
            <w:pPr>
              <w:jc w:val="center"/>
              <w:rPr>
                <w:b/>
                <w:bCs/>
                <w:color w:val="404040" w:themeColor="text1" w:themeTint="BF"/>
                <w:sz w:val="22"/>
                <w:szCs w:val="22"/>
              </w:rPr>
            </w:pPr>
          </w:p>
          <w:p w14:paraId="7E4366DF" w14:textId="77777777" w:rsidR="00C13C80" w:rsidRPr="00251C54" w:rsidRDefault="00C13C80" w:rsidP="00212BDD">
            <w:pPr>
              <w:jc w:val="center"/>
              <w:rPr>
                <w:b/>
                <w:bCs/>
                <w:color w:val="404040" w:themeColor="text1" w:themeTint="BF"/>
                <w:sz w:val="22"/>
                <w:szCs w:val="22"/>
              </w:rPr>
            </w:pPr>
            <w:r w:rsidRPr="00251C54">
              <w:rPr>
                <w:b/>
                <w:bCs/>
                <w:color w:val="404040" w:themeColor="text1" w:themeTint="BF"/>
                <w:sz w:val="22"/>
                <w:szCs w:val="22"/>
              </w:rPr>
              <w:t>Subjektas, kuris turi atitikti reikalavimą</w:t>
            </w:r>
          </w:p>
        </w:tc>
      </w:tr>
      <w:tr w:rsidR="00AC2AF6" w:rsidRPr="00251C54" w14:paraId="09DD8659" w14:textId="77777777" w:rsidTr="00AC2AF6">
        <w:tc>
          <w:tcPr>
            <w:tcW w:w="201" w:type="pct"/>
          </w:tcPr>
          <w:p w14:paraId="5A894D48" w14:textId="77777777" w:rsidR="00AC2AF6" w:rsidRPr="00251C54" w:rsidRDefault="00697C28" w:rsidP="00697C2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color w:val="404040" w:themeColor="text1" w:themeTint="BF"/>
                <w:sz w:val="22"/>
                <w:szCs w:val="22"/>
                <w:lang w:val="lt-LT"/>
              </w:rPr>
            </w:pPr>
            <w:r w:rsidRPr="00251C54">
              <w:rPr>
                <w:rFonts w:ascii="Times New Roman" w:eastAsia="Times New Roman" w:hAnsi="Times New Roman" w:cs="Times New Roman"/>
                <w:b/>
                <w:bCs/>
                <w:color w:val="404040" w:themeColor="text1" w:themeTint="BF"/>
                <w:sz w:val="22"/>
                <w:szCs w:val="22"/>
                <w:lang w:val="lt-LT"/>
              </w:rPr>
              <w:t>1.</w:t>
            </w:r>
          </w:p>
        </w:tc>
        <w:tc>
          <w:tcPr>
            <w:tcW w:w="1588" w:type="pct"/>
          </w:tcPr>
          <w:p w14:paraId="60669C18" w14:textId="21D78372" w:rsidR="00AC2AF6" w:rsidRPr="00251C54" w:rsidRDefault="00AC2AF6" w:rsidP="00AC2AF6">
            <w:pPr>
              <w:jc w:val="both"/>
              <w:rPr>
                <w:sz w:val="22"/>
                <w:szCs w:val="22"/>
              </w:rPr>
            </w:pPr>
            <w:r w:rsidRPr="00251C54">
              <w:rPr>
                <w:sz w:val="22"/>
                <w:szCs w:val="22"/>
              </w:rPr>
              <w:t xml:space="preserve">Tiekėjas per pastaruosius </w:t>
            </w:r>
            <w:r w:rsidRPr="00251C54">
              <w:rPr>
                <w:b/>
                <w:sz w:val="22"/>
                <w:szCs w:val="22"/>
              </w:rPr>
              <w:t>5 (penkis)</w:t>
            </w:r>
            <w:r w:rsidRPr="00251C54">
              <w:rPr>
                <w:sz w:val="22"/>
                <w:szCs w:val="22"/>
              </w:rPr>
              <w:t xml:space="preserve"> metus iki pasiūlymo  pateikimo termino pabaigos, o jeigu tiekėjas įregistruotas vėliau, per laiką nuo tiekėjo registracijos dienos, turi </w:t>
            </w:r>
            <w:r w:rsidRPr="00607C6F">
              <w:rPr>
                <w:sz w:val="22"/>
                <w:szCs w:val="22"/>
              </w:rPr>
              <w:t>būti tinkamai atlikęs bent vieno ypatingo</w:t>
            </w:r>
            <w:r w:rsidR="006773DD" w:rsidRPr="00607C6F">
              <w:rPr>
                <w:sz w:val="22"/>
                <w:szCs w:val="22"/>
              </w:rPr>
              <w:t>jo</w:t>
            </w:r>
            <w:r w:rsidRPr="00607C6F">
              <w:rPr>
                <w:sz w:val="22"/>
                <w:szCs w:val="22"/>
              </w:rPr>
              <w:t xml:space="preserve"> </w:t>
            </w:r>
            <w:r w:rsidR="006773DD" w:rsidRPr="00607C6F">
              <w:rPr>
                <w:sz w:val="22"/>
                <w:szCs w:val="22"/>
              </w:rPr>
              <w:t>statinio</w:t>
            </w:r>
            <w:r w:rsidR="00607C6F" w:rsidRPr="00607C6F">
              <w:rPr>
                <w:sz w:val="22"/>
                <w:szCs w:val="22"/>
              </w:rPr>
              <w:t xml:space="preserve"> negyvenamosios ir/arba gyvenamosios  paskirties </w:t>
            </w:r>
            <w:r w:rsidR="006773DD" w:rsidRPr="00607C6F">
              <w:rPr>
                <w:sz w:val="22"/>
                <w:szCs w:val="22"/>
              </w:rPr>
              <w:t>naujos statybos ir/arba</w:t>
            </w:r>
            <w:r w:rsidRPr="00607C6F">
              <w:rPr>
                <w:sz w:val="22"/>
                <w:szCs w:val="22"/>
              </w:rPr>
              <w:t xml:space="preserve"> </w:t>
            </w:r>
            <w:r w:rsidR="00F36A13" w:rsidRPr="00607C6F">
              <w:rPr>
                <w:sz w:val="22"/>
                <w:szCs w:val="22"/>
              </w:rPr>
              <w:t xml:space="preserve">rekonstravimo </w:t>
            </w:r>
            <w:r w:rsidR="006773DD" w:rsidRPr="00607C6F">
              <w:rPr>
                <w:sz w:val="22"/>
                <w:szCs w:val="22"/>
              </w:rPr>
              <w:t>ir/</w:t>
            </w:r>
            <w:r w:rsidR="00F36A13" w:rsidRPr="00607C6F">
              <w:rPr>
                <w:sz w:val="22"/>
                <w:szCs w:val="22"/>
              </w:rPr>
              <w:t>arba</w:t>
            </w:r>
            <w:r w:rsidRPr="00607C6F">
              <w:rPr>
                <w:sz w:val="22"/>
                <w:szCs w:val="22"/>
              </w:rPr>
              <w:t xml:space="preserve"> </w:t>
            </w:r>
            <w:r w:rsidR="006773DD" w:rsidRPr="00607C6F">
              <w:rPr>
                <w:sz w:val="22"/>
                <w:szCs w:val="22"/>
              </w:rPr>
              <w:t>kapitalinio remonto ir/arba</w:t>
            </w:r>
            <w:r w:rsidR="00F36A13" w:rsidRPr="00607C6F">
              <w:rPr>
                <w:sz w:val="22"/>
                <w:szCs w:val="22"/>
              </w:rPr>
              <w:t xml:space="preserve"> paprastojo</w:t>
            </w:r>
            <w:r w:rsidR="0021059F" w:rsidRPr="00607C6F">
              <w:rPr>
                <w:sz w:val="22"/>
                <w:szCs w:val="22"/>
              </w:rPr>
              <w:t xml:space="preserve"> </w:t>
            </w:r>
            <w:r w:rsidR="00F36A13" w:rsidRPr="00607C6F">
              <w:rPr>
                <w:sz w:val="22"/>
                <w:szCs w:val="22"/>
              </w:rPr>
              <w:t xml:space="preserve"> remonto </w:t>
            </w:r>
            <w:r w:rsidRPr="00607C6F">
              <w:rPr>
                <w:sz w:val="22"/>
                <w:szCs w:val="22"/>
              </w:rPr>
              <w:t>darbus, kurių</w:t>
            </w:r>
            <w:r w:rsidRPr="00251C54">
              <w:rPr>
                <w:sz w:val="22"/>
                <w:szCs w:val="22"/>
              </w:rPr>
              <w:t xml:space="preserve"> vertė ne mažesnė kaip </w:t>
            </w:r>
            <w:r w:rsidRPr="00251C54">
              <w:rPr>
                <w:b/>
                <w:sz w:val="22"/>
                <w:szCs w:val="22"/>
              </w:rPr>
              <w:t>245 000,00</w:t>
            </w:r>
            <w:r w:rsidRPr="00251C54">
              <w:rPr>
                <w:color w:val="FF0000"/>
                <w:sz w:val="22"/>
                <w:szCs w:val="22"/>
              </w:rPr>
              <w:t xml:space="preserve"> </w:t>
            </w:r>
            <w:proofErr w:type="spellStart"/>
            <w:r w:rsidRPr="00251C54">
              <w:rPr>
                <w:sz w:val="22"/>
                <w:szCs w:val="22"/>
              </w:rPr>
              <w:t>Eur</w:t>
            </w:r>
            <w:proofErr w:type="spellEnd"/>
            <w:r w:rsidRPr="00251C54">
              <w:rPr>
                <w:sz w:val="22"/>
                <w:szCs w:val="22"/>
              </w:rPr>
              <w:t xml:space="preserve"> (be PVM)</w:t>
            </w:r>
            <w:r w:rsidR="00B13050" w:rsidRPr="00924881">
              <w:rPr>
                <w:color w:val="000000" w:themeColor="text1"/>
              </w:rPr>
              <w:t xml:space="preserve"> </w:t>
            </w:r>
            <w:r w:rsidR="00B13050" w:rsidRPr="00B13050">
              <w:rPr>
                <w:color w:val="000000" w:themeColor="text1"/>
              </w:rPr>
              <w:t xml:space="preserve">ir darbų atlikimas bei galutiniai rezultatai </w:t>
            </w:r>
            <w:r w:rsidR="00B13050" w:rsidRPr="00B13050">
              <w:t>buvo tinkami ir atlikti laiku</w:t>
            </w:r>
            <w:r w:rsidR="00B13050">
              <w:rPr>
                <w:sz w:val="22"/>
                <w:szCs w:val="22"/>
              </w:rPr>
              <w:t>.</w:t>
            </w:r>
            <w:r w:rsidRPr="00251C54">
              <w:rPr>
                <w:sz w:val="22"/>
                <w:szCs w:val="22"/>
              </w:rPr>
              <w:br/>
              <w:t>Galutinį rezultatą tiekėjas gali būti pasiekęs pagal vieną ar kelias sutartis*, sudarytas dėl to paties objekto.</w:t>
            </w:r>
          </w:p>
          <w:p w14:paraId="5B7F35DC" w14:textId="58747D94" w:rsidR="00AC2AF6" w:rsidRDefault="00697C28" w:rsidP="00AC2AF6">
            <w:pPr>
              <w:jc w:val="both"/>
              <w:rPr>
                <w:sz w:val="22"/>
                <w:szCs w:val="22"/>
              </w:rPr>
            </w:pPr>
            <w:r w:rsidRPr="00251C54">
              <w:rPr>
                <w:sz w:val="22"/>
                <w:szCs w:val="22"/>
              </w:rPr>
              <w:t xml:space="preserve">*PASTABA. </w:t>
            </w:r>
            <w:r w:rsidRPr="00251C54">
              <w:rPr>
                <w:i/>
                <w:iCs/>
                <w:sz w:val="22"/>
                <w:szCs w:val="22"/>
                <w:lang w:eastAsia="lt-LT"/>
              </w:rPr>
              <w:t xml:space="preserve">Tiekėjui nedraudžiama remtis sutartimi, kurią tiekėjas vykdė ne vienas, bet kartu su kitais ūkio subjektais. Tačiau tokiu atveju turi būti vertinami </w:t>
            </w:r>
            <w:r w:rsidRPr="00251C54">
              <w:rPr>
                <w:i/>
                <w:iCs/>
                <w:sz w:val="22"/>
                <w:szCs w:val="22"/>
                <w:u w:val="single"/>
                <w:lang w:eastAsia="lt-LT"/>
              </w:rPr>
              <w:t xml:space="preserve">būtent konkretaus tiekėjo, dalyvaujančio viešajame pirkime, </w:t>
            </w:r>
            <w:r w:rsidR="00B13050">
              <w:rPr>
                <w:i/>
                <w:iCs/>
                <w:sz w:val="22"/>
                <w:szCs w:val="22"/>
                <w:u w:val="single"/>
                <w:lang w:eastAsia="lt-LT"/>
              </w:rPr>
              <w:t>atlikti darbai</w:t>
            </w:r>
            <w:r w:rsidRPr="00251C54">
              <w:rPr>
                <w:i/>
                <w:iCs/>
                <w:sz w:val="22"/>
                <w:szCs w:val="22"/>
                <w:u w:val="single"/>
                <w:lang w:eastAsia="lt-LT"/>
              </w:rPr>
              <w:t>, jų apimtis, vertė, o ne visas vykdytos sutarties objektas</w:t>
            </w:r>
            <w:r w:rsidRPr="00251C54">
              <w:rPr>
                <w:i/>
                <w:iCs/>
                <w:sz w:val="22"/>
                <w:szCs w:val="22"/>
                <w:lang w:eastAsia="lt-LT"/>
              </w:rPr>
              <w:t>.</w:t>
            </w:r>
            <w:r w:rsidR="00AC2AF6" w:rsidRPr="00251C54">
              <w:rPr>
                <w:sz w:val="22"/>
                <w:szCs w:val="22"/>
              </w:rPr>
              <w:t xml:space="preserve"> </w:t>
            </w:r>
          </w:p>
          <w:p w14:paraId="3A421D67" w14:textId="77777777" w:rsidR="00B13050" w:rsidRPr="00251C54" w:rsidRDefault="00B13050" w:rsidP="00AC2AF6">
            <w:pPr>
              <w:jc w:val="both"/>
              <w:rPr>
                <w:sz w:val="22"/>
                <w:szCs w:val="22"/>
              </w:rPr>
            </w:pPr>
            <w:r w:rsidRPr="009E4E54">
              <w:rPr>
                <w:sz w:val="22"/>
                <w:szCs w:val="22"/>
              </w:rPr>
              <w:t>Įrodinėjimo pareiga dėl kvalifikacijos pagrindimo tenka tiekėjui.</w:t>
            </w:r>
          </w:p>
          <w:p w14:paraId="3896ABB6" w14:textId="77777777" w:rsidR="00AC2AF6" w:rsidRDefault="00643AA7" w:rsidP="00AC2AF6">
            <w:pPr>
              <w:jc w:val="both"/>
              <w:rPr>
                <w:sz w:val="22"/>
                <w:szCs w:val="22"/>
              </w:rPr>
            </w:pPr>
            <w:r w:rsidRPr="00251C54">
              <w:rPr>
                <w:sz w:val="22"/>
                <w:szCs w:val="22"/>
              </w:rPr>
              <w:t xml:space="preserve"> </w:t>
            </w:r>
          </w:p>
          <w:p w14:paraId="4CAADED1" w14:textId="77777777" w:rsidR="0021059F" w:rsidRDefault="0021059F" w:rsidP="00AC2AF6">
            <w:pPr>
              <w:jc w:val="both"/>
              <w:rPr>
                <w:sz w:val="22"/>
                <w:szCs w:val="22"/>
              </w:rPr>
            </w:pPr>
          </w:p>
          <w:p w14:paraId="156EC226" w14:textId="1E32BAAC" w:rsidR="0021059F" w:rsidRPr="00251C54" w:rsidRDefault="0021059F" w:rsidP="00AC2AF6">
            <w:pPr>
              <w:jc w:val="both"/>
              <w:rPr>
                <w:sz w:val="22"/>
                <w:szCs w:val="22"/>
              </w:rPr>
            </w:pPr>
          </w:p>
        </w:tc>
        <w:tc>
          <w:tcPr>
            <w:tcW w:w="1423" w:type="pct"/>
            <w:vAlign w:val="center"/>
          </w:tcPr>
          <w:p w14:paraId="551AFB74" w14:textId="77777777" w:rsidR="00AC2AF6" w:rsidRPr="00251C54" w:rsidRDefault="00AC2AF6" w:rsidP="00AC2A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rPr>
            </w:pPr>
            <w:r w:rsidRPr="00251C54">
              <w:rPr>
                <w:sz w:val="22"/>
                <w:szCs w:val="22"/>
              </w:rPr>
              <w:t>Pateikiama:</w:t>
            </w:r>
          </w:p>
          <w:p w14:paraId="072D6E35" w14:textId="77777777" w:rsidR="00AC2AF6" w:rsidRPr="00251C54" w:rsidRDefault="00AC2AF6" w:rsidP="00AC2AF6">
            <w:pPr>
              <w:jc w:val="both"/>
              <w:rPr>
                <w:sz w:val="22"/>
                <w:szCs w:val="22"/>
              </w:rPr>
            </w:pPr>
            <w:r w:rsidRPr="00251C54">
              <w:rPr>
                <w:sz w:val="22"/>
                <w:szCs w:val="22"/>
              </w:rPr>
              <w:t>Per pastaruosius 5 metus tinkamai atliktų darbų, susijusių su pirkimo objektu, sąrašas (Pirkimo sąlygų</w:t>
            </w:r>
            <w:r w:rsidRPr="00251C54">
              <w:rPr>
                <w:color w:val="FF0000"/>
                <w:sz w:val="22"/>
                <w:szCs w:val="22"/>
              </w:rPr>
              <w:t xml:space="preserve"> </w:t>
            </w:r>
            <w:r w:rsidR="00136480" w:rsidRPr="00E9130B">
              <w:rPr>
                <w:sz w:val="22"/>
                <w:szCs w:val="22"/>
              </w:rPr>
              <w:t>5</w:t>
            </w:r>
            <w:r w:rsidRPr="00E9130B">
              <w:rPr>
                <w:sz w:val="22"/>
                <w:szCs w:val="22"/>
              </w:rPr>
              <w:t xml:space="preserve"> </w:t>
            </w:r>
            <w:r w:rsidRPr="00251C54">
              <w:rPr>
                <w:sz w:val="22"/>
                <w:szCs w:val="22"/>
              </w:rPr>
              <w:t>priedas)</w:t>
            </w:r>
            <w:r w:rsidR="00251C54">
              <w:rPr>
                <w:sz w:val="22"/>
                <w:szCs w:val="22"/>
              </w:rPr>
              <w:t>, jame nurodant įvykdytos (-ų)</w:t>
            </w:r>
            <w:r w:rsidRPr="00251C54">
              <w:rPr>
                <w:sz w:val="22"/>
                <w:szCs w:val="22"/>
              </w:rPr>
              <w:t xml:space="preserve"> sutarties</w:t>
            </w:r>
            <w:r w:rsidR="00251C54">
              <w:rPr>
                <w:sz w:val="22"/>
                <w:szCs w:val="22"/>
              </w:rPr>
              <w:t>*</w:t>
            </w:r>
            <w:r w:rsidRPr="00251C54">
              <w:rPr>
                <w:sz w:val="22"/>
                <w:szCs w:val="22"/>
              </w:rPr>
              <w:t xml:space="preserve"> (-</w:t>
            </w:r>
            <w:proofErr w:type="spellStart"/>
            <w:r w:rsidRPr="00251C54">
              <w:rPr>
                <w:sz w:val="22"/>
                <w:szCs w:val="22"/>
              </w:rPr>
              <w:t>čių</w:t>
            </w:r>
            <w:proofErr w:type="spellEnd"/>
            <w:r w:rsidRPr="00251C54">
              <w:rPr>
                <w:sz w:val="22"/>
                <w:szCs w:val="22"/>
              </w:rPr>
              <w:t xml:space="preserve">) aprašymas, nurodant sutarties vertę, tinkamai atliktų darbų vertę (pagal statybos darbų užbaigimo aktą ar deklaraciją), tiekėjo savo jėgomis tinkamai atliktų darbų vertę, ūkio subjektų, kurių </w:t>
            </w:r>
            <w:proofErr w:type="spellStart"/>
            <w:r w:rsidRPr="00251C54">
              <w:rPr>
                <w:sz w:val="22"/>
                <w:szCs w:val="22"/>
              </w:rPr>
              <w:t>pajėgumais</w:t>
            </w:r>
            <w:proofErr w:type="spellEnd"/>
            <w:r w:rsidRPr="00251C54">
              <w:rPr>
                <w:sz w:val="22"/>
                <w:szCs w:val="22"/>
              </w:rPr>
              <w:t xml:space="preserve"> rėmėsi tiekėjas, atliktų darbų vertę, sutarties vykdymo laikotarpį (pradžios ir pabaigos (įvykdymo) data) ir darbų pagal sutartį vykdymo laikotarpį (pradžios ir pabaigos data), </w:t>
            </w:r>
            <w:r w:rsidR="00E20081">
              <w:rPr>
                <w:sz w:val="22"/>
                <w:szCs w:val="22"/>
              </w:rPr>
              <w:t xml:space="preserve">sutarties objektą, pateikiant šiam kvalifikacijos reikalavimui įrodyti reikalingą informaciją apie jį, </w:t>
            </w:r>
            <w:r w:rsidRPr="00251C54">
              <w:rPr>
                <w:sz w:val="22"/>
                <w:szCs w:val="22"/>
              </w:rPr>
              <w:t>darbų (paslaugų) užsakovą (sutarties šalis), užsakovo kontaktus</w:t>
            </w:r>
            <w:r w:rsidR="00E20081">
              <w:rPr>
                <w:sz w:val="22"/>
                <w:szCs w:val="22"/>
              </w:rPr>
              <w:t>,</w:t>
            </w:r>
            <w:r w:rsidR="00E20081" w:rsidRPr="00924881">
              <w:t xml:space="preserve"> </w:t>
            </w:r>
            <w:r w:rsidR="00E20081" w:rsidRPr="00E20081">
              <w:t>neatsižvelgiant į tai, ar užsakovas yra perkančioji organizacija, ar ne</w:t>
            </w:r>
            <w:r w:rsidRPr="00251C54">
              <w:rPr>
                <w:sz w:val="22"/>
                <w:szCs w:val="22"/>
              </w:rPr>
              <w:t>.</w:t>
            </w:r>
          </w:p>
          <w:p w14:paraId="74E98B4B" w14:textId="77777777" w:rsidR="00AC2AF6" w:rsidRPr="00251C54" w:rsidRDefault="00AC2AF6" w:rsidP="00AC2A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rPr>
            </w:pPr>
          </w:p>
          <w:p w14:paraId="3E91A43F" w14:textId="77777777" w:rsidR="00AC2AF6" w:rsidRPr="00822A0F" w:rsidRDefault="00AC2AF6" w:rsidP="00822A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rPr>
            </w:pPr>
            <w:r w:rsidRPr="00822A0F">
              <w:rPr>
                <w:sz w:val="22"/>
                <w:szCs w:val="22"/>
              </w:rPr>
              <w:t>Įrodymui apie tai, kad darbų atlikimas ir galutiniai rezultatai buvo tinkami, tiekėjas pateikia:</w:t>
            </w:r>
          </w:p>
          <w:p w14:paraId="66F850AD" w14:textId="71528D8C" w:rsidR="00822A0F" w:rsidRPr="00822A0F" w:rsidRDefault="00822A0F" w:rsidP="00822A0F">
            <w:pPr>
              <w:jc w:val="both"/>
              <w:rPr>
                <w:sz w:val="22"/>
                <w:szCs w:val="22"/>
              </w:rPr>
            </w:pPr>
            <w:r>
              <w:rPr>
                <w:sz w:val="22"/>
                <w:szCs w:val="22"/>
              </w:rPr>
              <w:t>1</w:t>
            </w:r>
            <w:r w:rsidRPr="00822A0F">
              <w:rPr>
                <w:sz w:val="22"/>
                <w:szCs w:val="22"/>
              </w:rPr>
              <w:t>) Įrodymui apie tai, kad darbų atlikimas ir galutiniai rezultatai buvo tinkami, tiekėjas pateikia užsakovo  pažymos kopiją;</w:t>
            </w:r>
          </w:p>
          <w:p w14:paraId="77BF9080" w14:textId="54236E6A" w:rsidR="00AC2AF6" w:rsidRPr="00822A0F" w:rsidRDefault="00822A0F" w:rsidP="00822A0F">
            <w:pPr>
              <w:jc w:val="both"/>
            </w:pPr>
            <w:r>
              <w:rPr>
                <w:sz w:val="22"/>
                <w:szCs w:val="22"/>
                <w:bdr w:val="none" w:sz="0" w:space="0" w:color="auto" w:frame="1"/>
              </w:rPr>
              <w:t>2</w:t>
            </w:r>
            <w:r w:rsidRPr="00822A0F">
              <w:rPr>
                <w:sz w:val="22"/>
                <w:szCs w:val="22"/>
                <w:bdr w:val="none" w:sz="0" w:space="0" w:color="auto" w:frame="1"/>
              </w:rPr>
              <w:t>) statybos užbaigimo akto kopiją arba kitą lygiavertį dokumentą.</w:t>
            </w:r>
            <w:r w:rsidRPr="00822A0F">
              <w:rPr>
                <w:sz w:val="22"/>
                <w:szCs w:val="22"/>
                <w:bdr w:val="none" w:sz="0" w:space="0" w:color="auto" w:frame="1"/>
              </w:rPr>
              <w:br/>
            </w:r>
            <w:r w:rsidRPr="00822A0F">
              <w:rPr>
                <w:sz w:val="22"/>
                <w:szCs w:val="22"/>
                <w:bdr w:val="none" w:sz="0" w:space="0" w:color="auto" w:frame="1"/>
              </w:rPr>
              <w:lastRenderedPageBreak/>
              <w:t>*Jei sutartis apima kelis objektus, kurių vienas yra pilnai užbaigtas ir atitinka keliamus reikalavimus, tokia sutartis yra tinkama</w:t>
            </w:r>
          </w:p>
        </w:tc>
        <w:tc>
          <w:tcPr>
            <w:tcW w:w="1788" w:type="pct"/>
          </w:tcPr>
          <w:p w14:paraId="0B177125" w14:textId="77777777" w:rsidR="00AC2AF6" w:rsidRPr="00251C54" w:rsidRDefault="00AC2AF6" w:rsidP="00AC2AF6">
            <w:pPr>
              <w:jc w:val="both"/>
              <w:rPr>
                <w:sz w:val="22"/>
                <w:szCs w:val="22"/>
              </w:rPr>
            </w:pPr>
            <w:r w:rsidRPr="00251C54">
              <w:rPr>
                <w:sz w:val="22"/>
                <w:szCs w:val="22"/>
              </w:rPr>
              <w:lastRenderedPageBreak/>
              <w:t>(16.1 p.) Tiekėjas:</w:t>
            </w:r>
          </w:p>
          <w:p w14:paraId="1D5C489F" w14:textId="77777777" w:rsidR="00AC2AF6" w:rsidRPr="00251C54" w:rsidRDefault="00251C54" w:rsidP="00AC2AF6">
            <w:pPr>
              <w:jc w:val="both"/>
              <w:rPr>
                <w:sz w:val="22"/>
                <w:szCs w:val="22"/>
              </w:rPr>
            </w:pPr>
            <w:r>
              <w:rPr>
                <w:iCs/>
                <w:color w:val="000000"/>
                <w:sz w:val="22"/>
                <w:szCs w:val="22"/>
                <w:lang w:eastAsia="lt-LT"/>
              </w:rPr>
              <w:t>●</w:t>
            </w:r>
            <w:r w:rsidR="000D5278">
              <w:rPr>
                <w:iCs/>
                <w:color w:val="000000"/>
                <w:sz w:val="22"/>
                <w:szCs w:val="22"/>
                <w:lang w:eastAsia="lt-LT"/>
              </w:rPr>
              <w:t xml:space="preserve"> </w:t>
            </w:r>
            <w:r w:rsidR="00AC2AF6" w:rsidRPr="00251C54">
              <w:rPr>
                <w:sz w:val="22"/>
                <w:szCs w:val="22"/>
              </w:rPr>
              <w:t>Jeigu pasiūlymą teikia tiekėjų grupė – reikalavimą turi atitikti visi  tiekėjų grupės nariai kartu (tiekėjų grupės narių turima patirtis sumuojama), atsižvelgiant į jų prisiimamus įsipareigojimus;</w:t>
            </w:r>
          </w:p>
          <w:p w14:paraId="785ACDBB" w14:textId="77777777" w:rsidR="00AC2AF6" w:rsidRPr="00251C54" w:rsidRDefault="00251C54" w:rsidP="00AC2AF6">
            <w:pPr>
              <w:jc w:val="both"/>
              <w:rPr>
                <w:sz w:val="22"/>
                <w:szCs w:val="22"/>
              </w:rPr>
            </w:pPr>
            <w:r>
              <w:rPr>
                <w:iCs/>
                <w:color w:val="000000"/>
                <w:sz w:val="22"/>
                <w:szCs w:val="22"/>
                <w:lang w:eastAsia="lt-LT"/>
              </w:rPr>
              <w:t>●</w:t>
            </w:r>
            <w:r w:rsidR="000D5278">
              <w:rPr>
                <w:iCs/>
                <w:color w:val="000000"/>
                <w:sz w:val="22"/>
                <w:szCs w:val="22"/>
                <w:lang w:eastAsia="lt-LT"/>
              </w:rPr>
              <w:t xml:space="preserve"> </w:t>
            </w:r>
            <w:r w:rsidR="00AC2AF6" w:rsidRPr="00251C54">
              <w:rPr>
                <w:sz w:val="22"/>
                <w:szCs w:val="22"/>
              </w:rPr>
              <w:t xml:space="preserve">Tiekėjas gali remtis kitų ūkio subjektų </w:t>
            </w:r>
            <w:proofErr w:type="spellStart"/>
            <w:r w:rsidR="00AC2AF6" w:rsidRPr="00251C54">
              <w:rPr>
                <w:sz w:val="22"/>
                <w:szCs w:val="22"/>
              </w:rPr>
              <w:t>pajėgumais</w:t>
            </w:r>
            <w:proofErr w:type="spellEnd"/>
            <w:r w:rsidR="00AC2AF6" w:rsidRPr="00251C54">
              <w:rPr>
                <w:sz w:val="22"/>
                <w:szCs w:val="22"/>
              </w:rPr>
              <w:t xml:space="preserve"> tik tuo atveju, jeigu tie subjektai patys vykdys tą pirkimo sutarties dalį, kuriai reikia jų turimų </w:t>
            </w:r>
            <w:proofErr w:type="spellStart"/>
            <w:r w:rsidR="00AC2AF6" w:rsidRPr="00251C54">
              <w:rPr>
                <w:sz w:val="22"/>
                <w:szCs w:val="22"/>
              </w:rPr>
              <w:t>pajėgumų</w:t>
            </w:r>
            <w:proofErr w:type="spellEnd"/>
            <w:r w:rsidR="00AC2AF6" w:rsidRPr="00251C54">
              <w:rPr>
                <w:sz w:val="22"/>
                <w:szCs w:val="22"/>
              </w:rPr>
              <w:t>;</w:t>
            </w:r>
          </w:p>
          <w:p w14:paraId="4E937432" w14:textId="77777777" w:rsidR="00AC2AF6" w:rsidRPr="00251C54" w:rsidRDefault="00251C54" w:rsidP="00AC2AF6">
            <w:pPr>
              <w:jc w:val="both"/>
              <w:rPr>
                <w:sz w:val="22"/>
                <w:szCs w:val="22"/>
              </w:rPr>
            </w:pPr>
            <w:r>
              <w:rPr>
                <w:iCs/>
                <w:color w:val="000000"/>
                <w:sz w:val="22"/>
                <w:szCs w:val="22"/>
                <w:lang w:eastAsia="lt-LT"/>
              </w:rPr>
              <w:t>●</w:t>
            </w:r>
            <w:r w:rsidR="000D5278">
              <w:rPr>
                <w:iCs/>
                <w:color w:val="000000"/>
                <w:sz w:val="22"/>
                <w:szCs w:val="22"/>
                <w:lang w:eastAsia="lt-LT"/>
              </w:rPr>
              <w:t xml:space="preserve"> </w:t>
            </w:r>
            <w:r w:rsidR="00AC2AF6" w:rsidRPr="00251C54">
              <w:rPr>
                <w:sz w:val="22"/>
                <w:szCs w:val="22"/>
              </w:rPr>
              <w:t>Subtiekėjams šis reikalavimas netaikomas.</w:t>
            </w:r>
          </w:p>
        </w:tc>
      </w:tr>
      <w:tr w:rsidR="00AC2AF6" w:rsidRPr="00251C54" w14:paraId="473A431D" w14:textId="77777777" w:rsidTr="00AC2AF6">
        <w:tc>
          <w:tcPr>
            <w:tcW w:w="201" w:type="pct"/>
          </w:tcPr>
          <w:p w14:paraId="1277B231" w14:textId="77777777" w:rsidR="00AC2AF6" w:rsidRPr="00251C54" w:rsidRDefault="00697C28" w:rsidP="00AC2AF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251C54">
              <w:rPr>
                <w:rFonts w:ascii="Times New Roman" w:eastAsia="Times New Roman" w:hAnsi="Times New Roman" w:cs="Times New Roman"/>
                <w:b/>
                <w:bCs/>
                <w:color w:val="404040" w:themeColor="text1" w:themeTint="BF"/>
                <w:sz w:val="22"/>
                <w:szCs w:val="22"/>
                <w:lang w:val="lt-LT"/>
              </w:rPr>
              <w:t>2</w:t>
            </w:r>
            <w:r w:rsidR="00382D93" w:rsidRPr="00251C54">
              <w:rPr>
                <w:rFonts w:ascii="Times New Roman" w:eastAsia="Times New Roman" w:hAnsi="Times New Roman" w:cs="Times New Roman"/>
                <w:b/>
                <w:bCs/>
                <w:color w:val="404040" w:themeColor="text1" w:themeTint="BF"/>
                <w:sz w:val="22"/>
                <w:szCs w:val="22"/>
                <w:lang w:val="lt-LT"/>
              </w:rPr>
              <w:t>.</w:t>
            </w:r>
          </w:p>
        </w:tc>
        <w:tc>
          <w:tcPr>
            <w:tcW w:w="1588" w:type="pct"/>
          </w:tcPr>
          <w:p w14:paraId="14FBBB93" w14:textId="77777777" w:rsidR="00AC2AF6" w:rsidRPr="00251C54" w:rsidRDefault="00AC2AF6" w:rsidP="00AC2AF6">
            <w:pPr>
              <w:jc w:val="both"/>
              <w:rPr>
                <w:sz w:val="22"/>
                <w:szCs w:val="22"/>
              </w:rPr>
            </w:pPr>
            <w:r w:rsidRPr="00251C54">
              <w:rPr>
                <w:sz w:val="22"/>
                <w:szCs w:val="22"/>
              </w:rPr>
              <w:t xml:space="preserve">Tiekėjas pirkimo sutarties vykdymui turi paskirti specialistus, atitinkančius nurodytus reikalavimus: </w:t>
            </w:r>
          </w:p>
          <w:p w14:paraId="1857AB9B" w14:textId="4AF1C0A5" w:rsidR="00AF27FC" w:rsidRPr="00251C54" w:rsidRDefault="00697C28" w:rsidP="00AC2AF6">
            <w:pPr>
              <w:jc w:val="both"/>
              <w:rPr>
                <w:sz w:val="22"/>
                <w:szCs w:val="22"/>
              </w:rPr>
            </w:pPr>
            <w:r w:rsidRPr="00251C54">
              <w:rPr>
                <w:b/>
                <w:sz w:val="22"/>
                <w:szCs w:val="22"/>
              </w:rPr>
              <w:t>2</w:t>
            </w:r>
            <w:r w:rsidR="00AC2AF6" w:rsidRPr="00251C54">
              <w:rPr>
                <w:b/>
                <w:sz w:val="22"/>
                <w:szCs w:val="22"/>
              </w:rPr>
              <w:t>.1</w:t>
            </w:r>
            <w:r w:rsidR="00AC2AF6" w:rsidRPr="00251C54">
              <w:rPr>
                <w:sz w:val="22"/>
                <w:szCs w:val="22"/>
              </w:rPr>
              <w:t xml:space="preserve">. </w:t>
            </w:r>
            <w:r w:rsidR="001C1B1B" w:rsidRPr="00251C54">
              <w:rPr>
                <w:sz w:val="22"/>
                <w:szCs w:val="22"/>
              </w:rPr>
              <w:t>bent 1 (vienas specialistas)</w:t>
            </w:r>
            <w:r w:rsidR="00AC2AF6" w:rsidRPr="00251C54">
              <w:rPr>
                <w:sz w:val="22"/>
                <w:szCs w:val="22"/>
              </w:rPr>
              <w:t xml:space="preserve"> - kuriam suteikta teisė eiti </w:t>
            </w:r>
            <w:r w:rsidR="00AC2AF6" w:rsidRPr="00251C54">
              <w:rPr>
                <w:b/>
                <w:sz w:val="22"/>
                <w:szCs w:val="22"/>
              </w:rPr>
              <w:t xml:space="preserve">ypatingojo statinio statybos vadovo </w:t>
            </w:r>
            <w:r w:rsidR="00AC2AF6" w:rsidRPr="00251C54">
              <w:rPr>
                <w:sz w:val="22"/>
                <w:szCs w:val="22"/>
              </w:rPr>
              <w:t>pareigas.</w:t>
            </w:r>
          </w:p>
          <w:p w14:paraId="765F0B6F" w14:textId="77777777" w:rsidR="00AF27FC" w:rsidRPr="00251C54" w:rsidRDefault="00AF27FC" w:rsidP="00AF27FC">
            <w:pPr>
              <w:jc w:val="both"/>
              <w:rPr>
                <w:i/>
                <w:sz w:val="22"/>
                <w:szCs w:val="22"/>
              </w:rPr>
            </w:pPr>
            <w:r w:rsidRPr="00251C54">
              <w:rPr>
                <w:i/>
                <w:sz w:val="22"/>
                <w:szCs w:val="22"/>
              </w:rPr>
              <w:t xml:space="preserve">Statinių grupės (pogrupiai): </w:t>
            </w:r>
            <w:r w:rsidRPr="00251C54">
              <w:rPr>
                <w:b/>
                <w:sz w:val="22"/>
                <w:szCs w:val="22"/>
              </w:rPr>
              <w:t>negyvenamieji pastatai</w:t>
            </w:r>
            <w:r w:rsidRPr="00251C54">
              <w:rPr>
                <w:i/>
                <w:sz w:val="22"/>
                <w:szCs w:val="22"/>
              </w:rPr>
              <w:t xml:space="preserve"> </w:t>
            </w:r>
            <w:r w:rsidRPr="00711099">
              <w:rPr>
                <w:i/>
                <w:sz w:val="22"/>
                <w:szCs w:val="22"/>
              </w:rPr>
              <w:t>(gamybos pramonės paskirties)</w:t>
            </w:r>
            <w:r w:rsidR="004822D6" w:rsidRPr="00711099">
              <w:rPr>
                <w:i/>
                <w:sz w:val="22"/>
                <w:szCs w:val="22"/>
              </w:rPr>
              <w:t>;</w:t>
            </w:r>
          </w:p>
          <w:p w14:paraId="37468F05" w14:textId="77777777" w:rsidR="001C1B1B" w:rsidRDefault="00697C28" w:rsidP="00AC2AF6">
            <w:pPr>
              <w:jc w:val="both"/>
              <w:rPr>
                <w:sz w:val="22"/>
                <w:szCs w:val="22"/>
              </w:rPr>
            </w:pPr>
            <w:r w:rsidRPr="00251C54">
              <w:rPr>
                <w:b/>
                <w:sz w:val="22"/>
                <w:szCs w:val="22"/>
              </w:rPr>
              <w:t>2</w:t>
            </w:r>
            <w:r w:rsidR="00AC2AF6" w:rsidRPr="00251C54">
              <w:rPr>
                <w:b/>
                <w:sz w:val="22"/>
                <w:szCs w:val="22"/>
              </w:rPr>
              <w:t>.2.</w:t>
            </w:r>
            <w:r w:rsidR="00AC2AF6" w:rsidRPr="00251C54">
              <w:rPr>
                <w:sz w:val="22"/>
                <w:szCs w:val="22"/>
              </w:rPr>
              <w:t xml:space="preserve"> bent 1 (vien</w:t>
            </w:r>
            <w:r w:rsidR="001C1B1B" w:rsidRPr="00251C54">
              <w:rPr>
                <w:sz w:val="22"/>
                <w:szCs w:val="22"/>
              </w:rPr>
              <w:t>as</w:t>
            </w:r>
            <w:r w:rsidR="00AC2AF6" w:rsidRPr="00251C54">
              <w:rPr>
                <w:sz w:val="22"/>
                <w:szCs w:val="22"/>
              </w:rPr>
              <w:t>) speci</w:t>
            </w:r>
            <w:r w:rsidR="001C1B1B" w:rsidRPr="00251C54">
              <w:rPr>
                <w:sz w:val="22"/>
                <w:szCs w:val="22"/>
              </w:rPr>
              <w:t>alistas</w:t>
            </w:r>
            <w:r w:rsidR="00AC2AF6" w:rsidRPr="00251C54">
              <w:rPr>
                <w:sz w:val="22"/>
                <w:szCs w:val="22"/>
              </w:rPr>
              <w:t xml:space="preserve"> - kuriam suteikta teisė eiti </w:t>
            </w:r>
            <w:r w:rsidR="00AC2AF6" w:rsidRPr="00251C54">
              <w:rPr>
                <w:b/>
                <w:sz w:val="22"/>
                <w:szCs w:val="22"/>
              </w:rPr>
              <w:t>ypatingojo statinio specialiųjų statybos</w:t>
            </w:r>
            <w:r w:rsidR="00AC2AF6" w:rsidRPr="00251C54">
              <w:rPr>
                <w:sz w:val="22"/>
                <w:szCs w:val="22"/>
              </w:rPr>
              <w:t xml:space="preserve"> </w:t>
            </w:r>
            <w:r w:rsidR="00AC2AF6" w:rsidRPr="00251C54">
              <w:rPr>
                <w:b/>
                <w:sz w:val="22"/>
                <w:szCs w:val="22"/>
              </w:rPr>
              <w:t>darbų vadovo</w:t>
            </w:r>
            <w:r w:rsidR="00AC2AF6" w:rsidRPr="00251C54">
              <w:rPr>
                <w:sz w:val="22"/>
                <w:szCs w:val="22"/>
              </w:rPr>
              <w:t xml:space="preserve"> pareigas</w:t>
            </w:r>
            <w:r w:rsidR="00E9130B">
              <w:rPr>
                <w:sz w:val="22"/>
                <w:szCs w:val="22"/>
              </w:rPr>
              <w:t>:</w:t>
            </w:r>
          </w:p>
          <w:p w14:paraId="1546F170" w14:textId="77777777" w:rsidR="002879AB" w:rsidRDefault="002879AB" w:rsidP="00AC2AF6">
            <w:pPr>
              <w:jc w:val="both"/>
              <w:rPr>
                <w:sz w:val="22"/>
                <w:szCs w:val="22"/>
              </w:rPr>
            </w:pPr>
          </w:p>
          <w:p w14:paraId="28E989A9" w14:textId="77777777" w:rsidR="004822D6" w:rsidRDefault="004822D6" w:rsidP="00AC2AF6">
            <w:pPr>
              <w:jc w:val="both"/>
              <w:rPr>
                <w:i/>
                <w:sz w:val="22"/>
                <w:szCs w:val="22"/>
              </w:rPr>
            </w:pPr>
            <w:r>
              <w:rPr>
                <w:sz w:val="22"/>
                <w:szCs w:val="22"/>
              </w:rPr>
              <w:t xml:space="preserve">Statinių grupė (pogrupis): </w:t>
            </w:r>
            <w:r w:rsidRPr="00251C54">
              <w:rPr>
                <w:b/>
                <w:sz w:val="22"/>
                <w:szCs w:val="22"/>
              </w:rPr>
              <w:t>negyvenamieji pastatai</w:t>
            </w:r>
            <w:r w:rsidRPr="00251C54">
              <w:rPr>
                <w:i/>
                <w:sz w:val="22"/>
                <w:szCs w:val="22"/>
              </w:rPr>
              <w:t xml:space="preserve"> (gamybos pramonės paskirties)</w:t>
            </w:r>
            <w:r>
              <w:rPr>
                <w:i/>
                <w:sz w:val="22"/>
                <w:szCs w:val="22"/>
              </w:rPr>
              <w:t>;</w:t>
            </w:r>
          </w:p>
          <w:p w14:paraId="2252DFE1" w14:textId="77777777" w:rsidR="004822D6" w:rsidRPr="004822D6" w:rsidRDefault="004822D6" w:rsidP="00AC2AF6">
            <w:pPr>
              <w:jc w:val="both"/>
              <w:rPr>
                <w:sz w:val="22"/>
                <w:szCs w:val="22"/>
              </w:rPr>
            </w:pPr>
            <w:r>
              <w:rPr>
                <w:sz w:val="22"/>
                <w:szCs w:val="22"/>
              </w:rPr>
              <w:t>Statybos darbų sritys (pagal projekte nurodytus vykdyti darbus):</w:t>
            </w:r>
          </w:p>
          <w:p w14:paraId="60637927" w14:textId="77777777" w:rsidR="00C023B9" w:rsidRPr="00251C54" w:rsidRDefault="00E9130B" w:rsidP="00AC2AF6">
            <w:pPr>
              <w:jc w:val="both"/>
              <w:rPr>
                <w:sz w:val="22"/>
                <w:szCs w:val="22"/>
              </w:rPr>
            </w:pPr>
            <w:r>
              <w:rPr>
                <w:b/>
                <w:i/>
                <w:sz w:val="22"/>
                <w:szCs w:val="22"/>
              </w:rPr>
              <w:t xml:space="preserve">mechanikos darbai - </w:t>
            </w:r>
            <w:r w:rsidR="00AC2AF6" w:rsidRPr="0079642E">
              <w:rPr>
                <w:sz w:val="22"/>
                <w:szCs w:val="22"/>
              </w:rPr>
              <w:t>statinio vandentiekio ir nuotekų šalinimo inžinerinių sistemų įrengimas; statinio šildymo, vėdinimo, oro kondicionavimo inžinerinių sistemų įrengimas; stacionarių gaisro gesinimo sistemų įrengimas; dūmų ir šilumos</w:t>
            </w:r>
            <w:r w:rsidR="003C5B6D">
              <w:rPr>
                <w:sz w:val="22"/>
                <w:szCs w:val="22"/>
              </w:rPr>
              <w:t xml:space="preserve"> valdymo sistemų įrengimas;</w:t>
            </w:r>
          </w:p>
          <w:p w14:paraId="632BB2C5" w14:textId="77777777" w:rsidR="00AC2AF6" w:rsidRPr="00251C54" w:rsidRDefault="00C023B9" w:rsidP="00AC2AF6">
            <w:pPr>
              <w:jc w:val="both"/>
              <w:rPr>
                <w:sz w:val="22"/>
                <w:szCs w:val="22"/>
              </w:rPr>
            </w:pPr>
            <w:r w:rsidRPr="00251C54">
              <w:rPr>
                <w:b/>
                <w:i/>
                <w:sz w:val="22"/>
                <w:szCs w:val="22"/>
              </w:rPr>
              <w:t>elektrotechnikos darbai</w:t>
            </w:r>
            <w:r w:rsidR="00E9130B">
              <w:rPr>
                <w:b/>
                <w:i/>
                <w:sz w:val="22"/>
                <w:szCs w:val="22"/>
              </w:rPr>
              <w:t xml:space="preserve"> - </w:t>
            </w:r>
            <w:r w:rsidR="0079642E" w:rsidRPr="00251C54">
              <w:rPr>
                <w:sz w:val="22"/>
                <w:szCs w:val="22"/>
              </w:rPr>
              <w:t>statinio elektros inžinerinių sistemų įrengimas</w:t>
            </w:r>
            <w:r w:rsidR="003C5B6D">
              <w:rPr>
                <w:sz w:val="22"/>
                <w:szCs w:val="22"/>
              </w:rPr>
              <w:t>;</w:t>
            </w:r>
            <w:r w:rsidR="0079642E" w:rsidRPr="00251C54">
              <w:rPr>
                <w:sz w:val="22"/>
                <w:szCs w:val="22"/>
              </w:rPr>
              <w:t xml:space="preserve"> </w:t>
            </w:r>
            <w:r w:rsidR="00AC2AF6" w:rsidRPr="00251C54">
              <w:rPr>
                <w:sz w:val="22"/>
                <w:szCs w:val="22"/>
              </w:rPr>
              <w:t>procesų valdymo ir a</w:t>
            </w:r>
            <w:r w:rsidR="003C5B6D">
              <w:rPr>
                <w:sz w:val="22"/>
                <w:szCs w:val="22"/>
              </w:rPr>
              <w:t>utomatizavimo sistemų įrengimas;</w:t>
            </w:r>
            <w:r w:rsidR="00AC2AF6" w:rsidRPr="00251C54">
              <w:rPr>
                <w:sz w:val="22"/>
                <w:szCs w:val="22"/>
              </w:rPr>
              <w:t xml:space="preserve"> gaisrinės saugos inžinerinių sistemų įrengimas;</w:t>
            </w:r>
          </w:p>
          <w:p w14:paraId="1E761519" w14:textId="77777777" w:rsidR="00E9130B" w:rsidRDefault="00697C28" w:rsidP="00AC2AF6">
            <w:pPr>
              <w:jc w:val="both"/>
              <w:rPr>
                <w:sz w:val="22"/>
                <w:szCs w:val="22"/>
              </w:rPr>
            </w:pPr>
            <w:r w:rsidRPr="00251C54">
              <w:rPr>
                <w:b/>
                <w:sz w:val="22"/>
                <w:szCs w:val="22"/>
              </w:rPr>
              <w:t>2</w:t>
            </w:r>
            <w:r w:rsidR="00AC2AF6" w:rsidRPr="00251C54">
              <w:rPr>
                <w:b/>
                <w:sz w:val="22"/>
                <w:szCs w:val="22"/>
              </w:rPr>
              <w:t>.3</w:t>
            </w:r>
            <w:r w:rsidR="00AC2AF6" w:rsidRPr="00251C54">
              <w:rPr>
                <w:sz w:val="22"/>
                <w:szCs w:val="22"/>
              </w:rPr>
              <w:t>.</w:t>
            </w:r>
            <w:r w:rsidR="005F0701" w:rsidRPr="00251C54">
              <w:rPr>
                <w:sz w:val="22"/>
                <w:szCs w:val="22"/>
              </w:rPr>
              <w:t xml:space="preserve"> bent 1 (vieną) specialistą - turintį te</w:t>
            </w:r>
            <w:r w:rsidR="00E9130B">
              <w:rPr>
                <w:sz w:val="22"/>
                <w:szCs w:val="22"/>
              </w:rPr>
              <w:t>isę atlikti geodezijos darbus;</w:t>
            </w:r>
            <w:r w:rsidR="005F0701" w:rsidRPr="00251C54">
              <w:rPr>
                <w:sz w:val="22"/>
                <w:szCs w:val="22"/>
              </w:rPr>
              <w:t xml:space="preserve"> </w:t>
            </w:r>
          </w:p>
          <w:p w14:paraId="33141848" w14:textId="77777777" w:rsidR="00AC2AF6" w:rsidRPr="00251C54" w:rsidRDefault="00E9130B" w:rsidP="00AC2AF6">
            <w:pPr>
              <w:jc w:val="both"/>
              <w:rPr>
                <w:sz w:val="22"/>
                <w:szCs w:val="22"/>
              </w:rPr>
            </w:pPr>
            <w:r w:rsidRPr="00E9130B">
              <w:rPr>
                <w:b/>
                <w:sz w:val="22"/>
                <w:szCs w:val="22"/>
              </w:rPr>
              <w:t>2.4</w:t>
            </w:r>
            <w:r>
              <w:rPr>
                <w:sz w:val="22"/>
                <w:szCs w:val="22"/>
              </w:rPr>
              <w:t xml:space="preserve">. </w:t>
            </w:r>
            <w:r w:rsidR="005F0701" w:rsidRPr="00251C54">
              <w:rPr>
                <w:sz w:val="22"/>
                <w:szCs w:val="22"/>
              </w:rPr>
              <w:t>bent 1 (vieną) specialistą, turintį teisę atlikti nekilnojamųjų daiktų kadastro duomenų nustatymo paslaugas.</w:t>
            </w:r>
          </w:p>
          <w:p w14:paraId="24F43E7A" w14:textId="77777777" w:rsidR="00AC2AF6" w:rsidRPr="00251C54" w:rsidRDefault="00AC2AF6" w:rsidP="00AC2AF6">
            <w:pPr>
              <w:jc w:val="both"/>
              <w:rPr>
                <w:sz w:val="22"/>
                <w:szCs w:val="22"/>
              </w:rPr>
            </w:pPr>
          </w:p>
          <w:p w14:paraId="490D8A43" w14:textId="77777777" w:rsidR="00AC2AF6" w:rsidRPr="00251C54" w:rsidRDefault="00AC2AF6" w:rsidP="00AC2AF6">
            <w:pPr>
              <w:jc w:val="both"/>
              <w:rPr>
                <w:sz w:val="22"/>
                <w:szCs w:val="22"/>
              </w:rPr>
            </w:pPr>
            <w:r w:rsidRPr="00251C54">
              <w:rPr>
                <w:sz w:val="22"/>
                <w:szCs w:val="22"/>
              </w:rPr>
              <w:br/>
            </w:r>
          </w:p>
          <w:p w14:paraId="277E122B" w14:textId="77777777" w:rsidR="00AC2AF6" w:rsidRPr="00251C54" w:rsidRDefault="00AC2AF6" w:rsidP="00AC2AF6">
            <w:pPr>
              <w:jc w:val="both"/>
              <w:rPr>
                <w:sz w:val="22"/>
                <w:szCs w:val="22"/>
              </w:rPr>
            </w:pPr>
            <w:r w:rsidRPr="00251C54">
              <w:rPr>
                <w:sz w:val="22"/>
                <w:szCs w:val="22"/>
              </w:rPr>
              <w:lastRenderedPageBreak/>
              <w:br/>
            </w:r>
          </w:p>
          <w:p w14:paraId="3C991EB0" w14:textId="42B3923E" w:rsidR="003D1DC1" w:rsidRPr="00251C54" w:rsidRDefault="003D1DC1" w:rsidP="00E45C6F">
            <w:pPr>
              <w:jc w:val="both"/>
              <w:rPr>
                <w:sz w:val="22"/>
                <w:szCs w:val="22"/>
              </w:rPr>
            </w:pPr>
            <w:r w:rsidRPr="00251C54">
              <w:rPr>
                <w:i/>
                <w:sz w:val="22"/>
                <w:szCs w:val="22"/>
              </w:rPr>
              <w:t xml:space="preserve"> </w:t>
            </w:r>
          </w:p>
          <w:p w14:paraId="593B14C3" w14:textId="77777777" w:rsidR="00AC2AF6" w:rsidRDefault="00AC2AF6" w:rsidP="00AC2AF6">
            <w:pPr>
              <w:jc w:val="both"/>
              <w:rPr>
                <w:color w:val="7030A0"/>
                <w:sz w:val="22"/>
                <w:szCs w:val="22"/>
              </w:rPr>
            </w:pPr>
          </w:p>
          <w:p w14:paraId="6BF0D515" w14:textId="77777777" w:rsidR="00D90358" w:rsidRDefault="00D90358" w:rsidP="00AC2AF6">
            <w:pPr>
              <w:jc w:val="both"/>
              <w:rPr>
                <w:color w:val="7030A0"/>
                <w:sz w:val="22"/>
                <w:szCs w:val="22"/>
              </w:rPr>
            </w:pPr>
          </w:p>
          <w:p w14:paraId="3F045787" w14:textId="77777777" w:rsidR="00D90358" w:rsidRDefault="00D90358" w:rsidP="00AC2AF6">
            <w:pPr>
              <w:jc w:val="both"/>
              <w:rPr>
                <w:color w:val="7030A0"/>
                <w:sz w:val="22"/>
                <w:szCs w:val="22"/>
              </w:rPr>
            </w:pPr>
          </w:p>
          <w:p w14:paraId="1FCCA7A3" w14:textId="77777777" w:rsidR="00D90358" w:rsidRDefault="00D90358" w:rsidP="00AC2AF6">
            <w:pPr>
              <w:jc w:val="both"/>
              <w:rPr>
                <w:color w:val="7030A0"/>
                <w:sz w:val="22"/>
                <w:szCs w:val="22"/>
              </w:rPr>
            </w:pPr>
          </w:p>
          <w:p w14:paraId="4A9859FA" w14:textId="77777777" w:rsidR="008D6D71" w:rsidRPr="00251C54" w:rsidRDefault="00251C54" w:rsidP="00AF27FC">
            <w:pPr>
              <w:jc w:val="both"/>
              <w:rPr>
                <w:sz w:val="22"/>
                <w:szCs w:val="22"/>
              </w:rPr>
            </w:pPr>
            <w:r>
              <w:rPr>
                <w:sz w:val="22"/>
                <w:szCs w:val="22"/>
              </w:rPr>
              <w:t>PASTABOS</w:t>
            </w:r>
            <w:r w:rsidR="00AF27FC" w:rsidRPr="00251C54">
              <w:rPr>
                <w:sz w:val="22"/>
                <w:szCs w:val="22"/>
              </w:rPr>
              <w:t xml:space="preserve">: </w:t>
            </w:r>
          </w:p>
          <w:p w14:paraId="51C09D31" w14:textId="77777777" w:rsidR="00AF27FC" w:rsidRPr="00251C54" w:rsidRDefault="00AF27FC" w:rsidP="00AF27FC">
            <w:pPr>
              <w:jc w:val="both"/>
              <w:rPr>
                <w:sz w:val="22"/>
                <w:szCs w:val="22"/>
              </w:rPr>
            </w:pPr>
            <w:r w:rsidRPr="00251C54">
              <w:rPr>
                <w:sz w:val="22"/>
                <w:szCs w:val="22"/>
              </w:rPr>
              <w:t>1)</w:t>
            </w:r>
            <w:r w:rsidR="008D6D71" w:rsidRPr="00251C54">
              <w:rPr>
                <w:sz w:val="22"/>
                <w:szCs w:val="22"/>
              </w:rPr>
              <w:t xml:space="preserve"> </w:t>
            </w:r>
            <w:r w:rsidRPr="00251C54">
              <w:rPr>
                <w:sz w:val="22"/>
                <w:szCs w:val="22"/>
              </w:rPr>
              <w:t>Tiekėjas gali siūlyti vieną asmenį kelioms pozicijoms, jei šis asmuo atitinka visus skirtingoms pozicijoms keliamus reikalavimus</w:t>
            </w:r>
            <w:r w:rsidR="004822D6">
              <w:rPr>
                <w:sz w:val="22"/>
                <w:szCs w:val="22"/>
              </w:rPr>
              <w:t xml:space="preserve"> arba keletą asmenų</w:t>
            </w:r>
            <w:r w:rsidRPr="00251C54">
              <w:rPr>
                <w:sz w:val="22"/>
                <w:szCs w:val="22"/>
              </w:rPr>
              <w:t>;</w:t>
            </w:r>
          </w:p>
          <w:p w14:paraId="655B44AE" w14:textId="77777777" w:rsidR="008D6D71" w:rsidRPr="00251C54" w:rsidRDefault="008D6D71" w:rsidP="00AF27FC">
            <w:pPr>
              <w:jc w:val="both"/>
              <w:rPr>
                <w:sz w:val="22"/>
                <w:szCs w:val="22"/>
              </w:rPr>
            </w:pPr>
            <w:r w:rsidRPr="00251C54">
              <w:rPr>
                <w:sz w:val="22"/>
                <w:szCs w:val="22"/>
              </w:rPr>
              <w:t>2) Jeigu tiekėjo kvalifikacija dėl teisės verstis atitinkama veikla nebuvo tikrinama arba tikrinama ne visa apimtimi, tiekėjas įsipareigoja, kad pirkimo sutartį vykdys tik tokią teisę turintys asmenys;</w:t>
            </w:r>
          </w:p>
          <w:p w14:paraId="7966A5EB" w14:textId="77777777" w:rsidR="00AF27FC" w:rsidRPr="00251C54" w:rsidRDefault="008D6D71" w:rsidP="00AF27FC">
            <w:pPr>
              <w:jc w:val="both"/>
              <w:rPr>
                <w:color w:val="7030A0"/>
                <w:sz w:val="22"/>
                <w:szCs w:val="22"/>
              </w:rPr>
            </w:pPr>
            <w:r w:rsidRPr="00251C54">
              <w:rPr>
                <w:sz w:val="22"/>
                <w:szCs w:val="22"/>
              </w:rPr>
              <w:t>3</w:t>
            </w:r>
            <w:r w:rsidR="00AF27FC" w:rsidRPr="00251C54">
              <w:rPr>
                <w:sz w:val="22"/>
                <w:szCs w:val="22"/>
              </w:rPr>
              <w:t>) Tiekėjas gali siūlyti ir aukštesnės kvalifikacijos, nei nurodyta pirkimo dokumentuose, specialistus, jei jų kvalifikacija apima atitinkamose pozicijose nurodytas sritis</w:t>
            </w:r>
            <w:r w:rsidR="004822D6">
              <w:rPr>
                <w:sz w:val="22"/>
                <w:szCs w:val="22"/>
              </w:rPr>
              <w:t>.</w:t>
            </w:r>
          </w:p>
        </w:tc>
        <w:tc>
          <w:tcPr>
            <w:tcW w:w="1423" w:type="pct"/>
            <w:vAlign w:val="center"/>
          </w:tcPr>
          <w:p w14:paraId="71F818FC" w14:textId="77777777" w:rsidR="00AC2AF6" w:rsidRPr="00251C54" w:rsidRDefault="00AC2AF6" w:rsidP="00AC2AF6">
            <w:pPr>
              <w:jc w:val="both"/>
              <w:rPr>
                <w:sz w:val="22"/>
                <w:szCs w:val="22"/>
              </w:rPr>
            </w:pPr>
            <w:r w:rsidRPr="00251C54">
              <w:rPr>
                <w:sz w:val="22"/>
                <w:szCs w:val="22"/>
              </w:rPr>
              <w:lastRenderedPageBreak/>
              <w:t>Pateikiami dokumentai:</w:t>
            </w:r>
          </w:p>
          <w:p w14:paraId="55E37C0C" w14:textId="77777777" w:rsidR="00AC2AF6" w:rsidRPr="00251C54" w:rsidRDefault="00AC2AF6" w:rsidP="00AC2AF6">
            <w:pPr>
              <w:jc w:val="both"/>
              <w:rPr>
                <w:sz w:val="22"/>
                <w:szCs w:val="22"/>
              </w:rPr>
            </w:pPr>
            <w:r w:rsidRPr="00251C54">
              <w:rPr>
                <w:sz w:val="22"/>
                <w:szCs w:val="22"/>
              </w:rPr>
              <w:t>1) Sutarties vykdymui skiriamo vadovaujančio personalo sąrašas (Pirkimo sąlygų 6 priedas), nurodant siūlomų specialistų pareigas, vardus, pavardes, kvalifikaciją, kvalifikacijos pažymėjimą išdavusi institucija, išduoto (-ų) atestato (-ų) Nr.</w:t>
            </w:r>
          </w:p>
          <w:p w14:paraId="131AC5FC" w14:textId="77777777" w:rsidR="00AC2AF6" w:rsidRPr="00251C54" w:rsidRDefault="00AC2AF6" w:rsidP="00AC2AF6">
            <w:pPr>
              <w:jc w:val="both"/>
              <w:rPr>
                <w:sz w:val="22"/>
                <w:szCs w:val="22"/>
              </w:rPr>
            </w:pPr>
            <w:r w:rsidRPr="00251C54">
              <w:rPr>
                <w:sz w:val="22"/>
                <w:szCs w:val="22"/>
              </w:rPr>
              <w:t xml:space="preserve">2) Kiekvieno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pirkimo sutartis. </w:t>
            </w:r>
          </w:p>
          <w:p w14:paraId="0529FE10" w14:textId="77777777" w:rsidR="00AC2AF6" w:rsidRPr="00251C54" w:rsidRDefault="00AC2AF6" w:rsidP="00AC2AF6">
            <w:pPr>
              <w:jc w:val="both"/>
              <w:rPr>
                <w:sz w:val="22"/>
                <w:szCs w:val="22"/>
              </w:rPr>
            </w:pPr>
            <w:r w:rsidRPr="00251C54">
              <w:rPr>
                <w:sz w:val="22"/>
                <w:szCs w:val="22"/>
              </w:rPr>
              <w:t>3) Siūlomo (-ų) specialisto (-ų) kvalifikaciją patvirtinantis (-</w:t>
            </w:r>
            <w:proofErr w:type="spellStart"/>
            <w:r w:rsidRPr="00251C54">
              <w:rPr>
                <w:sz w:val="22"/>
                <w:szCs w:val="22"/>
              </w:rPr>
              <w:t>ys</w:t>
            </w:r>
            <w:proofErr w:type="spellEnd"/>
            <w:r w:rsidRPr="00251C54">
              <w:rPr>
                <w:sz w:val="22"/>
                <w:szCs w:val="22"/>
              </w:rPr>
              <w:t>) galiojantis (-</w:t>
            </w:r>
            <w:proofErr w:type="spellStart"/>
            <w:r w:rsidRPr="00251C54">
              <w:rPr>
                <w:sz w:val="22"/>
                <w:szCs w:val="22"/>
              </w:rPr>
              <w:t>ys</w:t>
            </w:r>
            <w:proofErr w:type="spellEnd"/>
            <w:r w:rsidRPr="00251C54">
              <w:rPr>
                <w:sz w:val="22"/>
                <w:szCs w:val="22"/>
              </w:rPr>
              <w:t xml:space="preserve">) kvalifikacijos atestatas (-ai) ar teisės pripažinimo dokumentas (-ai) (galima pateikti kvalifikacijos atestatą arba nurodyti atestato numerį ir tada duomenys bus patikrinti SSVA interneto svetainėje </w:t>
            </w:r>
            <w:hyperlink r:id="rId16" w:history="1">
              <w:r w:rsidRPr="00251C54">
                <w:rPr>
                  <w:rStyle w:val="Hyperlink"/>
                  <w:sz w:val="22"/>
                  <w:szCs w:val="22"/>
                </w:rPr>
                <w:t>https://www.ssva.lt</w:t>
              </w:r>
            </w:hyperlink>
            <w:r w:rsidRPr="00251C54">
              <w:rPr>
                <w:sz w:val="22"/>
                <w:szCs w:val="22"/>
              </w:rPr>
              <w:t>).</w:t>
            </w:r>
          </w:p>
          <w:p w14:paraId="3704510E" w14:textId="666A8DCC" w:rsidR="00AC2AF6" w:rsidRPr="00251C54" w:rsidRDefault="00AC2AF6" w:rsidP="00AC2AF6">
            <w:pPr>
              <w:jc w:val="both"/>
              <w:rPr>
                <w:sz w:val="22"/>
                <w:szCs w:val="22"/>
              </w:rPr>
            </w:pPr>
            <w:r w:rsidRPr="00251C54">
              <w:rPr>
                <w:sz w:val="22"/>
                <w:szCs w:val="22"/>
              </w:rPr>
              <w:t xml:space="preserve">4) </w:t>
            </w:r>
            <w:r w:rsidRPr="00711099">
              <w:rPr>
                <w:sz w:val="22"/>
                <w:szCs w:val="22"/>
              </w:rPr>
              <w:t>Matininko</w:t>
            </w:r>
            <w:r w:rsidRPr="00251C54">
              <w:rPr>
                <w:sz w:val="22"/>
                <w:szCs w:val="22"/>
              </w:rPr>
              <w:t xml:space="preserve"> ir geodezininko kvalifikacijos pažymėjimo pateikti nereikalaujama: tiekėjo prašoma nurodyti specialisto vardą ir pavardę ir pažymėjimo  numerį, o duomenys bus patikrinti Nacionalinės žemės tarnybos prie Žemės ūkio ministerijos interneto svetainėje https://www.nzt.lt. (https://www.nzt.lt/popup2.php?item_id=3810).</w:t>
            </w:r>
            <w:r w:rsidRPr="00251C54">
              <w:rPr>
                <w:sz w:val="22"/>
                <w:szCs w:val="22"/>
              </w:rPr>
              <w:br/>
            </w:r>
            <w:r w:rsidRPr="00251C54">
              <w:rPr>
                <w:sz w:val="22"/>
                <w:szCs w:val="22"/>
              </w:rPr>
              <w:br/>
            </w:r>
            <w:r w:rsidRPr="00251C54">
              <w:rPr>
                <w:sz w:val="22"/>
                <w:szCs w:val="22"/>
              </w:rPr>
              <w:lastRenderedPageBreak/>
              <w:t>Užsienio šalių specialistai iki Sutarties pasirašymo turi gauti Statybos įstatymo nustatyta tvarka išduotą teisės pripažinimo dokumentą.</w:t>
            </w:r>
            <w:r w:rsidRPr="00251C54">
              <w:rPr>
                <w:sz w:val="22"/>
                <w:szCs w:val="22"/>
              </w:rPr>
              <w:b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ypatingojo statinio specialiųjų statybos darbų vadovo pareigas, pripažinus jų kilmės valstybėje turimą teisę eiti analogiškų vadovų pareigas.</w:t>
            </w:r>
          </w:p>
          <w:p w14:paraId="749068BF" w14:textId="7DD7741C" w:rsidR="00AC2AF6" w:rsidRPr="00251C54" w:rsidRDefault="00AC2AF6" w:rsidP="00AC2AF6">
            <w:pPr>
              <w:jc w:val="both"/>
              <w:rPr>
                <w:sz w:val="22"/>
                <w:szCs w:val="22"/>
              </w:rPr>
            </w:pPr>
            <w:r w:rsidRPr="00251C54">
              <w:rPr>
                <w:sz w:val="22"/>
                <w:szCs w:val="22"/>
              </w:rPr>
              <w:br/>
              <w:t>Užsienio šalių specialistų pareiga po pirkimo paskelbimo, kaip įmanoma greičiau kreiptis į SSVA (http://www.ssva.lt) su prašymu išduoti teisės pripažinimo dokumentą.</w:t>
            </w:r>
          </w:p>
        </w:tc>
        <w:tc>
          <w:tcPr>
            <w:tcW w:w="1788" w:type="pct"/>
          </w:tcPr>
          <w:p w14:paraId="630F6185" w14:textId="77777777" w:rsidR="00AC2AF6" w:rsidRPr="00251C54" w:rsidRDefault="00AC2AF6" w:rsidP="00AC2AF6">
            <w:pPr>
              <w:jc w:val="both"/>
              <w:rPr>
                <w:sz w:val="22"/>
                <w:szCs w:val="22"/>
              </w:rPr>
            </w:pPr>
            <w:r w:rsidRPr="00251C54">
              <w:rPr>
                <w:sz w:val="22"/>
                <w:szCs w:val="22"/>
              </w:rPr>
              <w:lastRenderedPageBreak/>
              <w:t>(21.p.) Tiekėjo specialistai:</w:t>
            </w:r>
          </w:p>
          <w:p w14:paraId="601D0827" w14:textId="77777777" w:rsidR="00AC2AF6" w:rsidRPr="00251C54" w:rsidRDefault="00251C54" w:rsidP="00AC2AF6">
            <w:pPr>
              <w:jc w:val="both"/>
              <w:rPr>
                <w:sz w:val="22"/>
                <w:szCs w:val="22"/>
              </w:rPr>
            </w:pPr>
            <w:r>
              <w:rPr>
                <w:iCs/>
                <w:color w:val="000000"/>
                <w:sz w:val="22"/>
                <w:szCs w:val="22"/>
                <w:lang w:eastAsia="lt-LT"/>
              </w:rPr>
              <w:t>●</w:t>
            </w:r>
            <w:r w:rsidR="000D5278">
              <w:rPr>
                <w:iCs/>
                <w:color w:val="000000"/>
                <w:sz w:val="22"/>
                <w:szCs w:val="22"/>
                <w:lang w:eastAsia="lt-LT"/>
              </w:rPr>
              <w:t xml:space="preserve"> </w:t>
            </w:r>
            <w:r w:rsidR="00AC2AF6" w:rsidRPr="00251C54">
              <w:rPr>
                <w:sz w:val="22"/>
                <w:szCs w:val="22"/>
              </w:rPr>
              <w:t>Jeigu pasiūlymą teikia tiekėjų grupė – reikalavimą turi atitikti  tiekėjų grupės nario (-</w:t>
            </w:r>
            <w:proofErr w:type="spellStart"/>
            <w:r w:rsidR="00AC2AF6" w:rsidRPr="00251C54">
              <w:rPr>
                <w:sz w:val="22"/>
                <w:szCs w:val="22"/>
              </w:rPr>
              <w:t>ių</w:t>
            </w:r>
            <w:proofErr w:type="spellEnd"/>
            <w:r w:rsidR="00AC2AF6" w:rsidRPr="00251C54">
              <w:rPr>
                <w:sz w:val="22"/>
                <w:szCs w:val="22"/>
              </w:rPr>
              <w:t>) specialistai, atsižvelgiant į jų prisiimamus įsipareigojimus pirkimo sutarčiai vykdyti;</w:t>
            </w:r>
          </w:p>
          <w:p w14:paraId="54CE9C07" w14:textId="77777777" w:rsidR="00AC2AF6" w:rsidRPr="00251C54" w:rsidRDefault="00251C54" w:rsidP="00AC2AF6">
            <w:pPr>
              <w:jc w:val="both"/>
              <w:rPr>
                <w:sz w:val="22"/>
                <w:szCs w:val="22"/>
              </w:rPr>
            </w:pPr>
            <w:r>
              <w:rPr>
                <w:iCs/>
                <w:color w:val="000000"/>
                <w:sz w:val="22"/>
                <w:szCs w:val="22"/>
                <w:lang w:eastAsia="lt-LT"/>
              </w:rPr>
              <w:t>●</w:t>
            </w:r>
            <w:r w:rsidR="000D5278">
              <w:rPr>
                <w:iCs/>
                <w:color w:val="000000"/>
                <w:sz w:val="22"/>
                <w:szCs w:val="22"/>
                <w:lang w:eastAsia="lt-LT"/>
              </w:rPr>
              <w:t xml:space="preserve"> </w:t>
            </w:r>
            <w:r w:rsidR="00AC2AF6" w:rsidRPr="00251C54">
              <w:rPr>
                <w:sz w:val="22"/>
                <w:szCs w:val="22"/>
              </w:rPr>
              <w:t xml:space="preserve">Tiekėjas gali remtis kitų ūkio subjektų </w:t>
            </w:r>
            <w:proofErr w:type="spellStart"/>
            <w:r w:rsidR="00AC2AF6" w:rsidRPr="00251C54">
              <w:rPr>
                <w:sz w:val="22"/>
                <w:szCs w:val="22"/>
              </w:rPr>
              <w:t>pajėgumais</w:t>
            </w:r>
            <w:proofErr w:type="spellEnd"/>
            <w:r w:rsidR="00AC2AF6" w:rsidRPr="00251C54">
              <w:rPr>
                <w:sz w:val="22"/>
                <w:szCs w:val="22"/>
              </w:rPr>
              <w:t xml:space="preserve"> tik tuo atveju, jeigu tie subjektai (jų darbuotojai) patys vykdys tą pirkimo sutarties dalį, kuriai reikia jų turimų </w:t>
            </w:r>
            <w:proofErr w:type="spellStart"/>
            <w:r w:rsidR="00AC2AF6" w:rsidRPr="00251C54">
              <w:rPr>
                <w:sz w:val="22"/>
                <w:szCs w:val="22"/>
              </w:rPr>
              <w:t>pajėgumų</w:t>
            </w:r>
            <w:proofErr w:type="spellEnd"/>
            <w:r w:rsidR="00AC2AF6" w:rsidRPr="00251C54">
              <w:rPr>
                <w:sz w:val="22"/>
                <w:szCs w:val="22"/>
              </w:rPr>
              <w:t>;</w:t>
            </w:r>
          </w:p>
          <w:p w14:paraId="1544ACE9" w14:textId="77777777" w:rsidR="00AC2AF6" w:rsidRPr="00251C54" w:rsidRDefault="00251C54" w:rsidP="00AC2AF6">
            <w:pPr>
              <w:jc w:val="both"/>
              <w:rPr>
                <w:sz w:val="22"/>
                <w:szCs w:val="22"/>
              </w:rPr>
            </w:pPr>
            <w:r>
              <w:rPr>
                <w:iCs/>
                <w:color w:val="000000"/>
                <w:sz w:val="22"/>
                <w:szCs w:val="22"/>
                <w:lang w:eastAsia="lt-LT"/>
              </w:rPr>
              <w:t>●</w:t>
            </w:r>
            <w:r w:rsidR="000D5278">
              <w:rPr>
                <w:iCs/>
                <w:color w:val="000000"/>
                <w:sz w:val="22"/>
                <w:szCs w:val="22"/>
                <w:lang w:eastAsia="lt-LT"/>
              </w:rPr>
              <w:t xml:space="preserve"> </w:t>
            </w:r>
            <w:r w:rsidR="00AC2AF6" w:rsidRPr="00251C54">
              <w:rPr>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6AA1D7F" w14:textId="77777777" w:rsidR="00AC2AF6" w:rsidRPr="00251C54" w:rsidRDefault="00AC2AF6" w:rsidP="00AC2AF6">
            <w:pPr>
              <w:rPr>
                <w:sz w:val="22"/>
                <w:szCs w:val="22"/>
              </w:rPr>
            </w:pPr>
          </w:p>
        </w:tc>
      </w:tr>
    </w:tbl>
    <w:p w14:paraId="212D8F4C" w14:textId="77777777" w:rsidR="00CC08B4" w:rsidRPr="008B697D" w:rsidRDefault="00CC08B4" w:rsidP="00CC08B4">
      <w:pPr>
        <w:pStyle w:val="BodyA"/>
        <w:jc w:val="right"/>
        <w:rPr>
          <w:rFonts w:ascii="Times New Roman" w:eastAsia="Times New Roman" w:hAnsi="Times New Roman" w:cs="Times New Roman"/>
          <w:sz w:val="24"/>
          <w:szCs w:val="24"/>
          <w:lang w:val="lt-LT"/>
        </w:rPr>
      </w:pPr>
    </w:p>
    <w:p w14:paraId="6BDF0F54" w14:textId="77777777" w:rsidR="00CC08B4" w:rsidRPr="008B697D" w:rsidRDefault="00CC08B4" w:rsidP="00CC08B4">
      <w:pPr>
        <w:pStyle w:val="Heading"/>
        <w:jc w:val="center"/>
        <w:rPr>
          <w:lang w:val="lt-LT"/>
        </w:rPr>
      </w:pPr>
      <w:r w:rsidRPr="008B697D">
        <w:rPr>
          <w:lang w:val="lt-LT"/>
        </w:rPr>
        <w:t>VADYBOS SISTEMOS STANDARTAI</w:t>
      </w:r>
    </w:p>
    <w:p w14:paraId="675BF69C" w14:textId="77777777" w:rsidR="00CC08B4" w:rsidRPr="008B697D" w:rsidRDefault="00CC08B4" w:rsidP="00CC08B4">
      <w:pPr>
        <w:pStyle w:val="BodyA"/>
        <w:jc w:val="right"/>
        <w:rPr>
          <w:rFonts w:ascii="Times New Roman" w:eastAsia="Times New Roman" w:hAnsi="Times New Roman" w:cs="Times New Roman"/>
          <w:sz w:val="24"/>
          <w:szCs w:val="24"/>
          <w:lang w:val="lt-LT"/>
        </w:rPr>
      </w:pPr>
    </w:p>
    <w:tbl>
      <w:tblPr>
        <w:tblStyle w:val="TableGrid"/>
        <w:tblW w:w="5000" w:type="pct"/>
        <w:tblLook w:val="04A0" w:firstRow="1" w:lastRow="0" w:firstColumn="1" w:lastColumn="0" w:noHBand="0" w:noVBand="1"/>
      </w:tblPr>
      <w:tblGrid>
        <w:gridCol w:w="817"/>
        <w:gridCol w:w="4868"/>
        <w:gridCol w:w="4564"/>
        <w:gridCol w:w="3205"/>
      </w:tblGrid>
      <w:tr w:rsidR="00D50E9A" w:rsidRPr="008B697D" w14:paraId="59EA4F13" w14:textId="77777777" w:rsidTr="00697C28">
        <w:tc>
          <w:tcPr>
            <w:tcW w:w="304" w:type="pct"/>
          </w:tcPr>
          <w:p w14:paraId="4E10AA7E" w14:textId="77777777" w:rsidR="00D50E9A" w:rsidRPr="008B697D" w:rsidRDefault="00D50E9A" w:rsidP="00212BD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8B697D">
              <w:rPr>
                <w:rFonts w:ascii="Times New Roman" w:eastAsia="Times New Roman" w:hAnsi="Times New Roman" w:cs="Times New Roman"/>
                <w:b/>
                <w:bCs/>
                <w:color w:val="404040" w:themeColor="text1" w:themeTint="BF"/>
                <w:sz w:val="22"/>
                <w:szCs w:val="22"/>
                <w:lang w:val="lt-LT"/>
              </w:rPr>
              <w:t>Eil. Nr.</w:t>
            </w:r>
          </w:p>
        </w:tc>
        <w:tc>
          <w:tcPr>
            <w:tcW w:w="1809" w:type="pct"/>
            <w:vAlign w:val="center"/>
          </w:tcPr>
          <w:p w14:paraId="70698C39" w14:textId="77777777" w:rsidR="00D50E9A" w:rsidRPr="008B697D" w:rsidRDefault="00D50E9A" w:rsidP="00212BDD">
            <w:pPr>
              <w:jc w:val="center"/>
              <w:rPr>
                <w:b/>
                <w:bCs/>
                <w:color w:val="404040" w:themeColor="text1" w:themeTint="BF"/>
              </w:rPr>
            </w:pPr>
            <w:r w:rsidRPr="008B697D">
              <w:rPr>
                <w:b/>
                <w:bCs/>
                <w:color w:val="404040" w:themeColor="text1" w:themeTint="BF"/>
              </w:rPr>
              <w:t>Reikalavimas</w:t>
            </w:r>
          </w:p>
        </w:tc>
        <w:tc>
          <w:tcPr>
            <w:tcW w:w="1696" w:type="pct"/>
            <w:vAlign w:val="center"/>
          </w:tcPr>
          <w:p w14:paraId="1C35487E" w14:textId="77777777" w:rsidR="00D50E9A" w:rsidRPr="008B697D" w:rsidRDefault="00D50E9A" w:rsidP="00212BDD">
            <w:pPr>
              <w:jc w:val="center"/>
              <w:rPr>
                <w:rFonts w:eastAsia="Times New Roman"/>
                <w:b/>
                <w:bCs/>
                <w:color w:val="404040" w:themeColor="text1" w:themeTint="BF"/>
              </w:rPr>
            </w:pPr>
            <w:r w:rsidRPr="008B697D">
              <w:rPr>
                <w:b/>
                <w:bCs/>
                <w:color w:val="404040" w:themeColor="text1" w:themeTint="BF"/>
              </w:rPr>
              <w:t>Atitikį pagrindžiantys dokumentai</w:t>
            </w:r>
          </w:p>
        </w:tc>
        <w:tc>
          <w:tcPr>
            <w:tcW w:w="1191" w:type="pct"/>
          </w:tcPr>
          <w:p w14:paraId="432ABEE6" w14:textId="77777777" w:rsidR="00D50E9A" w:rsidRPr="008B697D" w:rsidRDefault="00D50E9A" w:rsidP="00212BDD">
            <w:pPr>
              <w:jc w:val="center"/>
              <w:rPr>
                <w:b/>
                <w:bCs/>
                <w:color w:val="404040" w:themeColor="text1" w:themeTint="BF"/>
              </w:rPr>
            </w:pPr>
            <w:r w:rsidRPr="008B697D">
              <w:rPr>
                <w:b/>
                <w:bCs/>
                <w:color w:val="404040" w:themeColor="text1" w:themeTint="BF"/>
              </w:rPr>
              <w:t>Subjektas, kuris turi atitikti reikalavimą</w:t>
            </w:r>
          </w:p>
        </w:tc>
      </w:tr>
      <w:tr w:rsidR="009D5A8C" w:rsidRPr="00CA50F9" w14:paraId="6F3E1673" w14:textId="77777777" w:rsidTr="00697C28">
        <w:tc>
          <w:tcPr>
            <w:tcW w:w="304" w:type="pct"/>
          </w:tcPr>
          <w:p w14:paraId="0CE87DB9" w14:textId="77777777" w:rsidR="009D5A8C" w:rsidRPr="008B697D" w:rsidRDefault="009D5A8C" w:rsidP="009D5A8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4"/>
                <w:szCs w:val="24"/>
                <w:lang w:val="lt-LT"/>
              </w:rPr>
            </w:pPr>
            <w:r w:rsidRPr="008B697D">
              <w:rPr>
                <w:rFonts w:ascii="Times New Roman" w:eastAsia="Times New Roman" w:hAnsi="Times New Roman" w:cs="Times New Roman"/>
                <w:sz w:val="24"/>
                <w:szCs w:val="24"/>
                <w:lang w:val="lt-LT"/>
              </w:rPr>
              <w:t>1.</w:t>
            </w:r>
          </w:p>
        </w:tc>
        <w:tc>
          <w:tcPr>
            <w:tcW w:w="1809" w:type="pct"/>
          </w:tcPr>
          <w:p w14:paraId="4E2BD24F" w14:textId="77777777" w:rsidR="009D5A8C" w:rsidRPr="00F32943" w:rsidRDefault="009D5A8C" w:rsidP="00D90358">
            <w:pPr>
              <w:jc w:val="both"/>
              <w:rPr>
                <w:rFonts w:eastAsia="Times New Roman"/>
                <w:sz w:val="22"/>
                <w:szCs w:val="22"/>
              </w:rPr>
            </w:pPr>
            <w:r w:rsidRPr="00F32943">
              <w:rPr>
                <w:rFonts w:eastAsia="Times New Roman"/>
                <w:sz w:val="22"/>
                <w:szCs w:val="22"/>
              </w:rPr>
              <w:t xml:space="preserve">Tiekėjas atliekamiems </w:t>
            </w:r>
            <w:r w:rsidRPr="001C15D9">
              <w:rPr>
                <w:rFonts w:eastAsia="Times New Roman"/>
                <w:sz w:val="22"/>
                <w:szCs w:val="22"/>
              </w:rPr>
              <w:t>bendriesiems  statybos</w:t>
            </w:r>
            <w:r w:rsidRPr="00F32943">
              <w:rPr>
                <w:rFonts w:eastAsia="Times New Roman"/>
                <w:sz w:val="22"/>
                <w:szCs w:val="22"/>
              </w:rPr>
              <w:t xml:space="preserve"> darbams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Pr="00F32943">
              <w:rPr>
                <w:rFonts w:eastAsia="Times New Roman"/>
                <w:sz w:val="22"/>
                <w:szCs w:val="22"/>
              </w:rPr>
              <w:t>įrodymais</w:t>
            </w:r>
            <w:proofErr w:type="spellEnd"/>
            <w:r w:rsidRPr="00F32943">
              <w:rPr>
                <w:rFonts w:eastAsia="Times New Roman"/>
                <w:sz w:val="22"/>
                <w:szCs w:val="22"/>
              </w:rPr>
              <w:t>.</w:t>
            </w:r>
          </w:p>
          <w:p w14:paraId="02301212" w14:textId="77777777" w:rsidR="009D5A8C" w:rsidRPr="00F32943" w:rsidRDefault="009D5A8C" w:rsidP="00D90358">
            <w:pPr>
              <w:jc w:val="both"/>
              <w:rPr>
                <w:rFonts w:eastAsia="Times New Roman"/>
                <w:sz w:val="22"/>
                <w:szCs w:val="22"/>
              </w:rPr>
            </w:pPr>
          </w:p>
          <w:p w14:paraId="0931E933" w14:textId="77777777" w:rsidR="009D5A8C" w:rsidRPr="00F32943" w:rsidRDefault="009D5A8C" w:rsidP="00D90358">
            <w:pPr>
              <w:jc w:val="both"/>
              <w:rPr>
                <w:rFonts w:eastAsia="Times New Roman"/>
                <w:sz w:val="22"/>
                <w:szCs w:val="22"/>
              </w:rPr>
            </w:pPr>
          </w:p>
          <w:p w14:paraId="5ACC06E5" w14:textId="7BC136E9" w:rsidR="009D5A8C" w:rsidRPr="00F32943" w:rsidRDefault="009D5A8C" w:rsidP="00D90358">
            <w:pPr>
              <w:jc w:val="both"/>
              <w:rPr>
                <w:sz w:val="22"/>
                <w:szCs w:val="22"/>
              </w:rPr>
            </w:pPr>
          </w:p>
        </w:tc>
        <w:tc>
          <w:tcPr>
            <w:tcW w:w="1696" w:type="pct"/>
          </w:tcPr>
          <w:p w14:paraId="603166F5" w14:textId="77777777" w:rsidR="009D5A8C" w:rsidRPr="00F32943" w:rsidRDefault="009D5A8C" w:rsidP="00D90358">
            <w:pPr>
              <w:jc w:val="both"/>
              <w:rPr>
                <w:sz w:val="22"/>
                <w:szCs w:val="22"/>
              </w:rPr>
            </w:pPr>
            <w:r w:rsidRPr="00F32943">
              <w:rPr>
                <w:sz w:val="22"/>
                <w:szCs w:val="22"/>
              </w:rPr>
              <w:lastRenderedPageBreak/>
              <w:t>Pateikiama:</w:t>
            </w:r>
            <w:r w:rsidRPr="00F32943">
              <w:rPr>
                <w:sz w:val="22"/>
                <w:szCs w:val="22"/>
              </w:rPr>
              <w:br/>
              <w:t>LST EN ISO 14001 arba EMAS sertifikatas (kopija), arba kiti lygiaverčiai nepriklausomų įstaigų išduoti sertifikatai, pagrįsti atitinkamais Europos arba tarptautiniais standartais (kuriuos yra patvirtinusios sertifikavimo įstaigos, atitinkančios Europos Sąjungos teisės aktus arba tarptautinius sertifikavimo standartus), arba kiti tiekėjo pateikti lygiaverčiai įrodymai,</w:t>
            </w:r>
          </w:p>
          <w:p w14:paraId="6247A583" w14:textId="77777777" w:rsidR="009D5A8C" w:rsidRPr="00F32943" w:rsidRDefault="009D5A8C" w:rsidP="00D90358">
            <w:pPr>
              <w:jc w:val="both"/>
              <w:rPr>
                <w:sz w:val="22"/>
                <w:szCs w:val="22"/>
              </w:rPr>
            </w:pPr>
            <w:r w:rsidRPr="00F32943">
              <w:rPr>
                <w:sz w:val="22"/>
                <w:szCs w:val="22"/>
              </w:rPr>
              <w:lastRenderedPageBreak/>
              <w:t>patvirtinantys, kad tiekėjas, sutarties vykdymo laikotarpiu darbams atlikti galės taikyti aplinkos apsaugos vadybos priemones.</w:t>
            </w:r>
          </w:p>
          <w:p w14:paraId="71A56AA1" w14:textId="77777777" w:rsidR="009D5A8C" w:rsidRPr="00F32943" w:rsidRDefault="009D5A8C" w:rsidP="00D90358">
            <w:pPr>
              <w:jc w:val="both"/>
              <w:rPr>
                <w:sz w:val="22"/>
                <w:szCs w:val="22"/>
              </w:rPr>
            </w:pPr>
          </w:p>
          <w:p w14:paraId="71F88CBC" w14:textId="77777777" w:rsidR="009D5A8C" w:rsidRPr="00F32943" w:rsidRDefault="009D5A8C" w:rsidP="00D90358">
            <w:pPr>
              <w:jc w:val="both"/>
              <w:rPr>
                <w:sz w:val="22"/>
                <w:szCs w:val="22"/>
              </w:rPr>
            </w:pPr>
            <w:r w:rsidRPr="00F32943">
              <w:rPr>
                <w:sz w:val="22"/>
                <w:szCs w:val="22"/>
              </w:rPr>
              <w:t>Perkančioji organizacija pripažins ir kitose valstybėse narėse įsisteigusių nepriklausomų įstaigų išduotus lygiaverčius sertifikatus (VPĮ 48 str.). Lygiavertis sertifikatas tai sertifikatas, kuris išduotas vadovaujantis tokiu pačiu standartu, tik išduotas kitose valstybėse (jeigu Lietuvoje perimti ISO standartai žymimi LST, tai Vokietijoje – DIN, Slovakijoje – STN ir t. t.).</w:t>
            </w:r>
          </w:p>
          <w:p w14:paraId="673BF803" w14:textId="77777777" w:rsidR="009D5A8C" w:rsidRPr="00F32943" w:rsidRDefault="009D5A8C" w:rsidP="00D90358">
            <w:pPr>
              <w:jc w:val="both"/>
              <w:rPr>
                <w:sz w:val="22"/>
                <w:szCs w:val="22"/>
              </w:rPr>
            </w:pPr>
          </w:p>
          <w:p w14:paraId="02A684B4" w14:textId="77777777" w:rsidR="009D5A8C" w:rsidRPr="00F32943" w:rsidRDefault="009D5A8C" w:rsidP="00D90358">
            <w:pPr>
              <w:jc w:val="both"/>
              <w:rPr>
                <w:sz w:val="22"/>
                <w:szCs w:val="22"/>
              </w:rPr>
            </w:pPr>
          </w:p>
          <w:p w14:paraId="493D994C" w14:textId="0802C05B" w:rsidR="009D5A8C" w:rsidRPr="00F32943" w:rsidRDefault="009D5A8C" w:rsidP="00D90358">
            <w:pPr>
              <w:jc w:val="both"/>
              <w:rPr>
                <w:sz w:val="22"/>
                <w:szCs w:val="22"/>
              </w:rPr>
            </w:pPr>
          </w:p>
        </w:tc>
        <w:tc>
          <w:tcPr>
            <w:tcW w:w="1191" w:type="pct"/>
          </w:tcPr>
          <w:p w14:paraId="5B2EE362" w14:textId="77777777" w:rsidR="009D5A8C" w:rsidRPr="00F32943" w:rsidRDefault="009D5A8C" w:rsidP="007E298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sz w:val="22"/>
                <w:szCs w:val="22"/>
                <w:bdr w:val="none" w:sz="0" w:space="0" w:color="auto"/>
              </w:rPr>
            </w:pPr>
            <w:r w:rsidRPr="00F32943">
              <w:rPr>
                <w:rFonts w:eastAsiaTheme="minorHAnsi"/>
                <w:sz w:val="22"/>
                <w:szCs w:val="22"/>
                <w:bdr w:val="none" w:sz="0" w:space="0" w:color="auto"/>
              </w:rPr>
              <w:lastRenderedPageBreak/>
              <w:t>(22 p.) Jeigu pasiūlymą teikia ūkio subjektų grupė – reikalavimą turi atitikti ūkio subjektų grupės narys (-</w:t>
            </w:r>
            <w:proofErr w:type="spellStart"/>
            <w:r w:rsidRPr="00F32943">
              <w:rPr>
                <w:rFonts w:eastAsiaTheme="minorHAnsi"/>
                <w:sz w:val="22"/>
                <w:szCs w:val="22"/>
                <w:bdr w:val="none" w:sz="0" w:space="0" w:color="auto"/>
              </w:rPr>
              <w:t>iai</w:t>
            </w:r>
            <w:proofErr w:type="spellEnd"/>
            <w:r w:rsidRPr="00F32943">
              <w:rPr>
                <w:rFonts w:eastAsiaTheme="minorHAnsi"/>
                <w:sz w:val="22"/>
                <w:szCs w:val="22"/>
                <w:bdr w:val="none" w:sz="0" w:space="0" w:color="auto"/>
              </w:rPr>
              <w:t>), atsižvelgiant į jų prisiimamus įsipareigojimus</w:t>
            </w:r>
            <w:r w:rsidRPr="00F32943">
              <w:rPr>
                <w:rFonts w:asciiTheme="minorHAnsi" w:eastAsiaTheme="minorHAnsi" w:hAnsiTheme="minorHAnsi" w:cstheme="minorBidi"/>
                <w:sz w:val="22"/>
                <w:szCs w:val="22"/>
                <w:bdr w:val="none" w:sz="0" w:space="0" w:color="auto"/>
              </w:rPr>
              <w:t xml:space="preserve"> </w:t>
            </w:r>
            <w:r w:rsidRPr="00F32943">
              <w:rPr>
                <w:rFonts w:eastAsiaTheme="minorHAnsi"/>
                <w:sz w:val="22"/>
                <w:szCs w:val="22"/>
                <w:bdr w:val="none" w:sz="0" w:space="0" w:color="auto"/>
              </w:rPr>
              <w:t>pirkimo sutarčiai vykdyti (žr. žemiau nurodytą pastabą);</w:t>
            </w:r>
          </w:p>
          <w:p w14:paraId="30D6113A" w14:textId="77777777" w:rsidR="009D5A8C" w:rsidRPr="00F32943" w:rsidRDefault="009D5A8C" w:rsidP="007E298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sz w:val="22"/>
                <w:szCs w:val="22"/>
                <w:bdr w:val="none" w:sz="0" w:space="0" w:color="auto"/>
              </w:rPr>
            </w:pPr>
            <w:r w:rsidRPr="00F32943">
              <w:rPr>
                <w:rFonts w:eastAsiaTheme="minorHAnsi"/>
                <w:sz w:val="22"/>
                <w:szCs w:val="22"/>
                <w:bdr w:val="none" w:sz="0" w:space="0" w:color="auto"/>
              </w:rPr>
              <w:t xml:space="preserve">Tiekėjas gali remtis kitų ūkio subjektų </w:t>
            </w:r>
            <w:proofErr w:type="spellStart"/>
            <w:r w:rsidRPr="00F32943">
              <w:rPr>
                <w:rFonts w:eastAsiaTheme="minorHAnsi"/>
                <w:sz w:val="22"/>
                <w:szCs w:val="22"/>
                <w:bdr w:val="none" w:sz="0" w:space="0" w:color="auto"/>
              </w:rPr>
              <w:t>pajėgumais</w:t>
            </w:r>
            <w:proofErr w:type="spellEnd"/>
            <w:r w:rsidRPr="00F32943">
              <w:rPr>
                <w:rFonts w:eastAsiaTheme="minorHAnsi"/>
                <w:sz w:val="22"/>
                <w:szCs w:val="22"/>
                <w:bdr w:val="none" w:sz="0" w:space="0" w:color="auto"/>
              </w:rPr>
              <w:t xml:space="preserve"> atsižvelgiant </w:t>
            </w:r>
            <w:r w:rsidRPr="00F32943">
              <w:rPr>
                <w:rFonts w:eastAsiaTheme="minorHAnsi"/>
                <w:sz w:val="22"/>
                <w:szCs w:val="22"/>
                <w:bdr w:val="none" w:sz="0" w:space="0" w:color="auto"/>
              </w:rPr>
              <w:lastRenderedPageBreak/>
              <w:t>į jų prisiimamus įsipareigojimus pirkimo sutarčiai vykdyti;</w:t>
            </w:r>
          </w:p>
          <w:p w14:paraId="1F5FA3C2" w14:textId="77777777" w:rsidR="009D5A8C" w:rsidRPr="00F32943" w:rsidRDefault="009D5A8C" w:rsidP="007E298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sz w:val="22"/>
                <w:szCs w:val="22"/>
                <w:bdr w:val="none" w:sz="0" w:space="0" w:color="auto"/>
              </w:rPr>
            </w:pPr>
            <w:r w:rsidRPr="00F32943">
              <w:rPr>
                <w:rFonts w:eastAsiaTheme="minorHAnsi"/>
                <w:sz w:val="22"/>
                <w:szCs w:val="22"/>
                <w:bdr w:val="none" w:sz="0" w:space="0" w:color="auto"/>
              </w:rPr>
              <w:t>Subtiekėjai turi laikytis reikalaujamų aplinkos apsaugos vadybos priemonių, atsižvelgiant į jų prisiimamus įsipareigojimus pirkimo sutarčiai vykdyti.</w:t>
            </w:r>
          </w:p>
          <w:p w14:paraId="3319FA1B" w14:textId="77777777" w:rsidR="009D5A8C" w:rsidRPr="00F32943" w:rsidRDefault="009D5A8C" w:rsidP="007E298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color w:val="000000"/>
                <w:sz w:val="22"/>
                <w:szCs w:val="22"/>
                <w:bdr w:val="none" w:sz="0" w:space="0" w:color="auto"/>
              </w:rPr>
            </w:pPr>
          </w:p>
          <w:p w14:paraId="069CB33B" w14:textId="77777777" w:rsidR="009D5A8C" w:rsidRPr="00F32943" w:rsidRDefault="009D5A8C" w:rsidP="007E298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sz w:val="22"/>
                <w:szCs w:val="22"/>
                <w:bdr w:val="none" w:sz="0" w:space="0" w:color="auto"/>
              </w:rPr>
            </w:pPr>
            <w:r w:rsidRPr="00F32943">
              <w:rPr>
                <w:rFonts w:eastAsiaTheme="minorHAnsi"/>
                <w:sz w:val="22"/>
                <w:szCs w:val="22"/>
                <w:bdr w:val="none" w:sz="0" w:space="0" w:color="auto"/>
              </w:rPr>
              <w:t>PASTABOS:</w:t>
            </w:r>
          </w:p>
          <w:p w14:paraId="4494949B" w14:textId="77777777" w:rsidR="009D5A8C" w:rsidRPr="00F14B16" w:rsidRDefault="009D5A8C" w:rsidP="007E298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b/>
                <w:sz w:val="22"/>
                <w:szCs w:val="22"/>
                <w:bdr w:val="none" w:sz="0" w:space="0" w:color="auto"/>
              </w:rPr>
            </w:pPr>
            <w:r w:rsidRPr="00F32943">
              <w:rPr>
                <w:rFonts w:eastAsiaTheme="minorHAnsi"/>
                <w:sz w:val="22"/>
                <w:szCs w:val="22"/>
                <w:bdr w:val="none" w:sz="0" w:space="0" w:color="auto"/>
              </w:rPr>
              <w:t xml:space="preserve">1) </w:t>
            </w:r>
            <w:r w:rsidRPr="00F32943">
              <w:rPr>
                <w:rFonts w:eastAsiaTheme="minorHAnsi"/>
                <w:bCs/>
                <w:sz w:val="22"/>
                <w:szCs w:val="22"/>
                <w:bdr w:val="none" w:sz="0" w:space="0" w:color="auto"/>
              </w:rPr>
              <w:t>Jungtinės veiklos partneriai turi atitikti keliamus reikalavimus pagal jų prisiimamus įsipareigojimus aktyviai</w:t>
            </w:r>
            <w:r w:rsidRPr="00F32943">
              <w:rPr>
                <w:rFonts w:eastAsiaTheme="minorHAnsi"/>
                <w:b/>
                <w:bCs/>
                <w:sz w:val="22"/>
                <w:szCs w:val="22"/>
                <w:bdr w:val="none" w:sz="0" w:space="0" w:color="auto"/>
              </w:rPr>
              <w:t xml:space="preserve"> </w:t>
            </w:r>
            <w:r w:rsidRPr="00F32943">
              <w:rPr>
                <w:rFonts w:eastAsiaTheme="minorHAnsi"/>
                <w:bCs/>
                <w:sz w:val="22"/>
                <w:szCs w:val="22"/>
                <w:bdr w:val="none" w:sz="0" w:space="0" w:color="auto"/>
              </w:rPr>
              <w:t>vykdant sutartį</w:t>
            </w:r>
            <w:r w:rsidRPr="00F32943">
              <w:rPr>
                <w:rFonts w:eastAsiaTheme="minorHAnsi"/>
                <w:sz w:val="22"/>
                <w:szCs w:val="22"/>
                <w:bdr w:val="none" w:sz="0" w:space="0" w:color="auto"/>
              </w:rPr>
              <w:t>. Šiuo atveju atitiktis privaloma (žr. žemiau pateiktą nuorodą/išaiškinimą)</w:t>
            </w:r>
            <w:r w:rsidRPr="00F32943">
              <w:rPr>
                <w:rFonts w:eastAsiaTheme="minorHAnsi"/>
                <w:b/>
                <w:sz w:val="22"/>
                <w:szCs w:val="22"/>
                <w:bdr w:val="none" w:sz="0" w:space="0" w:color="auto"/>
              </w:rPr>
              <w:t>.</w:t>
            </w:r>
            <w:r w:rsidRPr="00F14B16">
              <w:rPr>
                <w:rStyle w:val="FootnoteReference"/>
                <w:rFonts w:eastAsiaTheme="minorHAnsi"/>
                <w:b/>
                <w:sz w:val="22"/>
                <w:szCs w:val="22"/>
                <w:bdr w:val="none" w:sz="0" w:space="0" w:color="auto"/>
              </w:rPr>
              <w:footnoteReference w:id="4"/>
            </w:r>
          </w:p>
          <w:p w14:paraId="48AB508D" w14:textId="7E417A55" w:rsidR="009D5A8C" w:rsidRPr="00F14B16" w:rsidRDefault="009D5A8C" w:rsidP="007E2982">
            <w:pPr>
              <w:jc w:val="both"/>
              <w:rPr>
                <w:iCs/>
                <w:color w:val="000000"/>
                <w:sz w:val="22"/>
                <w:szCs w:val="22"/>
                <w:lang w:eastAsia="lt-LT"/>
              </w:rPr>
            </w:pPr>
            <w:r w:rsidRPr="00F14B16">
              <w:rPr>
                <w:rFonts w:eastAsiaTheme="minorHAnsi"/>
                <w:sz w:val="22"/>
                <w:szCs w:val="22"/>
                <w:bdr w:val="none" w:sz="0" w:space="0" w:color="auto"/>
                <w:lang w:eastAsia="en-US"/>
              </w:rPr>
              <w:t>2)</w:t>
            </w:r>
            <w:r w:rsidR="007E2982">
              <w:rPr>
                <w:rFonts w:eastAsiaTheme="minorHAnsi"/>
                <w:sz w:val="22"/>
                <w:szCs w:val="22"/>
                <w:bdr w:val="none" w:sz="0" w:space="0" w:color="auto"/>
                <w:lang w:eastAsia="en-US"/>
              </w:rPr>
              <w:t xml:space="preserve"> </w:t>
            </w:r>
            <w:r w:rsidRPr="00F14B16">
              <w:rPr>
                <w:rFonts w:eastAsiaTheme="minorHAnsi"/>
                <w:sz w:val="22"/>
                <w:szCs w:val="22"/>
                <w:bdr w:val="none" w:sz="0" w:space="0" w:color="auto"/>
                <w:lang w:eastAsia="en-US"/>
              </w:rPr>
              <w:t>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tc>
      </w:tr>
    </w:tbl>
    <w:p w14:paraId="3BF022D4" w14:textId="77777777" w:rsidR="000952DD" w:rsidRDefault="000952DD" w:rsidP="00670DB4">
      <w:pPr>
        <w:spacing w:after="0" w:line="240" w:lineRule="auto"/>
        <w:ind w:right="-425" w:firstLine="567"/>
        <w:jc w:val="both"/>
        <w:rPr>
          <w:rFonts w:ascii="Times New Roman" w:eastAsia="Times New Roman" w:hAnsi="Times New Roman" w:cs="Times New Roman"/>
          <w:sz w:val="24"/>
          <w:szCs w:val="24"/>
        </w:rPr>
      </w:pPr>
    </w:p>
    <w:p w14:paraId="6215FD8A" w14:textId="77777777" w:rsidR="002455F7" w:rsidRDefault="002455F7" w:rsidP="00670DB4">
      <w:pPr>
        <w:spacing w:after="0" w:line="240" w:lineRule="auto"/>
        <w:ind w:right="-425" w:firstLine="567"/>
        <w:jc w:val="both"/>
        <w:rPr>
          <w:rFonts w:ascii="Times New Roman" w:eastAsia="Times New Roman" w:hAnsi="Times New Roman" w:cs="Times New Roman"/>
          <w:sz w:val="24"/>
          <w:szCs w:val="24"/>
        </w:rPr>
      </w:pPr>
    </w:p>
    <w:p w14:paraId="1863A43C" w14:textId="77777777" w:rsidR="002455F7" w:rsidRDefault="002455F7" w:rsidP="002455F7">
      <w:pPr>
        <w:spacing w:line="312" w:lineRule="auto"/>
        <w:jc w:val="center"/>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pPr>
    </w:p>
    <w:p w14:paraId="3BF8C936" w14:textId="77777777" w:rsidR="002455F7" w:rsidRDefault="002455F7" w:rsidP="002455F7">
      <w:pPr>
        <w:spacing w:line="312" w:lineRule="auto"/>
        <w:jc w:val="center"/>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pPr>
    </w:p>
    <w:p w14:paraId="76520349" w14:textId="77777777" w:rsidR="00555CAB" w:rsidRDefault="00555CAB" w:rsidP="002455F7">
      <w:pPr>
        <w:spacing w:line="312" w:lineRule="auto"/>
        <w:jc w:val="center"/>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pPr>
    </w:p>
    <w:p w14:paraId="36F050E8" w14:textId="77777777" w:rsidR="002455F7" w:rsidRPr="00E87DB5" w:rsidRDefault="002455F7" w:rsidP="002455F7">
      <w:pPr>
        <w:spacing w:line="312" w:lineRule="auto"/>
        <w:jc w:val="center"/>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pPr>
      <w:r w:rsidRPr="00E87DB5">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lastRenderedPageBreak/>
        <w:t>Kiti nacionalinio saugumo ar nepaprastosios padėties reikalavimai</w:t>
      </w:r>
    </w:p>
    <w:p w14:paraId="3C5C9F0F" w14:textId="77777777" w:rsidR="002455F7" w:rsidRPr="00A0722F" w:rsidRDefault="002455F7" w:rsidP="002455F7">
      <w:pPr>
        <w:spacing w:line="312" w:lineRule="auto"/>
        <w:jc w:val="center"/>
        <w:rPr>
          <w:rFonts w:eastAsia="Times New Roman"/>
          <w:color w:val="000000"/>
          <w:sz w:val="20"/>
          <w:szCs w:val="20"/>
          <w:u w:color="000000"/>
          <w:lang w:eastAsia="en-GB"/>
          <w14:textOutline w14:w="12700" w14:cap="flat" w14:cmpd="sng" w14:algn="ctr">
            <w14:noFill/>
            <w14:prstDash w14:val="solid"/>
            <w14:miter w14:lim="400000"/>
          </w14:textOutline>
        </w:rPr>
      </w:pPr>
    </w:p>
    <w:tbl>
      <w:tblPr>
        <w:tblStyle w:val="TableGrid"/>
        <w:tblW w:w="5162" w:type="pct"/>
        <w:tblInd w:w="-5" w:type="dxa"/>
        <w:tblLook w:val="04A0" w:firstRow="1" w:lastRow="0" w:firstColumn="1" w:lastColumn="0" w:noHBand="0" w:noVBand="1"/>
      </w:tblPr>
      <w:tblGrid>
        <w:gridCol w:w="567"/>
        <w:gridCol w:w="3828"/>
        <w:gridCol w:w="4820"/>
        <w:gridCol w:w="4675"/>
      </w:tblGrid>
      <w:tr w:rsidR="002455F7" w:rsidRPr="00A0722F" w14:paraId="2ECF6383" w14:textId="77777777" w:rsidTr="009502D5">
        <w:tc>
          <w:tcPr>
            <w:tcW w:w="204" w:type="pct"/>
          </w:tcPr>
          <w:p w14:paraId="484EE6EE" w14:textId="77777777" w:rsidR="002455F7" w:rsidRPr="00A0722F" w:rsidRDefault="002455F7" w:rsidP="009502D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u w:color="000000"/>
                <w14:textOutline w14:w="12700" w14:cap="flat" w14:cmpd="sng" w14:algn="ctr">
                  <w14:noFill/>
                  <w14:prstDash w14:val="solid"/>
                  <w14:miter w14:lim="400000"/>
                </w14:textOutline>
              </w:rPr>
            </w:pPr>
            <w:r w:rsidRPr="00A0722F">
              <w:rPr>
                <w:rFonts w:eastAsia="Times New Roman"/>
                <w:b/>
                <w:bCs/>
                <w:u w:color="000000"/>
                <w14:textOutline w14:w="12700" w14:cap="flat" w14:cmpd="sng" w14:algn="ctr">
                  <w14:noFill/>
                  <w14:prstDash w14:val="solid"/>
                  <w14:miter w14:lim="400000"/>
                </w14:textOutline>
              </w:rPr>
              <w:t>Eil. Nr.</w:t>
            </w:r>
          </w:p>
        </w:tc>
        <w:tc>
          <w:tcPr>
            <w:tcW w:w="1378" w:type="pct"/>
            <w:vAlign w:val="center"/>
          </w:tcPr>
          <w:p w14:paraId="15FE0231" w14:textId="77777777" w:rsidR="002455F7" w:rsidRPr="00A0722F" w:rsidRDefault="002455F7" w:rsidP="009502D5">
            <w:pPr>
              <w:jc w:val="center"/>
              <w:rPr>
                <w:b/>
                <w:bCs/>
              </w:rPr>
            </w:pPr>
            <w:r w:rsidRPr="00A0722F">
              <w:rPr>
                <w:b/>
                <w:bCs/>
              </w:rPr>
              <w:t>Reikalavimas</w:t>
            </w:r>
          </w:p>
        </w:tc>
        <w:tc>
          <w:tcPr>
            <w:tcW w:w="1735" w:type="pct"/>
            <w:vAlign w:val="center"/>
          </w:tcPr>
          <w:p w14:paraId="4CA6E173" w14:textId="77777777" w:rsidR="002455F7" w:rsidRPr="00A0722F" w:rsidRDefault="002455F7" w:rsidP="009502D5">
            <w:pPr>
              <w:jc w:val="center"/>
              <w:rPr>
                <w:rFonts w:eastAsia="Times New Roman"/>
                <w:b/>
                <w:bCs/>
              </w:rPr>
            </w:pPr>
            <w:r w:rsidRPr="00A0722F">
              <w:rPr>
                <w:b/>
                <w:bCs/>
              </w:rPr>
              <w:t>Atitikį pagrindžiantys dokumentai</w:t>
            </w:r>
          </w:p>
        </w:tc>
        <w:tc>
          <w:tcPr>
            <w:tcW w:w="1683" w:type="pct"/>
          </w:tcPr>
          <w:p w14:paraId="3923D5D7" w14:textId="77777777" w:rsidR="002455F7" w:rsidRPr="00A0722F" w:rsidRDefault="002455F7" w:rsidP="009502D5">
            <w:pPr>
              <w:jc w:val="center"/>
              <w:rPr>
                <w:b/>
                <w:bCs/>
              </w:rPr>
            </w:pPr>
            <w:r w:rsidRPr="00A0722F">
              <w:rPr>
                <w:b/>
                <w:bCs/>
              </w:rPr>
              <w:t>Subjektas, kuris turi atitikti reikalavimą</w:t>
            </w:r>
          </w:p>
        </w:tc>
      </w:tr>
      <w:tr w:rsidR="002455F7" w:rsidRPr="00A0722F" w14:paraId="1068CEF9" w14:textId="77777777" w:rsidTr="009502D5">
        <w:tc>
          <w:tcPr>
            <w:tcW w:w="204" w:type="pct"/>
          </w:tcPr>
          <w:p w14:paraId="65295A3A" w14:textId="77777777" w:rsidR="002455F7" w:rsidRPr="00A0722F" w:rsidRDefault="002455F7" w:rsidP="009502D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u w:color="000000"/>
                <w14:textOutline w14:w="12700" w14:cap="flat" w14:cmpd="sng" w14:algn="ctr">
                  <w14:noFill/>
                  <w14:prstDash w14:val="solid"/>
                  <w14:miter w14:lim="400000"/>
                </w14:textOutline>
              </w:rPr>
            </w:pPr>
            <w:r w:rsidRPr="00A0722F">
              <w:rPr>
                <w:rFonts w:eastAsia="Times New Roman"/>
                <w:u w:color="000000"/>
                <w14:textOutline w14:w="12700" w14:cap="flat" w14:cmpd="sng" w14:algn="ctr">
                  <w14:noFill/>
                  <w14:prstDash w14:val="solid"/>
                  <w14:miter w14:lim="400000"/>
                </w14:textOutline>
              </w:rPr>
              <w:t>1.</w:t>
            </w:r>
          </w:p>
        </w:tc>
        <w:tc>
          <w:tcPr>
            <w:tcW w:w="1378" w:type="pct"/>
          </w:tcPr>
          <w:p w14:paraId="7E774167" w14:textId="01A408FE" w:rsidR="002455F7" w:rsidRPr="00A0722F" w:rsidRDefault="002455F7" w:rsidP="009502D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14:textOutline w14:w="12700" w14:cap="flat" w14:cmpd="sng" w14:algn="ctr">
                  <w14:noFill/>
                  <w14:prstDash w14:val="solid"/>
                  <w14:miter w14:lim="400000"/>
                </w14:textOutline>
              </w:rPr>
            </w:pPr>
            <w:r w:rsidRPr="00A0722F">
              <w:rPr>
                <w:rFonts w:eastAsia="Times New Roman"/>
                <w:u w:color="000000"/>
                <w14:textOutline w14:w="12700" w14:cap="flat" w14:cmpd="sng" w14:algn="ctr">
                  <w14:noFill/>
                  <w14:prstDash w14:val="solid"/>
                  <w14:miter w14:lim="400000"/>
                </w14:textOutline>
              </w:rPr>
              <w:t xml:space="preserve">Tiekėjas </w:t>
            </w:r>
            <w:r w:rsidRPr="00A0722F">
              <w:rPr>
                <w:rFonts w:eastAsia="Times New Roman"/>
                <w:b/>
                <w:u w:color="000000"/>
                <w14:textOutline w14:w="12700" w14:cap="flat" w14:cmpd="sng" w14:algn="ctr">
                  <w14:noFill/>
                  <w14:prstDash w14:val="solid"/>
                  <w14:miter w14:lim="400000"/>
                </w14:textOutline>
              </w:rPr>
              <w:t>nekelia grėsmės nacionaliniam saugumui</w:t>
            </w:r>
            <w:r w:rsidR="00F7612E">
              <w:rPr>
                <w:rFonts w:eastAsia="Times New Roman"/>
                <w:b/>
                <w:u w:color="000000"/>
                <w14:textOutline w14:w="12700" w14:cap="flat" w14:cmpd="sng" w14:algn="ctr">
                  <w14:noFill/>
                  <w14:prstDash w14:val="solid"/>
                  <w14:miter w14:lim="400000"/>
                </w14:textOutline>
              </w:rPr>
              <w:t xml:space="preserve"> (VPĮ 37 str. 8 d. ir 47 str. 8 d.)</w:t>
            </w:r>
            <w:r w:rsidRPr="00A0722F">
              <w:rPr>
                <w:rFonts w:eastAsia="Times New Roman"/>
                <w:u w:color="000000"/>
                <w14:textOutline w14:w="12700" w14:cap="flat" w14:cmpd="sng" w14:algn="ctr">
                  <w14:noFill/>
                  <w14:prstDash w14:val="solid"/>
                  <w14:miter w14:lim="400000"/>
                </w14:textOutline>
              </w:rPr>
              <w:t>.</w:t>
            </w:r>
          </w:p>
        </w:tc>
        <w:tc>
          <w:tcPr>
            <w:tcW w:w="1735" w:type="pct"/>
          </w:tcPr>
          <w:p w14:paraId="4015008F" w14:textId="77777777" w:rsidR="002455F7" w:rsidRPr="00A0722F" w:rsidRDefault="002455F7" w:rsidP="006F5014">
            <w:pPr>
              <w:suppressAutoHyphens/>
              <w:spacing w:after="40"/>
              <w:jc w:val="both"/>
              <w:rPr>
                <w:u w:color="000000"/>
                <w:bdr w:val="none" w:sz="0" w:space="0" w:color="auto" w:frame="1"/>
                <w14:textOutline w14:w="12700" w14:cap="flat" w14:cmpd="sng" w14:algn="ctr">
                  <w14:noFill/>
                  <w14:prstDash w14:val="solid"/>
                  <w14:miter w14:lim="400000"/>
                </w14:textOutline>
              </w:rPr>
            </w:pPr>
            <w:r w:rsidRPr="00A0722F">
              <w:rPr>
                <w:rFonts w:cs="Arial Unicode MS"/>
                <w:u w:color="000000"/>
                <w:bdr w:val="none" w:sz="0" w:space="0" w:color="auto" w:frame="1"/>
                <w14:textOutline w14:w="12700" w14:cap="flat" w14:cmpd="sng" w14:algn="ctr">
                  <w14:noFill/>
                  <w14:prstDash w14:val="solid"/>
                  <w14:miter w14:lim="400000"/>
                </w14:textOutline>
              </w:rPr>
              <w:t xml:space="preserve">Atitiktis bus vertinama įvertinus kompetentingų institucijų pateiktą informaciją. </w:t>
            </w:r>
          </w:p>
          <w:p w14:paraId="00C33669" w14:textId="77777777" w:rsidR="002455F7" w:rsidRPr="00A0722F" w:rsidRDefault="002455F7" w:rsidP="006F5014">
            <w:pPr>
              <w:suppressAutoHyphens/>
              <w:spacing w:after="40"/>
              <w:jc w:val="both"/>
              <w:rPr>
                <w:rFonts w:cs="Arial Unicode MS"/>
                <w:u w:color="000000"/>
                <w:bdr w:val="none" w:sz="0" w:space="0" w:color="auto" w:frame="1"/>
                <w14:textOutline w14:w="12700" w14:cap="flat" w14:cmpd="sng" w14:algn="ctr">
                  <w14:noFill/>
                  <w14:prstDash w14:val="solid"/>
                  <w14:miter w14:lim="400000"/>
                </w14:textOutline>
              </w:rPr>
            </w:pPr>
            <w:r w:rsidRPr="00A0722F">
              <w:rPr>
                <w:rFonts w:cs="Arial Unicode MS"/>
                <w:u w:color="000000"/>
                <w:bdr w:val="none" w:sz="0" w:space="0" w:color="auto" w:frame="1"/>
                <w14:textOutline w14:w="12700" w14:cap="flat" w14:cmpd="sng" w14:algn="ctr">
                  <w14:noFill/>
                  <w14:prstDash w14:val="solid"/>
                  <w14:miter w14:lim="400000"/>
                </w14:textOutline>
              </w:rPr>
              <w:t xml:space="preserve">Pateikiamas užpildytas konkurso sąlygų 4 priedo 1 priedėlis ir jame nurodyti dokumentai  bei informacija. </w:t>
            </w:r>
          </w:p>
          <w:p w14:paraId="5C0B000F" w14:textId="77777777" w:rsidR="002455F7" w:rsidRPr="00A0722F" w:rsidRDefault="002455F7" w:rsidP="006F5014">
            <w:pPr>
              <w:jc w:val="both"/>
            </w:pPr>
            <w:r w:rsidRPr="00A0722F">
              <w:rPr>
                <w:bdr w:val="none" w:sz="0" w:space="0" w:color="auto" w:frame="1"/>
              </w:rPr>
              <w:t>Teikėjai privalo nedelsiant informuoti perkančiąją organizaciją, jeigu pirkimo procedūrų metu pasikeistų tiekėjo pateikti duomenys dėl atitikties šiam reikalavimui.</w:t>
            </w:r>
          </w:p>
        </w:tc>
        <w:tc>
          <w:tcPr>
            <w:tcW w:w="1683" w:type="pct"/>
          </w:tcPr>
          <w:p w14:paraId="2D0E15D8" w14:textId="3C89275D" w:rsidR="002455F7" w:rsidRPr="00A0722F" w:rsidRDefault="002455F7" w:rsidP="00CD1C25">
            <w:pPr>
              <w:jc w:val="both"/>
            </w:pPr>
            <w:r w:rsidRPr="00A0722F">
              <w:rPr>
                <w:bdr w:val="none" w:sz="0" w:space="0" w:color="auto" w:frame="1"/>
              </w:rPr>
              <w:t xml:space="preserve">Teikėjas, </w:t>
            </w:r>
            <w:r w:rsidR="00845457">
              <w:rPr>
                <w:bdr w:val="none" w:sz="0" w:space="0" w:color="auto" w:frame="1"/>
              </w:rPr>
              <w:t xml:space="preserve">subtiekėjas, </w:t>
            </w:r>
            <w:proofErr w:type="spellStart"/>
            <w:r w:rsidR="00845457">
              <w:rPr>
                <w:bdr w:val="none" w:sz="0" w:space="0" w:color="auto" w:frame="1"/>
              </w:rPr>
              <w:t>subteikėjas</w:t>
            </w:r>
            <w:proofErr w:type="spellEnd"/>
            <w:r w:rsidR="00845457">
              <w:rPr>
                <w:bdr w:val="none" w:sz="0" w:space="0" w:color="auto" w:frame="1"/>
              </w:rPr>
              <w:t xml:space="preserve">, subrangovas, kitas sutartinai veikiantis ūkio subjektas, kurio </w:t>
            </w:r>
            <w:proofErr w:type="spellStart"/>
            <w:r w:rsidR="00845457">
              <w:rPr>
                <w:bdr w:val="none" w:sz="0" w:space="0" w:color="auto" w:frame="1"/>
              </w:rPr>
              <w:t>pajėgumais</w:t>
            </w:r>
            <w:proofErr w:type="spellEnd"/>
            <w:r w:rsidR="00845457">
              <w:rPr>
                <w:bdr w:val="none" w:sz="0" w:space="0" w:color="auto" w:frame="1"/>
              </w:rPr>
              <w:t xml:space="preserve"> remiamasi, gamintojas ar juos kontroliuojantis asmuo. </w:t>
            </w:r>
          </w:p>
        </w:tc>
      </w:tr>
    </w:tbl>
    <w:p w14:paraId="222A7861" w14:textId="77777777" w:rsidR="002455F7" w:rsidRDefault="002455F7" w:rsidP="00670DB4">
      <w:pPr>
        <w:spacing w:after="0" w:line="240" w:lineRule="auto"/>
        <w:ind w:right="-425" w:firstLine="567"/>
        <w:jc w:val="both"/>
        <w:rPr>
          <w:rFonts w:ascii="Times New Roman" w:eastAsia="Times New Roman" w:hAnsi="Times New Roman" w:cs="Times New Roman"/>
          <w:sz w:val="24"/>
          <w:szCs w:val="24"/>
        </w:rPr>
      </w:pPr>
    </w:p>
    <w:sectPr w:rsidR="002455F7" w:rsidSect="00AD6837">
      <w:headerReference w:type="default" r:id="rId17"/>
      <w:pgSz w:w="15840" w:h="12240" w:orient="landscape"/>
      <w:pgMar w:top="851" w:right="95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0A4A0" w14:textId="77777777" w:rsidR="007D5068" w:rsidRDefault="007D5068" w:rsidP="00BD2231">
      <w:pPr>
        <w:spacing w:after="0" w:line="240" w:lineRule="auto"/>
      </w:pPr>
      <w:r>
        <w:separator/>
      </w:r>
    </w:p>
  </w:endnote>
  <w:endnote w:type="continuationSeparator" w:id="0">
    <w:p w14:paraId="72C79B80" w14:textId="77777777" w:rsidR="007D5068" w:rsidRDefault="007D5068" w:rsidP="00BD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D6A75" w14:textId="77777777" w:rsidR="007D5068" w:rsidRDefault="007D5068" w:rsidP="00BD2231">
      <w:pPr>
        <w:spacing w:after="0" w:line="240" w:lineRule="auto"/>
      </w:pPr>
      <w:r>
        <w:separator/>
      </w:r>
    </w:p>
  </w:footnote>
  <w:footnote w:type="continuationSeparator" w:id="0">
    <w:p w14:paraId="7AE77666" w14:textId="77777777" w:rsidR="007D5068" w:rsidRDefault="007D5068" w:rsidP="00BD2231">
      <w:pPr>
        <w:spacing w:after="0" w:line="240" w:lineRule="auto"/>
      </w:pPr>
      <w:r>
        <w:continuationSeparator/>
      </w:r>
    </w:p>
  </w:footnote>
  <w:footnote w:id="1">
    <w:p w14:paraId="58069739" w14:textId="77777777" w:rsidR="00BD2231" w:rsidRPr="001620D3" w:rsidRDefault="00BD2231" w:rsidP="00BD2231">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E456B4" w14:textId="77777777" w:rsidR="00BD2231" w:rsidRPr="001620D3" w:rsidRDefault="00BD2231" w:rsidP="00BD2231">
      <w:pPr>
        <w:pStyle w:val="FootnoteText"/>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45DEE792" w14:textId="77777777" w:rsidR="00BD2231" w:rsidRDefault="00BD2231" w:rsidP="00BD2231">
      <w:pPr>
        <w:pStyle w:val="FootnoteText"/>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3669E03" w14:textId="77777777" w:rsidR="00BD2231" w:rsidRPr="001620D3" w:rsidRDefault="00BD2231" w:rsidP="00BD223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C8A7FD" w14:textId="77777777" w:rsidR="00BD2231" w:rsidRPr="001620D3" w:rsidRDefault="00BD2231" w:rsidP="00BD2231">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6E17904" w14:textId="77777777" w:rsidR="00BD2231" w:rsidRDefault="00BD2231" w:rsidP="00BD2231">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2EC5BB4" w14:textId="77777777" w:rsidR="00BD2231" w:rsidRPr="001620D3" w:rsidRDefault="00BD2231" w:rsidP="00BD223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86ECA5" w14:textId="77777777" w:rsidR="00BD2231" w:rsidRPr="001620D3" w:rsidRDefault="00BD2231" w:rsidP="00BD2231">
      <w:pPr>
        <w:pStyle w:val="FootnoteText"/>
        <w:numPr>
          <w:ilvl w:val="0"/>
          <w:numId w:val="7"/>
        </w:numPr>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63315121" w14:textId="77777777" w:rsidR="00BD2231" w:rsidRDefault="00BD2231" w:rsidP="00BD2231">
      <w:pPr>
        <w:pStyle w:val="FootnoteText"/>
        <w:numPr>
          <w:ilvl w:val="0"/>
          <w:numId w:val="7"/>
        </w:numPr>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023AFF" w14:textId="77777777" w:rsidR="009D5A8C" w:rsidRPr="00C569F1" w:rsidRDefault="009D5A8C">
      <w:pPr>
        <w:pStyle w:val="FootnoteText"/>
        <w:rPr>
          <w:rFonts w:ascii="Times New Roman" w:hAnsi="Times New Roman" w:cs="Times New Roman"/>
        </w:rPr>
      </w:pPr>
      <w:r>
        <w:rPr>
          <w:rStyle w:val="FootnoteReference"/>
        </w:rPr>
        <w:footnoteRef/>
      </w:r>
      <w:r>
        <w:t xml:space="preserve"> </w:t>
      </w:r>
      <w:hyperlink r:id="rId1" w:history="1">
        <w:r w:rsidRPr="00C569F1">
          <w:rPr>
            <w:rStyle w:val="Hyperlink"/>
            <w:rFonts w:ascii="Times New Roman" w:hAnsi="Times New Roman"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676530"/>
      <w:docPartObj>
        <w:docPartGallery w:val="Page Numbers (Top of Page)"/>
        <w:docPartUnique/>
      </w:docPartObj>
    </w:sdtPr>
    <w:sdtEndPr>
      <w:rPr>
        <w:noProof/>
      </w:rPr>
    </w:sdtEndPr>
    <w:sdtContent>
      <w:p w14:paraId="519E7AFC" w14:textId="6192F2F5" w:rsidR="00AD6837" w:rsidRDefault="00AD6837">
        <w:pPr>
          <w:pStyle w:val="Header"/>
          <w:jc w:val="center"/>
        </w:pPr>
        <w:r>
          <w:fldChar w:fldCharType="begin"/>
        </w:r>
        <w:r>
          <w:instrText xml:space="preserve"> PAGE   \* MERGEFORMAT </w:instrText>
        </w:r>
        <w:r>
          <w:fldChar w:fldCharType="separate"/>
        </w:r>
        <w:r w:rsidR="009E5F57">
          <w:rPr>
            <w:noProof/>
          </w:rPr>
          <w:t>8</w:t>
        </w:r>
        <w:r>
          <w:rPr>
            <w:noProof/>
          </w:rPr>
          <w:fldChar w:fldCharType="end"/>
        </w:r>
      </w:p>
    </w:sdtContent>
  </w:sdt>
  <w:p w14:paraId="47E0F1DC" w14:textId="77777777" w:rsidR="00AD6837" w:rsidRDefault="00AD6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C45CB0F6"/>
    <w:lvl w:ilvl="0" w:tplc="6F00AE8A">
      <w:start w:val="1"/>
      <w:numFmt w:val="lowerLetter"/>
      <w:lvlText w:val="%1)"/>
      <w:lvlJc w:val="left"/>
      <w:pPr>
        <w:ind w:left="78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76033F"/>
    <w:multiLevelType w:val="hybridMultilevel"/>
    <w:tmpl w:val="455AE7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BB579A2"/>
    <w:multiLevelType w:val="multilevel"/>
    <w:tmpl w:val="25A20B4A"/>
    <w:lvl w:ilvl="0">
      <w:start w:val="1"/>
      <w:numFmt w:val="decimal"/>
      <w:lvlText w:val="%1"/>
      <w:lvlJc w:val="left"/>
      <w:pPr>
        <w:ind w:left="1200" w:hanging="1200"/>
      </w:pPr>
      <w:rPr>
        <w:rFonts w:hint="default"/>
        <w:b/>
        <w:i/>
        <w:color w:val="auto"/>
      </w:rPr>
    </w:lvl>
    <w:lvl w:ilvl="1">
      <w:start w:val="1"/>
      <w:numFmt w:val="decimal"/>
      <w:lvlText w:val="%1.%2"/>
      <w:lvlJc w:val="left"/>
      <w:pPr>
        <w:ind w:left="1200" w:hanging="1200"/>
      </w:pPr>
      <w:rPr>
        <w:rFonts w:hint="default"/>
        <w:b/>
        <w:i/>
        <w:color w:val="auto"/>
      </w:rPr>
    </w:lvl>
    <w:lvl w:ilvl="2">
      <w:start w:val="1"/>
      <w:numFmt w:val="decimal"/>
      <w:lvlText w:val="%1.%2.%3"/>
      <w:lvlJc w:val="left"/>
      <w:pPr>
        <w:ind w:left="1200" w:hanging="1200"/>
      </w:pPr>
      <w:rPr>
        <w:rFonts w:hint="default"/>
        <w:b/>
        <w:i/>
        <w:color w:val="auto"/>
      </w:rPr>
    </w:lvl>
    <w:lvl w:ilvl="3">
      <w:start w:val="1"/>
      <w:numFmt w:val="decimal"/>
      <w:lvlText w:val="%1.%2.%3.%4"/>
      <w:lvlJc w:val="left"/>
      <w:pPr>
        <w:ind w:left="1200" w:hanging="1200"/>
      </w:pPr>
      <w:rPr>
        <w:rFonts w:hint="default"/>
        <w:b/>
        <w:i/>
        <w:color w:val="auto"/>
      </w:rPr>
    </w:lvl>
    <w:lvl w:ilvl="4">
      <w:start w:val="1"/>
      <w:numFmt w:val="decimal"/>
      <w:lvlText w:val="%1.%2.%3.%4.%5"/>
      <w:lvlJc w:val="left"/>
      <w:pPr>
        <w:ind w:left="1200" w:hanging="1200"/>
      </w:pPr>
      <w:rPr>
        <w:rFonts w:hint="default"/>
        <w:b/>
        <w:i/>
        <w:color w:val="auto"/>
      </w:rPr>
    </w:lvl>
    <w:lvl w:ilvl="5">
      <w:start w:val="1"/>
      <w:numFmt w:val="decimal"/>
      <w:lvlText w:val="%1.%2.%3.%4.%5.%6"/>
      <w:lvlJc w:val="left"/>
      <w:pPr>
        <w:ind w:left="1200" w:hanging="1200"/>
      </w:pPr>
      <w:rPr>
        <w:rFonts w:hint="default"/>
        <w:b/>
        <w:i/>
        <w:color w:val="auto"/>
      </w:rPr>
    </w:lvl>
    <w:lvl w:ilvl="6">
      <w:start w:val="1"/>
      <w:numFmt w:val="decimal"/>
      <w:lvlText w:val="%1.%2.%3.%4.%5.%6.%7"/>
      <w:lvlJc w:val="left"/>
      <w:pPr>
        <w:ind w:left="1440" w:hanging="1440"/>
      </w:pPr>
      <w:rPr>
        <w:rFonts w:hint="default"/>
        <w:b/>
        <w:i/>
        <w:color w:val="auto"/>
      </w:rPr>
    </w:lvl>
    <w:lvl w:ilvl="7">
      <w:start w:val="1"/>
      <w:numFmt w:val="decimal"/>
      <w:lvlText w:val="%1.%2.%3.%4.%5.%6.%7.%8"/>
      <w:lvlJc w:val="left"/>
      <w:pPr>
        <w:ind w:left="1440" w:hanging="1440"/>
      </w:pPr>
      <w:rPr>
        <w:rFonts w:hint="default"/>
        <w:b/>
        <w:i/>
        <w:color w:val="auto"/>
      </w:rPr>
    </w:lvl>
    <w:lvl w:ilvl="8">
      <w:start w:val="1"/>
      <w:numFmt w:val="decimal"/>
      <w:lvlText w:val="%1.%2.%3.%4.%5.%6.%7.%8.%9"/>
      <w:lvlJc w:val="left"/>
      <w:pPr>
        <w:ind w:left="1440" w:hanging="1440"/>
      </w:pPr>
      <w:rPr>
        <w:rFonts w:hint="default"/>
        <w:b/>
        <w:i/>
        <w:color w:val="auto"/>
      </w:rPr>
    </w:lvl>
  </w:abstractNum>
  <w:abstractNum w:abstractNumId="3" w15:restartNumberingAfterBreak="0">
    <w:nsid w:val="2F9A524F"/>
    <w:multiLevelType w:val="hybridMultilevel"/>
    <w:tmpl w:val="4594D056"/>
    <w:lvl w:ilvl="0" w:tplc="DA92A0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5C835EE7"/>
    <w:multiLevelType w:val="multilevel"/>
    <w:tmpl w:val="0B2CD2CC"/>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A0068C"/>
    <w:multiLevelType w:val="hybridMultilevel"/>
    <w:tmpl w:val="58C4B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9"/>
  </w:num>
  <w:num w:numId="3">
    <w:abstractNumId w:val="6"/>
  </w:num>
  <w:num w:numId="4">
    <w:abstractNumId w:val="11"/>
  </w:num>
  <w:num w:numId="5">
    <w:abstractNumId w:val="7"/>
  </w:num>
  <w:num w:numId="6">
    <w:abstractNumId w:val="10"/>
  </w:num>
  <w:num w:numId="7">
    <w:abstractNumId w:val="0"/>
  </w:num>
  <w:num w:numId="8">
    <w:abstractNumId w:val="3"/>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231"/>
    <w:rsid w:val="00005A51"/>
    <w:rsid w:val="00007FDA"/>
    <w:rsid w:val="000443CD"/>
    <w:rsid w:val="00046EA6"/>
    <w:rsid w:val="00052BDB"/>
    <w:rsid w:val="00056C08"/>
    <w:rsid w:val="00074931"/>
    <w:rsid w:val="00084A02"/>
    <w:rsid w:val="00086648"/>
    <w:rsid w:val="0008667F"/>
    <w:rsid w:val="00091F97"/>
    <w:rsid w:val="000952DD"/>
    <w:rsid w:val="000A2518"/>
    <w:rsid w:val="000B3372"/>
    <w:rsid w:val="000C160C"/>
    <w:rsid w:val="000C7800"/>
    <w:rsid w:val="000D29A2"/>
    <w:rsid w:val="000D5278"/>
    <w:rsid w:val="000F4055"/>
    <w:rsid w:val="000F746A"/>
    <w:rsid w:val="00115EBC"/>
    <w:rsid w:val="00126B4A"/>
    <w:rsid w:val="00127A9A"/>
    <w:rsid w:val="00134403"/>
    <w:rsid w:val="00136480"/>
    <w:rsid w:val="001373A0"/>
    <w:rsid w:val="00157B3C"/>
    <w:rsid w:val="00163F28"/>
    <w:rsid w:val="0016427C"/>
    <w:rsid w:val="00165D82"/>
    <w:rsid w:val="00167E8D"/>
    <w:rsid w:val="001917E4"/>
    <w:rsid w:val="001C15D9"/>
    <w:rsid w:val="001C1B1B"/>
    <w:rsid w:val="001C1EEB"/>
    <w:rsid w:val="001C44E1"/>
    <w:rsid w:val="001C6A73"/>
    <w:rsid w:val="001D78A7"/>
    <w:rsid w:val="001E7A25"/>
    <w:rsid w:val="002019E8"/>
    <w:rsid w:val="0021059F"/>
    <w:rsid w:val="002156DF"/>
    <w:rsid w:val="00221A41"/>
    <w:rsid w:val="002455F7"/>
    <w:rsid w:val="002460B9"/>
    <w:rsid w:val="00251C54"/>
    <w:rsid w:val="00263615"/>
    <w:rsid w:val="0026406D"/>
    <w:rsid w:val="002879AB"/>
    <w:rsid w:val="0029183C"/>
    <w:rsid w:val="002947DD"/>
    <w:rsid w:val="00294EF9"/>
    <w:rsid w:val="002A1722"/>
    <w:rsid w:val="002A673C"/>
    <w:rsid w:val="002A6879"/>
    <w:rsid w:val="002B0EE2"/>
    <w:rsid w:val="002B2B41"/>
    <w:rsid w:val="002B55ED"/>
    <w:rsid w:val="002C3756"/>
    <w:rsid w:val="002D0B7D"/>
    <w:rsid w:val="002D7DD5"/>
    <w:rsid w:val="002E2B4E"/>
    <w:rsid w:val="002F0D30"/>
    <w:rsid w:val="002F15EB"/>
    <w:rsid w:val="002F5DCF"/>
    <w:rsid w:val="0030232A"/>
    <w:rsid w:val="00306798"/>
    <w:rsid w:val="00316499"/>
    <w:rsid w:val="0033674E"/>
    <w:rsid w:val="00346929"/>
    <w:rsid w:val="00352717"/>
    <w:rsid w:val="003676B0"/>
    <w:rsid w:val="00377465"/>
    <w:rsid w:val="003827EA"/>
    <w:rsid w:val="00382D93"/>
    <w:rsid w:val="00391DAF"/>
    <w:rsid w:val="00397409"/>
    <w:rsid w:val="003A5001"/>
    <w:rsid w:val="003B40BC"/>
    <w:rsid w:val="003B6CAA"/>
    <w:rsid w:val="003C5B6D"/>
    <w:rsid w:val="003D1DC1"/>
    <w:rsid w:val="003D4DDB"/>
    <w:rsid w:val="003D7717"/>
    <w:rsid w:val="003D782D"/>
    <w:rsid w:val="003E4B76"/>
    <w:rsid w:val="00401BFD"/>
    <w:rsid w:val="00404E20"/>
    <w:rsid w:val="00405E17"/>
    <w:rsid w:val="004813DE"/>
    <w:rsid w:val="004822D6"/>
    <w:rsid w:val="004A631C"/>
    <w:rsid w:val="004A701F"/>
    <w:rsid w:val="004C37EB"/>
    <w:rsid w:val="004C7895"/>
    <w:rsid w:val="004D1744"/>
    <w:rsid w:val="004D45CF"/>
    <w:rsid w:val="004F026A"/>
    <w:rsid w:val="004F6232"/>
    <w:rsid w:val="00511ACD"/>
    <w:rsid w:val="00532855"/>
    <w:rsid w:val="00534D55"/>
    <w:rsid w:val="00543538"/>
    <w:rsid w:val="00555CAB"/>
    <w:rsid w:val="00560884"/>
    <w:rsid w:val="005611A7"/>
    <w:rsid w:val="005613FC"/>
    <w:rsid w:val="00570355"/>
    <w:rsid w:val="0058088C"/>
    <w:rsid w:val="005825C5"/>
    <w:rsid w:val="00587F4C"/>
    <w:rsid w:val="005908B4"/>
    <w:rsid w:val="005930DE"/>
    <w:rsid w:val="005A0842"/>
    <w:rsid w:val="005A2A8C"/>
    <w:rsid w:val="005D20A4"/>
    <w:rsid w:val="005D3734"/>
    <w:rsid w:val="005D7E1F"/>
    <w:rsid w:val="005F0701"/>
    <w:rsid w:val="005F1286"/>
    <w:rsid w:val="005F7865"/>
    <w:rsid w:val="00602E9E"/>
    <w:rsid w:val="006060FE"/>
    <w:rsid w:val="00607C6F"/>
    <w:rsid w:val="00631076"/>
    <w:rsid w:val="00643AA7"/>
    <w:rsid w:val="00643C9D"/>
    <w:rsid w:val="006516CF"/>
    <w:rsid w:val="00667BD5"/>
    <w:rsid w:val="00670DB4"/>
    <w:rsid w:val="00673EA7"/>
    <w:rsid w:val="00675404"/>
    <w:rsid w:val="006773DD"/>
    <w:rsid w:val="00682166"/>
    <w:rsid w:val="00697C28"/>
    <w:rsid w:val="006A0467"/>
    <w:rsid w:val="006A2E44"/>
    <w:rsid w:val="006A3DCA"/>
    <w:rsid w:val="006C0720"/>
    <w:rsid w:val="006D3BE3"/>
    <w:rsid w:val="006D6051"/>
    <w:rsid w:val="006E1438"/>
    <w:rsid w:val="006E4C14"/>
    <w:rsid w:val="006E7F1F"/>
    <w:rsid w:val="006F181F"/>
    <w:rsid w:val="006F5014"/>
    <w:rsid w:val="007058F1"/>
    <w:rsid w:val="00711099"/>
    <w:rsid w:val="00717D9D"/>
    <w:rsid w:val="007251E7"/>
    <w:rsid w:val="00752F33"/>
    <w:rsid w:val="00754A72"/>
    <w:rsid w:val="0076201A"/>
    <w:rsid w:val="00766055"/>
    <w:rsid w:val="00786053"/>
    <w:rsid w:val="0079642E"/>
    <w:rsid w:val="007A2A14"/>
    <w:rsid w:val="007A5595"/>
    <w:rsid w:val="007A7503"/>
    <w:rsid w:val="007C40F9"/>
    <w:rsid w:val="007D5068"/>
    <w:rsid w:val="007E2982"/>
    <w:rsid w:val="00810632"/>
    <w:rsid w:val="008208EC"/>
    <w:rsid w:val="00822A0F"/>
    <w:rsid w:val="00834053"/>
    <w:rsid w:val="0083659A"/>
    <w:rsid w:val="00845457"/>
    <w:rsid w:val="008511EA"/>
    <w:rsid w:val="008738F2"/>
    <w:rsid w:val="008A7584"/>
    <w:rsid w:val="008B697D"/>
    <w:rsid w:val="008D362B"/>
    <w:rsid w:val="008D6D71"/>
    <w:rsid w:val="008E3E6C"/>
    <w:rsid w:val="008F3B78"/>
    <w:rsid w:val="00922093"/>
    <w:rsid w:val="00930148"/>
    <w:rsid w:val="00953E15"/>
    <w:rsid w:val="00955627"/>
    <w:rsid w:val="00957042"/>
    <w:rsid w:val="009604F8"/>
    <w:rsid w:val="0098568B"/>
    <w:rsid w:val="00985C69"/>
    <w:rsid w:val="00985C7A"/>
    <w:rsid w:val="00991EAB"/>
    <w:rsid w:val="009B44E7"/>
    <w:rsid w:val="009D33AC"/>
    <w:rsid w:val="009D5A8C"/>
    <w:rsid w:val="009E5F57"/>
    <w:rsid w:val="009F193F"/>
    <w:rsid w:val="009F633F"/>
    <w:rsid w:val="009F66ED"/>
    <w:rsid w:val="00A07B00"/>
    <w:rsid w:val="00A13028"/>
    <w:rsid w:val="00A169B5"/>
    <w:rsid w:val="00A21C09"/>
    <w:rsid w:val="00A22D4A"/>
    <w:rsid w:val="00A23FB8"/>
    <w:rsid w:val="00A36ACD"/>
    <w:rsid w:val="00A3795A"/>
    <w:rsid w:val="00A444B7"/>
    <w:rsid w:val="00A56CD5"/>
    <w:rsid w:val="00A64221"/>
    <w:rsid w:val="00A8165C"/>
    <w:rsid w:val="00A95F67"/>
    <w:rsid w:val="00A964B1"/>
    <w:rsid w:val="00A977C4"/>
    <w:rsid w:val="00AB3D30"/>
    <w:rsid w:val="00AB587C"/>
    <w:rsid w:val="00AC26B5"/>
    <w:rsid w:val="00AC2AF6"/>
    <w:rsid w:val="00AC38F4"/>
    <w:rsid w:val="00AC4AD3"/>
    <w:rsid w:val="00AD2A1D"/>
    <w:rsid w:val="00AD31BE"/>
    <w:rsid w:val="00AD6837"/>
    <w:rsid w:val="00AF27FC"/>
    <w:rsid w:val="00AF3885"/>
    <w:rsid w:val="00B01187"/>
    <w:rsid w:val="00B13050"/>
    <w:rsid w:val="00B130F0"/>
    <w:rsid w:val="00B25BBA"/>
    <w:rsid w:val="00B31FDC"/>
    <w:rsid w:val="00B40A21"/>
    <w:rsid w:val="00B4598B"/>
    <w:rsid w:val="00B46D8F"/>
    <w:rsid w:val="00B5317A"/>
    <w:rsid w:val="00B7470E"/>
    <w:rsid w:val="00B8232F"/>
    <w:rsid w:val="00BA1449"/>
    <w:rsid w:val="00BB6A1E"/>
    <w:rsid w:val="00BD2231"/>
    <w:rsid w:val="00BD4B6D"/>
    <w:rsid w:val="00BD6653"/>
    <w:rsid w:val="00BE00AA"/>
    <w:rsid w:val="00BE08B2"/>
    <w:rsid w:val="00BE6047"/>
    <w:rsid w:val="00BF5D2F"/>
    <w:rsid w:val="00C023B9"/>
    <w:rsid w:val="00C13C80"/>
    <w:rsid w:val="00C2603C"/>
    <w:rsid w:val="00C3385A"/>
    <w:rsid w:val="00C569F1"/>
    <w:rsid w:val="00C93559"/>
    <w:rsid w:val="00C9752F"/>
    <w:rsid w:val="00CB6149"/>
    <w:rsid w:val="00CC08B4"/>
    <w:rsid w:val="00CC744F"/>
    <w:rsid w:val="00CD1C25"/>
    <w:rsid w:val="00CE1972"/>
    <w:rsid w:val="00D164D4"/>
    <w:rsid w:val="00D17456"/>
    <w:rsid w:val="00D17A90"/>
    <w:rsid w:val="00D2194C"/>
    <w:rsid w:val="00D237A8"/>
    <w:rsid w:val="00D378E2"/>
    <w:rsid w:val="00D45980"/>
    <w:rsid w:val="00D468AA"/>
    <w:rsid w:val="00D50E9A"/>
    <w:rsid w:val="00D67838"/>
    <w:rsid w:val="00D73228"/>
    <w:rsid w:val="00D7533D"/>
    <w:rsid w:val="00D90358"/>
    <w:rsid w:val="00D9591C"/>
    <w:rsid w:val="00DA1090"/>
    <w:rsid w:val="00DA1178"/>
    <w:rsid w:val="00DA505D"/>
    <w:rsid w:val="00DA5E14"/>
    <w:rsid w:val="00DB733F"/>
    <w:rsid w:val="00DC4994"/>
    <w:rsid w:val="00DD1791"/>
    <w:rsid w:val="00DD5948"/>
    <w:rsid w:val="00DE004A"/>
    <w:rsid w:val="00DE06EF"/>
    <w:rsid w:val="00DF3EB9"/>
    <w:rsid w:val="00E20081"/>
    <w:rsid w:val="00E24E48"/>
    <w:rsid w:val="00E35BA7"/>
    <w:rsid w:val="00E40624"/>
    <w:rsid w:val="00E42201"/>
    <w:rsid w:val="00E45C6F"/>
    <w:rsid w:val="00E62848"/>
    <w:rsid w:val="00E8047F"/>
    <w:rsid w:val="00E824B4"/>
    <w:rsid w:val="00E85AD2"/>
    <w:rsid w:val="00E87DB5"/>
    <w:rsid w:val="00E9130B"/>
    <w:rsid w:val="00EA11CB"/>
    <w:rsid w:val="00EB6945"/>
    <w:rsid w:val="00EC1A26"/>
    <w:rsid w:val="00ED003D"/>
    <w:rsid w:val="00EE42C4"/>
    <w:rsid w:val="00EF3549"/>
    <w:rsid w:val="00F0493A"/>
    <w:rsid w:val="00F14B16"/>
    <w:rsid w:val="00F27059"/>
    <w:rsid w:val="00F32943"/>
    <w:rsid w:val="00F33D99"/>
    <w:rsid w:val="00F36A13"/>
    <w:rsid w:val="00F506AE"/>
    <w:rsid w:val="00F60D6F"/>
    <w:rsid w:val="00F73C19"/>
    <w:rsid w:val="00F7612E"/>
    <w:rsid w:val="00F772D7"/>
    <w:rsid w:val="00F80C1E"/>
    <w:rsid w:val="00F85D9B"/>
    <w:rsid w:val="00F8635D"/>
    <w:rsid w:val="00FB18F7"/>
    <w:rsid w:val="00FB75FB"/>
    <w:rsid w:val="00FC05C1"/>
    <w:rsid w:val="00FC4B3F"/>
    <w:rsid w:val="00FE7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7280"/>
  <w15:chartTrackingRefBased/>
  <w15:docId w15:val="{85DF740D-80DC-44AA-8EA6-255941B9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rsid w:val="00BD223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character" w:styleId="Hyperlink">
    <w:name w:val="Hyperlink"/>
    <w:rsid w:val="00BD2231"/>
    <w:rPr>
      <w:u w:val="single"/>
    </w:rPr>
  </w:style>
  <w:style w:type="paragraph" w:styleId="NoSpacing">
    <w:name w:val="No Spacing"/>
    <w:link w:val="NoSpacingChar"/>
    <w:uiPriority w:val="1"/>
    <w:qFormat/>
    <w:rsid w:val="00BD2231"/>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BD2231"/>
    <w:rPr>
      <w:rFonts w:eastAsiaTheme="minorEastAsia"/>
      <w:sz w:val="21"/>
      <w:szCs w:val="21"/>
      <w:lang w:val="lt-LT" w:eastAsia="lt-LT"/>
    </w:rPr>
  </w:style>
  <w:style w:type="paragraph" w:styleId="FootnoteText">
    <w:name w:val="footnote text"/>
    <w:basedOn w:val="Normal"/>
    <w:link w:val="FootnoteTextChar"/>
    <w:uiPriority w:val="99"/>
    <w:unhideWhenUsed/>
    <w:rsid w:val="00BD2231"/>
    <w:pPr>
      <w:spacing w:after="0" w:line="240" w:lineRule="auto"/>
    </w:pPr>
    <w:rPr>
      <w:rFonts w:eastAsiaTheme="minorEastAsia"/>
      <w:sz w:val="20"/>
      <w:szCs w:val="20"/>
      <w:lang w:eastAsia="lt-LT"/>
    </w:rPr>
  </w:style>
  <w:style w:type="character" w:customStyle="1" w:styleId="FootnoteTextChar">
    <w:name w:val="Footnote Text Char"/>
    <w:basedOn w:val="DefaultParagraphFont"/>
    <w:link w:val="FootnoteText"/>
    <w:uiPriority w:val="99"/>
    <w:rsid w:val="00BD2231"/>
    <w:rPr>
      <w:rFonts w:eastAsiaTheme="minorEastAsia"/>
      <w:sz w:val="20"/>
      <w:szCs w:val="20"/>
      <w:lang w:val="lt-LT" w:eastAsia="lt-LT"/>
    </w:rPr>
  </w:style>
  <w:style w:type="character" w:styleId="FootnoteReference">
    <w:name w:val="footnote reference"/>
    <w:basedOn w:val="DefaultParagraphFont"/>
    <w:uiPriority w:val="99"/>
    <w:semiHidden/>
    <w:unhideWhenUsed/>
    <w:rsid w:val="00BD2231"/>
    <w:rPr>
      <w:vertAlign w:val="superscript"/>
    </w:rPr>
  </w:style>
  <w:style w:type="paragraph" w:customStyle="1" w:styleId="BodyA">
    <w:name w:val="Body A"/>
    <w:rsid w:val="00BD223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table" w:styleId="TableGrid">
    <w:name w:val="Table Grid"/>
    <w:basedOn w:val="TableNormal"/>
    <w:uiPriority w:val="39"/>
    <w:rsid w:val="00BD223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231"/>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bdr w:val="nil"/>
    </w:rPr>
  </w:style>
  <w:style w:type="paragraph" w:customStyle="1" w:styleId="Body2">
    <w:name w:val="Body 2"/>
    <w:rsid w:val="000952D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AD6837"/>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6837"/>
    <w:rPr>
      <w:lang w:val="lt-LT"/>
    </w:rPr>
  </w:style>
  <w:style w:type="paragraph" w:styleId="Footer">
    <w:name w:val="footer"/>
    <w:basedOn w:val="Normal"/>
    <w:link w:val="FooterChar"/>
    <w:uiPriority w:val="99"/>
    <w:unhideWhenUsed/>
    <w:rsid w:val="00AD68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6837"/>
    <w:rPr>
      <w:lang w:val="lt-LT"/>
    </w:rPr>
  </w:style>
  <w:style w:type="paragraph" w:styleId="BalloonText">
    <w:name w:val="Balloon Text"/>
    <w:basedOn w:val="Normal"/>
    <w:link w:val="BalloonTextChar"/>
    <w:uiPriority w:val="99"/>
    <w:semiHidden/>
    <w:unhideWhenUsed/>
    <w:rsid w:val="002B0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EE2"/>
    <w:rPr>
      <w:rFonts w:ascii="Segoe UI" w:hAnsi="Segoe UI" w:cs="Segoe UI"/>
      <w:sz w:val="18"/>
      <w:szCs w:val="18"/>
      <w:lang w:val="lt-LT"/>
    </w:rPr>
  </w:style>
  <w:style w:type="character" w:styleId="CommentReference">
    <w:name w:val="annotation reference"/>
    <w:basedOn w:val="DefaultParagraphFont"/>
    <w:uiPriority w:val="99"/>
    <w:semiHidden/>
    <w:unhideWhenUsed/>
    <w:rsid w:val="004822D6"/>
    <w:rPr>
      <w:sz w:val="16"/>
      <w:szCs w:val="16"/>
    </w:rPr>
  </w:style>
  <w:style w:type="paragraph" w:styleId="CommentText">
    <w:name w:val="annotation text"/>
    <w:basedOn w:val="Normal"/>
    <w:link w:val="CommentTextChar"/>
    <w:uiPriority w:val="99"/>
    <w:semiHidden/>
    <w:unhideWhenUsed/>
    <w:rsid w:val="004822D6"/>
    <w:pPr>
      <w:spacing w:line="240" w:lineRule="auto"/>
    </w:pPr>
    <w:rPr>
      <w:sz w:val="20"/>
      <w:szCs w:val="20"/>
    </w:rPr>
  </w:style>
  <w:style w:type="character" w:customStyle="1" w:styleId="CommentTextChar">
    <w:name w:val="Comment Text Char"/>
    <w:basedOn w:val="DefaultParagraphFont"/>
    <w:link w:val="CommentText"/>
    <w:uiPriority w:val="99"/>
    <w:semiHidden/>
    <w:rsid w:val="004822D6"/>
    <w:rPr>
      <w:sz w:val="20"/>
      <w:szCs w:val="20"/>
      <w:lang w:val="lt-LT"/>
    </w:rPr>
  </w:style>
  <w:style w:type="paragraph" w:styleId="CommentSubject">
    <w:name w:val="annotation subject"/>
    <w:basedOn w:val="CommentText"/>
    <w:next w:val="CommentText"/>
    <w:link w:val="CommentSubjectChar"/>
    <w:uiPriority w:val="99"/>
    <w:semiHidden/>
    <w:unhideWhenUsed/>
    <w:rsid w:val="004822D6"/>
    <w:rPr>
      <w:b/>
      <w:bCs/>
    </w:rPr>
  </w:style>
  <w:style w:type="character" w:customStyle="1" w:styleId="CommentSubjectChar">
    <w:name w:val="Comment Subject Char"/>
    <w:basedOn w:val="CommentTextChar"/>
    <w:link w:val="CommentSubject"/>
    <w:uiPriority w:val="99"/>
    <w:semiHidden/>
    <w:rsid w:val="004822D6"/>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927599">
      <w:bodyDiv w:val="1"/>
      <w:marLeft w:val="0"/>
      <w:marRight w:val="0"/>
      <w:marTop w:val="0"/>
      <w:marBottom w:val="0"/>
      <w:divBdr>
        <w:top w:val="none" w:sz="0" w:space="0" w:color="auto"/>
        <w:left w:val="none" w:sz="0" w:space="0" w:color="auto"/>
        <w:bottom w:val="none" w:sz="0" w:space="0" w:color="auto"/>
        <w:right w:val="none" w:sz="0" w:space="0" w:color="auto"/>
      </w:divBdr>
    </w:div>
    <w:div w:id="897282812">
      <w:bodyDiv w:val="1"/>
      <w:marLeft w:val="0"/>
      <w:marRight w:val="0"/>
      <w:marTop w:val="0"/>
      <w:marBottom w:val="0"/>
      <w:divBdr>
        <w:top w:val="none" w:sz="0" w:space="0" w:color="auto"/>
        <w:left w:val="none" w:sz="0" w:space="0" w:color="auto"/>
        <w:bottom w:val="none" w:sz="0" w:space="0" w:color="auto"/>
        <w:right w:val="none" w:sz="0" w:space="0" w:color="auto"/>
      </w:divBdr>
    </w:div>
    <w:div w:id="1062561085">
      <w:bodyDiv w:val="1"/>
      <w:marLeft w:val="0"/>
      <w:marRight w:val="0"/>
      <w:marTop w:val="0"/>
      <w:marBottom w:val="0"/>
      <w:divBdr>
        <w:top w:val="none" w:sz="0" w:space="0" w:color="auto"/>
        <w:left w:val="none" w:sz="0" w:space="0" w:color="auto"/>
        <w:bottom w:val="none" w:sz="0" w:space="0" w:color="auto"/>
        <w:right w:val="none" w:sz="0" w:space="0" w:color="auto"/>
      </w:divBdr>
    </w:div>
    <w:div w:id="1721904738">
      <w:bodyDiv w:val="1"/>
      <w:marLeft w:val="0"/>
      <w:marRight w:val="0"/>
      <w:marTop w:val="0"/>
      <w:marBottom w:val="0"/>
      <w:divBdr>
        <w:top w:val="none" w:sz="0" w:space="0" w:color="auto"/>
        <w:left w:val="none" w:sz="0" w:space="0" w:color="auto"/>
        <w:bottom w:val="none" w:sz="0" w:space="0" w:color="auto"/>
        <w:right w:val="none" w:sz="0" w:space="0" w:color="auto"/>
      </w:divBdr>
    </w:div>
    <w:div w:id="1731076323">
      <w:bodyDiv w:val="1"/>
      <w:marLeft w:val="0"/>
      <w:marRight w:val="0"/>
      <w:marTop w:val="0"/>
      <w:marBottom w:val="0"/>
      <w:divBdr>
        <w:top w:val="none" w:sz="0" w:space="0" w:color="auto"/>
        <w:left w:val="none" w:sz="0" w:space="0" w:color="auto"/>
        <w:bottom w:val="none" w:sz="0" w:space="0" w:color="auto"/>
        <w:right w:val="none" w:sz="0" w:space="0" w:color="auto"/>
      </w:divBdr>
    </w:div>
    <w:div w:id="195038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sv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96220-7D0C-4EF8-8F38-A28C749A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12</Pages>
  <Words>4381</Words>
  <Characters>24972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Kuliesiene</dc:creator>
  <cp:keywords/>
  <dc:description/>
  <cp:lastModifiedBy>Windows User</cp:lastModifiedBy>
  <cp:revision>120</cp:revision>
  <cp:lastPrinted>2024-08-22T10:01:00Z</cp:lastPrinted>
  <dcterms:created xsi:type="dcterms:W3CDTF">2024-03-13T19:42:00Z</dcterms:created>
  <dcterms:modified xsi:type="dcterms:W3CDTF">2025-01-13T13:59:00Z</dcterms:modified>
</cp:coreProperties>
</file>