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B9F7" w14:textId="77777777" w:rsidR="00306D45" w:rsidRPr="00A2343B" w:rsidRDefault="00306D45" w:rsidP="00306D45">
      <w:pPr>
        <w:rPr>
          <w:rFonts w:ascii="Joost" w:hAnsi="Joost" w:cs="Calibri" w:hint="eastAsia"/>
        </w:rPr>
      </w:pPr>
    </w:p>
    <w:p w14:paraId="28B9218F" w14:textId="77777777" w:rsidR="00306D45" w:rsidRPr="00026C5E" w:rsidRDefault="00306D45" w:rsidP="00306D45">
      <w:pPr>
        <w:rPr>
          <w:rFonts w:ascii="Joost" w:hAnsi="Joost" w:cs="Calibri" w:hint="eastAsia"/>
          <w:i/>
          <w:iCs/>
        </w:rPr>
      </w:pPr>
      <w:r w:rsidRPr="00026C5E">
        <w:rPr>
          <w:rFonts w:ascii="Joost" w:hAnsi="Joost" w:cs="Calibri"/>
          <w:i/>
          <w:iCs/>
        </w:rPr>
        <w:t>Tiekėjams</w:t>
      </w:r>
    </w:p>
    <w:p w14:paraId="614922D8" w14:textId="77777777" w:rsidR="00306D45" w:rsidRPr="00026C5E" w:rsidRDefault="00306D45" w:rsidP="00306D45">
      <w:pPr>
        <w:rPr>
          <w:rFonts w:ascii="Joost" w:hAnsi="Joost" w:cs="Calibri" w:hint="eastAsia"/>
          <w:i/>
          <w:iCs/>
        </w:rPr>
      </w:pPr>
      <w:r w:rsidRPr="00026C5E">
        <w:rPr>
          <w:rFonts w:ascii="Joost" w:hAnsi="Joost" w:cs="Calibri"/>
          <w:i/>
          <w:iCs/>
        </w:rPr>
        <w:t>Siunčiama CVP IS priemonėmis</w:t>
      </w:r>
    </w:p>
    <w:p w14:paraId="4DCAA5A4" w14:textId="77777777" w:rsidR="00306D45" w:rsidRPr="00A2343B" w:rsidRDefault="00306D45" w:rsidP="00306D45">
      <w:pPr>
        <w:rPr>
          <w:rFonts w:ascii="Joost" w:hAnsi="Joost" w:cs="Calibri" w:hint="eastAsia"/>
          <w:b/>
          <w:bCs/>
        </w:rPr>
      </w:pPr>
    </w:p>
    <w:p w14:paraId="72415101" w14:textId="77777777" w:rsidR="00306D45" w:rsidRPr="00A2343B" w:rsidRDefault="00306D45" w:rsidP="00306D45">
      <w:pPr>
        <w:rPr>
          <w:rFonts w:ascii="Joost" w:hAnsi="Joost" w:cs="Calibri" w:hint="eastAsia"/>
          <w:b/>
          <w:bCs/>
        </w:rPr>
      </w:pPr>
    </w:p>
    <w:p w14:paraId="4ECD77B1" w14:textId="494FF88F" w:rsidR="00306D45" w:rsidRPr="00A2343B" w:rsidRDefault="00306D45" w:rsidP="00306D45">
      <w:pPr>
        <w:rPr>
          <w:rFonts w:ascii="Joost" w:hAnsi="Joost" w:cs="Calibri" w:hint="eastAsia"/>
          <w:b/>
          <w:bCs/>
        </w:rPr>
      </w:pPr>
      <w:r w:rsidRPr="00A2343B">
        <w:rPr>
          <w:rFonts w:ascii="Joost" w:hAnsi="Joost" w:cs="Calibri"/>
          <w:b/>
          <w:bCs/>
        </w:rPr>
        <w:t xml:space="preserve">DĖL </w:t>
      </w:r>
      <w:r w:rsidR="00A70FB2">
        <w:rPr>
          <w:rFonts w:ascii="Joost" w:hAnsi="Joost" w:cs="Calibri"/>
          <w:b/>
          <w:bCs/>
        </w:rPr>
        <w:t>PIRKIMO PROCEDŪRŲ STA</w:t>
      </w:r>
      <w:r w:rsidR="0081343F">
        <w:rPr>
          <w:rFonts w:ascii="Joost" w:hAnsi="Joost" w:cs="Calibri"/>
          <w:b/>
          <w:bCs/>
        </w:rPr>
        <w:t>B</w:t>
      </w:r>
      <w:r w:rsidR="00A70FB2">
        <w:rPr>
          <w:rFonts w:ascii="Joost" w:hAnsi="Joost" w:cs="Calibri"/>
          <w:b/>
          <w:bCs/>
        </w:rPr>
        <w:t xml:space="preserve">DYMO </w:t>
      </w:r>
      <w:r w:rsidR="0081343F">
        <w:rPr>
          <w:rFonts w:ascii="Joost" w:hAnsi="Joost" w:cs="Calibri" w:hint="eastAsia"/>
          <w:b/>
          <w:bCs/>
        </w:rPr>
        <w:t xml:space="preserve">PRATĘSIMO </w:t>
      </w:r>
      <w:r w:rsidR="00A70FB2">
        <w:rPr>
          <w:rFonts w:ascii="Joost" w:hAnsi="Joost" w:cs="Calibri"/>
          <w:b/>
          <w:bCs/>
        </w:rPr>
        <w:t xml:space="preserve">IR </w:t>
      </w:r>
      <w:r w:rsidR="00026C5E">
        <w:rPr>
          <w:rFonts w:ascii="Joost" w:hAnsi="Joost" w:cs="Calibri"/>
          <w:b/>
          <w:bCs/>
        </w:rPr>
        <w:t xml:space="preserve">PARAIŠKŲ PATEIKIMO </w:t>
      </w:r>
      <w:r w:rsidRPr="00A2343B">
        <w:rPr>
          <w:rFonts w:ascii="Joost" w:hAnsi="Joost" w:cs="Calibri"/>
          <w:b/>
          <w:bCs/>
        </w:rPr>
        <w:t>TERMINO NUKĖLIMO</w:t>
      </w:r>
    </w:p>
    <w:p w14:paraId="3B75A388" w14:textId="77777777" w:rsidR="00306D45" w:rsidRPr="00A2343B" w:rsidRDefault="00306D45" w:rsidP="00306D45">
      <w:pPr>
        <w:jc w:val="center"/>
        <w:rPr>
          <w:rFonts w:ascii="Joost" w:hAnsi="Joost" w:cs="Calibri" w:hint="eastAsia"/>
          <w:b/>
          <w:bCs/>
        </w:rPr>
      </w:pPr>
    </w:p>
    <w:p w14:paraId="2FF3940D" w14:textId="5B87566D" w:rsidR="00A70FB2" w:rsidRDefault="00306D45" w:rsidP="00DC3A62">
      <w:pPr>
        <w:ind w:firstLine="720"/>
        <w:jc w:val="both"/>
        <w:rPr>
          <w:rFonts w:ascii="Joost" w:hAnsi="Joost" w:cs="Calibri" w:hint="eastAsia"/>
        </w:rPr>
      </w:pPr>
      <w:r w:rsidRPr="00A2343B">
        <w:rPr>
          <w:rFonts w:ascii="Joost" w:hAnsi="Joost" w:cs="Calibri"/>
        </w:rPr>
        <w:t xml:space="preserve">Viešosios įstaigos CPO LT (toliau – CPO LT) viešojo pirkimo komisija (toliau – Komisija), </w:t>
      </w:r>
      <w:bookmarkStart w:id="0" w:name="_Hlk120190959"/>
      <w:r w:rsidRPr="00A2343B">
        <w:rPr>
          <w:rFonts w:ascii="Joost" w:hAnsi="Joost" w:cs="Calibri"/>
        </w:rPr>
        <w:t xml:space="preserve">vykdydama viešąjį pirkimą </w:t>
      </w:r>
      <w:r w:rsidR="00DC3A62" w:rsidRPr="00AA1AF0">
        <w:rPr>
          <w:rFonts w:ascii="Joost" w:hAnsi="Joost"/>
          <w:b/>
          <w:bCs/>
          <w:i/>
          <w:iCs/>
        </w:rPr>
        <w:t>„KAM finansinių išteklių valdymo informacinės sistemos modernizavimo paslaugos“</w:t>
      </w:r>
      <w:r w:rsidR="00DC3A62" w:rsidRPr="00AA1AF0">
        <w:rPr>
          <w:rFonts w:ascii="Joost" w:hAnsi="Joost"/>
        </w:rPr>
        <w:t>, vykdomą skelbiamų derybų (tarptautinis) būdu (pirkimo ID 6902106, toliau – Pirkimas)</w:t>
      </w:r>
      <w:bookmarkEnd w:id="0"/>
      <w:r w:rsidR="00053272">
        <w:rPr>
          <w:rFonts w:ascii="Joost" w:hAnsi="Joost" w:cs="Calibri"/>
        </w:rPr>
        <w:t xml:space="preserve">, </w:t>
      </w:r>
      <w:r w:rsidR="004307F9">
        <w:rPr>
          <w:rFonts w:ascii="Joost" w:hAnsi="Joost" w:cs="Calibri"/>
        </w:rPr>
        <w:t xml:space="preserve">2026-04-20 </w:t>
      </w:r>
      <w:r w:rsidR="00287CE5" w:rsidRPr="00097480">
        <w:rPr>
          <w:rFonts w:ascii="Joost" w:hAnsi="Joost" w:cs="Calibri"/>
        </w:rPr>
        <w:t>Centrinės viešųjų pirkimų informacinės sistemos priemonėmis ga</w:t>
      </w:r>
      <w:r w:rsidR="00287CE5">
        <w:rPr>
          <w:rFonts w:ascii="Joost" w:hAnsi="Joost" w:cs="Calibri"/>
        </w:rPr>
        <w:t>vo suinteresuo</w:t>
      </w:r>
      <w:r w:rsidR="00305191">
        <w:rPr>
          <w:rFonts w:ascii="Joost" w:hAnsi="Joost" w:cs="Calibri"/>
        </w:rPr>
        <w:t>tų tiekėjų pretenzijas.</w:t>
      </w:r>
    </w:p>
    <w:p w14:paraId="0619308A" w14:textId="5E0CAA23" w:rsidR="00E72B20" w:rsidRPr="00E72B20" w:rsidRDefault="00E72B20" w:rsidP="00E72B20">
      <w:pPr>
        <w:pStyle w:val="BodyA"/>
        <w:tabs>
          <w:tab w:val="left" w:pos="567"/>
        </w:tabs>
        <w:ind w:firstLine="720"/>
        <w:jc w:val="both"/>
        <w:rPr>
          <w:rFonts w:ascii="Joost" w:hAnsi="Joost" w:cs="Calibri"/>
          <w:color w:val="auto"/>
          <w:lang w:val="lt-LT"/>
        </w:rPr>
      </w:pPr>
      <w:r w:rsidRPr="00E72B20">
        <w:rPr>
          <w:rFonts w:ascii="Joost" w:hAnsi="Joost" w:cs="Calibri"/>
          <w:color w:val="auto"/>
          <w:lang w:val="lt-LT"/>
        </w:rPr>
        <w:t>Informuojame, kad pretenzij</w:t>
      </w:r>
      <w:r>
        <w:rPr>
          <w:rFonts w:ascii="Joost" w:hAnsi="Joost" w:cs="Calibri"/>
          <w:color w:val="auto"/>
          <w:lang w:val="lt-LT"/>
        </w:rPr>
        <w:t>ų</w:t>
      </w:r>
      <w:r w:rsidRPr="00E72B20">
        <w:rPr>
          <w:rFonts w:ascii="Joost" w:hAnsi="Joost" w:cs="Calibri"/>
          <w:color w:val="auto"/>
          <w:lang w:val="lt-LT"/>
        </w:rPr>
        <w:t xml:space="preserve"> nagrinėjimas gali užtrukti, kadangi sprendimui priimti reikia papildomos informacijos.</w:t>
      </w:r>
    </w:p>
    <w:p w14:paraId="4C8D09B6" w14:textId="62524E06" w:rsidR="00DB79EF" w:rsidRDefault="00305191" w:rsidP="00DC3A62">
      <w:pPr>
        <w:ind w:firstLine="720"/>
        <w:jc w:val="both"/>
        <w:rPr>
          <w:rFonts w:ascii="Joost" w:hAnsi="Joost" w:cs="Calibri" w:hint="eastAsia"/>
        </w:rPr>
      </w:pPr>
      <w:r>
        <w:rPr>
          <w:rFonts w:ascii="Joost" w:hAnsi="Joost" w:cs="Calibri"/>
        </w:rPr>
        <w:t xml:space="preserve">Komisija, vadovaudamasi </w:t>
      </w:r>
      <w:r w:rsidR="001A5994" w:rsidRPr="00097480">
        <w:rPr>
          <w:rFonts w:ascii="Joost" w:hAnsi="Joost" w:cs="Calibri"/>
        </w:rPr>
        <w:t>Lietuvos Respublikos viešųjų pirkimų, atliekamų gynybos ir saugumo srityje, įstatymo (toliau – GĮ)</w:t>
      </w:r>
      <w:r w:rsidR="001A5994">
        <w:rPr>
          <w:rFonts w:ascii="Joost" w:hAnsi="Joost" w:cs="Calibri"/>
        </w:rPr>
        <w:t xml:space="preserve"> 63 str. 2 d., </w:t>
      </w:r>
      <w:r w:rsidR="0081343F">
        <w:rPr>
          <w:rFonts w:ascii="Joost" w:hAnsi="Joost" w:cs="Calibri" w:hint="eastAsia"/>
        </w:rPr>
        <w:t xml:space="preserve">pratęsia </w:t>
      </w:r>
      <w:r w:rsidR="00DB79EF">
        <w:rPr>
          <w:rFonts w:ascii="Joost" w:hAnsi="Joost" w:cs="Calibri"/>
        </w:rPr>
        <w:t>pirkimo procedūr</w:t>
      </w:r>
      <w:r w:rsidR="0081343F">
        <w:rPr>
          <w:rFonts w:ascii="Joost" w:hAnsi="Joost" w:cs="Calibri"/>
        </w:rPr>
        <w:t>ų stabdymą</w:t>
      </w:r>
      <w:r w:rsidR="00401A6F" w:rsidRPr="00401A6F">
        <w:rPr>
          <w:rFonts w:ascii="Joost" w:hAnsi="Joost" w:cs="Calibri"/>
        </w:rPr>
        <w:t xml:space="preserve"> </w:t>
      </w:r>
      <w:r w:rsidR="00401A6F">
        <w:rPr>
          <w:rFonts w:ascii="Joost" w:hAnsi="Joost" w:cs="Calibri"/>
        </w:rPr>
        <w:t xml:space="preserve">iki </w:t>
      </w:r>
      <w:r w:rsidR="00401A6F" w:rsidRPr="00EC5C54">
        <w:rPr>
          <w:rFonts w:ascii="Joost" w:hAnsi="Joost" w:cs="Calibri"/>
        </w:rPr>
        <w:t>kol bus išnagrinėt</w:t>
      </w:r>
      <w:r w:rsidR="00401A6F">
        <w:rPr>
          <w:rFonts w:ascii="Joost" w:hAnsi="Joost" w:cs="Calibri"/>
        </w:rPr>
        <w:t>os</w:t>
      </w:r>
      <w:r w:rsidR="00401A6F" w:rsidRPr="00EC5C54">
        <w:rPr>
          <w:rFonts w:ascii="Joost" w:hAnsi="Joost" w:cs="Calibri"/>
        </w:rPr>
        <w:t xml:space="preserve"> pretenzij</w:t>
      </w:r>
      <w:r w:rsidR="00401A6F">
        <w:rPr>
          <w:rFonts w:ascii="Joost" w:hAnsi="Joost" w:cs="Calibri"/>
        </w:rPr>
        <w:t>os</w:t>
      </w:r>
      <w:r w:rsidR="00401A6F" w:rsidRPr="00EC5C54">
        <w:rPr>
          <w:rFonts w:ascii="Joost" w:hAnsi="Joost" w:cs="Calibri"/>
        </w:rPr>
        <w:t xml:space="preserve"> ir priimt</w:t>
      </w:r>
      <w:r w:rsidR="00401A6F">
        <w:rPr>
          <w:rFonts w:ascii="Joost" w:hAnsi="Joost" w:cs="Calibri"/>
        </w:rPr>
        <w:t>i</w:t>
      </w:r>
      <w:r w:rsidR="00401A6F" w:rsidRPr="00EC5C54">
        <w:rPr>
          <w:rFonts w:ascii="Joost" w:hAnsi="Joost" w:cs="Calibri"/>
        </w:rPr>
        <w:t xml:space="preserve"> sprendima</w:t>
      </w:r>
      <w:r w:rsidR="00401A6F">
        <w:rPr>
          <w:rFonts w:ascii="Joost" w:hAnsi="Joost" w:cs="Calibri"/>
        </w:rPr>
        <w:t>i</w:t>
      </w:r>
      <w:r w:rsidR="00DB79EF">
        <w:rPr>
          <w:rFonts w:ascii="Joost" w:hAnsi="Joost" w:cs="Calibri"/>
        </w:rPr>
        <w:t>.</w:t>
      </w:r>
    </w:p>
    <w:p w14:paraId="39A1AC6B" w14:textId="36A47BEF" w:rsidR="00306D45" w:rsidRPr="00DC3A62" w:rsidRDefault="00401A6F" w:rsidP="00401A6F">
      <w:pPr>
        <w:ind w:firstLine="720"/>
        <w:jc w:val="both"/>
        <w:rPr>
          <w:rFonts w:ascii="Joost" w:hAnsi="Joost" w:cs="Calibri" w:hint="eastAsia"/>
        </w:rPr>
      </w:pPr>
      <w:r>
        <w:rPr>
          <w:rFonts w:ascii="Joost" w:hAnsi="Joost" w:cs="Calibri"/>
        </w:rPr>
        <w:t>A</w:t>
      </w:r>
      <w:r w:rsidR="001A5994">
        <w:rPr>
          <w:rFonts w:ascii="Joost" w:hAnsi="Joost" w:cs="Calibri"/>
        </w:rPr>
        <w:t>tsižvelg</w:t>
      </w:r>
      <w:r>
        <w:rPr>
          <w:rFonts w:ascii="Joost" w:hAnsi="Joost" w:cs="Calibri"/>
        </w:rPr>
        <w:t>iant</w:t>
      </w:r>
      <w:r w:rsidR="001A5994">
        <w:rPr>
          <w:rFonts w:ascii="Joost" w:hAnsi="Joost" w:cs="Calibri"/>
        </w:rPr>
        <w:t xml:space="preserve"> į tai, kad pateiktos pretenzijos negali būti išnagrinėtos </w:t>
      </w:r>
      <w:r w:rsidR="002C290E" w:rsidRPr="002C290E">
        <w:rPr>
          <w:rFonts w:ascii="Joost" w:hAnsi="Joost" w:cs="Calibri"/>
        </w:rPr>
        <w:t>iki Pirkimo paraiškų pateikimo termino, t. y. iki 2026-04-2</w:t>
      </w:r>
      <w:r w:rsidR="00B82DFE">
        <w:rPr>
          <w:rFonts w:ascii="Joost" w:hAnsi="Joost" w:cs="Calibri"/>
        </w:rPr>
        <w:t>9</w:t>
      </w:r>
      <w:r w:rsidR="002C290E" w:rsidRPr="002C290E">
        <w:rPr>
          <w:rFonts w:ascii="Joost" w:hAnsi="Joost" w:cs="Calibri"/>
        </w:rPr>
        <w:t xml:space="preserve"> 10</w:t>
      </w:r>
      <w:r w:rsidR="002C290E">
        <w:rPr>
          <w:rFonts w:ascii="Joost" w:hAnsi="Joost" w:cs="Calibri"/>
        </w:rPr>
        <w:t>:00</w:t>
      </w:r>
      <w:r w:rsidR="002C290E" w:rsidRPr="002C290E">
        <w:rPr>
          <w:rFonts w:ascii="Joost" w:hAnsi="Joost" w:cs="Calibri"/>
        </w:rPr>
        <w:t xml:space="preserve"> val.</w:t>
      </w:r>
      <w:r w:rsidR="00C92B8D">
        <w:rPr>
          <w:rFonts w:ascii="Joost" w:hAnsi="Joost" w:cs="Calibri"/>
          <w:b/>
          <w:bCs/>
        </w:rPr>
        <w:t xml:space="preserve">, paraiškų </w:t>
      </w:r>
      <w:r w:rsidR="00306D45" w:rsidRPr="00A2343B">
        <w:rPr>
          <w:rFonts w:ascii="Joost" w:hAnsi="Joost" w:cs="Calibri"/>
          <w:b/>
          <w:bCs/>
        </w:rPr>
        <w:t>pateikimo termin</w:t>
      </w:r>
      <w:r>
        <w:rPr>
          <w:rFonts w:ascii="Joost" w:hAnsi="Joost" w:cs="Calibri"/>
          <w:b/>
          <w:bCs/>
        </w:rPr>
        <w:t xml:space="preserve">as nukeliamas </w:t>
      </w:r>
      <w:r w:rsidR="00306D45" w:rsidRPr="00A2343B">
        <w:rPr>
          <w:rFonts w:ascii="Joost" w:hAnsi="Joost" w:cs="Calibri"/>
          <w:b/>
          <w:bCs/>
        </w:rPr>
        <w:t>iš 2026-04-2</w:t>
      </w:r>
      <w:r w:rsidR="00B82DFE">
        <w:rPr>
          <w:rFonts w:ascii="Joost" w:hAnsi="Joost" w:cs="Calibri"/>
          <w:b/>
          <w:bCs/>
        </w:rPr>
        <w:t>9</w:t>
      </w:r>
      <w:r w:rsidR="00306D45" w:rsidRPr="00A2343B">
        <w:rPr>
          <w:rFonts w:ascii="Joost" w:hAnsi="Joost" w:cs="Calibri"/>
          <w:b/>
          <w:bCs/>
        </w:rPr>
        <w:t xml:space="preserve"> </w:t>
      </w:r>
      <w:r w:rsidR="00C92B8D">
        <w:rPr>
          <w:rFonts w:ascii="Joost" w:hAnsi="Joost" w:cs="Calibri"/>
          <w:b/>
          <w:bCs/>
        </w:rPr>
        <w:t>10:</w:t>
      </w:r>
      <w:r w:rsidR="00306D45" w:rsidRPr="00A2343B">
        <w:rPr>
          <w:rFonts w:ascii="Joost" w:hAnsi="Joost" w:cs="Calibri"/>
          <w:b/>
          <w:bCs/>
        </w:rPr>
        <w:t>00 val. į 2026-0</w:t>
      </w:r>
      <w:r w:rsidR="00B82DFE">
        <w:rPr>
          <w:rFonts w:ascii="Joost" w:hAnsi="Joost" w:cs="Calibri"/>
          <w:b/>
          <w:bCs/>
        </w:rPr>
        <w:t>5</w:t>
      </w:r>
      <w:r w:rsidR="00306D45" w:rsidRPr="00A2343B">
        <w:rPr>
          <w:rFonts w:ascii="Joost" w:hAnsi="Joost" w:cs="Calibri"/>
          <w:b/>
          <w:bCs/>
        </w:rPr>
        <w:t>-</w:t>
      </w:r>
      <w:r w:rsidR="00B82DFE">
        <w:rPr>
          <w:rFonts w:ascii="Joost" w:hAnsi="Joost" w:cs="Calibri"/>
          <w:b/>
          <w:bCs/>
        </w:rPr>
        <w:t>05</w:t>
      </w:r>
      <w:r w:rsidR="00306D45" w:rsidRPr="00A2343B">
        <w:rPr>
          <w:rFonts w:ascii="Joost" w:hAnsi="Joost" w:cs="Calibri"/>
          <w:b/>
          <w:bCs/>
        </w:rPr>
        <w:t xml:space="preserve"> </w:t>
      </w:r>
      <w:r w:rsidR="00C92B8D">
        <w:rPr>
          <w:rFonts w:ascii="Joost" w:hAnsi="Joost" w:cs="Calibri"/>
          <w:b/>
          <w:bCs/>
        </w:rPr>
        <w:t>10:</w:t>
      </w:r>
      <w:r w:rsidR="00306D45" w:rsidRPr="00A2343B">
        <w:rPr>
          <w:rFonts w:ascii="Joost" w:hAnsi="Joost" w:cs="Calibri"/>
          <w:b/>
          <w:bCs/>
        </w:rPr>
        <w:t>00 val.</w:t>
      </w:r>
    </w:p>
    <w:p w14:paraId="0A604ADC" w14:textId="77777777" w:rsidR="00306D45" w:rsidRPr="00A2343B" w:rsidRDefault="00306D45" w:rsidP="00306D45">
      <w:pPr>
        <w:pStyle w:val="FreeForm"/>
        <w:rPr>
          <w:rFonts w:ascii="Joost" w:hAnsi="Joost" w:cs="Calibri" w:hint="eastAsia"/>
          <w:color w:val="auto"/>
          <w:sz w:val="24"/>
          <w:szCs w:val="24"/>
          <w:lang w:val="lt-LT"/>
        </w:rPr>
      </w:pPr>
    </w:p>
    <w:p w14:paraId="2B248010" w14:textId="77777777" w:rsidR="00306D45" w:rsidRPr="00A2343B" w:rsidRDefault="00306D45" w:rsidP="00306D45">
      <w:pPr>
        <w:pStyle w:val="FreeForm"/>
        <w:rPr>
          <w:rFonts w:ascii="Joost" w:hAnsi="Joost" w:cs="Calibri" w:hint="eastAsia"/>
          <w:color w:val="auto"/>
          <w:sz w:val="24"/>
          <w:szCs w:val="24"/>
          <w:lang w:val="lt-LT"/>
        </w:rPr>
      </w:pPr>
      <w:r w:rsidRPr="00A2343B">
        <w:rPr>
          <w:rFonts w:ascii="Joost" w:hAnsi="Joost" w:cs="Calibri"/>
          <w:color w:val="auto"/>
          <w:sz w:val="24"/>
          <w:szCs w:val="24"/>
          <w:lang w:val="lt-LT"/>
        </w:rPr>
        <w:t>Pagarbiai,</w:t>
      </w:r>
    </w:p>
    <w:p w14:paraId="55E14C7E" w14:textId="26B91AA1" w:rsidR="00A96187" w:rsidRPr="00B82DFE" w:rsidRDefault="00306D45" w:rsidP="00B82DFE">
      <w:pPr>
        <w:pStyle w:val="FreeForm"/>
        <w:rPr>
          <w:rFonts w:ascii="Joost" w:hAnsi="Joost" w:cs="Calibri" w:hint="eastAsia"/>
          <w:color w:val="auto"/>
          <w:sz w:val="24"/>
          <w:szCs w:val="24"/>
          <w:lang w:val="lt-LT"/>
        </w:rPr>
      </w:pPr>
      <w:r w:rsidRPr="00A2343B">
        <w:rPr>
          <w:rFonts w:ascii="Joost" w:hAnsi="Joost" w:cs="Calibri"/>
          <w:color w:val="auto"/>
          <w:sz w:val="24"/>
          <w:szCs w:val="24"/>
          <w:lang w:val="lt-LT"/>
        </w:rPr>
        <w:t>Komisija</w:t>
      </w:r>
    </w:p>
    <w:sectPr w:rsidR="00A96187" w:rsidRPr="00B82DFE" w:rsidSect="00306D45">
      <w:headerReference w:type="default" r:id="rId6"/>
      <w:footerReference w:type="default" r:id="rId7"/>
      <w:headerReference w:type="first" r:id="rId8"/>
      <w:pgSz w:w="11900" w:h="16840"/>
      <w:pgMar w:top="1152" w:right="576" w:bottom="1152" w:left="158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4CAA2" w14:textId="77777777" w:rsidR="0092380E" w:rsidRDefault="0092380E" w:rsidP="00026C5E">
      <w:r>
        <w:separator/>
      </w:r>
    </w:p>
  </w:endnote>
  <w:endnote w:type="continuationSeparator" w:id="0">
    <w:p w14:paraId="18EBADE9" w14:textId="77777777" w:rsidR="0092380E" w:rsidRDefault="0092380E" w:rsidP="0002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Joos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ost">
    <w:charset w:val="BA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094A" w14:textId="77777777" w:rsidR="00306D45" w:rsidRDefault="00306D45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816DF" w14:textId="77777777" w:rsidR="0092380E" w:rsidRDefault="0092380E" w:rsidP="00026C5E">
      <w:r>
        <w:separator/>
      </w:r>
    </w:p>
  </w:footnote>
  <w:footnote w:type="continuationSeparator" w:id="0">
    <w:p w14:paraId="3EC75385" w14:textId="77777777" w:rsidR="0092380E" w:rsidRDefault="0092380E" w:rsidP="00026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0"/>
        <w:szCs w:val="20"/>
      </w:rPr>
    </w:sdtEndPr>
    <w:sdtContent>
      <w:p w14:paraId="02103F6D" w14:textId="77777777" w:rsidR="00306D45" w:rsidRPr="00371690" w:rsidRDefault="00306D45" w:rsidP="00371690">
        <w:pPr>
          <w:pStyle w:val="Header"/>
          <w:jc w:val="center"/>
          <w:rPr>
            <w:rFonts w:ascii="Jost" w:hAnsi="Jost"/>
            <w:sz w:val="20"/>
            <w:szCs w:val="20"/>
          </w:rPr>
        </w:pPr>
        <w:r w:rsidRPr="00AF4EB8">
          <w:rPr>
            <w:rFonts w:ascii="Jost" w:hAnsi="Jost"/>
            <w:sz w:val="20"/>
            <w:szCs w:val="20"/>
          </w:rPr>
          <w:fldChar w:fldCharType="begin"/>
        </w:r>
        <w:r w:rsidRPr="00AF4EB8">
          <w:rPr>
            <w:rFonts w:ascii="Jost" w:hAnsi="Jost"/>
            <w:sz w:val="20"/>
            <w:szCs w:val="20"/>
          </w:rPr>
          <w:instrText>PAGE   \* MERGEFORMAT</w:instrText>
        </w:r>
        <w:r w:rsidRPr="00AF4EB8">
          <w:rPr>
            <w:rFonts w:ascii="Jost" w:hAnsi="Jost"/>
            <w:sz w:val="20"/>
            <w:szCs w:val="20"/>
          </w:rPr>
          <w:fldChar w:fldCharType="separate"/>
        </w:r>
        <w:r w:rsidRPr="00E01301">
          <w:rPr>
            <w:rFonts w:ascii="Jost" w:hAnsi="Jost"/>
            <w:noProof/>
            <w:sz w:val="20"/>
            <w:szCs w:val="20"/>
          </w:rPr>
          <w:t>2</w:t>
        </w:r>
        <w:r w:rsidRPr="00AF4EB8">
          <w:rPr>
            <w:rFonts w:ascii="Jost" w:hAnsi="Jost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9403" w14:textId="77777777" w:rsidR="00306D45" w:rsidRDefault="00306D45" w:rsidP="00026C5E">
    <w:pPr>
      <w:pStyle w:val="Header"/>
    </w:pPr>
    <w:r w:rsidRPr="00352C13">
      <w:rPr>
        <w:noProof/>
      </w:rPr>
      <w:drawing>
        <wp:inline distT="0" distB="0" distL="0" distR="0" wp14:anchorId="6DB827CE" wp14:editId="4CDC0923">
          <wp:extent cx="1260000" cy="522000"/>
          <wp:effectExtent l="0" t="0" r="0" b="0"/>
          <wp:docPr id="1799393759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45"/>
    <w:rsid w:val="00026C5E"/>
    <w:rsid w:val="00053272"/>
    <w:rsid w:val="00197114"/>
    <w:rsid w:val="001A5994"/>
    <w:rsid w:val="00287CE5"/>
    <w:rsid w:val="002C290E"/>
    <w:rsid w:val="00305191"/>
    <w:rsid w:val="00306D45"/>
    <w:rsid w:val="00401A6F"/>
    <w:rsid w:val="004307F9"/>
    <w:rsid w:val="005434CB"/>
    <w:rsid w:val="0055100B"/>
    <w:rsid w:val="005801E5"/>
    <w:rsid w:val="005D3762"/>
    <w:rsid w:val="006344ED"/>
    <w:rsid w:val="00650B0D"/>
    <w:rsid w:val="0081343F"/>
    <w:rsid w:val="00830821"/>
    <w:rsid w:val="0092380E"/>
    <w:rsid w:val="00954267"/>
    <w:rsid w:val="0096132E"/>
    <w:rsid w:val="009F324B"/>
    <w:rsid w:val="00A70FB2"/>
    <w:rsid w:val="00A96187"/>
    <w:rsid w:val="00B057F6"/>
    <w:rsid w:val="00B126EC"/>
    <w:rsid w:val="00B24571"/>
    <w:rsid w:val="00B82DFE"/>
    <w:rsid w:val="00BA0B29"/>
    <w:rsid w:val="00C92B8D"/>
    <w:rsid w:val="00CE42E3"/>
    <w:rsid w:val="00D279CE"/>
    <w:rsid w:val="00DB79EF"/>
    <w:rsid w:val="00DC3A62"/>
    <w:rsid w:val="00E72B20"/>
    <w:rsid w:val="00F54B7D"/>
    <w:rsid w:val="00FB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3CA56"/>
  <w15:chartTrackingRefBased/>
  <w15:docId w15:val="{96285FC3-6A9F-44C8-8B11-80CE0F1C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D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D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D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D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D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D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D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D45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306D4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kern w:val="0"/>
      <w:sz w:val="20"/>
      <w:szCs w:val="20"/>
      <w:bdr w:val="nil"/>
    </w:rPr>
  </w:style>
  <w:style w:type="paragraph" w:customStyle="1" w:styleId="FreeForm">
    <w:name w:val="Free Form"/>
    <w:qFormat/>
    <w:rsid w:val="00306D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bdr w:val="nil"/>
    </w:rPr>
  </w:style>
  <w:style w:type="paragraph" w:styleId="Header">
    <w:name w:val="header"/>
    <w:basedOn w:val="Normal"/>
    <w:link w:val="HeaderChar"/>
    <w:uiPriority w:val="99"/>
    <w:unhideWhenUsed/>
    <w:rsid w:val="00306D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D45"/>
    <w:rPr>
      <w:rFonts w:ascii="Times New Roman" w:eastAsia="Arial Unicode MS" w:hAnsi="Times New Roman" w:cs="Times New Roman"/>
      <w:kern w:val="0"/>
      <w:bdr w:val="nil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026C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C5E"/>
    <w:rPr>
      <w:rFonts w:ascii="Times New Roman" w:eastAsia="Arial Unicode MS" w:hAnsi="Times New Roman" w:cs="Times New Roman"/>
      <w:kern w:val="0"/>
      <w:bdr w:val="nil"/>
      <w:lang w:val="lt-LT"/>
    </w:rPr>
  </w:style>
  <w:style w:type="paragraph" w:customStyle="1" w:styleId="BodyA">
    <w:name w:val="Body A"/>
    <w:rsid w:val="00E72B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u w:color="000000"/>
      <w:bdr w:val="nil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Korolenko</dc:creator>
  <cp:keywords/>
  <dc:description/>
  <cp:lastModifiedBy>Valerija Korolenko</cp:lastModifiedBy>
  <cp:revision>21</cp:revision>
  <dcterms:created xsi:type="dcterms:W3CDTF">2026-04-17T11:49:00Z</dcterms:created>
  <dcterms:modified xsi:type="dcterms:W3CDTF">2026-04-27T12:01:00Z</dcterms:modified>
</cp:coreProperties>
</file>